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256D6F" w:rsidRPr="009B1C7B" w:rsidTr="00F04B6A">
        <w:trPr>
          <w:trHeight w:val="293"/>
        </w:trPr>
        <w:tc>
          <w:tcPr>
            <w:tcW w:w="4928" w:type="dxa"/>
            <w:vAlign w:val="center"/>
          </w:tcPr>
          <w:p w:rsidR="00256D6F" w:rsidRPr="009B1C7B" w:rsidRDefault="00256D6F" w:rsidP="00F04B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999B08" wp14:editId="67DD76DE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D6F" w:rsidRPr="009B1C7B" w:rsidTr="00F04B6A">
        <w:trPr>
          <w:trHeight w:val="293"/>
        </w:trPr>
        <w:tc>
          <w:tcPr>
            <w:tcW w:w="4928" w:type="dxa"/>
            <w:vAlign w:val="center"/>
          </w:tcPr>
          <w:p w:rsidR="00256D6F" w:rsidRPr="00ED78C2" w:rsidRDefault="00256D6F" w:rsidP="00F04B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256D6F" w:rsidRPr="009B1C7B" w:rsidTr="00F04B6A">
        <w:trPr>
          <w:trHeight w:val="293"/>
        </w:trPr>
        <w:tc>
          <w:tcPr>
            <w:tcW w:w="4928" w:type="dxa"/>
            <w:vAlign w:val="center"/>
          </w:tcPr>
          <w:p w:rsidR="00256D6F" w:rsidRPr="00ED78C2" w:rsidRDefault="00256D6F" w:rsidP="00F04B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256D6F" w:rsidRPr="009B1C7B" w:rsidTr="00F04B6A">
        <w:trPr>
          <w:trHeight w:val="293"/>
        </w:trPr>
        <w:tc>
          <w:tcPr>
            <w:tcW w:w="4928" w:type="dxa"/>
            <w:vAlign w:val="center"/>
          </w:tcPr>
          <w:p w:rsidR="00256D6F" w:rsidRPr="00ED78C2" w:rsidRDefault="00256D6F" w:rsidP="00F04B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256D6F" w:rsidRPr="009B1C7B" w:rsidTr="00F04B6A">
        <w:trPr>
          <w:trHeight w:val="293"/>
        </w:trPr>
        <w:tc>
          <w:tcPr>
            <w:tcW w:w="4928" w:type="dxa"/>
            <w:vAlign w:val="center"/>
          </w:tcPr>
          <w:p w:rsidR="00256D6F" w:rsidRPr="001D4759" w:rsidRDefault="00256D6F" w:rsidP="00F04B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404-02-22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/9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256D6F" w:rsidRPr="009B1C7B" w:rsidTr="00F04B6A">
        <w:trPr>
          <w:trHeight w:val="293"/>
        </w:trPr>
        <w:tc>
          <w:tcPr>
            <w:tcW w:w="4928" w:type="dxa"/>
            <w:vAlign w:val="center"/>
          </w:tcPr>
          <w:p w:rsidR="00256D6F" w:rsidRPr="001D4759" w:rsidRDefault="00256D6F" w:rsidP="00F04B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02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.07</w:t>
            </w:r>
            <w:r w:rsidRPr="005C6413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.2018.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4759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256D6F" w:rsidRPr="009B1C7B" w:rsidTr="00F04B6A">
        <w:trPr>
          <w:trHeight w:val="293"/>
        </w:trPr>
        <w:tc>
          <w:tcPr>
            <w:tcW w:w="4928" w:type="dxa"/>
            <w:vAlign w:val="center"/>
          </w:tcPr>
          <w:p w:rsidR="00256D6F" w:rsidRPr="00ED78C2" w:rsidRDefault="00256D6F" w:rsidP="00F04B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256D6F" w:rsidRPr="009B1C7B" w:rsidRDefault="00256D6F" w:rsidP="00256D6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56D6F" w:rsidRPr="009B1C7B" w:rsidRDefault="00256D6F" w:rsidP="00256D6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56D6F" w:rsidRPr="009B1C7B" w:rsidRDefault="00256D6F" w:rsidP="00256D6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56D6F" w:rsidRPr="009B1C7B" w:rsidRDefault="00256D6F" w:rsidP="00256D6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56D6F" w:rsidRPr="009B1C7B" w:rsidRDefault="00256D6F" w:rsidP="00256D6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56D6F" w:rsidRDefault="00256D6F" w:rsidP="00256D6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56D6F" w:rsidRPr="009B1C7B" w:rsidRDefault="00256D6F" w:rsidP="00256D6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256D6F" w:rsidRPr="006C3B81" w:rsidRDefault="00256D6F" w:rsidP="005A212E">
      <w:pPr>
        <w:spacing w:after="120" w:line="240" w:lineRule="auto"/>
        <w:ind w:hanging="4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9B1C7B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Појашњење конкурсне документације за ЈН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/2018,</w:t>
      </w:r>
      <w:r w:rsidRPr="00070B7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82DBE">
        <w:rPr>
          <w:rFonts w:ascii="Times New Roman" w:hAnsi="Times New Roman"/>
          <w:sz w:val="24"/>
          <w:szCs w:val="24"/>
          <w:lang w:val="sr-Cyrl-CS"/>
        </w:rPr>
        <w:t>звођење радова на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изградњи</w:t>
      </w:r>
      <w:proofErr w:type="spellEnd"/>
      <w:r w:rsidRPr="00F82D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пруге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друга фаза</w:t>
      </w:r>
      <w:r w:rsidRPr="00F82D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45234100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-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Р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адови на изградњи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железничких пруга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256D6F" w:rsidRPr="005A212E" w:rsidRDefault="00256D6F" w:rsidP="005A212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9B1C7B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5A212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256D6F" w:rsidRPr="005A212E" w:rsidRDefault="00256D6F" w:rsidP="005A2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A212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 xml:space="preserve">1. Предмер радова, Књига 3, Глави пројекат распутнице „Језава“ од </w:t>
      </w:r>
      <w:r w:rsidR="005A7BA3">
        <w:rPr>
          <w:rFonts w:ascii="Times New Roman" w:hAnsi="Times New Roman" w:cs="Times New Roman"/>
          <w:sz w:val="24"/>
          <w:szCs w:val="24"/>
          <w:lang w:val="sr-Cyrl-CS"/>
        </w:rPr>
        <w:t xml:space="preserve">км </w:t>
      </w:r>
      <w:r w:rsidRPr="005A212E">
        <w:rPr>
          <w:rFonts w:ascii="Times New Roman" w:hAnsi="Times New Roman" w:cs="Times New Roman"/>
          <w:sz w:val="24"/>
          <w:szCs w:val="24"/>
          <w:lang w:val="sr-Cyrl-CS"/>
        </w:rPr>
        <w:t>00+000 до км 0+460, број позиције 2.4.“ Рушење постојећих објеката тврдог материјала... Обрачун и плаћање по м2 порушених објеката“.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>Да ли ће се обрачун и плаћање порушених објеката вршити по м2 бруто основе или по м2 збира бруто површине свих евентуалних етажа, темеља и кровова?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1.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A212E">
        <w:rPr>
          <w:rFonts w:ascii="Times New Roman" w:hAnsi="Times New Roman" w:cs="Times New Roman"/>
          <w:sz w:val="24"/>
          <w:szCs w:val="24"/>
          <w:lang w:val="sr-Cyrl-RS"/>
        </w:rPr>
        <w:t xml:space="preserve">Обрачун и плаћање порушених објеката се врши по </w:t>
      </w:r>
      <w:r w:rsidRPr="005A212E">
        <w:rPr>
          <w:rFonts w:ascii="Times New Roman" w:hAnsi="Times New Roman" w:cs="Times New Roman"/>
          <w:sz w:val="24"/>
          <w:szCs w:val="24"/>
          <w:lang w:val="sr-Latn-RS"/>
        </w:rPr>
        <w:t xml:space="preserve">m2 </w:t>
      </w:r>
      <w:r w:rsidRPr="005A212E">
        <w:rPr>
          <w:rFonts w:ascii="Times New Roman" w:hAnsi="Times New Roman" w:cs="Times New Roman"/>
          <w:sz w:val="24"/>
          <w:szCs w:val="24"/>
          <w:lang w:val="sr-Cyrl-RS"/>
        </w:rPr>
        <w:t>и у предмеру је дата количина, она је свакако збирна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2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>У предмеру радова књига 7 свеска 7.1 Пројекат пропуста, предвиђена је изградња новог пропуста Ø2000мм на стационажи 0+216,00 у напуштеном кориту реке Језава. Ширина корита реке на делу на коме се предвиђа изградња пропуста износи око 40м. Пропуст Ø2000мм предвиђен је у средини корита реке Језава, односно лево и десно од пропуста је појас дужине од по 20-ак метара на коме се ради слој каменог набачаја дебљине око 3м. Насип трупа пруге (између каменог набачаја) изводи се од каменог материјала дебљине 4м.</w:t>
      </w:r>
      <w:r w:rsidR="005A7B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212E">
        <w:rPr>
          <w:rFonts w:ascii="Times New Roman" w:hAnsi="Times New Roman" w:cs="Times New Roman"/>
          <w:sz w:val="24"/>
          <w:szCs w:val="24"/>
          <w:lang w:val="sr-Cyrl-CS"/>
        </w:rPr>
        <w:t>Кота каменог набачаја је за око 0,5м виша од коте нивоа вод</w:t>
      </w:r>
      <w:r w:rsidR="005A7BA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212E">
        <w:rPr>
          <w:rFonts w:ascii="Times New Roman" w:hAnsi="Times New Roman" w:cs="Times New Roman"/>
          <w:sz w:val="24"/>
          <w:szCs w:val="24"/>
          <w:lang w:val="sr-Cyrl-CS"/>
        </w:rPr>
        <w:t>, тако да је насип у кориту реке свакако под дејсвом воде у својој пуној дужини од око 40 м, осим на делу пропуиста. Будући да је насип у кориту реке Језава од камених материјала, гранулација која омогућава пропуштање воде кроз насип, сматрамо да пропуст неће вршити своју функцију, односно да изградња пропуста није технички и фи</w:t>
      </w:r>
      <w:r w:rsidR="005A212E">
        <w:rPr>
          <w:rFonts w:ascii="Times New Roman" w:hAnsi="Times New Roman" w:cs="Times New Roman"/>
          <w:sz w:val="24"/>
          <w:szCs w:val="24"/>
          <w:lang w:val="sr-Cyrl-CS"/>
        </w:rPr>
        <w:t>нансијски оправдана</w:t>
      </w:r>
      <w:r w:rsidR="005A7B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56D6F" w:rsidRPr="005A212E" w:rsidRDefault="00256D6F" w:rsidP="00256D6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Узимајући у обзир горе наведено, молимо Вас да измените Конкурсну документацију тако што ћете избрисати део предмера радова који се односи на израду пропуста на стационажи км</w:t>
      </w:r>
      <w:r w:rsidR="005A7B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212E">
        <w:rPr>
          <w:rFonts w:ascii="Times New Roman" w:hAnsi="Times New Roman" w:cs="Times New Roman"/>
          <w:sz w:val="24"/>
          <w:szCs w:val="24"/>
          <w:lang w:val="sr-Cyrl-CS"/>
        </w:rPr>
        <w:t>0+216,00</w:t>
      </w:r>
    </w:p>
    <w:p w:rsidR="00256D6F" w:rsidRPr="005A212E" w:rsidRDefault="00256D6F" w:rsidP="00256D6F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2.</w:t>
      </w:r>
    </w:p>
    <w:p w:rsidR="00256D6F" w:rsidRPr="005A212E" w:rsidRDefault="00256D6F" w:rsidP="005A212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потребе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израде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Главног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пројекта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пруге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нове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луке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Смедерево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постојеће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пруге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Радинац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Смедерево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, КЊИГА 12. ХИДРОТЕХНИЧКА</w:t>
      </w:r>
      <w:r w:rsidRPr="005A21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ИНФРАСТРУКТУРА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добијени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су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Водни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услови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бр.325-05-036/06-07 (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07.04.2006.),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чији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саставни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део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Мишљење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поступку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издавања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водопривредних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услова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ЈВП''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Србијаводе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''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бр.С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/05-244/3 (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15.12.2005.).</w:t>
      </w:r>
      <w:r w:rsidRPr="005A21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овом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документу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захтева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пропуст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трупу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насипа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предметној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локацији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, у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циљу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очувања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успостављеног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режима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вода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у</w:t>
      </w:r>
      <w:r w:rsidRPr="005A21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језавској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акумулацији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реципијент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површинских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вода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левообалног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високог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терена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природни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дрен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подземних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вода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A21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овако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урађену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пројектну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документацију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су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добијене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све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потребне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сагласности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Грађевинска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дозвола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тако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 w:rsidRPr="005A21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212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овај део остаје у ТД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3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>У моделу уговора у члану 5. Рокза извршење уговора, наводи се...“ Уколико Наручилац из објективних разлога благовремено не достави Извођачу радова грађевинску дозволу и валидну техничку документацију, уговорне стране су сагласне да се период важења уговора може продужити.“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>Молимо Вас да појасните које околности ће се третирати као објективни разлозиза недостављање горе наведене документације, чија последица је продужење  периода важења уговора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3.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>У конкретном случају Наручилац цени шта су објективне околности.</w:t>
      </w:r>
    </w:p>
    <w:p w:rsidR="00256D6F" w:rsidRPr="005A212E" w:rsidRDefault="005A212E" w:rsidP="005A212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4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>У конкурсној документацији за фазу 2, страна 3 објавили сте под 2 подаци о предмету јавне набавке-4 укупна процењеа вредност јавне набавке 183.846.681,00 динара без ПДВ што нисте објавили и за фазу 1 где је укупна цена процењена вредност јавне набавке била 571.750.083,00 динара без ПДВ. Калкулацијом и анализом цена материјала, трошкова и ценом извођења установили смо да је процењена вредност јавне набавке нереална и да по нашој процени треба да буде двоструко већа ( око 370.000.000,00 динара без ПДВ ) и сматрамо да не можете добити ниједну понуду у траженој процењеној вредности јвне набавке а самим тим и неуспешан тендер. Да ли ћете променити повећати процењену вредност јн а уједно повећати додатне услове финансијским капацитетом ( 750.000.000.00 динара) пословним капацитетом ( 375.000.000.,00)</w:t>
      </w:r>
      <w:r w:rsidRPr="005A212E">
        <w:rPr>
          <w:rFonts w:ascii="Times New Roman" w:hAnsi="Times New Roman" w:cs="Times New Roman"/>
          <w:sz w:val="24"/>
          <w:szCs w:val="24"/>
          <w:lang w:val="sr-Cyrl-CS"/>
        </w:rPr>
        <w:softHyphen/>
        <w:t>)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6D6F" w:rsidRPr="005A212E" w:rsidRDefault="00256D6F" w:rsidP="005A212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Одговор број</w:t>
      </w:r>
      <w:r w:rsidR="005A212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>Одговор: Укупна процењена вредност ЈН за извођење радова на</w:t>
      </w:r>
      <w:r w:rsidRPr="005A2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E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5A212E">
        <w:rPr>
          <w:rFonts w:ascii="Times New Roman" w:hAnsi="Times New Roman" w:cs="Times New Roman"/>
          <w:sz w:val="24"/>
          <w:szCs w:val="24"/>
        </w:rPr>
        <w:t xml:space="preserve"> </w:t>
      </w:r>
      <w:r w:rsidRPr="005A212E">
        <w:rPr>
          <w:rFonts w:ascii="Times New Roman" w:hAnsi="Times New Roman" w:cs="Times New Roman"/>
          <w:sz w:val="24"/>
          <w:szCs w:val="24"/>
          <w:lang w:val="sr-Cyrl-CS"/>
        </w:rPr>
        <w:t>јавне железничке пруге</w:t>
      </w:r>
      <w:r w:rsidRPr="005A2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1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A212E">
        <w:rPr>
          <w:rFonts w:ascii="Times New Roman" w:hAnsi="Times New Roman" w:cs="Times New Roman"/>
          <w:sz w:val="24"/>
          <w:szCs w:val="24"/>
        </w:rPr>
        <w:t xml:space="preserve"> </w:t>
      </w:r>
      <w:r w:rsidRPr="005A212E">
        <w:rPr>
          <w:rFonts w:ascii="Times New Roman" w:hAnsi="Times New Roman" w:cs="Times New Roman"/>
          <w:sz w:val="24"/>
          <w:szCs w:val="24"/>
          <w:lang w:val="sr-Cyrl-CS"/>
        </w:rPr>
        <w:t xml:space="preserve">постојеће </w:t>
      </w:r>
      <w:proofErr w:type="spellStart"/>
      <w:r w:rsidRPr="005A212E">
        <w:rPr>
          <w:rFonts w:ascii="Times New Roman" w:hAnsi="Times New Roman" w:cs="Times New Roman"/>
          <w:sz w:val="24"/>
          <w:szCs w:val="24"/>
        </w:rPr>
        <w:t>пруге</w:t>
      </w:r>
      <w:proofErr w:type="spellEnd"/>
      <w:r w:rsidRPr="005A212E">
        <w:rPr>
          <w:rFonts w:ascii="Times New Roman" w:hAnsi="Times New Roman" w:cs="Times New Roman"/>
          <w:sz w:val="24"/>
          <w:szCs w:val="24"/>
        </w:rPr>
        <w:t xml:space="preserve"> </w:t>
      </w:r>
      <w:r w:rsidRPr="005A212E">
        <w:rPr>
          <w:rFonts w:ascii="Times New Roman" w:hAnsi="Times New Roman" w:cs="Times New Roman"/>
          <w:sz w:val="24"/>
          <w:szCs w:val="24"/>
          <w:lang w:val="sr-Cyrl-CS"/>
        </w:rPr>
        <w:t xml:space="preserve">Смедерево-Мала Крсна до терминала за расуте и генералне терете Луке Смедерево, друга фаза  </w:t>
      </w:r>
      <w:r w:rsidRPr="005A21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одређена је на основу пројектантских цена из валидне техничке документације у износу </w:t>
      </w:r>
      <w:r w:rsidRPr="005A212E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5A21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183.846.681,00 динар без</w:t>
      </w:r>
      <w:r w:rsidRPr="005A212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обрачунатог</w:t>
      </w:r>
      <w:r w:rsidRPr="005A21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ПДВ у складу са Финансијским планом и планом јавних набавки.</w:t>
      </w:r>
    </w:p>
    <w:p w:rsidR="00256D6F" w:rsidRPr="005A212E" w:rsidRDefault="005A212E" w:rsidP="00256D6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5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>Пошто у предмеру и предрачуну нема Асфалтерских радова да ли је потребна техничка опрема за извођење тих радова? Списак техничке опреме Асфалтна база Финишер, Дистрибутер за емулзију 1 ком, Асфалтни челични тандем ваљак по једна јединица (7т,9т и 11т), Асфалтн</w:t>
      </w:r>
      <w:r w:rsidR="005A7BA3">
        <w:rPr>
          <w:rFonts w:ascii="Times New Roman" w:hAnsi="Times New Roman" w:cs="Times New Roman"/>
          <w:sz w:val="24"/>
          <w:szCs w:val="24"/>
          <w:lang w:val="sr-Cyrl-CS"/>
        </w:rPr>
        <w:t>и пнеуматски( гумени) ваљак 24т</w:t>
      </w:r>
      <w:bookmarkStart w:id="0" w:name="_GoBack"/>
      <w:bookmarkEnd w:id="0"/>
      <w:r w:rsidRPr="005A212E">
        <w:rPr>
          <w:rFonts w:ascii="Times New Roman" w:hAnsi="Times New Roman" w:cs="Times New Roman"/>
          <w:sz w:val="24"/>
          <w:szCs w:val="24"/>
          <w:lang w:val="sr-Cyrl-CS"/>
        </w:rPr>
        <w:t>, самоходна челична четка, Камион кипер за транспорт асфалт бетона 10т-2 јединице</w:t>
      </w:r>
      <w:r w:rsidR="005A212E" w:rsidRPr="005A212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A212E" w:rsidRPr="005A212E" w:rsidRDefault="005A212E" w:rsidP="005A212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</w:t>
      </w: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256D6F" w:rsidRDefault="00256D6F" w:rsidP="005A212E">
      <w:pPr>
        <w:jc w:val="both"/>
        <w:rPr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</w:t>
      </w:r>
    </w:p>
    <w:p w:rsidR="00256D6F" w:rsidRPr="005A212E" w:rsidRDefault="005A212E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6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 xml:space="preserve">Да ли би сте нам појаснили на страни 22 Конкурсне документације у табели где се наводи начини доказивања техничког капацитета услов 5 стоји у парафу 2 шта је све потребно од механизације –Специјална оплата за ливење делова конструкције на лицу места са потребном скелом </w:t>
      </w:r>
      <w:r w:rsidRPr="005A212E">
        <w:rPr>
          <w:rFonts w:ascii="Times New Roman" w:hAnsi="Times New Roman" w:cs="Times New Roman"/>
          <w:sz w:val="24"/>
          <w:szCs w:val="24"/>
        </w:rPr>
        <w:t>–o</w:t>
      </w:r>
      <w:r w:rsidRPr="005A212E">
        <w:rPr>
          <w:rFonts w:ascii="Times New Roman" w:hAnsi="Times New Roman" w:cs="Times New Roman"/>
          <w:sz w:val="24"/>
          <w:szCs w:val="24"/>
          <w:lang w:val="sr-Cyrl-CS"/>
        </w:rPr>
        <w:t>на се налази и у обрасцу 10 ред. Број 6 али у том обрасцу 10 ред.број 5 налази са и опртема за монтажу мостовских носача а не налази се на страни 22 пошто је то иста опрема коју да доставимо у понуди?</w:t>
      </w:r>
    </w:p>
    <w:p w:rsidR="005A212E" w:rsidRPr="005A212E" w:rsidRDefault="005A212E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</w:t>
      </w: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>Следи измена к</w:t>
      </w:r>
      <w:r w:rsidR="005A212E">
        <w:rPr>
          <w:rFonts w:ascii="Times New Roman" w:hAnsi="Times New Roman" w:cs="Times New Roman"/>
          <w:sz w:val="24"/>
          <w:szCs w:val="24"/>
          <w:lang w:val="sr-Cyrl-CS"/>
        </w:rPr>
        <w:t xml:space="preserve">онкурсне </w:t>
      </w:r>
      <w:r w:rsidRPr="005A212E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A212E">
        <w:rPr>
          <w:rFonts w:ascii="Times New Roman" w:hAnsi="Times New Roman" w:cs="Times New Roman"/>
          <w:sz w:val="24"/>
          <w:szCs w:val="24"/>
          <w:lang w:val="sr-Cyrl-CS"/>
        </w:rPr>
        <w:t>окументације</w:t>
      </w:r>
    </w:p>
    <w:p w:rsidR="00256D6F" w:rsidRPr="005A212E" w:rsidRDefault="005A212E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 7.</w:t>
      </w:r>
    </w:p>
    <w:p w:rsidR="00256D6F" w:rsidRPr="005A212E" w:rsidRDefault="00256D6F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>На страни 23 кд-Опрема за електро радове ТМД за развлачење возног вода КМ (колико ком) ТДМ са рачуницом ( дизалицом 2т) за инсталацију ( монтажу) срубова км ( колико ком) тај податак фали и на страни 41 ( колико ком) и нисте ставили у табелу Камион са радном корпом на подизање – 1 јединица да ли ћете ово ускладити да бисмо знали шта треба доставити у понуди?</w:t>
      </w:r>
    </w:p>
    <w:p w:rsidR="005A212E" w:rsidRPr="005A212E" w:rsidRDefault="005A212E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</w:t>
      </w:r>
      <w:r w:rsidRPr="005A212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</w:t>
      </w:r>
    </w:p>
    <w:p w:rsidR="005A212E" w:rsidRPr="005A212E" w:rsidRDefault="005A212E" w:rsidP="005A21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212E">
        <w:rPr>
          <w:rFonts w:ascii="Times New Roman" w:hAnsi="Times New Roman" w:cs="Times New Roman"/>
          <w:sz w:val="24"/>
          <w:szCs w:val="24"/>
          <w:lang w:val="sr-Cyrl-CS"/>
        </w:rPr>
        <w:t>Следи измена 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онкурсне </w:t>
      </w:r>
      <w:r w:rsidRPr="005A212E"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>окументације</w:t>
      </w: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34C8"/>
    <w:multiLevelType w:val="hybridMultilevel"/>
    <w:tmpl w:val="CDC80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E0257"/>
    <w:multiLevelType w:val="hybridMultilevel"/>
    <w:tmpl w:val="0012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762F1"/>
    <w:multiLevelType w:val="hybridMultilevel"/>
    <w:tmpl w:val="BB6E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07A1D"/>
    <w:multiLevelType w:val="hybridMultilevel"/>
    <w:tmpl w:val="44F83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6F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78CF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6C74"/>
    <w:rsid w:val="000C7B50"/>
    <w:rsid w:val="000D031A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56D6F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3060E"/>
    <w:rsid w:val="00333D4E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12E"/>
    <w:rsid w:val="005A26B6"/>
    <w:rsid w:val="005A7BA3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7045"/>
    <w:rsid w:val="00670269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21BF"/>
    <w:rsid w:val="00923243"/>
    <w:rsid w:val="00934331"/>
    <w:rsid w:val="00951485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4CB2"/>
    <w:rsid w:val="00C62BD6"/>
    <w:rsid w:val="00C6666D"/>
    <w:rsid w:val="00C77DF2"/>
    <w:rsid w:val="00C84114"/>
    <w:rsid w:val="00C86523"/>
    <w:rsid w:val="00C865C5"/>
    <w:rsid w:val="00C92FF9"/>
    <w:rsid w:val="00C97DB7"/>
    <w:rsid w:val="00C97E19"/>
    <w:rsid w:val="00CA0B4B"/>
    <w:rsid w:val="00CA5BD6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019A"/>
    <w:rsid w:val="00E2100E"/>
    <w:rsid w:val="00E21F9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B725A-17C1-45A3-A2EF-DDB51922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6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cp:lastPrinted>2018-07-02T14:05:00Z</cp:lastPrinted>
  <dcterms:created xsi:type="dcterms:W3CDTF">2018-07-02T14:14:00Z</dcterms:created>
  <dcterms:modified xsi:type="dcterms:W3CDTF">2018-07-02T14:14:00Z</dcterms:modified>
</cp:coreProperties>
</file>