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4" w:rsidRDefault="00BF394D">
      <w:pPr>
        <w:spacing w:after="150"/>
      </w:pPr>
      <w:r>
        <w:rPr>
          <w:color w:val="000000"/>
        </w:rPr>
        <w:t>На основу члана 84ж став 8. Закона о поморској пловидби („Службени гласник РС”, бр. 87/11, 104/13 и 18/15),</w:t>
      </w:r>
    </w:p>
    <w:p w:rsidR="00714374" w:rsidRDefault="00BF394D">
      <w:pPr>
        <w:spacing w:after="150"/>
      </w:pPr>
      <w:r>
        <w:rPr>
          <w:color w:val="000000"/>
        </w:rPr>
        <w:t>Министар грађевинарства, саобраћаја и инфраструктуре доноси</w:t>
      </w:r>
    </w:p>
    <w:p w:rsidR="00714374" w:rsidRDefault="00BF394D">
      <w:pPr>
        <w:spacing w:after="225"/>
        <w:jc w:val="center"/>
      </w:pPr>
      <w:r>
        <w:rPr>
          <w:b/>
          <w:color w:val="000000"/>
        </w:rPr>
        <w:t>ПРАВИЛНИК</w:t>
      </w:r>
    </w:p>
    <w:p w:rsidR="00714374" w:rsidRDefault="00BF394D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поморским књижицама и дозволама за укрцавање</w:t>
      </w:r>
    </w:p>
    <w:p w:rsidR="00714374" w:rsidRDefault="00BF394D">
      <w:pPr>
        <w:spacing w:after="150"/>
        <w:jc w:val="center"/>
      </w:pPr>
      <w:r>
        <w:rPr>
          <w:color w:val="000000"/>
        </w:rPr>
        <w:t xml:space="preserve">"Службени гласник РС", бр. </w:t>
      </w:r>
      <w:proofErr w:type="gramStart"/>
      <w:r>
        <w:rPr>
          <w:color w:val="000000"/>
        </w:rPr>
        <w:t>12</w:t>
      </w:r>
      <w:proofErr w:type="gramEnd"/>
      <w:r>
        <w:rPr>
          <w:color w:val="000000"/>
        </w:rPr>
        <w:t xml:space="preserve"> од 12.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2016, 47 од 28.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2017.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1.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>Овим правилником прописују се услови за издавање поморск</w:t>
      </w:r>
      <w:r>
        <w:rPr>
          <w:color w:val="000000"/>
        </w:rPr>
        <w:t>их књижица и дозвола за укрцавање, начин издавања, односно вођења поморских књижица и дозвола за укрцавање, начин и надлежност за уношење и оверу података о поморском стажу у поморску књижицу, односно дозволу за укрцавање, начин достављања података о помор</w:t>
      </w:r>
      <w:r>
        <w:rPr>
          <w:color w:val="000000"/>
        </w:rPr>
        <w:t>ском стажу, услове, начин и надлежност за замену поморске књижице, односно дозволе за укрцавање, садржину и образац поморске књижице и дозволе за укрцавање, као и начин вођења евиденције издатих поморских књижица и дозвола за укрцавање.</w:t>
      </w:r>
      <w:proofErr w:type="gramEnd"/>
    </w:p>
    <w:p w:rsidR="00714374" w:rsidRDefault="00BF394D">
      <w:pPr>
        <w:spacing w:after="120"/>
        <w:jc w:val="center"/>
      </w:pPr>
      <w:r>
        <w:rPr>
          <w:color w:val="000000"/>
        </w:rPr>
        <w:t>Члан 2.</w:t>
      </w:r>
    </w:p>
    <w:p w:rsidR="00714374" w:rsidRDefault="00BF394D">
      <w:pPr>
        <w:spacing w:after="150"/>
      </w:pPr>
      <w:r>
        <w:rPr>
          <w:color w:val="000000"/>
        </w:rPr>
        <w:t>Поједини из</w:t>
      </w:r>
      <w:r>
        <w:rPr>
          <w:color w:val="000000"/>
        </w:rPr>
        <w:t>рази употребљени у овом правилнику имају следеће значење: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i/>
          <w:color w:val="000000"/>
        </w:rPr>
        <w:t>акредитована</w:t>
      </w:r>
      <w:proofErr w:type="gramEnd"/>
      <w:r>
        <w:rPr>
          <w:i/>
          <w:color w:val="000000"/>
        </w:rPr>
        <w:t xml:space="preserve"> институција</w:t>
      </w:r>
      <w:r>
        <w:rPr>
          <w:color w:val="000000"/>
        </w:rPr>
        <w:t xml:space="preserve"> је институција за образовање и обуку помораца у складу са прописом којим се уређују звања и услови за стицање звања чланова посаде поморских бродова;</w:t>
      </w:r>
    </w:p>
    <w:p w:rsidR="00714374" w:rsidRDefault="00BF394D">
      <w:pPr>
        <w:spacing w:after="150"/>
      </w:pPr>
      <w:r>
        <w:rPr>
          <w:color w:val="000000"/>
        </w:rPr>
        <w:t>2) </w:t>
      </w:r>
      <w:proofErr w:type="gramStart"/>
      <w:r>
        <w:rPr>
          <w:i/>
          <w:color w:val="000000"/>
        </w:rPr>
        <w:t>поморац</w:t>
      </w:r>
      <w:proofErr w:type="gramEnd"/>
      <w:r>
        <w:rPr>
          <w:color w:val="000000"/>
        </w:rPr>
        <w:t> је лице к</w:t>
      </w:r>
      <w:r>
        <w:rPr>
          <w:color w:val="000000"/>
        </w:rPr>
        <w:t>оје има важећу поморску књижицу, односно дозволу за укрцавање;</w:t>
      </w:r>
    </w:p>
    <w:p w:rsidR="00714374" w:rsidRDefault="00BF394D">
      <w:pPr>
        <w:spacing w:after="150"/>
      </w:pPr>
      <w:r>
        <w:rPr>
          <w:color w:val="000000"/>
        </w:rPr>
        <w:t>3) </w:t>
      </w:r>
      <w:proofErr w:type="gramStart"/>
      <w:r>
        <w:rPr>
          <w:i/>
          <w:color w:val="000000"/>
        </w:rPr>
        <w:t>члан</w:t>
      </w:r>
      <w:proofErr w:type="gramEnd"/>
      <w:r>
        <w:rPr>
          <w:i/>
          <w:color w:val="000000"/>
        </w:rPr>
        <w:t xml:space="preserve"> посаде</w:t>
      </w:r>
      <w:r>
        <w:rPr>
          <w:color w:val="000000"/>
        </w:rPr>
        <w:t> је заповедник и друго лице укрцано за обављање послова на броду и уписанo у попис посаде;</w:t>
      </w:r>
    </w:p>
    <w:p w:rsidR="00714374" w:rsidRDefault="00BF394D">
      <w:pPr>
        <w:spacing w:after="150"/>
      </w:pPr>
      <w:r>
        <w:rPr>
          <w:color w:val="000000"/>
        </w:rPr>
        <w:t>4) </w:t>
      </w:r>
      <w:proofErr w:type="gramStart"/>
      <w:r>
        <w:rPr>
          <w:i/>
          <w:color w:val="000000"/>
        </w:rPr>
        <w:t>посредник</w:t>
      </w:r>
      <w:proofErr w:type="gramEnd"/>
      <w:r>
        <w:rPr>
          <w:color w:val="000000"/>
        </w:rPr>
        <w:t> је правно лице које поседује одобрење за обављање послова посредовања при з</w:t>
      </w:r>
      <w:r>
        <w:rPr>
          <w:color w:val="000000"/>
        </w:rPr>
        <w:t>апошљавању помораца у складу са одредбама закона којим се уређује поморска пловидба;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i/>
          <w:color w:val="000000"/>
        </w:rPr>
        <w:t>поморско</w:t>
      </w:r>
      <w:proofErr w:type="gramEnd"/>
      <w:r>
        <w:rPr>
          <w:i/>
          <w:color w:val="000000"/>
        </w:rPr>
        <w:t xml:space="preserve"> пловило</w:t>
      </w:r>
      <w:r>
        <w:rPr>
          <w:color w:val="000000"/>
        </w:rPr>
        <w:t xml:space="preserve"> је поморски брод, поморски технички пловни објекат и непокретна платформа.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3.</w:t>
      </w:r>
    </w:p>
    <w:p w:rsidR="00714374" w:rsidRDefault="00BF394D">
      <w:pPr>
        <w:spacing w:after="150"/>
      </w:pPr>
      <w:r>
        <w:rPr>
          <w:color w:val="000000"/>
        </w:rPr>
        <w:t>Услови за издавање поморске књижице држављанину Републике Србије су: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као члан посаде поморског брода домаће државне припадности;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као члан посаде поморског брода стране државне припадности;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као члан посаде поморског техничког пловног објекта домаће државне припадности и да </w:t>
      </w:r>
      <w:r>
        <w:rPr>
          <w:color w:val="000000"/>
        </w:rPr>
        <w:t>има одговарајуће овлашћење о оспособљености, односно посебној оспособљености;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као члан посаде поморског техничког пловног објекта стране државне припадности и да има одговарајуће овлашћење о оспособљености, односно посебној оспособљености;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ради обављања послова на непокретној платформи домаће државне припадности и да има одговарајуће овлашћење о оспособљености, односно посебној оспособљености;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укрцава ради обављања послова на непокретној платформи стране државне пр</w:t>
      </w:r>
      <w:r>
        <w:rPr>
          <w:color w:val="000000"/>
        </w:rPr>
        <w:t>ипадности и да има одговарајуће овлашћење о оспособљености, односно посебној оспособљености.</w:t>
      </w:r>
    </w:p>
    <w:p w:rsidR="00714374" w:rsidRDefault="00BF394D">
      <w:pPr>
        <w:spacing w:after="150"/>
      </w:pPr>
      <w:r>
        <w:rPr>
          <w:color w:val="000000"/>
        </w:rPr>
        <w:t xml:space="preserve">Поморска књижица издаје се држављанину Републике Србије ако се укрцава као заповедник јахте домаће или стране државне припадности или члан посаде јахте домаће или </w:t>
      </w:r>
      <w:r>
        <w:rPr>
          <w:color w:val="000000"/>
        </w:rPr>
        <w:t>стране државне припадности и има одговарајуће овлашћење о оспособљености, односно посебној оспособљености, а на основу уговора о раду или другог акта којим се заснива радни однос.</w:t>
      </w:r>
    </w:p>
    <w:p w:rsidR="00714374" w:rsidRDefault="00BF394D">
      <w:pPr>
        <w:spacing w:after="150"/>
      </w:pPr>
      <w:r>
        <w:rPr>
          <w:color w:val="000000"/>
        </w:rPr>
        <w:t>Дозвола за укрцавање издаје се страном држављанину ако се укрцава као члан п</w:t>
      </w:r>
      <w:r>
        <w:rPr>
          <w:color w:val="000000"/>
        </w:rPr>
        <w:t xml:space="preserve">осаде поморског пловила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које је уписано у одговарајући уписник Републике Србије.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4.</w:t>
      </w:r>
    </w:p>
    <w:p w:rsidR="00714374" w:rsidRDefault="00BF394D">
      <w:pPr>
        <w:spacing w:after="150"/>
      </w:pPr>
      <w:r>
        <w:rPr>
          <w:color w:val="000000"/>
        </w:rPr>
        <w:t>Поморска књижица, односно дозвола за укрцавање издаје се лицу које је: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навршило</w:t>
      </w:r>
      <w:proofErr w:type="gramEnd"/>
      <w:r>
        <w:rPr>
          <w:color w:val="000000"/>
        </w:rPr>
        <w:t xml:space="preserve"> најмање 16 година живота;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физички</w:t>
      </w:r>
      <w:proofErr w:type="gramEnd"/>
      <w:r>
        <w:rPr>
          <w:color w:val="000000"/>
        </w:rPr>
        <w:t xml:space="preserve"> и психички здравo и </w:t>
      </w:r>
      <w:r>
        <w:rPr>
          <w:color w:val="000000"/>
        </w:rPr>
        <w:t xml:space="preserve">способнo за обављање одређених послова на поморском пловилу из члана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у складу са посебним прописима;</w:t>
      </w:r>
    </w:p>
    <w:p w:rsidR="00714374" w:rsidRDefault="00BF394D">
      <w:pPr>
        <w:spacing w:after="150"/>
      </w:pPr>
      <w:r>
        <w:rPr>
          <w:i/>
          <w:color w:val="000000"/>
        </w:rPr>
        <w:t xml:space="preserve">3) </w:t>
      </w:r>
      <w:proofErr w:type="gramStart"/>
      <w:r>
        <w:rPr>
          <w:i/>
          <w:color w:val="000000"/>
        </w:rPr>
        <w:t>брисана</w:t>
      </w:r>
      <w:proofErr w:type="gramEnd"/>
      <w:r>
        <w:rPr>
          <w:i/>
          <w:color w:val="000000"/>
        </w:rPr>
        <w:t xml:space="preserve"> је (види члан 1. Правилника - 41/2017-11)</w:t>
      </w:r>
    </w:p>
    <w:p w:rsidR="00714374" w:rsidRDefault="00BF394D">
      <w:pPr>
        <w:spacing w:after="150"/>
      </w:pPr>
      <w:r>
        <w:rPr>
          <w:i/>
          <w:color w:val="000000"/>
        </w:rPr>
        <w:t>Брисан је ранији став 2.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1. Правилника - 41/2017-11)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5.</w:t>
      </w:r>
    </w:p>
    <w:p w:rsidR="00714374" w:rsidRDefault="00BF394D">
      <w:pPr>
        <w:spacing w:after="150"/>
      </w:pPr>
      <w:r>
        <w:rPr>
          <w:color w:val="000000"/>
        </w:rPr>
        <w:t>Поморска књ</w:t>
      </w:r>
      <w:r>
        <w:rPr>
          <w:color w:val="000000"/>
        </w:rPr>
        <w:t>ижица садржи: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натпис</w:t>
      </w:r>
      <w:proofErr w:type="gramEnd"/>
      <w:r>
        <w:rPr>
          <w:color w:val="000000"/>
        </w:rPr>
        <w:t xml:space="preserve"> „РЕПУБЛИКА СРБИЈА” са утиснутим грбом Републике Србије и назив „ПОМОРСКА КЊИЖИЦА”;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бројчану</w:t>
      </w:r>
      <w:proofErr w:type="gramEnd"/>
      <w:r>
        <w:rPr>
          <w:color w:val="000000"/>
        </w:rPr>
        <w:t xml:space="preserve"> ознаку страница;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назначење</w:t>
      </w:r>
      <w:proofErr w:type="gramEnd"/>
      <w:r>
        <w:rPr>
          <w:color w:val="000000"/>
        </w:rPr>
        <w:t xml:space="preserve"> да је издата у складу са одредбама Конвенције Међународне организације рада о идентификационим исправама по</w:t>
      </w:r>
      <w:r>
        <w:rPr>
          <w:color w:val="000000"/>
        </w:rPr>
        <w:t xml:space="preserve">мораца број 108, усвојене 1958.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4) </w:t>
      </w:r>
      <w:proofErr w:type="gramStart"/>
      <w:r>
        <w:rPr>
          <w:color w:val="000000"/>
        </w:rPr>
        <w:t>серијски</w:t>
      </w:r>
      <w:proofErr w:type="gramEnd"/>
      <w:r>
        <w:rPr>
          <w:color w:val="000000"/>
        </w:rPr>
        <w:t xml:space="preserve"> број под којим је заведена у евиденцији издатих поморских књижица и назив „Лучка капетанија Београд” као органа надлежног за издавање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 xml:space="preserve"> и презиме, ЈМБГ, име оца и мајке, датум и мес</w:t>
      </w:r>
      <w:r>
        <w:rPr>
          <w:color w:val="000000"/>
        </w:rPr>
        <w:t>то рођења, националност и држављанство, као и пребивалиште имаоца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издавања и датум истека важења, име и презиме, као и потпис лица овлашћеног за издавање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фотографију</w:t>
      </w:r>
      <w:proofErr w:type="gramEnd"/>
      <w:r>
        <w:rPr>
          <w:color w:val="000000"/>
        </w:rPr>
        <w:t xml:space="preserve"> (формат 3×3,5 cm) и потпис имаоца поморске</w:t>
      </w:r>
      <w:r>
        <w:rPr>
          <w:color w:val="000000"/>
        </w:rPr>
        <w:t xml:space="preserve">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физичке</w:t>
      </w:r>
      <w:proofErr w:type="gramEnd"/>
      <w:r>
        <w:rPr>
          <w:color w:val="000000"/>
        </w:rPr>
        <w:t xml:space="preserve"> карактеристике имаоца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продужењу важења поморске књижице;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>10) податке о оспособљености имаоца поморске књижице (уписују се подаци о стеченим овлашћењима о оспособљености, односно посебној оспособљености, к</w:t>
      </w:r>
      <w:r>
        <w:rPr>
          <w:color w:val="000000"/>
        </w:rPr>
        <w:t>ао и о потврди о посебној оспособљености o поступцима у случају опасности на броду (STCW A VI/1) или овлашћења о посебној оспособљености за основну безбедност на броду (STCW A VI/1) издатој у складу са посебним прописом, са назнаком органа који је издао ис</w:t>
      </w:r>
      <w:r>
        <w:rPr>
          <w:color w:val="000000"/>
        </w:rPr>
        <w:t>праву, као и број и датум издавања исправе);</w:t>
      </w:r>
      <w:proofErr w:type="gramEnd"/>
    </w:p>
    <w:p w:rsidR="00714374" w:rsidRDefault="00BF394D">
      <w:pPr>
        <w:spacing w:after="150"/>
      </w:pPr>
      <w:r>
        <w:rPr>
          <w:color w:val="000000"/>
        </w:rPr>
        <w:t>11) податке о одузимању овлашћења о оспособљености и посебној оспособљености (уписују се подаци о одузимању овлашћења са назнаком који је орган, када, под којим бројем и за које време, донео решење о одузимању о</w:t>
      </w:r>
      <w:r>
        <w:rPr>
          <w:color w:val="000000"/>
        </w:rPr>
        <w:t>влашћења, серијски број и датум издавања одузетог овлашћења, као и назив органа који га је издао);</w:t>
      </w:r>
    </w:p>
    <w:p w:rsidR="00714374" w:rsidRDefault="00BF394D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ранијим укрцавањима (уписују се подаци о укупном трајању пловидбе на бродовима који плове у границама међународне дуге или кратке пловидбе, одн</w:t>
      </w:r>
      <w:r>
        <w:rPr>
          <w:color w:val="000000"/>
        </w:rPr>
        <w:t>осно пловидбе европским морима);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>13) податке о укрцавању и искрцавању (уписују се подаци о укрцавању, односно искрцавању имаоца поморске књижице, са именом луке и датумом укрцавања, односно искрцавања, својству у којем је поморац укрцан према ознакама из П</w:t>
      </w:r>
      <w:r>
        <w:rPr>
          <w:color w:val="000000"/>
        </w:rPr>
        <w:t xml:space="preserve">рилога – Ознаке својстава укрцаја чланова посаде поморских бродова, који је одштампан уз овaj правилник и чини његов саставни део (у даљем тексту: Прилог), IMO број поморског брода, подаци о имену и врсти поморског пловила, имену луке уписа, бруто-тонажи, </w:t>
      </w:r>
      <w:r>
        <w:rPr>
          <w:color w:val="000000"/>
        </w:rPr>
        <w:t>врсти и снази бродске машине, категорији пловидбе), као и име, презиме и потпис заповедника, односно овлашћеног лица које је уписало и/или оверило податке;</w:t>
      </w:r>
      <w:proofErr w:type="gramEnd"/>
    </w:p>
    <w:p w:rsidR="00714374" w:rsidRDefault="00BF394D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уверењу о здравственој способности поморца (уписују се подаци о овлашћеној здравствено</w:t>
      </w:r>
      <w:r>
        <w:rPr>
          <w:color w:val="000000"/>
        </w:rPr>
        <w:t>ј установи која је издала уверење о здравственој способности имаоца поморске књижице са бројем и датумом издавања, као и о служби за коју је здравствено оспособљен и ограничењима ако их има);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15)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крвној групи, RH фактору и преосетљивости на леков</w:t>
      </w:r>
      <w:r>
        <w:rPr>
          <w:color w:val="000000"/>
        </w:rPr>
        <w:t>е, серуме и вакцине имаоца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16)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за уношење радне дозволе, ако поморац обавља послове на поморском броду који ради у територијалном мору обалне државе;</w:t>
      </w:r>
    </w:p>
    <w:p w:rsidR="00714374" w:rsidRDefault="00BF394D">
      <w:pPr>
        <w:spacing w:after="150"/>
      </w:pPr>
      <w:r>
        <w:rPr>
          <w:color w:val="000000"/>
        </w:rPr>
        <w:t xml:space="preserve">17)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за напомене;</w:t>
      </w:r>
    </w:p>
    <w:p w:rsidR="00714374" w:rsidRDefault="00BF394D">
      <w:pPr>
        <w:spacing w:after="150"/>
      </w:pPr>
      <w:r>
        <w:rPr>
          <w:color w:val="000000"/>
        </w:rPr>
        <w:t xml:space="preserve">18) </w:t>
      </w:r>
      <w:proofErr w:type="gramStart"/>
      <w:r>
        <w:rPr>
          <w:color w:val="000000"/>
        </w:rPr>
        <w:t>упутства</w:t>
      </w:r>
      <w:proofErr w:type="gramEnd"/>
      <w:r>
        <w:rPr>
          <w:color w:val="000000"/>
        </w:rPr>
        <w:t>.</w:t>
      </w:r>
    </w:p>
    <w:p w:rsidR="00714374" w:rsidRDefault="00BF394D">
      <w:pPr>
        <w:spacing w:after="150"/>
      </w:pPr>
      <w:r>
        <w:rPr>
          <w:color w:val="000000"/>
        </w:rPr>
        <w:t>Изглед поморске књижице дат је на Обрасцу 1 –</w:t>
      </w:r>
      <w:r>
        <w:rPr>
          <w:color w:val="000000"/>
        </w:rPr>
        <w:t xml:space="preserve"> Поморска књижица, који је одштампан уз овај правилник и чини његов саставни део.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6.</w:t>
      </w:r>
    </w:p>
    <w:p w:rsidR="00714374" w:rsidRDefault="00BF394D">
      <w:pPr>
        <w:spacing w:after="150"/>
      </w:pPr>
      <w:r>
        <w:rPr>
          <w:color w:val="000000"/>
        </w:rPr>
        <w:t>Дозвола за укрцавање садржи: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натпис</w:t>
      </w:r>
      <w:proofErr w:type="gramEnd"/>
      <w:r>
        <w:rPr>
          <w:color w:val="000000"/>
        </w:rPr>
        <w:t xml:space="preserve"> „РЕПУБЛИКА СРБИЈА” с утиснутим грбом Републике Србије и назив „ДОЗВОЛА ЗА УКРЦАВАЊЕ”;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бројчану</w:t>
      </w:r>
      <w:proofErr w:type="gramEnd"/>
      <w:r>
        <w:rPr>
          <w:color w:val="000000"/>
        </w:rPr>
        <w:t xml:space="preserve"> ознаку страница;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назначење</w:t>
      </w:r>
      <w:proofErr w:type="gramEnd"/>
      <w:r>
        <w:rPr>
          <w:color w:val="000000"/>
        </w:rPr>
        <w:t xml:space="preserve"> да је издата у складу са одредбама Конвенције Међународне организације рада о идентификационим исправама помораца број 108, усвојене 1958.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серијски</w:t>
      </w:r>
      <w:proofErr w:type="gramEnd"/>
      <w:r>
        <w:rPr>
          <w:color w:val="000000"/>
        </w:rPr>
        <w:t xml:space="preserve"> број под којим је заведена у евиденцији издатих дозвола за укрцавање, као и назив „Лучка капетан</w:t>
      </w:r>
      <w:r>
        <w:rPr>
          <w:color w:val="000000"/>
        </w:rPr>
        <w:t>ија Београд” као органа надлежног за издавање дозвола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 xml:space="preserve"> и презиме, ЈМБГ, име оца и мајке, датум и место рођења, националност и држављанство, као и пребивалиште имаоца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издавања и датум истека важења, име и п</w:t>
      </w:r>
      <w:r>
        <w:rPr>
          <w:color w:val="000000"/>
        </w:rPr>
        <w:t>резиме, као и потпис лица овлашћеног за издавање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фотографију</w:t>
      </w:r>
      <w:proofErr w:type="gramEnd"/>
      <w:r>
        <w:rPr>
          <w:color w:val="000000"/>
        </w:rPr>
        <w:t xml:space="preserve"> (формат 3×3,5 cm) и потпис имаоца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физичке</w:t>
      </w:r>
      <w:proofErr w:type="gramEnd"/>
      <w:r>
        <w:rPr>
          <w:color w:val="000000"/>
        </w:rPr>
        <w:t xml:space="preserve"> карактеристике имаоца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продужењу важења дозволе за укрцавање;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>10) под</w:t>
      </w:r>
      <w:r>
        <w:rPr>
          <w:color w:val="000000"/>
        </w:rPr>
        <w:t>атке о оспособљености имаоца дозволе за укрцавање (уписују се подаци о стеченим овлашћењима о оспособљености, односно посебној оспособљености, као и о потврди о посебној оспособљености o поступцима у случају опасности на броду (STCW A VI/1) или овлашћења о</w:t>
      </w:r>
      <w:r>
        <w:rPr>
          <w:color w:val="000000"/>
        </w:rPr>
        <w:t xml:space="preserve"> посебној оспособљености за основну безбедност на броду (STCW A VI/1) издатој у складу са посебним прописом, са назнаком органа који је издао исправу, као и број и датум издавања исправе);</w:t>
      </w:r>
      <w:proofErr w:type="gramEnd"/>
    </w:p>
    <w:p w:rsidR="00714374" w:rsidRDefault="00BF394D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одузимању овлашћења о оспособљености и посебној оспос</w:t>
      </w:r>
      <w:r>
        <w:rPr>
          <w:color w:val="000000"/>
        </w:rPr>
        <w:t xml:space="preserve">обљености (уписују се подаци о одузимању овлашћења с назнаком који је орган, када, под којим бројем и за које време донео решење о </w:t>
      </w:r>
      <w:r>
        <w:rPr>
          <w:color w:val="000000"/>
        </w:rPr>
        <w:lastRenderedPageBreak/>
        <w:t>одузимању овлашћења, серијски број и датум издавања одузетог овлашћења, као и назив органа које га је издало);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 xml:space="preserve">12) податке о </w:t>
      </w:r>
      <w:r>
        <w:rPr>
          <w:color w:val="000000"/>
        </w:rPr>
        <w:t>укрцавању и искрцавању (уписују се подаци о укрцавању, односно искрцавању имаоца дозволе за укрцавање, с именом луке и датумом укрцавања, односно искрцавања, подаци о својству у којем је поморац укрцан према ознакама из Прилога, IMO број поморског брода, п</w:t>
      </w:r>
      <w:r>
        <w:rPr>
          <w:color w:val="000000"/>
        </w:rPr>
        <w:t>одаци о имену и врсти поморског пловила, имену луке уписа, бруто-тонажи, врсти и снази бродске машине, категорији пловидбе), као и име, презиме и потпис заповедника, односно овлашћеног лица које је уписало и/или оверило податке;</w:t>
      </w:r>
      <w:proofErr w:type="gramEnd"/>
    </w:p>
    <w:p w:rsidR="00714374" w:rsidRDefault="00BF394D">
      <w:pPr>
        <w:spacing w:after="150"/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уверењу о здр</w:t>
      </w:r>
      <w:r>
        <w:rPr>
          <w:color w:val="000000"/>
        </w:rPr>
        <w:t>авственој способности поморца (уписују се подаци о овлашћеној здравственој установи која је издала уверење о здравственој способности имаоца дозволе за укрцавање с бројем и датумом издавања, као и о служби за коју је здравствено оспособљен и ограничењима а</w:t>
      </w:r>
      <w:r>
        <w:rPr>
          <w:color w:val="000000"/>
        </w:rPr>
        <w:t>ко их има);</w:t>
      </w:r>
    </w:p>
    <w:p w:rsidR="00714374" w:rsidRDefault="00BF394D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крвној групи, RH фактору и преосетљивости на лекове, серуме и вакцине имаоца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15) </w:t>
      </w:r>
      <w:proofErr w:type="gramStart"/>
      <w:r>
        <w:rPr>
          <w:color w:val="000000"/>
        </w:rPr>
        <w:t>место</w:t>
      </w:r>
      <w:proofErr w:type="gramEnd"/>
      <w:r>
        <w:rPr>
          <w:color w:val="000000"/>
        </w:rPr>
        <w:t xml:space="preserve"> за напомене;</w:t>
      </w:r>
    </w:p>
    <w:p w:rsidR="00714374" w:rsidRDefault="00BF394D">
      <w:pPr>
        <w:spacing w:after="150"/>
      </w:pPr>
      <w:r>
        <w:rPr>
          <w:color w:val="000000"/>
        </w:rPr>
        <w:t xml:space="preserve">16) </w:t>
      </w:r>
      <w:proofErr w:type="gramStart"/>
      <w:r>
        <w:rPr>
          <w:color w:val="000000"/>
        </w:rPr>
        <w:t>упутства</w:t>
      </w:r>
      <w:proofErr w:type="gramEnd"/>
      <w:r>
        <w:rPr>
          <w:color w:val="000000"/>
        </w:rPr>
        <w:t>.</w:t>
      </w:r>
    </w:p>
    <w:p w:rsidR="00714374" w:rsidRDefault="00BF394D">
      <w:pPr>
        <w:spacing w:after="150"/>
      </w:pPr>
      <w:r>
        <w:rPr>
          <w:color w:val="000000"/>
        </w:rPr>
        <w:t>Изглед дозволе за укрцавање дат је на Обрасцу 2 – Дозвола за укрцавање, који је одштампан уз о</w:t>
      </w:r>
      <w:r>
        <w:rPr>
          <w:color w:val="000000"/>
        </w:rPr>
        <w:t>вај правилник и чини његов саставни део.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7.</w:t>
      </w:r>
    </w:p>
    <w:p w:rsidR="00714374" w:rsidRDefault="00BF394D">
      <w:pPr>
        <w:spacing w:after="150"/>
      </w:pPr>
      <w:r>
        <w:rPr>
          <w:color w:val="000000"/>
        </w:rPr>
        <w:t>Поморска књижица и дозвола за укрцавање штампају се на српском језику (ћириличко писмо) са преводом на енглески језик, а подаци се уносе на српском језику (латиничко писмо).</w:t>
      </w:r>
    </w:p>
    <w:p w:rsidR="00714374" w:rsidRDefault="00BF394D">
      <w:pPr>
        <w:spacing w:after="150"/>
      </w:pPr>
      <w:r>
        <w:rPr>
          <w:color w:val="000000"/>
        </w:rPr>
        <w:t xml:space="preserve">Обрасци исправа из става 1. овог </w:t>
      </w:r>
      <w:r>
        <w:rPr>
          <w:color w:val="000000"/>
        </w:rPr>
        <w:t xml:space="preserve">члана штампају се у димензији 11x15 cm са корицама бордо боје са златотиском речи: „РЕПУБЛИКА СРБИЈА” и „ПОМОРСКА КЊИЖИЦА”, односно „ДОЗВОЛА ЗА УКРЦАВАЊЕ”, као и златотиском грба Републике Србије, на папиру са заштитним гиош елементима у светлоплавој боји </w:t>
      </w:r>
      <w:r>
        <w:rPr>
          <w:color w:val="000000"/>
        </w:rPr>
        <w:t>са грбом Републике Србије у позадини, холограмском траком по дужој страни непарне странице и нумерисаним странама.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8.</w:t>
      </w:r>
    </w:p>
    <w:p w:rsidR="00714374" w:rsidRDefault="00BF394D">
      <w:pPr>
        <w:spacing w:after="150"/>
      </w:pPr>
      <w:r>
        <w:rPr>
          <w:color w:val="000000"/>
        </w:rPr>
        <w:t>Поморску књижицу и дозволу за укрцавање издаје Лучка капетанија Београд, у складу са законом.</w:t>
      </w:r>
    </w:p>
    <w:p w:rsidR="00714374" w:rsidRDefault="00BF394D">
      <w:pPr>
        <w:spacing w:after="150"/>
      </w:pPr>
      <w:r>
        <w:rPr>
          <w:color w:val="000000"/>
        </w:rPr>
        <w:t>Поморска књижица се издаје на основу за</w:t>
      </w:r>
      <w:r>
        <w:rPr>
          <w:color w:val="000000"/>
        </w:rPr>
        <w:t>хтева који се подноси Лучкој капетанији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Поморска књижица се издаје ако се уз захтев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приложи: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држављанству Републике Србије и личном идентитету (нпр. лична карта, пасош и сл.);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здравственој </w:t>
      </w:r>
      <w:r>
        <w:rPr>
          <w:color w:val="000000"/>
        </w:rPr>
        <w:t>способности;</w:t>
      </w:r>
    </w:p>
    <w:p w:rsidR="00714374" w:rsidRDefault="00BF394D">
      <w:pPr>
        <w:spacing w:after="150"/>
      </w:pPr>
      <w:r>
        <w:rPr>
          <w:i/>
          <w:color w:val="000000"/>
        </w:rPr>
        <w:t xml:space="preserve">3) </w:t>
      </w:r>
      <w:proofErr w:type="gramStart"/>
      <w:r>
        <w:rPr>
          <w:i/>
          <w:color w:val="000000"/>
        </w:rPr>
        <w:t>брисана</w:t>
      </w:r>
      <w:proofErr w:type="gramEnd"/>
      <w:r>
        <w:rPr>
          <w:i/>
          <w:color w:val="000000"/>
        </w:rPr>
        <w:t xml:space="preserve"> је (види члан 2. Правилника - 41/2017-11)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важеће</w:t>
      </w:r>
      <w:proofErr w:type="gramEnd"/>
      <w:r>
        <w:rPr>
          <w:color w:val="000000"/>
        </w:rPr>
        <w:t xml:space="preserve"> овлашћење о оспособљености и овлашћење о посебној оспособљености или овера овлашћења о оспособљености, односно друга одговарајућа исправа којом се доказује оспособљеност, о којој с</w:t>
      </w:r>
      <w:r>
        <w:rPr>
          <w:color w:val="000000"/>
        </w:rPr>
        <w:t>е подаци уносе у поморску књижицу;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стеченом одговарајућем нивоу обуке (нпр. сведочанство о матури и уверење акредитоване институције о успешно завршеним одређеним предметима, односно обукама, у складу са посебним прописом);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две</w:t>
      </w:r>
      <w:proofErr w:type="gramEnd"/>
      <w:r>
        <w:rPr>
          <w:color w:val="000000"/>
        </w:rPr>
        <w:t xml:space="preserve"> фотографије (ф</w:t>
      </w:r>
      <w:r>
        <w:rPr>
          <w:color w:val="000000"/>
        </w:rPr>
        <w:t>ормат 3×3,5 cm).</w:t>
      </w:r>
    </w:p>
    <w:p w:rsidR="00714374" w:rsidRDefault="00BF394D">
      <w:pPr>
        <w:spacing w:after="150"/>
      </w:pPr>
      <w:r>
        <w:rPr>
          <w:color w:val="000000"/>
        </w:rPr>
        <w:t xml:space="preserve">Исправа из става 3.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5) овог члана прилаже се ради стицања својства приправника палубе, приправника машине или другог сличног својства укрцаја.</w:t>
      </w:r>
    </w:p>
    <w:p w:rsidR="00714374" w:rsidRDefault="00BF394D">
      <w:pPr>
        <w:spacing w:after="150"/>
      </w:pPr>
      <w:r>
        <w:rPr>
          <w:color w:val="000000"/>
        </w:rPr>
        <w:t xml:space="preserve">Исправе из става 3. </w:t>
      </w:r>
      <w:proofErr w:type="gramStart"/>
      <w:r>
        <w:rPr>
          <w:color w:val="000000"/>
        </w:rPr>
        <w:t>овога</w:t>
      </w:r>
      <w:proofErr w:type="gramEnd"/>
      <w:r>
        <w:rPr>
          <w:color w:val="000000"/>
        </w:rPr>
        <w:t xml:space="preserve"> члана подносе се у оригиналу или у овереној копији.</w:t>
      </w:r>
    </w:p>
    <w:p w:rsidR="00714374" w:rsidRDefault="00BF394D">
      <w:pPr>
        <w:spacing w:after="150"/>
      </w:pPr>
      <w:r>
        <w:rPr>
          <w:i/>
          <w:color w:val="000000"/>
        </w:rPr>
        <w:t>Брисан је ра</w:t>
      </w:r>
      <w:r>
        <w:rPr>
          <w:i/>
          <w:color w:val="000000"/>
        </w:rPr>
        <w:t>нији став 6.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2. Правилника - 41/2017-11)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9.</w:t>
      </w:r>
    </w:p>
    <w:p w:rsidR="00714374" w:rsidRDefault="00BF394D">
      <w:pPr>
        <w:spacing w:after="150"/>
      </w:pPr>
      <w:r>
        <w:rPr>
          <w:color w:val="000000"/>
        </w:rPr>
        <w:t>Дозвола за укрцавање се издаје на основу захтева који се подноси Лучкој капетанији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Дозвола за укрцавање се издаје ако се уз захтев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приложи: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држављанству </w:t>
      </w:r>
      <w:r>
        <w:rPr>
          <w:color w:val="000000"/>
        </w:rPr>
        <w:t>и личном идентитету (нпр. лична карта, пасош и сл.);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уверење</w:t>
      </w:r>
      <w:proofErr w:type="gramEnd"/>
      <w:r>
        <w:rPr>
          <w:color w:val="000000"/>
        </w:rPr>
        <w:t xml:space="preserve"> о здравственој способности;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потврда</w:t>
      </w:r>
      <w:proofErr w:type="gramEnd"/>
      <w:r>
        <w:rPr>
          <w:color w:val="000000"/>
        </w:rPr>
        <w:t xml:space="preserve"> о посебној оспособљености у поступцима у случају опасности на броду (STCW AVI/1) или овлашћење о посебној оспособљености за основну безбедност на броду (</w:t>
      </w:r>
      <w:r>
        <w:rPr>
          <w:color w:val="000000"/>
        </w:rPr>
        <w:t>STCW AVI/1);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важеће</w:t>
      </w:r>
      <w:proofErr w:type="gramEnd"/>
      <w:r>
        <w:rPr>
          <w:color w:val="000000"/>
        </w:rPr>
        <w:t xml:space="preserve"> овлашћење о оспособљености и овлашћење о посебној оспособљености или овера овлашћења о оспособљености, односно друга одговарајућа исправа којом се доказује оспособљеност, о којој се подаци уносе у одобрење за укрцавање (као што је ов</w:t>
      </w:r>
      <w:r>
        <w:rPr>
          <w:color w:val="000000"/>
        </w:rPr>
        <w:t>лашћење о еквивалентној оспособљености издато од стране министарства надлежног за послове саобраћаја);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доказ</w:t>
      </w:r>
      <w:proofErr w:type="gramEnd"/>
      <w:r>
        <w:rPr>
          <w:color w:val="000000"/>
        </w:rPr>
        <w:t xml:space="preserve"> о стеченом одговарајућем нивоу обуке (нпр. сведочанство о матури, односно исправа иностране одобрене институције за образовање и/или </w:t>
      </w:r>
      <w:r>
        <w:rPr>
          <w:color w:val="000000"/>
        </w:rPr>
        <w:lastRenderedPageBreak/>
        <w:t>обуку помор</w:t>
      </w:r>
      <w:r>
        <w:rPr>
          <w:color w:val="000000"/>
        </w:rPr>
        <w:t>аца о успешно завршеним одређеним предметима, односно обукама);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две</w:t>
      </w:r>
      <w:proofErr w:type="gramEnd"/>
      <w:r>
        <w:rPr>
          <w:color w:val="000000"/>
        </w:rPr>
        <w:t xml:space="preserve"> фотографије (формат 3×3,5 cm).</w:t>
      </w:r>
    </w:p>
    <w:p w:rsidR="00714374" w:rsidRDefault="00BF394D">
      <w:pPr>
        <w:spacing w:after="150"/>
      </w:pPr>
      <w:r>
        <w:rPr>
          <w:color w:val="000000"/>
        </w:rPr>
        <w:t xml:space="preserve">Исправу из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5) овог члана прилаже се ради стицања својства приправника палубе, приправника машине или другог сличног својства укрцаја.</w:t>
      </w:r>
    </w:p>
    <w:p w:rsidR="00714374" w:rsidRDefault="00BF394D">
      <w:pPr>
        <w:spacing w:after="150"/>
      </w:pPr>
      <w:r>
        <w:rPr>
          <w:color w:val="000000"/>
        </w:rPr>
        <w:t>Ако ј</w:t>
      </w:r>
      <w:r>
        <w:rPr>
          <w:color w:val="000000"/>
        </w:rPr>
        <w:t xml:space="preserve">е доказ из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5) овог члана издат од страног органа, исти се признаје од надлежних органа у Републици Србији у складу са одредбама закона којима се уређује поморска пловидба.</w:t>
      </w:r>
    </w:p>
    <w:p w:rsidR="00714374" w:rsidRDefault="00BF394D">
      <w:pPr>
        <w:spacing w:after="150"/>
      </w:pPr>
      <w:r>
        <w:rPr>
          <w:color w:val="000000"/>
        </w:rPr>
        <w:t xml:space="preserve">Исправе из става 2. </w:t>
      </w:r>
      <w:proofErr w:type="gramStart"/>
      <w:r>
        <w:rPr>
          <w:color w:val="000000"/>
        </w:rPr>
        <w:t>овога</w:t>
      </w:r>
      <w:proofErr w:type="gramEnd"/>
      <w:r>
        <w:rPr>
          <w:color w:val="000000"/>
        </w:rPr>
        <w:t xml:space="preserve"> члана прилажу се у оригиналу или у овереној</w:t>
      </w:r>
      <w:r>
        <w:rPr>
          <w:color w:val="000000"/>
        </w:rPr>
        <w:t xml:space="preserve"> копији.</w:t>
      </w:r>
    </w:p>
    <w:p w:rsidR="00714374" w:rsidRDefault="00BF394D">
      <w:pPr>
        <w:spacing w:after="150"/>
      </w:pPr>
      <w:r>
        <w:rPr>
          <w:color w:val="000000"/>
        </w:rPr>
        <w:t xml:space="preserve">Приликом подношења првог захтева за издавање дозволе за укрцавање исправу из става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овог члана, не прилаже лице које је пре подношења захтева остварило поморски стаж најмање у својству члана посаде који чини део пловидбене страже.</w:t>
      </w:r>
    </w:p>
    <w:p w:rsidR="00714374" w:rsidRDefault="00BF394D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10.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из члана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5), 6), 8)–12), 14), 17) и 18) овог правилника и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>. 5), 6), 8)–11), 13), 15) и 16) овог правилника у поморску књижицу, односно дозволу за укрцавање уноси Лучка капетанија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из члана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15) овог правилника у поморску књижицу уноси овлашћена здравствена установа за обављање лекарских прегледа помораца.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из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14) овог правилника у дозволу за укрцавање уноси овлашћена здравствена установа за обављање</w:t>
      </w:r>
      <w:r>
        <w:rPr>
          <w:color w:val="000000"/>
        </w:rPr>
        <w:t xml:space="preserve"> лекарских прегледа помораца.</w:t>
      </w:r>
    </w:p>
    <w:p w:rsidR="00714374" w:rsidRDefault="00BF394D">
      <w:pPr>
        <w:spacing w:after="150"/>
      </w:pPr>
      <w:r>
        <w:rPr>
          <w:color w:val="000000"/>
        </w:rPr>
        <w:t xml:space="preserve">Изузетно од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ако је поморац обавио лекарски преглед код лекара који је овлашћен у другој држави, податке из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14) овог правилника у дозволу за укрцавање уноси Лучка капетанија Београд.</w:t>
      </w:r>
    </w:p>
    <w:p w:rsidR="00714374" w:rsidRDefault="00BF394D">
      <w:pPr>
        <w:spacing w:after="150"/>
      </w:pPr>
      <w:r>
        <w:rPr>
          <w:color w:val="000000"/>
        </w:rPr>
        <w:t>Поморац обавештава Лучку капетанију Београд о свим променама података који се уносе у поморску књижицу, односно дозволу за укрцавање.</w:t>
      </w:r>
    </w:p>
    <w:p w:rsidR="00714374" w:rsidRDefault="00BF394D">
      <w:pPr>
        <w:spacing w:after="150"/>
      </w:pPr>
      <w:r>
        <w:rPr>
          <w:color w:val="000000"/>
        </w:rPr>
        <w:t>Уношење података у поморску књижицу, односно дозволу за укрцавање врши се на читљив начин и потписује их лице које је извр</w:t>
      </w:r>
      <w:r>
        <w:rPr>
          <w:color w:val="000000"/>
        </w:rPr>
        <w:t>шило упис и оверава печатом.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11.</w:t>
      </w:r>
    </w:p>
    <w:p w:rsidR="00714374" w:rsidRDefault="00BF394D">
      <w:pPr>
        <w:spacing w:after="150"/>
      </w:pPr>
      <w:r>
        <w:rPr>
          <w:color w:val="000000"/>
        </w:rPr>
        <w:lastRenderedPageBreak/>
        <w:t>Податке о укрцавању и искрцавању члана посаде, осим заповедника, на поморском пловилу домаће државне припадности у међународној пловидби, у поморску књижицу, односно дозволу за укрцавање уписује заповедник.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о </w:t>
      </w:r>
      <w:r>
        <w:rPr>
          <w:color w:val="000000"/>
        </w:rPr>
        <w:t xml:space="preserve">укрцавању и искрцавању заповедника поморског пловила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поморску књижицу уписује компанија, односно заповедник на основу писаног налога компаније.</w:t>
      </w:r>
    </w:p>
    <w:p w:rsidR="00714374" w:rsidRDefault="00BF394D">
      <w:pPr>
        <w:spacing w:after="150"/>
      </w:pPr>
      <w:r>
        <w:rPr>
          <w:color w:val="000000"/>
        </w:rPr>
        <w:t xml:space="preserve">Члан посаде у року од десет дана од дана искрцавања са поморског пловила из става 1. </w:t>
      </w:r>
      <w:proofErr w:type="gramStart"/>
      <w:r>
        <w:rPr>
          <w:color w:val="000000"/>
        </w:rPr>
        <w:t>ов</w:t>
      </w:r>
      <w:r>
        <w:rPr>
          <w:color w:val="000000"/>
        </w:rPr>
        <w:t>ог</w:t>
      </w:r>
      <w:proofErr w:type="gramEnd"/>
      <w:r>
        <w:rPr>
          <w:color w:val="000000"/>
        </w:rPr>
        <w:t xml:space="preserve"> члана, доставља Лучкој капетанији Београд поморску књижицу, односно дозволу за укрцавање, ради овере података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14374" w:rsidRDefault="00BF394D">
      <w:pPr>
        <w:spacing w:after="150"/>
      </w:pPr>
      <w:r>
        <w:rPr>
          <w:color w:val="000000"/>
        </w:rPr>
        <w:t xml:space="preserve">У року од десет дана од дана укрцавања, односно искрцавања компанија доставља податке о укрцавању или искрцавању из </w:t>
      </w:r>
      <w:r>
        <w:rPr>
          <w:color w:val="000000"/>
        </w:rPr>
        <w:t xml:space="preserve">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електронску базу података у складу са одредбама члана 18.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оверава Лучка капетанија Београд на основу података достављених у складу са ставом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 У случају сумње или разл</w:t>
      </w:r>
      <w:r>
        <w:rPr>
          <w:color w:val="000000"/>
        </w:rPr>
        <w:t xml:space="preserve">ике у достављеним подацима, Лучка капетанија Београд утврђује тачност података на основу других расположивих доказа из члана 13.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714374" w:rsidRDefault="00BF394D">
      <w:pPr>
        <w:spacing w:after="150"/>
      </w:pPr>
      <w:r>
        <w:rPr>
          <w:color w:val="000000"/>
        </w:rPr>
        <w:t xml:space="preserve">Оверене податке из става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Лучка капетанија Београд уноси у уписник поморских књижица и дозвола за</w:t>
      </w:r>
      <w:r>
        <w:rPr>
          <w:color w:val="000000"/>
        </w:rPr>
        <w:t xml:space="preserve"> укрцавање.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12.</w:t>
      </w:r>
    </w:p>
    <w:p w:rsidR="00714374" w:rsidRDefault="00BF394D">
      <w:pPr>
        <w:spacing w:after="150"/>
      </w:pPr>
      <w:r>
        <w:rPr>
          <w:color w:val="000000"/>
        </w:rPr>
        <w:t>Податке о укрцавању и искрцавању члана посаде поморског пловила стране државне припадности, у поморску књижицу, односно дозволу за укрцавање уписује заповедник, посредник или Лучка капетанија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За члана посаде поморског пловила </w:t>
      </w:r>
      <w:r>
        <w:rPr>
          <w:color w:val="000000"/>
        </w:rPr>
        <w:t xml:space="preserve">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којег укрцава компанија или се укрцава путем посредника, посредник или компанија у року од десет дана од дана искрцавања члана посаде доставља Лучкој капетанији Београд поморску књижицу, односно дозволу за укрцавање ради овере подата</w:t>
      </w:r>
      <w:r>
        <w:rPr>
          <w:color w:val="000000"/>
        </w:rPr>
        <w:t xml:space="preserve">ка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14374" w:rsidRDefault="00BF394D">
      <w:pPr>
        <w:spacing w:after="150"/>
      </w:pPr>
      <w:r>
        <w:rPr>
          <w:color w:val="000000"/>
        </w:rPr>
        <w:t xml:space="preserve">Члан посаде поморског пловила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осим члана посаде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року од десет дана од дана искрцавања доставља Лучкој капетанији Београд поморску књижицу, односно дозволу за укрцавање ради овере </w:t>
      </w:r>
      <w:r>
        <w:rPr>
          <w:color w:val="000000"/>
        </w:rPr>
        <w:t xml:space="preserve">података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714374" w:rsidRDefault="00BF394D">
      <w:pPr>
        <w:spacing w:after="150"/>
      </w:pPr>
      <w:r>
        <w:rPr>
          <w:color w:val="000000"/>
        </w:rPr>
        <w:t xml:space="preserve">У случају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посредник или компанија доставља податке о укрцавању и искрцавању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року од десет дана од дана укрцавања, односно искрцавања, у електронску базу података, у складу са</w:t>
      </w:r>
      <w:r>
        <w:rPr>
          <w:color w:val="000000"/>
        </w:rPr>
        <w:t xml:space="preserve"> чланом 18.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У случају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члан посаде доставља Лучкој капетанији Београд податке о укрцавању, односно искрцавању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року од десет дана од дана укрцавања, односно искрцавања.</w:t>
      </w:r>
    </w:p>
    <w:p w:rsidR="00714374" w:rsidRDefault="00BF394D">
      <w:pPr>
        <w:spacing w:after="150"/>
      </w:pPr>
      <w:r>
        <w:rPr>
          <w:color w:val="000000"/>
        </w:rPr>
        <w:t xml:space="preserve">Податке из става 1. </w:t>
      </w:r>
      <w:proofErr w:type="gramStart"/>
      <w:r>
        <w:rPr>
          <w:color w:val="000000"/>
        </w:rPr>
        <w:t>ово</w:t>
      </w:r>
      <w:r>
        <w:rPr>
          <w:color w:val="000000"/>
        </w:rPr>
        <w:t>г</w:t>
      </w:r>
      <w:proofErr w:type="gramEnd"/>
      <w:r>
        <w:rPr>
          <w:color w:val="000000"/>
        </w:rPr>
        <w:t xml:space="preserve"> члана оверава Лучка капетанија Београд на основу података достављених у складу са ст. 4. </w:t>
      </w:r>
      <w:proofErr w:type="gramStart"/>
      <w:r>
        <w:rPr>
          <w:color w:val="000000"/>
        </w:rPr>
        <w:t>или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 У случају сумње или разлике у достављеним подацима, Лучка капетанија Београд утврђује тачност података на основу других расположивих доказа из чла</w:t>
      </w:r>
      <w:r>
        <w:rPr>
          <w:color w:val="000000"/>
        </w:rPr>
        <w:t xml:space="preserve">на 13.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714374" w:rsidRDefault="00BF394D">
      <w:pPr>
        <w:spacing w:after="150"/>
      </w:pPr>
      <w:r>
        <w:rPr>
          <w:color w:val="000000"/>
        </w:rPr>
        <w:t xml:space="preserve">Оверене податке из става 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Лучка капетанија Београд уноси у уписник поморских књижица и дозвола за укрцавање.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13.</w:t>
      </w:r>
    </w:p>
    <w:p w:rsidR="00714374" w:rsidRDefault="00BF394D">
      <w:pPr>
        <w:spacing w:after="150"/>
      </w:pPr>
      <w:r>
        <w:rPr>
          <w:color w:val="000000"/>
        </w:rPr>
        <w:t>Овера података о укрцавању и искрцавању у поморској књижици или дозволи за укрцавање врши се поређењ</w:t>
      </w:r>
      <w:r>
        <w:rPr>
          <w:color w:val="000000"/>
        </w:rPr>
        <w:t>ем података унетих у поморску књижицу или дозволу за укрцавање са подацима унетим у електронску базу података.</w:t>
      </w:r>
    </w:p>
    <w:p w:rsidR="00714374" w:rsidRDefault="00BF394D">
      <w:pPr>
        <w:spacing w:after="150"/>
      </w:pPr>
      <w:r>
        <w:rPr>
          <w:color w:val="000000"/>
        </w:rPr>
        <w:t xml:space="preserve">У случају сумње или разлике у подацима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Лучка капетанија Београд утврђује тачност података на основу следећих докумената: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писаног</w:t>
      </w:r>
      <w:proofErr w:type="gramEnd"/>
      <w:r>
        <w:rPr>
          <w:color w:val="000000"/>
        </w:rPr>
        <w:t xml:space="preserve"> налога компаније о укрцавању или искрцавању заповедника;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уговора</w:t>
      </w:r>
      <w:proofErr w:type="gramEnd"/>
      <w:r>
        <w:rPr>
          <w:color w:val="000000"/>
        </w:rPr>
        <w:t xml:space="preserve"> о раду;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платне</w:t>
      </w:r>
      <w:proofErr w:type="gramEnd"/>
      <w:r>
        <w:rPr>
          <w:color w:val="000000"/>
        </w:rPr>
        <w:t xml:space="preserve"> листе;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искрцајне</w:t>
      </w:r>
      <w:proofErr w:type="gramEnd"/>
      <w:r>
        <w:rPr>
          <w:color w:val="000000"/>
        </w:rPr>
        <w:t xml:space="preserve"> листе;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извода</w:t>
      </w:r>
      <w:proofErr w:type="gramEnd"/>
      <w:r>
        <w:rPr>
          <w:color w:val="000000"/>
        </w:rPr>
        <w:t xml:space="preserve"> из бродског дневника;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путне</w:t>
      </w:r>
      <w:proofErr w:type="gramEnd"/>
      <w:r>
        <w:rPr>
          <w:color w:val="000000"/>
        </w:rPr>
        <w:t xml:space="preserve"> карте;</w:t>
      </w:r>
    </w:p>
    <w:p w:rsidR="00714374" w:rsidRDefault="00BF394D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стране</w:t>
      </w:r>
      <w:proofErr w:type="gramEnd"/>
      <w:r>
        <w:rPr>
          <w:color w:val="000000"/>
        </w:rPr>
        <w:t xml:space="preserve"> поморске књижице;</w:t>
      </w:r>
    </w:p>
    <w:p w:rsidR="00714374" w:rsidRDefault="00BF394D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другог</w:t>
      </w:r>
      <w:proofErr w:type="gramEnd"/>
      <w:r>
        <w:rPr>
          <w:color w:val="000000"/>
        </w:rPr>
        <w:t xml:space="preserve"> документа којим се потврђује поморски стаж, ко</w:t>
      </w:r>
      <w:r>
        <w:rPr>
          <w:color w:val="000000"/>
        </w:rPr>
        <w:t>ји је издат у складу са прописима државе заставе брода.</w:t>
      </w:r>
    </w:p>
    <w:p w:rsidR="00714374" w:rsidRDefault="00BF394D">
      <w:pPr>
        <w:spacing w:after="150"/>
      </w:pPr>
      <w:r>
        <w:rPr>
          <w:color w:val="000000"/>
        </w:rPr>
        <w:t xml:space="preserve">Доказе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компанија и посредник чувају и достављају, односно дају на увид на захтев Лучке капетаније Београд и инспектора безбедности пловидбе.</w:t>
      </w:r>
    </w:p>
    <w:p w:rsidR="00714374" w:rsidRDefault="00BF394D">
      <w:pPr>
        <w:spacing w:after="150"/>
      </w:pPr>
      <w:r>
        <w:rPr>
          <w:color w:val="000000"/>
        </w:rPr>
        <w:t xml:space="preserve">Доказе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члан</w:t>
      </w:r>
      <w:r>
        <w:rPr>
          <w:color w:val="000000"/>
        </w:rPr>
        <w:t xml:space="preserve"> посаде доставља Лучкој капетанији Београд приликом уписа и/или овере података о укрцавању, односно искрцавању у поморској књижици.</w:t>
      </w:r>
    </w:p>
    <w:p w:rsidR="00714374" w:rsidRDefault="00BF394D">
      <w:pPr>
        <w:spacing w:after="150"/>
      </w:pPr>
      <w:r>
        <w:rPr>
          <w:color w:val="000000"/>
        </w:rPr>
        <w:t xml:space="preserve">Докази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користе се и за потребе уписа података о укрцавању и искрцавању у поморској књижици, који </w:t>
      </w:r>
      <w:r>
        <w:rPr>
          <w:color w:val="000000"/>
        </w:rPr>
        <w:t>обавља Лучка капетанија Београд.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14.</w:t>
      </w:r>
    </w:p>
    <w:p w:rsidR="00714374" w:rsidRDefault="00BF394D">
      <w:pPr>
        <w:spacing w:after="150"/>
      </w:pPr>
      <w:r>
        <w:rPr>
          <w:color w:val="000000"/>
        </w:rPr>
        <w:lastRenderedPageBreak/>
        <w:t>Поморска књижица, односно дозвола за укрцавање замениће се новом: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када</w:t>
      </w:r>
      <w:proofErr w:type="gramEnd"/>
      <w:r>
        <w:rPr>
          <w:color w:val="000000"/>
        </w:rPr>
        <w:t xml:space="preserve"> јој истекне рок важности;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рубрике предвиђене за упис података попуне подацима;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истроши или оштети толико да постане неуп</w:t>
      </w:r>
      <w:r>
        <w:rPr>
          <w:color w:val="000000"/>
        </w:rPr>
        <w:t>отребљива;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промене подаци из члана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5)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8) овог правилника, односно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5)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8) овог правилника;</w:t>
      </w:r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изглед имаоца поморске књижице, односно имаоца дозволе за укрцавање не одговара више његовом изгледу на фото</w:t>
      </w:r>
      <w:r>
        <w:rPr>
          <w:color w:val="000000"/>
        </w:rPr>
        <w:t>графији у поморској књижици, односно дозволи за укрцавање, или када се фотографија оштети;</w:t>
      </w:r>
    </w:p>
    <w:p w:rsidR="00714374" w:rsidRDefault="00BF394D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случају губитка поморске књижице, односно дозволе за укрцавање;</w:t>
      </w:r>
    </w:p>
    <w:p w:rsidR="00714374" w:rsidRDefault="00BF394D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су издати по раније важећим прописима.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15.</w:t>
      </w:r>
    </w:p>
    <w:p w:rsidR="00714374" w:rsidRDefault="00BF394D">
      <w:pPr>
        <w:spacing w:after="150"/>
      </w:pPr>
      <w:r>
        <w:rPr>
          <w:color w:val="000000"/>
        </w:rPr>
        <w:t xml:space="preserve">Замена поморске књижице, односно дозволе </w:t>
      </w:r>
      <w:r>
        <w:rPr>
          <w:color w:val="000000"/>
        </w:rPr>
        <w:t>за укрцавање врши се на основу захтева имаоца поморске књижице, односно дозволе за укрцавање, који се подноси Лучкој капетанији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Замена се врши ако се уз захтев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доставе докази о разлозима подношења захтева.</w:t>
      </w:r>
    </w:p>
    <w:p w:rsidR="00714374" w:rsidRDefault="00BF394D">
      <w:pPr>
        <w:spacing w:after="150"/>
      </w:pPr>
      <w:r>
        <w:rPr>
          <w:i/>
          <w:color w:val="000000"/>
        </w:rPr>
        <w:t>Брисан је ранији с</w:t>
      </w:r>
      <w:r>
        <w:rPr>
          <w:i/>
          <w:color w:val="000000"/>
        </w:rPr>
        <w:t>тав 3.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3. Правилника - 41/2017-11)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16.</w:t>
      </w:r>
    </w:p>
    <w:p w:rsidR="00714374" w:rsidRDefault="00BF394D">
      <w:pPr>
        <w:spacing w:after="150"/>
      </w:pPr>
      <w:r>
        <w:rPr>
          <w:color w:val="000000"/>
        </w:rPr>
        <w:t>Лучка капетанија Београд води евиденцију о издатим поморским књижицама и дозволама за укрцавање.</w:t>
      </w:r>
    </w:p>
    <w:p w:rsidR="00714374" w:rsidRDefault="00BF394D">
      <w:pPr>
        <w:spacing w:after="150"/>
      </w:pPr>
      <w:r>
        <w:rPr>
          <w:color w:val="000000"/>
        </w:rPr>
        <w:t>На првој унутрашњој страни евиденције уписује се назив лучке капетаније, пун назив евиденције и број књи</w:t>
      </w:r>
      <w:r>
        <w:rPr>
          <w:color w:val="000000"/>
        </w:rPr>
        <w:t>ге, датум када је отворена, као и печат и потпис шефа лучке капетаније.</w:t>
      </w:r>
    </w:p>
    <w:p w:rsidR="00714374" w:rsidRDefault="00BF394D">
      <w:pPr>
        <w:spacing w:after="150"/>
      </w:pPr>
      <w:r>
        <w:rPr>
          <w:color w:val="000000"/>
        </w:rPr>
        <w:t>У евиденцију се уписују: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подаци</w:t>
      </w:r>
      <w:proofErr w:type="gramEnd"/>
      <w:r>
        <w:rPr>
          <w:color w:val="000000"/>
        </w:rPr>
        <w:t xml:space="preserve"> о издатим поморским књижицама и дозволама за укрцавање (ознака и серијски број, датум издавања и рок важности);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подаци</w:t>
      </w:r>
      <w:proofErr w:type="gramEnd"/>
      <w:r>
        <w:rPr>
          <w:color w:val="000000"/>
        </w:rPr>
        <w:t xml:space="preserve"> о имаоцима поморских књижиц</w:t>
      </w:r>
      <w:r>
        <w:rPr>
          <w:color w:val="000000"/>
        </w:rPr>
        <w:t>а и дозвола за укрцавање (име и презиме поморца, датум и место рођења, држављанство, ЈМБГ, пребивалиште, пол, боја очију, боја косе, друге физичке карактеристике);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подаци</w:t>
      </w:r>
      <w:proofErr w:type="gramEnd"/>
      <w:r>
        <w:rPr>
          <w:color w:val="000000"/>
        </w:rPr>
        <w:t xml:space="preserve"> о уписаним овлашћењима о оспособљености и посебној оспособљености (STCW ознака, ос</w:t>
      </w:r>
      <w:r>
        <w:rPr>
          <w:color w:val="000000"/>
        </w:rPr>
        <w:t>пособљеност, рок важења, привремено или трајно одузимање, пријава губитка или уништења, укључујући запис о промени статуса и датума промене);</w:t>
      </w:r>
    </w:p>
    <w:p w:rsidR="00714374" w:rsidRDefault="00BF394D">
      <w:pPr>
        <w:spacing w:after="150"/>
      </w:pPr>
      <w:proofErr w:type="gramStart"/>
      <w:r>
        <w:rPr>
          <w:color w:val="000000"/>
        </w:rPr>
        <w:t>4) подаци о укрцавању и искрцавању (уписују се подаци о укрцавању, односно искрцавању имаоца поморске књижице одно</w:t>
      </w:r>
      <w:r>
        <w:rPr>
          <w:color w:val="000000"/>
        </w:rPr>
        <w:t xml:space="preserve">сно дозволе за </w:t>
      </w:r>
      <w:r>
        <w:rPr>
          <w:color w:val="000000"/>
        </w:rPr>
        <w:lastRenderedPageBreak/>
        <w:t xml:space="preserve">укрцавање са именом луке и датумом укрцавања, односно искрцавања, својству у којем је исти укрцан, IMO броју поморског брода, имену и врсти поморског пловила, имену луке уписа, бруто-тонажи, врсти и снази бродске машине, категорији пловидбе </w:t>
      </w:r>
      <w:r>
        <w:rPr>
          <w:color w:val="000000"/>
        </w:rPr>
        <w:t>и времену које је ималац провео на поморском пловилу);</w:t>
      </w:r>
      <w:proofErr w:type="gramEnd"/>
    </w:p>
    <w:p w:rsidR="00714374" w:rsidRDefault="00BF394D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подаци</w:t>
      </w:r>
      <w:proofErr w:type="gramEnd"/>
      <w:r>
        <w:rPr>
          <w:color w:val="000000"/>
        </w:rPr>
        <w:t xml:space="preserve"> о исправама на основу којих је издата поморска књижица, односно дозвола за укрцавање.</w:t>
      </w:r>
    </w:p>
    <w:p w:rsidR="00714374" w:rsidRDefault="00BF394D">
      <w:pPr>
        <w:spacing w:after="150"/>
      </w:pPr>
      <w:r>
        <w:rPr>
          <w:color w:val="000000"/>
        </w:rPr>
        <w:t>Евиденција се води у тврдом повезу, димензија 296 х 210 mm, са нумерисаним странама, као и у електронској</w:t>
      </w:r>
      <w:r>
        <w:rPr>
          <w:color w:val="000000"/>
        </w:rPr>
        <w:t xml:space="preserve"> форми.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17.</w:t>
      </w:r>
    </w:p>
    <w:p w:rsidR="00714374" w:rsidRDefault="00BF394D">
      <w:pPr>
        <w:spacing w:after="150"/>
      </w:pPr>
      <w:r>
        <w:rPr>
          <w:color w:val="000000"/>
        </w:rPr>
        <w:t>У евиденцији се ништа не брише, додаје или мења на начин којим се чини нечитљивим.</w:t>
      </w:r>
    </w:p>
    <w:p w:rsidR="00714374" w:rsidRDefault="00BF394D">
      <w:pPr>
        <w:spacing w:after="150"/>
      </w:pPr>
      <w:r>
        <w:rPr>
          <w:color w:val="000000"/>
        </w:rPr>
        <w:t xml:space="preserve">Исправка погрешно уписаних података врши се тако што се текст који се исправљањем мења прецртава тако да остане читљив, а изнад или испод њега се уписује </w:t>
      </w:r>
      <w:r>
        <w:rPr>
          <w:color w:val="000000"/>
        </w:rPr>
        <w:t>нови текст.</w:t>
      </w:r>
    </w:p>
    <w:p w:rsidR="00714374" w:rsidRDefault="00BF394D">
      <w:pPr>
        <w:spacing w:after="150"/>
      </w:pPr>
      <w:r>
        <w:rPr>
          <w:color w:val="000000"/>
        </w:rPr>
        <w:t xml:space="preserve">Исправка погрешно уписаних података у евиденцији извршена на начин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оверава се потписом овлашћеног лица које је исправку извршило, са назнаком датума извршене исправке.</w:t>
      </w:r>
    </w:p>
    <w:p w:rsidR="00714374" w:rsidRDefault="00BF394D">
      <w:pPr>
        <w:spacing w:after="150"/>
      </w:pPr>
      <w:r>
        <w:rPr>
          <w:color w:val="000000"/>
        </w:rPr>
        <w:t xml:space="preserve">Ако не постоји могућност да се исправка грешака </w:t>
      </w:r>
      <w:r>
        <w:rPr>
          <w:color w:val="000000"/>
        </w:rPr>
        <w:t xml:space="preserve">изврши на начин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подаци са те стране преносе се на нову страну евиденције и на њој се означава страна са које су подаци пренети. На страни евиденције са које су пренети подаци повлачи се коса линија и назначује број стране евиденције</w:t>
      </w:r>
      <w:r>
        <w:rPr>
          <w:color w:val="000000"/>
        </w:rPr>
        <w:t xml:space="preserve"> на коју су подаци пренети.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18.</w:t>
      </w:r>
    </w:p>
    <w:p w:rsidR="00714374" w:rsidRDefault="00BF394D">
      <w:pPr>
        <w:spacing w:after="150"/>
      </w:pPr>
      <w:r>
        <w:rPr>
          <w:color w:val="000000"/>
        </w:rPr>
        <w:t>Подаци које у складу са одредбама овог правилника доставља компанија или посредник, достављају се електронским путем.</w:t>
      </w:r>
    </w:p>
    <w:p w:rsidR="00714374" w:rsidRDefault="00BF394D">
      <w:pPr>
        <w:spacing w:after="150"/>
      </w:pPr>
      <w:r>
        <w:rPr>
          <w:color w:val="000000"/>
        </w:rPr>
        <w:t xml:space="preserve">Изузетно, када податке није могуће доставити у складу са одредбом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исти се могу д</w:t>
      </w:r>
      <w:r>
        <w:rPr>
          <w:color w:val="000000"/>
        </w:rPr>
        <w:t>оставити у писаној форми Лучкој капетанији Београд.</w:t>
      </w:r>
    </w:p>
    <w:p w:rsidR="00714374" w:rsidRDefault="00BF394D">
      <w:pPr>
        <w:spacing w:after="150"/>
      </w:pPr>
      <w:r>
        <w:rPr>
          <w:color w:val="000000"/>
        </w:rPr>
        <w:t xml:space="preserve">Лица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министарству надлежном за послове саобраћаја подносе писани захтев за доделу корисничког права приступа електронској бази података ради достављања података.</w:t>
      </w:r>
    </w:p>
    <w:p w:rsidR="00714374" w:rsidRDefault="00BF394D">
      <w:pPr>
        <w:spacing w:after="150"/>
      </w:pPr>
      <w:r>
        <w:rPr>
          <w:color w:val="000000"/>
        </w:rPr>
        <w:t>Уз захтев из става</w:t>
      </w:r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достављају се следећи подаци:</w:t>
      </w:r>
    </w:p>
    <w:p w:rsidR="00714374" w:rsidRDefault="00BF394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назив</w:t>
      </w:r>
      <w:proofErr w:type="gramEnd"/>
      <w:r>
        <w:rPr>
          <w:color w:val="000000"/>
        </w:rPr>
        <w:t xml:space="preserve"> и седиште компаније, односно посредника;</w:t>
      </w:r>
    </w:p>
    <w:p w:rsidR="00714374" w:rsidRDefault="00BF394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порески</w:t>
      </w:r>
      <w:proofErr w:type="gramEnd"/>
      <w:r>
        <w:rPr>
          <w:color w:val="000000"/>
        </w:rPr>
        <w:t xml:space="preserve"> идентификациони број (ПИБ);</w:t>
      </w:r>
    </w:p>
    <w:p w:rsidR="00714374" w:rsidRDefault="00BF394D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>, презиме и ЈМБГ одговорног лица;</w:t>
      </w:r>
    </w:p>
    <w:p w:rsidR="00714374" w:rsidRDefault="00BF394D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име</w:t>
      </w:r>
      <w:proofErr w:type="gramEnd"/>
      <w:r>
        <w:rPr>
          <w:color w:val="000000"/>
        </w:rPr>
        <w:t>, презиме и ЈМБГ лица које ће уносити податке;</w:t>
      </w:r>
    </w:p>
    <w:p w:rsidR="00714374" w:rsidRDefault="00BF394D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>
        <w:rPr>
          <w:color w:val="000000"/>
        </w:rPr>
        <w:t>адресу</w:t>
      </w:r>
      <w:proofErr w:type="gramEnd"/>
      <w:r>
        <w:rPr>
          <w:color w:val="000000"/>
        </w:rPr>
        <w:t xml:space="preserve"> електронске поште, </w:t>
      </w:r>
      <w:r>
        <w:rPr>
          <w:color w:val="000000"/>
        </w:rPr>
        <w:t>телефонски број и број телефакса.</w:t>
      </w:r>
    </w:p>
    <w:p w:rsidR="00714374" w:rsidRDefault="00BF394D">
      <w:pPr>
        <w:spacing w:after="150"/>
      </w:pPr>
      <w:r>
        <w:rPr>
          <w:color w:val="000000"/>
        </w:rPr>
        <w:t xml:space="preserve">Министарство надлежно за послове саобраћаја ће лицу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доделити корисничко право приступа електронској бази података издавањем корисничког имена и шифре.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19.</w:t>
      </w:r>
    </w:p>
    <w:p w:rsidR="00714374" w:rsidRDefault="00BF394D">
      <w:pPr>
        <w:spacing w:after="150"/>
      </w:pPr>
      <w:r>
        <w:rPr>
          <w:color w:val="000000"/>
        </w:rPr>
        <w:t>Даном почетка примене овог правилника п</w:t>
      </w:r>
      <w:r>
        <w:rPr>
          <w:color w:val="000000"/>
        </w:rPr>
        <w:t>рестају да важе одредбе Правилника о поморским и бродарским књижицама и дозволама за укрцавање („Службени лист СФРЈ”, број 13/81 и „Службени гласник РС”, број 40/13) које се односе на поморску књижицу, односно дозволу за укрцавање за чланове посаде поморск</w:t>
      </w:r>
      <w:r>
        <w:rPr>
          <w:color w:val="000000"/>
        </w:rPr>
        <w:t>их бродова.</w:t>
      </w:r>
    </w:p>
    <w:p w:rsidR="00714374" w:rsidRDefault="00BF394D">
      <w:pPr>
        <w:spacing w:after="120"/>
        <w:jc w:val="center"/>
      </w:pPr>
      <w:r>
        <w:rPr>
          <w:color w:val="000000"/>
        </w:rPr>
        <w:t>Члан 20.</w:t>
      </w:r>
    </w:p>
    <w:p w:rsidR="00714374" w:rsidRDefault="00BF394D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од 15. </w:t>
      </w:r>
      <w:proofErr w:type="gramStart"/>
      <w:r>
        <w:rPr>
          <w:color w:val="000000"/>
        </w:rPr>
        <w:t>aприла</w:t>
      </w:r>
      <w:proofErr w:type="gramEnd"/>
      <w:r>
        <w:rPr>
          <w:color w:val="000000"/>
        </w:rPr>
        <w:t xml:space="preserve"> 2016.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714374" w:rsidRDefault="00BF394D">
      <w:pPr>
        <w:spacing w:after="150"/>
        <w:jc w:val="right"/>
      </w:pPr>
      <w:r>
        <w:rPr>
          <w:color w:val="000000"/>
        </w:rPr>
        <w:t>Број 110-00-8/2016-01</w:t>
      </w:r>
    </w:p>
    <w:p w:rsidR="00714374" w:rsidRDefault="00BF394D">
      <w:pPr>
        <w:spacing w:after="150"/>
        <w:jc w:val="right"/>
      </w:pPr>
      <w:r>
        <w:rPr>
          <w:color w:val="000000"/>
        </w:rPr>
        <w:t>У Београду, 3. ф</w:t>
      </w:r>
      <w:bookmarkStart w:id="0" w:name="_GoBack"/>
      <w:bookmarkEnd w:id="0"/>
      <w:r>
        <w:rPr>
          <w:color w:val="000000"/>
        </w:rPr>
        <w:t xml:space="preserve">ебруара 2015. </w:t>
      </w:r>
      <w:proofErr w:type="gramStart"/>
      <w:r>
        <w:rPr>
          <w:color w:val="000000"/>
        </w:rPr>
        <w:t>године</w:t>
      </w:r>
      <w:proofErr w:type="gramEnd"/>
    </w:p>
    <w:p w:rsidR="00714374" w:rsidRDefault="00BF394D">
      <w:pPr>
        <w:spacing w:after="150"/>
        <w:jc w:val="right"/>
      </w:pPr>
      <w:r>
        <w:rPr>
          <w:color w:val="000000"/>
        </w:rPr>
        <w:t>Министар,</w:t>
      </w:r>
    </w:p>
    <w:p w:rsidR="00714374" w:rsidRDefault="00BF394D">
      <w:pPr>
        <w:spacing w:after="150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Зорана Мих</w:t>
      </w:r>
      <w:r>
        <w:rPr>
          <w:b/>
          <w:color w:val="000000"/>
        </w:rPr>
        <w:t>ајловић,</w:t>
      </w:r>
      <w:r>
        <w:rPr>
          <w:color w:val="000000"/>
        </w:rPr>
        <w:t xml:space="preserve"> с.р.</w:t>
      </w:r>
    </w:p>
    <w:p w:rsidR="00714374" w:rsidRDefault="00BF394D">
      <w:pPr>
        <w:spacing w:after="150"/>
        <w:jc w:val="right"/>
      </w:pPr>
      <w:r>
        <w:rPr>
          <w:color w:val="000000"/>
        </w:rPr>
        <w:t> </w:t>
      </w:r>
    </w:p>
    <w:p w:rsidR="00714374" w:rsidRDefault="00BF394D">
      <w:pPr>
        <w:spacing w:after="120"/>
        <w:jc w:val="right"/>
      </w:pPr>
      <w:r>
        <w:rPr>
          <w:color w:val="000000"/>
        </w:rPr>
        <w:t>Прилози</w:t>
      </w:r>
    </w:p>
    <w:p w:rsidR="00714374" w:rsidRDefault="00BF394D">
      <w:pPr>
        <w:spacing w:after="150"/>
      </w:pPr>
      <w:r>
        <w:rPr>
          <w:color w:val="000000"/>
        </w:rPr>
        <w:t xml:space="preserve">Прилог - </w:t>
      </w:r>
      <w:hyperlink r:id="rId4">
        <w:r>
          <w:rPr>
            <w:rStyle w:val="Hyperlink"/>
            <w:color w:val="008000"/>
          </w:rPr>
          <w:t>Ознаке својстава укрцаја чланова посаде поморских бродова</w:t>
        </w:r>
      </w:hyperlink>
    </w:p>
    <w:p w:rsidR="00714374" w:rsidRDefault="00BF394D">
      <w:pPr>
        <w:spacing w:after="150"/>
      </w:pPr>
      <w:r>
        <w:rPr>
          <w:color w:val="000000"/>
        </w:rPr>
        <w:t xml:space="preserve">Образац 1 - </w:t>
      </w:r>
      <w:hyperlink r:id="rId5">
        <w:r>
          <w:rPr>
            <w:rStyle w:val="Hyperlink"/>
            <w:color w:val="008000"/>
          </w:rPr>
          <w:t>Поморска књижица</w:t>
        </w:r>
      </w:hyperlink>
    </w:p>
    <w:p w:rsidR="00714374" w:rsidRDefault="00BF394D">
      <w:pPr>
        <w:spacing w:after="150"/>
      </w:pPr>
      <w:r>
        <w:rPr>
          <w:color w:val="000000"/>
        </w:rPr>
        <w:t xml:space="preserve">Образац 2 - </w:t>
      </w:r>
      <w:hyperlink r:id="rId6">
        <w:r>
          <w:rPr>
            <w:rStyle w:val="Hyperlink"/>
            <w:color w:val="008000"/>
          </w:rPr>
          <w:t>Дозвола за укрцавање</w:t>
        </w:r>
      </w:hyperlink>
      <w:r>
        <w:rPr>
          <w:color w:val="000000"/>
        </w:rPr>
        <w:t> </w:t>
      </w:r>
    </w:p>
    <w:sectPr w:rsidR="007143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4"/>
    <w:rsid w:val="00714374"/>
    <w:rsid w:val="00BF394D"/>
    <w:rsid w:val="00C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1740"/>
  <w15:docId w15:val="{F84942F0-C87D-49E0-B092-1564DBC2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2.html&amp;x-filename=true&amp;regactid=422668&amp;doctype=reg" TargetMode="External"/><Relationship Id="rId5" Type="http://schemas.openxmlformats.org/officeDocument/2006/relationships/hyperlink" Target="http://www.pravno-informacioni-sistem.rs/SlGlasnikPortal/prilozi/p1.html&amp;x-filename=true&amp;regactid=422668&amp;doctype=reg" TargetMode="External"/><Relationship Id="rId4" Type="http://schemas.openxmlformats.org/officeDocument/2006/relationships/hyperlink" Target="http://www.pravno-informacioni-sistem.rs/SlGlasnikPortal/prilozi/p0.html&amp;x-filename=true&amp;regactid=422668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2018-01-22T11:49:00Z</dcterms:created>
  <dcterms:modified xsi:type="dcterms:W3CDTF">2018-01-22T11:50:00Z</dcterms:modified>
</cp:coreProperties>
</file>