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96" w:rsidRDefault="004F202A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D96" w:rsidRDefault="004F202A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D96" w:rsidRDefault="004F202A">
      <w:pPr>
        <w:spacing w:after="0"/>
        <w:ind w:left="7014"/>
      </w:pPr>
      <w:r>
        <w:rPr>
          <w:rFonts w:ascii="Times New Roman" w:eastAsia="Times New Roman" w:hAnsi="Times New Roman" w:cs="Times New Roman"/>
          <w:sz w:val="16"/>
        </w:rPr>
        <w:t xml:space="preserve">Идентификациони број листе </w:t>
      </w:r>
    </w:p>
    <w:tbl>
      <w:tblPr>
        <w:tblStyle w:val="TableGrid"/>
        <w:tblW w:w="9026" w:type="dxa"/>
        <w:tblInd w:w="1" w:type="dxa"/>
        <w:tblCellMar>
          <w:top w:w="7" w:type="dxa"/>
          <w:left w:w="64" w:type="dxa"/>
          <w:bottom w:w="5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1464"/>
        <w:gridCol w:w="141"/>
        <w:gridCol w:w="143"/>
        <w:gridCol w:w="878"/>
        <w:gridCol w:w="374"/>
        <w:gridCol w:w="374"/>
        <w:gridCol w:w="374"/>
        <w:gridCol w:w="377"/>
        <w:gridCol w:w="408"/>
      </w:tblGrid>
      <w:tr w:rsidR="00974D96" w:rsidTr="006A3FA6">
        <w:trPr>
          <w:trHeight w:val="278"/>
        </w:trPr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</w:tr>
      <w:tr w:rsidR="00974D96" w:rsidTr="006A3FA6">
        <w:trPr>
          <w:trHeight w:val="3032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D96" w:rsidRDefault="004F202A">
            <w:pPr>
              <w:ind w:left="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74D96" w:rsidRDefault="004F202A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Република Србија </w:t>
            </w:r>
          </w:p>
          <w:p w:rsidR="00974D96" w:rsidRDefault="004F202A">
            <w:pPr>
              <w:spacing w:after="2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МИНИСТАРСТВО ГРАЂЕВИНАРТСВА, </w:t>
            </w:r>
          </w:p>
          <w:p w:rsidR="00910692" w:rsidRPr="00910692" w:rsidRDefault="004F202A" w:rsidP="00910692">
            <w:pPr>
              <w:spacing w:after="17" w:line="22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САОБРАЋАЈА И ИНФРАСТРУКТУРЕ </w:t>
            </w:r>
            <w:r w:rsidR="00910692" w:rsidRPr="00910692">
              <w:rPr>
                <w:rFonts w:ascii="Times New Roman" w:hAnsi="Times New Roman" w:cs="Times New Roman"/>
                <w:b/>
              </w:rPr>
              <w:t xml:space="preserve">Сектор за инспекцијски надзор </w:t>
            </w:r>
          </w:p>
          <w:p w:rsidR="00974D96" w:rsidRDefault="00910692" w:rsidP="00910692">
            <w:pPr>
              <w:ind w:left="44"/>
              <w:jc w:val="center"/>
            </w:pPr>
            <w:r w:rsidRPr="00910692">
              <w:rPr>
                <w:rFonts w:ascii="Times New Roman" w:hAnsi="Times New Roman" w:cs="Times New Roman"/>
                <w:b/>
              </w:rPr>
              <w:t xml:space="preserve"> Одсек </w:t>
            </w:r>
            <w:r w:rsidRPr="00910692">
              <w:rPr>
                <w:rFonts w:ascii="Times New Roman" w:hAnsi="Times New Roman" w:cs="Times New Roman"/>
                <w:b/>
                <w:lang w:val="sr-Cyrl-RS"/>
              </w:rPr>
              <w:t>за инспекцијске послове у области комуналних делатности</w:t>
            </w:r>
          </w:p>
        </w:tc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4F202A">
            <w:pPr>
              <w:spacing w:after="2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СНАБДЕВАЊЕ ВОДОМ ЗА ПИЋЕ </w:t>
            </w:r>
          </w:p>
          <w:p w:rsidR="00974D96" w:rsidRDefault="004F202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-јединица локалне самоуправе- </w:t>
            </w:r>
          </w:p>
          <w:p w:rsidR="00974D96" w:rsidRDefault="004F202A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D96" w:rsidRDefault="004F202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 о комуналним делатностима</w:t>
            </w:r>
            <w:r>
              <w:rPr>
                <w:i/>
              </w:rPr>
              <w:t xml:space="preserve"> </w:t>
            </w:r>
          </w:p>
          <w:p w:rsidR="00974D96" w:rsidRDefault="009C311B">
            <w:pPr>
              <w:ind w:left="3"/>
              <w:jc w:val="center"/>
            </w:pPr>
            <w:r>
              <w:rPr>
                <w:i/>
              </w:rPr>
              <w:t>(</w:t>
            </w:r>
            <w:r>
              <w:rPr>
                <w:i/>
                <w:lang w:val="sr-Cyrl-RS"/>
              </w:rPr>
              <w:t>''</w:t>
            </w:r>
            <w:r>
              <w:rPr>
                <w:i/>
              </w:rPr>
              <w:t xml:space="preserve">Службени </w:t>
            </w:r>
            <w:r w:rsidR="004F202A">
              <w:rPr>
                <w:i/>
              </w:rPr>
              <w:t>гласник РС“, бр.</w:t>
            </w:r>
            <w:r>
              <w:rPr>
                <w:i/>
                <w:lang w:val="sr-Cyrl-RS"/>
              </w:rPr>
              <w:t xml:space="preserve"> </w:t>
            </w:r>
            <w:r w:rsidR="004F202A">
              <w:rPr>
                <w:i/>
              </w:rPr>
              <w:t>88/11</w:t>
            </w:r>
            <w:r w:rsidR="00910692">
              <w:rPr>
                <w:i/>
              </w:rPr>
              <w:t xml:space="preserve"> </w:t>
            </w:r>
            <w:r w:rsidR="00910692">
              <w:rPr>
                <w:i/>
                <w:lang w:val="sr-Cyrl-RS"/>
              </w:rPr>
              <w:t>и 104/16</w:t>
            </w:r>
            <w:r w:rsidR="004F202A">
              <w:rPr>
                <w:i/>
              </w:rPr>
              <w:t xml:space="preserve">)  </w:t>
            </w:r>
          </w:p>
        </w:tc>
      </w:tr>
      <w:tr w:rsidR="00974D96" w:rsidTr="006A3FA6">
        <w:trPr>
          <w:trHeight w:val="284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4D96" w:rsidRDefault="00974D96" w:rsidP="00A64C4E"/>
        </w:tc>
      </w:tr>
      <w:tr w:rsidR="00974D96" w:rsidTr="006A3FA6">
        <w:trPr>
          <w:trHeight w:val="631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952489" w:rsidRDefault="00952489" w:rsidP="0095248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у јединици локалне самоуправе обавља комунална делатност снабдевање водом за пиће?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952489">
            <w:pPr>
              <w:ind w:left="4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- 2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74D96" w:rsidTr="006A3FA6">
        <w:trPr>
          <w:trHeight w:val="2242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се у оквиру комуналне делатности снабдевања водом за пиће врши: </w:t>
            </w:r>
          </w:p>
          <w:p w:rsidR="00974D96" w:rsidRDefault="00910692" w:rsidP="00910692">
            <w:pPr>
              <w:pStyle w:val="ListParagraph"/>
              <w:numPr>
                <w:ilvl w:val="0"/>
                <w:numId w:val="6"/>
              </w:numPr>
              <w:spacing w:after="18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>ахватање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910692" w:rsidP="00910692">
            <w:pPr>
              <w:pStyle w:val="ListParagraph"/>
              <w:numPr>
                <w:ilvl w:val="0"/>
                <w:numId w:val="6"/>
              </w:numPr>
              <w:spacing w:after="13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>речишћавање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910692" w:rsidP="00910692">
            <w:pPr>
              <w:pStyle w:val="ListParagraph"/>
              <w:numPr>
                <w:ilvl w:val="0"/>
                <w:numId w:val="6"/>
              </w:numPr>
              <w:spacing w:after="24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>рерада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F202A" w:rsidP="00910692">
            <w:pPr>
              <w:pStyle w:val="ListParagraph"/>
              <w:numPr>
                <w:ilvl w:val="0"/>
                <w:numId w:val="6"/>
              </w:numPr>
              <w:spacing w:after="3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испорука воде водоводном мрежом до мерног инструмента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F202A" w:rsidP="00910692">
            <w:pPr>
              <w:pStyle w:val="ListParagraph"/>
              <w:numPr>
                <w:ilvl w:val="0"/>
                <w:numId w:val="6"/>
              </w:numPr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да ли је обухваћен мерни инструмент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</w:t>
            </w:r>
            <w:r w:rsidRPr="0091069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4D96" w:rsidRDefault="004F202A" w:rsidP="00910692">
            <w:pPr>
              <w:spacing w:after="13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4F202A" w:rsidP="00910692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4F202A" w:rsidP="00910692">
            <w:pPr>
              <w:ind w:left="93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74D96" w:rsidTr="006A3FA6">
        <w:trPr>
          <w:trHeight w:val="628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Број насељених мест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>а у јединици локалне самоуправе.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4F202A">
            <w:pPr>
              <w:ind w:left="5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D96" w:rsidTr="006A3FA6">
        <w:trPr>
          <w:trHeight w:val="963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Који проценат територије 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је обухваћен обављањем комуналне делатности снабдевање водом за пиће?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244DAB">
              <w:rPr>
                <w:rFonts w:ascii="Times New Roman" w:eastAsia="Times New Roman" w:hAnsi="Times New Roman" w:cs="Times New Roman"/>
                <w:sz w:val="24"/>
              </w:rPr>
              <w:t>Преко 50% - 1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F202A" w:rsidP="00910692">
            <w:pPr>
              <w:spacing w:after="8"/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Мање од 50% - 0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7130" w:rsidTr="00267130">
        <w:trPr>
          <w:trHeight w:val="694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30" w:rsidRDefault="00267130" w:rsidP="00910692">
            <w:pPr>
              <w:ind w:left="502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Укупан број становника у јединици локалне самоуправе.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130" w:rsidRDefault="00267130" w:rsidP="00910692">
            <w:pPr>
              <w:ind w:left="44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974D96" w:rsidTr="006A3FA6">
        <w:trPr>
          <w:trHeight w:val="532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6A3FA6" w:rsidP="006A3FA6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5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 w:rsidRPr="00910692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910692" w:rsidRPr="00910692">
              <w:rPr>
                <w:rFonts w:ascii="Times New Roman" w:eastAsia="Arial" w:hAnsi="Times New Roman" w:cs="Times New Roman"/>
                <w:sz w:val="24"/>
                <w:lang w:val="sr-Cyrl-RS"/>
              </w:rPr>
              <w:t>Укупан б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>рој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корисника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који је обухваћен услугом снабдевања водом за пиће?  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4F202A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D96" w:rsidTr="006A3FA6">
        <w:trPr>
          <w:trHeight w:val="944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F90A72" w:rsidP="00910692">
            <w:pPr>
              <w:ind w:left="502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се врши испитивање здравствене и хигијенске исправности воде према прописаним стандардима и нормативима?  </w:t>
            </w:r>
          </w:p>
          <w:p w:rsidR="00974D96" w:rsidRDefault="004F202A" w:rsidP="00910692">
            <w:pPr>
              <w:ind w:left="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>
            <w:pPr>
              <w:ind w:left="78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- 2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74D96" w:rsidTr="006A3FA6">
        <w:trPr>
          <w:trHeight w:val="1810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F90A72" w:rsidP="00952489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7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је 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 xml:space="preserve"> својом О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длуком, у складу са статутом, предвидела да градска општина, месна заједница или други облици месне самоуправе обављају одређене послове у вези са обезбеђивањем услова за обављање комуналне делатности снабдевање водом за пиће?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952489">
            <w:pPr>
              <w:ind w:left="78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</w:tc>
      </w:tr>
      <w:tr w:rsidR="00974D96" w:rsidTr="006A3FA6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428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4D96" w:rsidRPr="00A94C37" w:rsidRDefault="004F202A">
            <w:pPr>
              <w:ind w:left="102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A94C37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СНАБДЕВАЊЕ ВОДОМ ЗА ПИЋЕ</w:t>
            </w:r>
          </w:p>
        </w:tc>
      </w:tr>
      <w:tr w:rsidR="00910692" w:rsidTr="006A3FA6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748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92" w:rsidRDefault="00F90A72" w:rsidP="00910692">
            <w:pPr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10692">
              <w:rPr>
                <w:rFonts w:ascii="Arial" w:eastAsia="Arial" w:hAnsi="Arial" w:cs="Arial"/>
                <w:sz w:val="24"/>
              </w:rPr>
              <w:t xml:space="preserve"> 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 xml:space="preserve">Навести вршиоца комуналне делатности </w:t>
            </w:r>
          </w:p>
          <w:p w:rsidR="00910692" w:rsidRDefault="00910692">
            <w:pPr>
              <w:ind w:left="102" w:right="50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910692" w:rsidRDefault="00910692" w:rsidP="00910692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74D96" w:rsidTr="006A3FA6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838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F90A72" w:rsidP="00910692">
            <w:pPr>
              <w:ind w:left="419" w:right="2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јединица локалне самоуправе врши надзор над радом вршиоца комуналне делатности? </w:t>
            </w:r>
          </w:p>
          <w:p w:rsidR="00974D96" w:rsidRDefault="004F202A">
            <w:pPr>
              <w:ind w:left="4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Pr="00335EFA" w:rsidRDefault="00FD6232">
            <w:pPr>
              <w:ind w:left="103"/>
              <w:rPr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952489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335EF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- 2</w:t>
            </w:r>
            <w:r w:rsidR="00335EFA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952489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335EF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- 0</w:t>
            </w:r>
          </w:p>
          <w:p w:rsidR="00974D96" w:rsidRDefault="004F202A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74D96" w:rsidTr="006A3FA6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1428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472121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90A7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вршилац комуналне делатности:  </w:t>
            </w:r>
          </w:p>
          <w:p w:rsidR="00974D96" w:rsidRDefault="004F202A" w:rsidP="00472121">
            <w:pPr>
              <w:pStyle w:val="ListParagraph"/>
              <w:numPr>
                <w:ilvl w:val="0"/>
                <w:numId w:val="7"/>
              </w:numPr>
              <w:spacing w:after="17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 xml:space="preserve">јавно предузеће </w:t>
            </w:r>
          </w:p>
          <w:p w:rsidR="00974D96" w:rsidRDefault="00472121" w:rsidP="00472121">
            <w:pPr>
              <w:pStyle w:val="ListParagraph"/>
              <w:numPr>
                <w:ilvl w:val="0"/>
                <w:numId w:val="7"/>
              </w:numPr>
              <w:spacing w:after="17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друштво са ограниченом одговорношћу</w:t>
            </w:r>
          </w:p>
          <w:p w:rsidR="00974D96" w:rsidRDefault="00472121" w:rsidP="00472121">
            <w:pPr>
              <w:pStyle w:val="ListParagraph"/>
              <w:numPr>
                <w:ilvl w:val="0"/>
                <w:numId w:val="7"/>
              </w:numPr>
              <w:spacing w:after="21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акционарско друштво</w:t>
            </w:r>
            <w:r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72121" w:rsidP="00472121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зависно друштво               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 </w:t>
            </w:r>
          </w:p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 </w:t>
            </w:r>
          </w:p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 </w:t>
            </w:r>
          </w:p>
        </w:tc>
      </w:tr>
      <w:tr w:rsidR="00974D96" w:rsidTr="00F90A72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1091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472121">
            <w:pPr>
              <w:ind w:left="41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90A7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поверавање обављања комуналне делатности снабдевања водом за пиће извршено на основу: </w:t>
            </w:r>
          </w:p>
          <w:p w:rsidR="00974D96" w:rsidRDefault="004F202A" w:rsidP="00F90A72">
            <w:pPr>
              <w:pStyle w:val="ListParagraph"/>
              <w:numPr>
                <w:ilvl w:val="0"/>
                <w:numId w:val="8"/>
              </w:numPr>
              <w:jc w:val="both"/>
            </w:pPr>
            <w:r w:rsidRPr="00472121">
              <w:rPr>
                <w:rFonts w:ascii="Times New Roman" w:eastAsia="Times New Roman" w:hAnsi="Times New Roman" w:cs="Times New Roman"/>
                <w:sz w:val="24"/>
              </w:rPr>
              <w:t xml:space="preserve">Одлуке о начину обављања ове комуналне делатности </w:t>
            </w:r>
            <w:r w:rsidR="00F90A7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или </w:t>
            </w:r>
            <w:r w:rsidRPr="00F90A72">
              <w:rPr>
                <w:rFonts w:ascii="Times New Roman" w:eastAsia="Times New Roman" w:hAnsi="Times New Roman" w:cs="Times New Roman"/>
                <w:sz w:val="24"/>
              </w:rPr>
              <w:t xml:space="preserve">Уговора о поверавању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21" w:rsidRDefault="00472121" w:rsidP="00472121">
            <w:pPr>
              <w:ind w:left="103"/>
              <w:rPr>
                <w:rFonts w:ascii="Webdings" w:eastAsia="Webdings" w:hAnsi="Webdings" w:cs="Webdings"/>
              </w:rPr>
            </w:pPr>
          </w:p>
          <w:p w:rsidR="00472121" w:rsidRDefault="00472121" w:rsidP="00472121">
            <w:pPr>
              <w:ind w:left="103"/>
              <w:rPr>
                <w:rFonts w:ascii="Webdings" w:eastAsia="Webdings" w:hAnsi="Webdings" w:cs="Webdings"/>
              </w:rPr>
            </w:pPr>
          </w:p>
          <w:p w:rsidR="00472121" w:rsidRDefault="00472121" w:rsidP="00472121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D6232"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D6232">
              <w:rPr>
                <w:rFonts w:ascii="Times New Roman" w:eastAsia="Times New Roman" w:hAnsi="Times New Roman" w:cs="Times New Roman"/>
                <w:sz w:val="24"/>
              </w:rPr>
              <w:t xml:space="preserve">- 2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974D96" w:rsidP="00F90A72"/>
        </w:tc>
      </w:tr>
      <w:tr w:rsidR="00A64C4E" w:rsidTr="006A3FA6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498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4E" w:rsidRDefault="00A64C4E" w:rsidP="00F90A72">
            <w:pPr>
              <w:ind w:left="41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90A7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јединици локалне самоуправе постоје месне заједнице или други облик месне самоуправе који обављај</w:t>
            </w:r>
            <w:r w:rsidR="002B75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комуналну делатност снабдевањe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водом за пиће</w:t>
            </w:r>
            <w:r w:rsidR="00F90A7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D1" w:rsidRDefault="00624BD1" w:rsidP="00624BD1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D6232"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D6232">
              <w:rPr>
                <w:rFonts w:ascii="Times New Roman" w:eastAsia="Times New Roman" w:hAnsi="Times New Roman" w:cs="Times New Roman"/>
                <w:sz w:val="24"/>
              </w:rPr>
              <w:t xml:space="preserve">- 0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A64C4E" w:rsidRDefault="00A64C4E" w:rsidP="00A64C4E">
            <w:pPr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624BD1" w:rsidTr="006A3FA6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498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D1" w:rsidRDefault="00F90A72" w:rsidP="00A64C4E">
            <w:pPr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24BD1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624BD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24BD1">
              <w:rPr>
                <w:rFonts w:ascii="Arial" w:eastAsia="Arial" w:hAnsi="Arial" w:cs="Arial"/>
                <w:sz w:val="24"/>
              </w:rPr>
              <w:t xml:space="preserve"> </w:t>
            </w:r>
            <w:r w:rsidR="00624BD1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Уколико је одговор на претходно питање потврдан, навести број месних </w:t>
            </w:r>
          </w:p>
          <w:p w:rsidR="00952489" w:rsidRPr="00F90A72" w:rsidRDefault="00624BD1" w:rsidP="00A64C4E">
            <w:pPr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      заједница које обављају комуналну делатност снабдевање водом за пиће?</w:t>
            </w:r>
          </w:p>
        </w:tc>
      </w:tr>
      <w:tr w:rsidR="00974D96" w:rsidTr="006A3FA6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612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624BD1" w:rsidP="00F90A72">
            <w:pPr>
              <w:ind w:left="41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90A7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4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месне заједнице врше наплату пружања комуналне услуге снабдевање водом за пиће?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952489">
            <w:pPr>
              <w:jc w:val="both"/>
            </w:pPr>
            <w:r>
              <w:rPr>
                <w:rFonts w:ascii="Arial" w:eastAsia="Arial" w:hAnsi="Arial" w:cs="Arial"/>
                <w:sz w:val="24"/>
                <w:lang w:val="sr-Cyrl-RS"/>
              </w:rPr>
              <w:t xml:space="preserve"> 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24BD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24BD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24BD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90A7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4</w:t>
            </w:r>
          </w:p>
        </w:tc>
      </w:tr>
      <w:tr w:rsidR="00974D96" w:rsidTr="006A3FA6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845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74D96" w:rsidRDefault="004F202A" w:rsidP="00CF57F8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ЗАЈЕДНИЧКО ОБАВЉАЊЕ КОМУНАЛНЕ ДЕЛАТНОСТИ </w:t>
            </w:r>
            <w:r w:rsidR="00A94C37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СНАБДЕВАЊЕ ВОДОМ ЗА ПИЋЕ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ДВЕ ИЛИ ВИШЕ Ј</w:t>
            </w:r>
            <w:r w:rsidR="00F91D78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ЕДИНИЦЕ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 w:rsidR="00F91D78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ОКАЛНЕ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="00F91D78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АМОУПРАВЕ</w:t>
            </w:r>
          </w:p>
        </w:tc>
      </w:tr>
      <w:tr w:rsidR="00974D96" w:rsidTr="006A3FA6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1115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E840B9" w:rsidP="002A5D49">
            <w:pPr>
              <w:ind w:left="419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у </w:t>
            </w:r>
            <w:r w:rsidR="002A5D4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јединици локалне самоуправе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постоји заједничко обављање комуналне делатности снабдевања водом за пиће са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другим </w:t>
            </w:r>
            <w:r w:rsidR="002A5D4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јединицама локалне самоуправе?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2A5D49">
            <w:pPr>
              <w:ind w:left="103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2A5D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2A5D49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  <w:tr w:rsidR="00974D96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412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4D96" w:rsidRDefault="00166869" w:rsidP="0016686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су јединице локалне самоуправе за заједничко обављање комуналне делатности снабдевање водом за пуће донеле одлуку о изради студије оптавданости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66869" w:rsidRDefault="00FD6232">
            <w:pPr>
              <w:ind w:left="110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</w:p>
          <w:p w:rsidR="00974D96" w:rsidRDefault="00166869">
            <w:pPr>
              <w:ind w:left="110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F202A">
            <w:pPr>
              <w:ind w:left="4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1071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115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41071" w:rsidRPr="00441071" w:rsidRDefault="00166869" w:rsidP="00441071">
            <w:pPr>
              <w:spacing w:line="258" w:lineRule="auto"/>
              <w:ind w:left="422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17</w:t>
            </w:r>
            <w:r w:rsidR="00441071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441071" w:rsidRPr="004410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Да ли резултати студије опр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авданости упућују на ефикасност </w:t>
            </w:r>
            <w:r w:rsidR="00441071" w:rsidRPr="004410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и економичност заједничког обезбеђивања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обављањља </w:t>
            </w:r>
            <w:r w:rsidR="00441071" w:rsidRPr="004410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комуналне делатности снабдевање водом за пиће?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1" w:rsidRDefault="00FD6232" w:rsidP="008B61E2">
            <w:pPr>
              <w:ind w:left="110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41071">
              <w:rPr>
                <w:rFonts w:ascii="Webdings" w:eastAsia="Webdings" w:hAnsi="Webdings" w:cs="Webdings"/>
              </w:rPr>
              <w:t></w:t>
            </w:r>
            <w:r w:rsidR="00441071">
              <w:rPr>
                <w:rFonts w:ascii="Times New Roman" w:eastAsia="Times New Roman" w:hAnsi="Times New Roman" w:cs="Times New Roman"/>
              </w:rPr>
              <w:t xml:space="preserve">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441071">
              <w:rPr>
                <w:rFonts w:ascii="Webdings" w:eastAsia="Webdings" w:hAnsi="Webdings" w:cs="Webdings"/>
              </w:rPr>
              <w:t></w:t>
            </w:r>
            <w:r w:rsidR="00441071">
              <w:rPr>
                <w:rFonts w:ascii="Times New Roman" w:eastAsia="Times New Roman" w:hAnsi="Times New Roman" w:cs="Times New Roman"/>
              </w:rPr>
              <w:t xml:space="preserve">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  <w:tr w:rsidR="00441071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115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41071" w:rsidRDefault="00166869" w:rsidP="00441071">
            <w:pPr>
              <w:ind w:left="422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18</w:t>
            </w:r>
            <w:r w:rsidR="0044107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41071" w:rsidRPr="00D97B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потписан </w:t>
            </w:r>
            <w:r w:rsidR="004410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међуопштински </w:t>
            </w:r>
            <w:r w:rsidR="00441071" w:rsidRPr="00D97B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споразум о заједничком обезбеђивању обављања комуналне делатности снабдевање водом за пиће са</w:t>
            </w:r>
            <w:r w:rsidR="004410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41071" w:rsidRPr="00D97B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другим </w:t>
            </w:r>
            <w:r w:rsidR="004410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јединицама локалне самоуправе</w:t>
            </w:r>
            <w:r w:rsidR="00441071" w:rsidRPr="00D97B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                                                                                              </w:t>
            </w:r>
            <w:r w:rsidR="004410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1" w:rsidRDefault="00FD6232" w:rsidP="008B61E2">
            <w:pPr>
              <w:ind w:left="110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41071">
              <w:rPr>
                <w:rFonts w:ascii="Webdings" w:eastAsia="Webdings" w:hAnsi="Webdings" w:cs="Webdings"/>
              </w:rPr>
              <w:t></w:t>
            </w:r>
            <w:r w:rsidR="00441071">
              <w:rPr>
                <w:rFonts w:ascii="Times New Roman" w:eastAsia="Times New Roman" w:hAnsi="Times New Roman" w:cs="Times New Roman"/>
              </w:rPr>
              <w:t xml:space="preserve">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441071">
              <w:rPr>
                <w:rFonts w:ascii="Webdings" w:eastAsia="Webdings" w:hAnsi="Webdings" w:cs="Webdings"/>
              </w:rPr>
              <w:t></w:t>
            </w:r>
            <w:r w:rsidR="00441071">
              <w:rPr>
                <w:rFonts w:ascii="Times New Roman" w:eastAsia="Times New Roman" w:hAnsi="Times New Roman" w:cs="Times New Roman"/>
              </w:rPr>
              <w:t xml:space="preserve">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  <w:tr w:rsidR="00974D96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696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4D96" w:rsidRDefault="004F202A" w:rsidP="00CF57F8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</w:t>
            </w:r>
            <w:r w:rsidR="00A94C37">
              <w:rPr>
                <w:rFonts w:ascii="Times New Roman" w:eastAsia="Times New Roman" w:hAnsi="Times New Roman" w:cs="Times New Roman"/>
                <w:b/>
                <w:sz w:val="24"/>
              </w:rPr>
              <w:t>ЕЛАТНОСТИ И КОРИСНИКА КОМУНАЛНЕ УСЛУГЕ СНАБДЕВАЊЕ ВОДОМ ЗА ПИЋЕ</w:t>
            </w:r>
          </w:p>
        </w:tc>
      </w:tr>
      <w:tr w:rsidR="00974D96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391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166869" w:rsidP="00961004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је Скупштина </w:t>
            </w:r>
            <w:r w:rsidR="009610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одлукама прописала начин обављања комуналне делатности снабдевање водом за пиће, права и обавезе вршилаца комуналне делатности, корисника услуга...?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ind w:left="6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-2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589A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794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A" w:rsidRDefault="00166869" w:rsidP="006A589A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20</w:t>
            </w:r>
            <w:r w:rsidR="006A589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6A589A">
              <w:rPr>
                <w:rFonts w:ascii="Times New Roman" w:eastAsia="Times New Roman" w:hAnsi="Times New Roman" w:cs="Times New Roman"/>
                <w:sz w:val="24"/>
              </w:rPr>
              <w:t>Навести назив Одлуке кој</w:t>
            </w:r>
            <w:r w:rsidR="006A589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</w:t>
            </w:r>
            <w:r w:rsidR="006A589A">
              <w:rPr>
                <w:rFonts w:ascii="Times New Roman" w:eastAsia="Times New Roman" w:hAnsi="Times New Roman" w:cs="Times New Roman"/>
                <w:sz w:val="24"/>
              </w:rPr>
              <w:t>м је прописан начин обављања комуналне делатности</w:t>
            </w:r>
          </w:p>
          <w:p w:rsidR="006A589A" w:rsidRDefault="006A589A" w:rsidP="006A589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снабдевање водом за пиће 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ужбеног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 кој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 је објављен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A589A" w:rsidRDefault="006A589A">
            <w:pPr>
              <w:ind w:left="64"/>
              <w:rPr>
                <w:rFonts w:ascii="Webdings" w:eastAsia="Webdings" w:hAnsi="Webdings" w:cs="Webdings"/>
                <w:lang w:val="sr-Cyrl-RS"/>
              </w:rPr>
            </w:pPr>
          </w:p>
          <w:p w:rsidR="006A589A" w:rsidRDefault="006A589A">
            <w:pPr>
              <w:ind w:left="64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961004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597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69" w:rsidRDefault="00961004" w:rsidP="00166869">
            <w:pPr>
              <w:spacing w:after="23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lastRenderedPageBreak/>
              <w:t xml:space="preserve"> </w:t>
            </w:r>
            <w:r w:rsidR="0016686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21</w:t>
            </w:r>
            <w:r w:rsidRPr="009610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 Да ли је јединица локалне самоуправе ускладила своја</w:t>
            </w:r>
          </w:p>
          <w:p w:rsidR="00961004" w:rsidRDefault="00166869" w:rsidP="00166869">
            <w:pPr>
              <w:spacing w:after="23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r w:rsidR="00961004" w:rsidRPr="009610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општа акта са Законом?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04" w:rsidRDefault="00FD6232">
            <w:pPr>
              <w:ind w:left="64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961004">
              <w:rPr>
                <w:rFonts w:ascii="Webdings" w:eastAsia="Webdings" w:hAnsi="Webdings" w:cs="Webdings"/>
              </w:rPr>
              <w:t></w:t>
            </w:r>
            <w:r w:rsidR="0096100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- 4     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1004">
              <w:rPr>
                <w:rFonts w:ascii="Webdings" w:eastAsia="Webdings" w:hAnsi="Webdings" w:cs="Webdings"/>
              </w:rPr>
              <w:t></w:t>
            </w:r>
            <w:r w:rsidR="00961004">
              <w:rPr>
                <w:rFonts w:ascii="Times New Roman" w:eastAsia="Times New Roman" w:hAnsi="Times New Roman" w:cs="Times New Roman"/>
              </w:rPr>
              <w:t xml:space="preserve">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>Не - 0</w:t>
            </w:r>
          </w:p>
        </w:tc>
      </w:tr>
      <w:tr w:rsidR="00974D96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22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166869" w:rsidP="00961004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 w:rsidR="009610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поступа у складу са обавезама из чл.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17. Закона у случају непланираних прекида испоруке у пружању комуналне услуге снабдевање водом за пиће?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>
            <w:pPr>
              <w:ind w:left="10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- 2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- 0 </w:t>
            </w:r>
          </w:p>
        </w:tc>
      </w:tr>
      <w:tr w:rsidR="00961004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22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4" w:rsidRPr="00166869" w:rsidRDefault="00961004" w:rsidP="0016686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Да ли је Скупштина јединице локалне самоуправе одредила начин континуираног изјашњавања</w:t>
            </w:r>
            <w:r w:rsidR="006B49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(најмање једном годишње)</w:t>
            </w:r>
            <w:r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комуналних услуга о квалитету пружања комуналне услуге снабдевање водом за пиће од стране вршилаца ове комуналне делатности? 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04" w:rsidRDefault="00FD6232">
            <w:pPr>
              <w:ind w:left="107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961004">
              <w:rPr>
                <w:rFonts w:ascii="Webdings" w:eastAsia="Webdings" w:hAnsi="Webdings" w:cs="Webdings"/>
              </w:rPr>
              <w:t></w:t>
            </w:r>
            <w:r w:rsidR="00961004">
              <w:rPr>
                <w:rFonts w:ascii="Times New Roman" w:eastAsia="Times New Roman" w:hAnsi="Times New Roman" w:cs="Times New Roman"/>
              </w:rPr>
              <w:t xml:space="preserve">  </w:t>
            </w:r>
            <w:r w:rsidR="006B49C1">
              <w:rPr>
                <w:rFonts w:ascii="Times New Roman" w:eastAsia="Times New Roman" w:hAnsi="Times New Roman" w:cs="Times New Roman"/>
                <w:sz w:val="24"/>
              </w:rPr>
              <w:t>Да - 2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961004">
              <w:rPr>
                <w:rFonts w:ascii="Webdings" w:eastAsia="Webdings" w:hAnsi="Webdings" w:cs="Webdings"/>
              </w:rPr>
              <w:t></w:t>
            </w:r>
            <w:r w:rsidR="00961004">
              <w:rPr>
                <w:rFonts w:ascii="Times New Roman" w:eastAsia="Times New Roman" w:hAnsi="Times New Roman" w:cs="Times New Roman"/>
              </w:rPr>
              <w:t xml:space="preserve">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>Не - 0</w:t>
            </w:r>
          </w:p>
        </w:tc>
      </w:tr>
      <w:tr w:rsidR="00B637AF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222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AF" w:rsidRPr="006B49C1" w:rsidRDefault="00B637AF" w:rsidP="006B49C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B49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Уколико је одговор на претходно питање потврдан навести начин изјашњавања корисника комуналне услуге:</w:t>
            </w:r>
          </w:p>
          <w:p w:rsidR="00B637AF" w:rsidRPr="00961004" w:rsidRDefault="00B637AF" w:rsidP="00B637AF">
            <w:pPr>
              <w:numPr>
                <w:ilvl w:val="0"/>
                <w:numId w:val="24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="006B49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лекронским путем или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                                                              </w:t>
            </w:r>
          </w:p>
          <w:p w:rsidR="00B637AF" w:rsidRPr="00B637AF" w:rsidRDefault="00B637AF" w:rsidP="00B637AF">
            <w:pPr>
              <w:pStyle w:val="ListParagraph"/>
              <w:numPr>
                <w:ilvl w:val="0"/>
                <w:numId w:val="24"/>
              </w:numPr>
              <w:rPr>
                <w:rFonts w:ascii="Webdings" w:eastAsia="Webdings" w:hAnsi="Webdings" w:cs="Webdings"/>
              </w:rPr>
            </w:pPr>
            <w:r w:rsidRPr="00B637A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неки други начин</w:t>
            </w:r>
          </w:p>
        </w:tc>
      </w:tr>
      <w:tr w:rsidR="00B637AF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22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AF" w:rsidRPr="00961004" w:rsidRDefault="00D95E30" w:rsidP="00D95E3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су резултати изјашњавања корисника </w:t>
            </w:r>
            <w:r w:rsidR="009E3E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комуналне услуге такви да већина није задовољна пруженом комуналном услугом одређеног вршиоца комуналне делатности, да ли је јединица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B637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локалне самоуправе покренула поступак преиспитивања рада вршиоца комуналне делатности и налажила 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отклони недостатке који су наведени у изјашњавању корисника у року који не може бити дужи </w:t>
            </w:r>
            <w:r w:rsidR="00B637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90 дана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B637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7AF" w:rsidRDefault="00FD6232">
            <w:pPr>
              <w:ind w:left="107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B637AF">
              <w:rPr>
                <w:rFonts w:ascii="Webdings" w:eastAsia="Webdings" w:hAnsi="Webdings" w:cs="Webdings"/>
              </w:rPr>
              <w:t></w:t>
            </w:r>
            <w:r w:rsidR="00B637AF">
              <w:rPr>
                <w:rFonts w:ascii="Times New Roman" w:eastAsia="Times New Roman" w:hAnsi="Times New Roman" w:cs="Times New Roman"/>
              </w:rPr>
              <w:t xml:space="preserve">  </w:t>
            </w:r>
            <w:r w:rsidR="00B637AF">
              <w:rPr>
                <w:rFonts w:ascii="Times New Roman" w:eastAsia="Times New Roman" w:hAnsi="Times New Roman" w:cs="Times New Roman"/>
                <w:sz w:val="24"/>
              </w:rPr>
              <w:t xml:space="preserve">Да            </w:t>
            </w:r>
            <w:r w:rsidR="00B637AF">
              <w:rPr>
                <w:rFonts w:ascii="Webdings" w:eastAsia="Webdings" w:hAnsi="Webdings" w:cs="Webdings"/>
              </w:rPr>
              <w:t></w:t>
            </w:r>
            <w:r w:rsidR="00B637AF">
              <w:rPr>
                <w:rFonts w:ascii="Times New Roman" w:eastAsia="Times New Roman" w:hAnsi="Times New Roman" w:cs="Times New Roman"/>
              </w:rPr>
              <w:t xml:space="preserve">  </w:t>
            </w:r>
            <w:r w:rsidR="00B637AF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</w:tc>
      </w:tr>
      <w:tr w:rsidR="00974D96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482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74D96" w:rsidRDefault="00527F94" w:rsidP="00CF57F8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ПРОМЕНА ЦЕНА КОМУНАЛНЕ </w:t>
            </w:r>
            <w:r w:rsidR="0030596A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ДЕЛАТНОСТИ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СНАБДЕВАЊА ВОДЕ ЗА ПИЋЕ</w:t>
            </w:r>
          </w:p>
        </w:tc>
      </w:tr>
      <w:tr w:rsidR="00974D96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809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30596A" w:rsidP="00076541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26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на одлуку о промени цене комуналне услуге снабдевање водом за пиће сагласност даје надлежни орган </w:t>
            </w:r>
            <w:r w:rsidR="0007654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- 2 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- 0 </w:t>
            </w:r>
          </w:p>
        </w:tc>
      </w:tr>
      <w:tr w:rsidR="000A6DFB" w:rsidTr="00E14D87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809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B" w:rsidRDefault="000A6DFB" w:rsidP="000A6DFB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Навести који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надлежни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>орган</w:t>
            </w:r>
            <w:r>
              <w:rPr>
                <w:rFonts w:ascii="Arial" w:eastAsia="Arial" w:hAnsi="Arial" w:cs="Arial"/>
                <w:sz w:val="24"/>
                <w:lang w:val="sr-Cyrl-RS"/>
              </w:rPr>
              <w:t xml:space="preserve">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у јединици локалне самоуправе даје сагласност на </w:t>
            </w:r>
          </w:p>
          <w:p w:rsidR="000A6DFB" w:rsidRDefault="000A6DFB" w:rsidP="000A6DFB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    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промену цене комуналне услуге </w:t>
            </w:r>
            <w:r w:rsidR="006E42F9">
              <w:rPr>
                <w:rFonts w:ascii="Times New Roman" w:eastAsia="Arial" w:hAnsi="Times New Roman" w:cs="Times New Roman"/>
                <w:sz w:val="24"/>
                <w:lang w:val="sr-Cyrl-RS"/>
              </w:rPr>
              <w:t>снабдевање водом за пиће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>.</w:t>
            </w:r>
          </w:p>
          <w:p w:rsidR="000A6DFB" w:rsidRDefault="000A6DFB" w:rsidP="00FD6232">
            <w:pPr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974D96" w:rsidTr="00F4037C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871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F4037C" w:rsidP="000A6DFB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="000A6DF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8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 цена за пружање комуналне услуге снабдевања водом за пиће једнак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 за све категорије потрошача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244DAB">
            <w:pPr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244DAB">
              <w:rPr>
                <w:rFonts w:ascii="Times New Roman" w:eastAsia="Times New Roman" w:hAnsi="Times New Roman" w:cs="Times New Roman"/>
                <w:sz w:val="24"/>
              </w:rPr>
              <w:t>Да -3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F20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74D96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93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AB" w:rsidRDefault="00F4037C" w:rsidP="000A6DFB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="000A6DF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9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 јединици локалне самоуправе постоје утврђене категорије корисника који плаћају субвенционирану цену комуналне услуге снабдевање водом за пиће?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ind w:left="12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</w:p>
        </w:tc>
      </w:tr>
      <w:tr w:rsidR="00244DAB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93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AB" w:rsidRDefault="000A6DFB" w:rsidP="005F5F55">
            <w:pPr>
              <w:ind w:left="365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30</w:t>
            </w:r>
            <w:r w:rsidR="005F5F5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Да ли</w:t>
            </w:r>
            <w:r w:rsidR="005F5F5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је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јединица локалне самоуправе вршиоцу комуналне делатности</w:t>
            </w:r>
            <w:r w:rsidR="005F5F5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доставила списак и податке корисника који плаћају субвенционирану цену комуналне услуге снабдевање водом за пиће са исказаним износом субвенција?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DAB" w:rsidRDefault="00FD6232" w:rsidP="00F4037C">
            <w:pPr>
              <w:ind w:left="12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5F5F55">
              <w:rPr>
                <w:rFonts w:ascii="Webdings" w:eastAsia="Webdings" w:hAnsi="Webdings" w:cs="Webdings"/>
              </w:rPr>
              <w:t></w:t>
            </w:r>
            <w:r w:rsidR="005F5F55">
              <w:rPr>
                <w:rFonts w:ascii="Times New Roman" w:eastAsia="Times New Roman" w:hAnsi="Times New Roman" w:cs="Times New Roman"/>
              </w:rPr>
              <w:t xml:space="preserve">  </w:t>
            </w:r>
            <w:r w:rsidR="005F5F55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F4037C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- 1</w:t>
            </w:r>
            <w:r w:rsidR="005F5F55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5F5F55">
              <w:rPr>
                <w:rFonts w:ascii="Webdings" w:eastAsia="Webdings" w:hAnsi="Webdings" w:cs="Webdings"/>
              </w:rPr>
              <w:t></w:t>
            </w:r>
            <w:r w:rsidR="005F5F55">
              <w:rPr>
                <w:rFonts w:ascii="Times New Roman" w:eastAsia="Times New Roman" w:hAnsi="Times New Roman" w:cs="Times New Roman"/>
              </w:rPr>
              <w:t xml:space="preserve">  </w:t>
            </w:r>
            <w:r w:rsidR="005F5F55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</w:tc>
      </w:tr>
      <w:tr w:rsidR="00974D96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367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4D96" w:rsidRDefault="004F202A" w:rsidP="00CF57F8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МЕРЕЊЕ ПОТРОШЊЕ ВОДЕ</w:t>
            </w:r>
          </w:p>
        </w:tc>
      </w:tr>
      <w:tr w:rsidR="00974D96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621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0A6DFB" w:rsidP="005F5F55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главни мерни инструмент представља саставни део комуналне инфраструктуре?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5F5F55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- 2   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- 0 </w:t>
            </w:r>
          </w:p>
        </w:tc>
      </w:tr>
      <w:tr w:rsidR="00974D96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801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0A6DFB" w:rsidP="005F5F55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се набавка мерног инструмента врши из надокнаде за прикључак коју плаћа инвеститор односно власник непокретности?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 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- 0 </w:t>
            </w:r>
          </w:p>
        </w:tc>
      </w:tr>
      <w:tr w:rsidR="00974D96" w:rsidTr="006A3FA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601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0A6DFB" w:rsidP="005F5F55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је предвиђена уградња индивидуалних мерних инструмената за појединачне станове?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5F5F55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0596A" w:rsidTr="001F5B88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394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236B" w:rsidRDefault="0036236B" w:rsidP="00CF57F8">
            <w:pPr>
              <w:spacing w:after="24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СРЕДСТВА ЗА ИЗГРАДЊУ КОМУНАЛНЕ ИНФРАСТРУКТУРЕ</w:t>
            </w:r>
          </w:p>
          <w:p w:rsidR="0036236B" w:rsidRPr="0011500E" w:rsidRDefault="0036236B" w:rsidP="00CF57F8">
            <w:pPr>
              <w:spacing w:after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ПРЕЧИШЋАВАЊЕ И ОДВОЂЕЊЕ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АТМОСФЕРСКИХ И ОТПАДНИХ ВОДА</w:t>
            </w:r>
          </w:p>
          <w:p w:rsidR="0030596A" w:rsidRPr="00A94C37" w:rsidRDefault="0030596A" w:rsidP="00CF57F8">
            <w:pPr>
              <w:ind w:left="106"/>
              <w:jc w:val="center"/>
              <w:rPr>
                <w:lang w:val="sr-Cyrl-RS"/>
              </w:rPr>
            </w:pPr>
          </w:p>
        </w:tc>
      </w:tr>
      <w:tr w:rsidR="0030596A" w:rsidTr="001F5B88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2424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96A" w:rsidRDefault="0030596A" w:rsidP="000A6DFB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0A6DFB">
              <w:rPr>
                <w:rFonts w:ascii="Times New Roman" w:eastAsia="Times New Roman" w:hAnsi="Times New Roman" w:cs="Times New Roman"/>
                <w:sz w:val="24"/>
              </w:rPr>
              <w:t xml:space="preserve">Средства за обављање и развој комуналних делатности обезбеђују се из: </w:t>
            </w:r>
          </w:p>
          <w:p w:rsidR="0030596A" w:rsidRDefault="0030596A" w:rsidP="001F5B88">
            <w:pPr>
              <w:pStyle w:val="ListParagraph"/>
              <w:numPr>
                <w:ilvl w:val="0"/>
                <w:numId w:val="25"/>
              </w:numPr>
              <w:spacing w:after="24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од продаје комуналних услуга </w:t>
            </w:r>
          </w:p>
          <w:p w:rsidR="0030596A" w:rsidRDefault="0030596A" w:rsidP="001F5B88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од концесионих накнада за обављање комуналних делатности </w:t>
            </w:r>
          </w:p>
          <w:p w:rsidR="0030596A" w:rsidRDefault="0030596A" w:rsidP="001F5B88">
            <w:pPr>
              <w:pStyle w:val="ListParagraph"/>
              <w:numPr>
                <w:ilvl w:val="0"/>
                <w:numId w:val="25"/>
              </w:numPr>
              <w:spacing w:after="23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буџета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</w:p>
          <w:p w:rsidR="0030596A" w:rsidRDefault="0030596A" w:rsidP="001F5B88">
            <w:pPr>
              <w:pStyle w:val="ListParagraph"/>
              <w:numPr>
                <w:ilvl w:val="0"/>
                <w:numId w:val="25"/>
              </w:numPr>
              <w:spacing w:after="22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наменских средстава других нивоа власти </w:t>
            </w:r>
          </w:p>
          <w:p w:rsidR="0030596A" w:rsidRDefault="0030596A" w:rsidP="001F5B88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>дру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гих извора, у складу са законом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96A" w:rsidRDefault="0030596A" w:rsidP="001F5B88">
            <w:pPr>
              <w:jc w:val="both"/>
            </w:pPr>
          </w:p>
          <w:p w:rsidR="0030596A" w:rsidRDefault="0030596A" w:rsidP="001F5B88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30596A" w:rsidRDefault="0030596A" w:rsidP="001F5B88">
            <w:pPr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30596A" w:rsidRDefault="0030596A" w:rsidP="001F5B88">
            <w:pPr>
              <w:spacing w:after="17"/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596A" w:rsidRDefault="0030596A" w:rsidP="001F5B88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30596A" w:rsidRDefault="0030596A" w:rsidP="001F5B88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30596A" w:rsidRDefault="0030596A" w:rsidP="001F5B88">
            <w:pPr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</w:tc>
      </w:tr>
    </w:tbl>
    <w:p w:rsidR="005F5F55" w:rsidRDefault="005F5F55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5F5F55" w:rsidRDefault="005F5F55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974D96" w:rsidRDefault="004F202A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РЕЗУЛТАТ НАДЗОРА У БОДОВИМА</w:t>
      </w:r>
      <w:r>
        <w:rPr>
          <w:rFonts w:ascii="Times New Roman" w:eastAsia="Times New Roman" w:hAnsi="Times New Roman" w:cs="Times New Roman"/>
        </w:rPr>
        <w:t xml:space="preserve">: </w:t>
      </w:r>
    </w:p>
    <w:p w:rsidR="005F5F55" w:rsidRDefault="005F5F55">
      <w:pPr>
        <w:spacing w:after="0"/>
        <w:ind w:left="10" w:right="44" w:hanging="10"/>
        <w:jc w:val="center"/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974D96">
        <w:trPr>
          <w:trHeight w:val="262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Могући број бодова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</w:t>
            </w:r>
          </w:p>
        </w:tc>
      </w:tr>
      <w:tr w:rsidR="00974D96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974D96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335EF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49</w:t>
            </w:r>
            <w:r w:rsidR="004F202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974D96" w:rsidRDefault="004F202A">
      <w:pPr>
        <w:spacing w:after="192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74D96" w:rsidRDefault="004F202A">
      <w:pPr>
        <w:spacing w:after="0"/>
        <w:ind w:left="10" w:right="45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Надзором УТВРЂЕНИ БРОЈ БОДОВА: _________ </w:t>
      </w:r>
    </w:p>
    <w:p w:rsidR="005F5F55" w:rsidRDefault="005F5F55">
      <w:pPr>
        <w:spacing w:after="0"/>
        <w:ind w:left="10" w:right="45" w:hanging="10"/>
        <w:jc w:val="center"/>
      </w:pPr>
    </w:p>
    <w:tbl>
      <w:tblPr>
        <w:tblStyle w:val="TableGrid"/>
        <w:tblW w:w="3399" w:type="dxa"/>
        <w:tblInd w:w="2816" w:type="dxa"/>
        <w:tblCellMar>
          <w:top w:w="49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Степен ризика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Распон бодова </w:t>
            </w:r>
          </w:p>
        </w:tc>
      </w:tr>
      <w:tr w:rsidR="00974D96">
        <w:trPr>
          <w:trHeight w:val="33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Незнатан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335EFA" w:rsidP="00335EFA">
            <w:pPr>
              <w:ind w:left="81"/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</w:rPr>
              <w:t>44 - 49</w:t>
            </w:r>
          </w:p>
        </w:tc>
      </w:tr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Низак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335EFA" w:rsidP="00C96F5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  <w:r w:rsidR="00FD62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43</w:t>
            </w:r>
          </w:p>
        </w:tc>
      </w:tr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Средњи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335EFA" w:rsidP="00C96F5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  <w:r w:rsidR="00FD62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37</w:t>
            </w:r>
          </w:p>
        </w:tc>
      </w:tr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Висок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335EFA" w:rsidP="00C96F5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  <w:r w:rsidR="00FD6232"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31</w:t>
            </w:r>
          </w:p>
        </w:tc>
      </w:tr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Критичан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FD6232" w:rsidP="00335EF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335EFA">
              <w:rPr>
                <w:rFonts w:ascii="Times New Roman" w:eastAsia="Times New Roman" w:hAnsi="Times New Roman" w:cs="Times New Roman"/>
                <w:b/>
                <w:lang w:val="sr-Cyrl-RS"/>
              </w:rPr>
              <w:t>5</w:t>
            </w:r>
            <w:r w:rsidR="004F202A">
              <w:rPr>
                <w:rFonts w:ascii="Times New Roman" w:eastAsia="Times New Roman" w:hAnsi="Times New Roman" w:cs="Times New Roman"/>
                <w:b/>
              </w:rPr>
              <w:t xml:space="preserve"> и мање</w:t>
            </w:r>
          </w:p>
        </w:tc>
      </w:tr>
    </w:tbl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974D96" w:rsidRDefault="00AB3F4F">
      <w:pPr>
        <w:spacing w:after="38"/>
        <w:ind w:left="-5" w:hanging="10"/>
      </w:pPr>
      <w:r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4F202A">
        <w:rPr>
          <w:rFonts w:ascii="Times New Roman" w:eastAsia="Times New Roman" w:hAnsi="Times New Roman" w:cs="Times New Roman"/>
          <w:b/>
        </w:rPr>
        <w:t xml:space="preserve">ПРИСУТНО ЛИЦЕ                                                         </w:t>
      </w:r>
      <w:r w:rsidR="001D30BD">
        <w:rPr>
          <w:rFonts w:ascii="Times New Roman" w:eastAsia="Times New Roman" w:hAnsi="Times New Roman" w:cs="Times New Roman"/>
          <w:b/>
        </w:rPr>
        <w:t xml:space="preserve">  </w:t>
      </w:r>
      <w:r w:rsidR="004F202A">
        <w:rPr>
          <w:rFonts w:ascii="Times New Roman" w:eastAsia="Times New Roman" w:hAnsi="Times New Roman" w:cs="Times New Roman"/>
          <w:b/>
        </w:rPr>
        <w:t xml:space="preserve">   </w:t>
      </w:r>
      <w:r w:rsidR="007F7ABC">
        <w:rPr>
          <w:rFonts w:ascii="Times New Roman" w:eastAsia="Times New Roman" w:hAnsi="Times New Roman" w:cs="Times New Roman"/>
          <w:b/>
          <w:lang w:val="sr-Cyrl-RS"/>
        </w:rPr>
        <w:t xml:space="preserve">           </w:t>
      </w:r>
      <w:r w:rsidR="004F202A">
        <w:rPr>
          <w:rFonts w:ascii="Times New Roman" w:eastAsia="Times New Roman" w:hAnsi="Times New Roman" w:cs="Times New Roman"/>
          <w:b/>
        </w:rPr>
        <w:t xml:space="preserve">  </w:t>
      </w:r>
      <w:r w:rsidR="00C96F5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4F202A">
        <w:rPr>
          <w:rFonts w:ascii="Times New Roman" w:eastAsia="Times New Roman" w:hAnsi="Times New Roman" w:cs="Times New Roman"/>
          <w:b/>
        </w:rPr>
        <w:t xml:space="preserve"> РЕПУБЛИЧКИ </w:t>
      </w:r>
    </w:p>
    <w:p w:rsidR="00974D96" w:rsidRDefault="007F7ABC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65"/>
        </w:tabs>
        <w:spacing w:after="157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sr-Cyrl-RS"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sr-Cyrl-RS"/>
        </w:rPr>
        <w:t xml:space="preserve">                          </w:t>
      </w:r>
      <w:r w:rsidR="001D30BD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AB3F4F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КОМУНАЛНИ</w:t>
      </w:r>
      <w:r w:rsidR="004F202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ИНСПЕКТОР  </w:t>
      </w:r>
    </w:p>
    <w:p w:rsidR="00974D96" w:rsidRDefault="004F202A" w:rsidP="001D30BD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____________________                       </w:t>
      </w:r>
      <w:r w:rsidR="00AB3F4F">
        <w:rPr>
          <w:rFonts w:ascii="Times New Roman" w:hAnsi="Times New Roman" w:cs="Times New Roman"/>
          <w:lang w:val="sr-Cyrl-RS"/>
        </w:rPr>
        <w:t>М.П.</w:t>
      </w:r>
      <w:r>
        <w:t xml:space="preserve">                  </w:t>
      </w:r>
      <w:r w:rsidR="00C96F5B">
        <w:rPr>
          <w:lang w:val="sr-Cyrl-RS"/>
        </w:rPr>
        <w:t xml:space="preserve">      </w:t>
      </w:r>
      <w:r>
        <w:t xml:space="preserve">      </w:t>
      </w:r>
      <w:r w:rsidR="00AB3F4F">
        <w:rPr>
          <w:lang w:val="sr-Cyrl-RS"/>
        </w:rPr>
        <w:t xml:space="preserve">  </w:t>
      </w:r>
      <w:r>
        <w:t xml:space="preserve">  __________________________ </w:t>
      </w:r>
    </w:p>
    <w:sectPr w:rsidR="00974D96" w:rsidSect="003B43B7">
      <w:pgSz w:w="11906" w:h="16838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AC" w:rsidRDefault="00D13AAC" w:rsidP="002A5D49">
      <w:pPr>
        <w:spacing w:after="0" w:line="240" w:lineRule="auto"/>
      </w:pPr>
      <w:r>
        <w:separator/>
      </w:r>
    </w:p>
  </w:endnote>
  <w:endnote w:type="continuationSeparator" w:id="0">
    <w:p w:rsidR="00D13AAC" w:rsidRDefault="00D13AAC" w:rsidP="002A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AC" w:rsidRDefault="00D13AAC" w:rsidP="002A5D49">
      <w:pPr>
        <w:spacing w:after="0" w:line="240" w:lineRule="auto"/>
      </w:pPr>
      <w:r>
        <w:separator/>
      </w:r>
    </w:p>
  </w:footnote>
  <w:footnote w:type="continuationSeparator" w:id="0">
    <w:p w:rsidR="00D13AAC" w:rsidRDefault="00D13AAC" w:rsidP="002A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62B"/>
    <w:multiLevelType w:val="hybridMultilevel"/>
    <w:tmpl w:val="2AFA1296"/>
    <w:lvl w:ilvl="0" w:tplc="8F4CDD7A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982"/>
    <w:multiLevelType w:val="hybridMultilevel"/>
    <w:tmpl w:val="1A0A458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2E292B"/>
    <w:multiLevelType w:val="hybridMultilevel"/>
    <w:tmpl w:val="4DB203D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7693CF9"/>
    <w:multiLevelType w:val="hybridMultilevel"/>
    <w:tmpl w:val="AEAECEAC"/>
    <w:lvl w:ilvl="0" w:tplc="545E02B8">
      <w:start w:val="1"/>
      <w:numFmt w:val="lowerLetter"/>
      <w:lvlText w:val="%1)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43548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64A24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273D6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2DD3A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0D0A2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C928C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EF5A2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4D804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EA5A12"/>
    <w:multiLevelType w:val="hybridMultilevel"/>
    <w:tmpl w:val="0472F5D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35D1"/>
    <w:multiLevelType w:val="hybridMultilevel"/>
    <w:tmpl w:val="B1C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74E2"/>
    <w:multiLevelType w:val="hybridMultilevel"/>
    <w:tmpl w:val="6FAC8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5558"/>
    <w:multiLevelType w:val="hybridMultilevel"/>
    <w:tmpl w:val="9D94B79E"/>
    <w:lvl w:ilvl="0" w:tplc="B2A621F6">
      <w:start w:val="1"/>
      <w:numFmt w:val="lowerLetter"/>
      <w:lvlText w:val="%1)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A3778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85F8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CC9B8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E3DC4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2738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EB2C2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09D88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039D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8771A7"/>
    <w:multiLevelType w:val="hybridMultilevel"/>
    <w:tmpl w:val="9B3CCA72"/>
    <w:lvl w:ilvl="0" w:tplc="B9E665BE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0C8D"/>
    <w:multiLevelType w:val="hybridMultilevel"/>
    <w:tmpl w:val="60CA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A7A8F"/>
    <w:multiLevelType w:val="hybridMultilevel"/>
    <w:tmpl w:val="448C207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A953A6"/>
    <w:multiLevelType w:val="hybridMultilevel"/>
    <w:tmpl w:val="0582B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A5CF0"/>
    <w:multiLevelType w:val="hybridMultilevel"/>
    <w:tmpl w:val="72F80FD6"/>
    <w:lvl w:ilvl="0" w:tplc="D7A0C384">
      <w:start w:val="1"/>
      <w:numFmt w:val="lowerLetter"/>
      <w:lvlText w:val="%1)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A964A">
      <w:start w:val="1"/>
      <w:numFmt w:val="lowerLetter"/>
      <w:lvlText w:val="%2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0F42C">
      <w:start w:val="1"/>
      <w:numFmt w:val="lowerRoman"/>
      <w:lvlText w:val="%3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8C89C">
      <w:start w:val="1"/>
      <w:numFmt w:val="decimal"/>
      <w:lvlText w:val="%4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0AC24">
      <w:start w:val="1"/>
      <w:numFmt w:val="lowerLetter"/>
      <w:lvlText w:val="%5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08FE2">
      <w:start w:val="1"/>
      <w:numFmt w:val="lowerRoman"/>
      <w:lvlText w:val="%6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C9DE0">
      <w:start w:val="1"/>
      <w:numFmt w:val="decimal"/>
      <w:lvlText w:val="%7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24958">
      <w:start w:val="1"/>
      <w:numFmt w:val="lowerLetter"/>
      <w:lvlText w:val="%8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02B66">
      <w:start w:val="1"/>
      <w:numFmt w:val="lowerRoman"/>
      <w:lvlText w:val="%9"/>
      <w:lvlJc w:val="left"/>
      <w:pPr>
        <w:ind w:left="6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1E333B"/>
    <w:multiLevelType w:val="hybridMultilevel"/>
    <w:tmpl w:val="20582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50B2C"/>
    <w:multiLevelType w:val="hybridMultilevel"/>
    <w:tmpl w:val="559E043C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5" w15:restartNumberingAfterBreak="0">
    <w:nsid w:val="53BF0443"/>
    <w:multiLevelType w:val="hybridMultilevel"/>
    <w:tmpl w:val="E1369204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30B4B"/>
    <w:multiLevelType w:val="hybridMultilevel"/>
    <w:tmpl w:val="CF2C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32B58"/>
    <w:multiLevelType w:val="hybridMultilevel"/>
    <w:tmpl w:val="76C26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A2267"/>
    <w:multiLevelType w:val="hybridMultilevel"/>
    <w:tmpl w:val="ADC27508"/>
    <w:lvl w:ilvl="0" w:tplc="57082382">
      <w:start w:val="15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3CF4CA5"/>
    <w:multiLevelType w:val="hybridMultilevel"/>
    <w:tmpl w:val="BA341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848D0"/>
    <w:multiLevelType w:val="hybridMultilevel"/>
    <w:tmpl w:val="504A7630"/>
    <w:lvl w:ilvl="0" w:tplc="D2A8216A">
      <w:start w:val="3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17BC"/>
    <w:multiLevelType w:val="hybridMultilevel"/>
    <w:tmpl w:val="89FE42B0"/>
    <w:lvl w:ilvl="0" w:tplc="29BA1860">
      <w:start w:val="3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97902"/>
    <w:multiLevelType w:val="hybridMultilevel"/>
    <w:tmpl w:val="0638F2CC"/>
    <w:lvl w:ilvl="0" w:tplc="2C784042">
      <w:start w:val="1"/>
      <w:numFmt w:val="lowerLetter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012AC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E78A6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AC906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027E4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43994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27AA4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67CF4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6EA6C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010014"/>
    <w:multiLevelType w:val="hybridMultilevel"/>
    <w:tmpl w:val="3BE4E282"/>
    <w:lvl w:ilvl="0" w:tplc="5ACCDBC6">
      <w:start w:val="1"/>
      <w:numFmt w:val="lowerLetter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CEBF4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E54FE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89872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ACC6E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E2908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AFAA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A7734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29D5C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D23E68"/>
    <w:multiLevelType w:val="hybridMultilevel"/>
    <w:tmpl w:val="D7D8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C159E"/>
    <w:multiLevelType w:val="hybridMultilevel"/>
    <w:tmpl w:val="1936883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27E12"/>
    <w:multiLevelType w:val="hybridMultilevel"/>
    <w:tmpl w:val="84C8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663A8"/>
    <w:multiLevelType w:val="hybridMultilevel"/>
    <w:tmpl w:val="B0BCB306"/>
    <w:lvl w:ilvl="0" w:tplc="0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 w15:restartNumberingAfterBreak="0">
    <w:nsid w:val="7E777B63"/>
    <w:multiLevelType w:val="hybridMultilevel"/>
    <w:tmpl w:val="B0C271A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3"/>
  </w:num>
  <w:num w:numId="5">
    <w:abstractNumId w:val="22"/>
  </w:num>
  <w:num w:numId="6">
    <w:abstractNumId w:val="13"/>
  </w:num>
  <w:num w:numId="7">
    <w:abstractNumId w:val="17"/>
  </w:num>
  <w:num w:numId="8">
    <w:abstractNumId w:val="6"/>
  </w:num>
  <w:num w:numId="9">
    <w:abstractNumId w:val="9"/>
  </w:num>
  <w:num w:numId="10">
    <w:abstractNumId w:val="16"/>
  </w:num>
  <w:num w:numId="11">
    <w:abstractNumId w:val="1"/>
  </w:num>
  <w:num w:numId="12">
    <w:abstractNumId w:val="18"/>
  </w:num>
  <w:num w:numId="13">
    <w:abstractNumId w:val="0"/>
  </w:num>
  <w:num w:numId="14">
    <w:abstractNumId w:val="28"/>
  </w:num>
  <w:num w:numId="15">
    <w:abstractNumId w:val="2"/>
  </w:num>
  <w:num w:numId="16">
    <w:abstractNumId w:val="5"/>
  </w:num>
  <w:num w:numId="17">
    <w:abstractNumId w:val="26"/>
  </w:num>
  <w:num w:numId="18">
    <w:abstractNumId w:val="8"/>
  </w:num>
  <w:num w:numId="19">
    <w:abstractNumId w:val="27"/>
  </w:num>
  <w:num w:numId="20">
    <w:abstractNumId w:val="10"/>
  </w:num>
  <w:num w:numId="21">
    <w:abstractNumId w:val="11"/>
  </w:num>
  <w:num w:numId="22">
    <w:abstractNumId w:val="25"/>
  </w:num>
  <w:num w:numId="23">
    <w:abstractNumId w:val="15"/>
  </w:num>
  <w:num w:numId="24">
    <w:abstractNumId w:val="14"/>
  </w:num>
  <w:num w:numId="25">
    <w:abstractNumId w:val="19"/>
  </w:num>
  <w:num w:numId="26">
    <w:abstractNumId w:val="24"/>
  </w:num>
  <w:num w:numId="27">
    <w:abstractNumId w:val="4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96"/>
    <w:rsid w:val="00076541"/>
    <w:rsid w:val="000A4C9D"/>
    <w:rsid w:val="000A6DFB"/>
    <w:rsid w:val="000A6F5D"/>
    <w:rsid w:val="000F7593"/>
    <w:rsid w:val="00117D09"/>
    <w:rsid w:val="001260BE"/>
    <w:rsid w:val="00166869"/>
    <w:rsid w:val="001D30BD"/>
    <w:rsid w:val="00244DAB"/>
    <w:rsid w:val="00267130"/>
    <w:rsid w:val="002A5D49"/>
    <w:rsid w:val="002B75F0"/>
    <w:rsid w:val="0030007F"/>
    <w:rsid w:val="0030596A"/>
    <w:rsid w:val="00335EFA"/>
    <w:rsid w:val="00355327"/>
    <w:rsid w:val="0036236B"/>
    <w:rsid w:val="003B43B7"/>
    <w:rsid w:val="00405AC6"/>
    <w:rsid w:val="004162AC"/>
    <w:rsid w:val="004311E8"/>
    <w:rsid w:val="00441071"/>
    <w:rsid w:val="00472121"/>
    <w:rsid w:val="004838E5"/>
    <w:rsid w:val="004F202A"/>
    <w:rsid w:val="00527F94"/>
    <w:rsid w:val="005B43D3"/>
    <w:rsid w:val="005D633F"/>
    <w:rsid w:val="005F5F55"/>
    <w:rsid w:val="00624BD1"/>
    <w:rsid w:val="006A3FA6"/>
    <w:rsid w:val="006A589A"/>
    <w:rsid w:val="006B49C1"/>
    <w:rsid w:val="006C6912"/>
    <w:rsid w:val="006E42F9"/>
    <w:rsid w:val="007F2A66"/>
    <w:rsid w:val="007F7ABC"/>
    <w:rsid w:val="00814BD5"/>
    <w:rsid w:val="008B61E2"/>
    <w:rsid w:val="008F7F8E"/>
    <w:rsid w:val="00910692"/>
    <w:rsid w:val="00952489"/>
    <w:rsid w:val="00961004"/>
    <w:rsid w:val="00974D96"/>
    <w:rsid w:val="009C311B"/>
    <w:rsid w:val="009E3EEA"/>
    <w:rsid w:val="009E6DF0"/>
    <w:rsid w:val="00A64C4E"/>
    <w:rsid w:val="00A94C37"/>
    <w:rsid w:val="00AB3F4F"/>
    <w:rsid w:val="00B637AF"/>
    <w:rsid w:val="00C84BDD"/>
    <w:rsid w:val="00C96F5B"/>
    <w:rsid w:val="00CF57F8"/>
    <w:rsid w:val="00D13AAC"/>
    <w:rsid w:val="00D31125"/>
    <w:rsid w:val="00D80243"/>
    <w:rsid w:val="00D95E30"/>
    <w:rsid w:val="00E60AB5"/>
    <w:rsid w:val="00E840B9"/>
    <w:rsid w:val="00F110B0"/>
    <w:rsid w:val="00F4037C"/>
    <w:rsid w:val="00F90A72"/>
    <w:rsid w:val="00F91D78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B8A1E-6C9A-4873-90F3-3CF290DB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10692"/>
    <w:pPr>
      <w:ind w:left="720"/>
      <w:contextualSpacing/>
    </w:pPr>
  </w:style>
  <w:style w:type="paragraph" w:styleId="NoSpacing">
    <w:name w:val="No Spacing"/>
    <w:uiPriority w:val="1"/>
    <w:qFormat/>
    <w:rsid w:val="00A64C4E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A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4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jasminka.guska</cp:lastModifiedBy>
  <cp:revision>22</cp:revision>
  <dcterms:created xsi:type="dcterms:W3CDTF">2017-05-09T20:10:00Z</dcterms:created>
  <dcterms:modified xsi:type="dcterms:W3CDTF">2018-03-12T12:32:00Z</dcterms:modified>
</cp:coreProperties>
</file>