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98" w:rsidRPr="00F55187" w:rsidRDefault="00150C98" w:rsidP="00F55187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НАЦРТ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ЗАКОНА</w:t>
      </w:r>
    </w:p>
    <w:p w:rsidR="00150C98" w:rsidRPr="00F55187" w:rsidRDefault="00150C98" w:rsidP="00F55187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О ИЗМЕНАМА И ДОПУНАМА ЗАКОНА О ПЛОВИДБИ И ЛУКАМА</w:t>
      </w:r>
    </w:p>
    <w:p w:rsidR="00150C98" w:rsidRPr="00F55187" w:rsidRDefault="00150C98" w:rsidP="00F55187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НА УНУТРАШЊИМ ВОДАМА</w:t>
      </w:r>
    </w:p>
    <w:p w:rsidR="00150C98" w:rsidRPr="00F55187" w:rsidRDefault="00150C9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0C98" w:rsidRPr="00F55187" w:rsidRDefault="00150C98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BC45FF" w:rsidRPr="00F55187" w:rsidRDefault="00150C9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У Закону о пловидби и лукама на унутрашњим водама („Службени гласник РС”, бр. 73/10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121/12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, 18/15</w:t>
      </w:r>
      <w:r w:rsidR="00707962" w:rsidRPr="00F55187">
        <w:rPr>
          <w:rFonts w:ascii="Times New Roman" w:hAnsi="Times New Roman" w:cs="Times New Roman"/>
          <w:sz w:val="24"/>
          <w:szCs w:val="24"/>
        </w:rPr>
        <w:t xml:space="preserve">,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96/15</w:t>
      </w:r>
      <w:r w:rsidR="00BD7AE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др. закон</w:t>
      </w:r>
      <w:r w:rsidR="00192E54" w:rsidRPr="00F55187">
        <w:rPr>
          <w:rFonts w:ascii="Times New Roman" w:hAnsi="Times New Roman" w:cs="Times New Roman"/>
          <w:sz w:val="24"/>
          <w:szCs w:val="24"/>
        </w:rPr>
        <w:t>, 92/16,</w:t>
      </w:r>
      <w:r w:rsidR="00707962" w:rsidRPr="00F55187">
        <w:rPr>
          <w:rFonts w:ascii="Times New Roman" w:hAnsi="Times New Roman" w:cs="Times New Roman"/>
          <w:sz w:val="24"/>
          <w:szCs w:val="24"/>
        </w:rPr>
        <w:t xml:space="preserve"> 104/</w:t>
      </w:r>
      <w:r w:rsidR="00707962" w:rsidRPr="00F55187">
        <w:rPr>
          <w:rFonts w:ascii="Times New Roman" w:hAnsi="Times New Roman" w:cs="Times New Roman"/>
          <w:sz w:val="24"/>
          <w:szCs w:val="24"/>
          <w:lang w:val="sr-Latn-CS"/>
        </w:rPr>
        <w:t>16-</w:t>
      </w:r>
      <w:r w:rsidR="00707962" w:rsidRPr="00F55187">
        <w:rPr>
          <w:rFonts w:ascii="Times New Roman" w:hAnsi="Times New Roman" w:cs="Times New Roman"/>
          <w:sz w:val="24"/>
          <w:szCs w:val="24"/>
          <w:lang w:val="sr-Cyrl-CS"/>
        </w:rPr>
        <w:t>др. закон</w:t>
      </w:r>
      <w:r w:rsidR="00192E54" w:rsidRPr="00F55187">
        <w:rPr>
          <w:rFonts w:ascii="Times New Roman" w:hAnsi="Times New Roman" w:cs="Times New Roman"/>
          <w:sz w:val="24"/>
          <w:szCs w:val="24"/>
          <w:lang w:val="sr-Cyrl-CS"/>
        </w:rPr>
        <w:t>, 113/17 - др. закон, 41/18, 95/18 - др. закон</w:t>
      </w:r>
      <w:r w:rsidR="007440E1" w:rsidRPr="00F5518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D7AE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37/19 - др. закон</w:t>
      </w:r>
      <w:r w:rsidR="007440E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и 9/20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4. </w:t>
      </w:r>
      <w:r w:rsidR="00400B21" w:rsidRPr="00F55187">
        <w:rPr>
          <w:rFonts w:ascii="Times New Roman" w:hAnsi="Times New Roman" w:cs="Times New Roman"/>
          <w:sz w:val="24"/>
          <w:szCs w:val="24"/>
          <w:lang w:val="sr-Cyrl-CS"/>
        </w:rPr>
        <w:t>тачка 23а</w:t>
      </w:r>
      <w:r w:rsidR="00D0361B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400B21" w:rsidRPr="00F55187">
        <w:rPr>
          <w:rFonts w:ascii="Times New Roman" w:hAnsi="Times New Roman" w:cs="Times New Roman"/>
          <w:sz w:val="24"/>
          <w:szCs w:val="24"/>
          <w:lang w:val="sr-Cyrl-CS"/>
        </w:rPr>
        <w:t>после речи: „комерцијално коришћење предмета концесије.</w:t>
      </w:r>
      <w:r w:rsidR="0085758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400B2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361B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додаје се </w:t>
      </w:r>
      <w:r w:rsidR="00192E54" w:rsidRPr="00F55187">
        <w:rPr>
          <w:rFonts w:ascii="Times New Roman" w:hAnsi="Times New Roman" w:cs="Times New Roman"/>
          <w:sz w:val="24"/>
          <w:szCs w:val="24"/>
          <w:lang w:val="sr-Cyrl-CS"/>
        </w:rPr>
        <w:t>нова</w:t>
      </w:r>
      <w:r w:rsidR="00400B2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реченица која гласи: „Предмет концесије може да буде истовремено обављање лучке услуге и изградња лучких грађевина и објеката, уз обавезу одржавања лучке инфраструктуре.</w:t>
      </w:r>
      <w:r w:rsidR="0085758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0B0097" w:rsidRPr="00E65446" w:rsidRDefault="00876E27" w:rsidP="00357722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У тачки 38а </w:t>
      </w:r>
      <w:r w:rsidR="00357722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после 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речи: </w:t>
      </w:r>
      <w:r w:rsidR="00357722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„шипова који” додају се речи: „подлеже техничкој контроли од стране лица која имају одговарајућу лиценцу у складу са законом којим се уређује планирање и изградња. Пројекат шипова”, а речи: 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„надлежно јавно водопривре</w:t>
      </w:r>
      <w:r w:rsidR="00A515F4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но предузеће”</w:t>
      </w:r>
      <w:r w:rsidR="004E29E1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речима: „надлежни орган јединице локалне самоуправе”.</w:t>
      </w:r>
    </w:p>
    <w:p w:rsidR="004E29E1" w:rsidRPr="00E65446" w:rsidRDefault="004E29E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B0097" w:rsidRPr="00E65446" w:rsidRDefault="000B0097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275757" w:rsidRPr="00E65446" w:rsidRDefault="00275757" w:rsidP="002757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У члану 7.</w:t>
      </w:r>
      <w:r w:rsidRPr="00E6544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став 2. после речи: „путевима</w:t>
      </w:r>
      <w:r w:rsidR="006279D0" w:rsidRPr="00E65446">
        <w:rPr>
          <w:rFonts w:ascii="Times New Roman" w:hAnsi="Times New Roman" w:cs="Times New Roman"/>
          <w:sz w:val="24"/>
          <w:szCs w:val="24"/>
          <w:lang w:val="sr-Cyrl-CS"/>
        </w:rPr>
        <w:t>” ставља се запета и додају речи: „као и на другим унутрашњим водама”.</w:t>
      </w:r>
    </w:p>
    <w:p w:rsidR="006279D0" w:rsidRPr="006279D0" w:rsidRDefault="006279D0" w:rsidP="00275757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275757" w:rsidRPr="00E65446" w:rsidRDefault="00275757" w:rsidP="00275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E65446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758E" w:rsidRPr="00F55187" w:rsidRDefault="000B009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85758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11. после става </w:t>
      </w:r>
      <w:r w:rsidR="00E47635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85758E" w:rsidRPr="00F55187">
        <w:rPr>
          <w:rFonts w:ascii="Times New Roman" w:hAnsi="Times New Roman" w:cs="Times New Roman"/>
          <w:sz w:val="24"/>
          <w:szCs w:val="24"/>
          <w:lang w:val="sr-Cyrl-CS"/>
        </w:rPr>
        <w:t>додају се нови ст. 6. и 7. који гласе:</w:t>
      </w:r>
    </w:p>
    <w:p w:rsidR="0085758E" w:rsidRPr="00F55187" w:rsidRDefault="0085758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65446" w:rsidRPr="00E65446">
        <w:rPr>
          <w:rFonts w:ascii="Times New Roman" w:hAnsi="Times New Roman" w:cs="Times New Roman"/>
          <w:sz w:val="24"/>
          <w:szCs w:val="24"/>
          <w:lang w:val="sr-Cyrl-CS"/>
        </w:rPr>
        <w:t>Министар одређује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сектор водн</w:t>
      </w:r>
      <w:r w:rsidR="00E65446">
        <w:rPr>
          <w:rFonts w:ascii="Times New Roman" w:hAnsi="Times New Roman" w:cs="Times New Roman"/>
          <w:sz w:val="24"/>
          <w:szCs w:val="24"/>
          <w:lang w:val="sr-Cyrl-CS"/>
        </w:rPr>
        <w:t>ог пута из става 2. овог члана,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као водни пут поморског карактера ако је испуњен један од следећих услова:</w:t>
      </w:r>
    </w:p>
    <w:p w:rsidR="0085758E" w:rsidRPr="00F55187" w:rsidRDefault="0085758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1) да се на том сектору водног пута примењује Конвенција о међународним правилима о избегавању судара на мору из 1972. године</w:t>
      </w:r>
      <w:r w:rsidR="00B21CF0" w:rsidRPr="00F55187">
        <w:rPr>
          <w:rFonts w:ascii="Times New Roman" w:hAnsi="Times New Roman" w:cs="Times New Roman"/>
          <w:sz w:val="24"/>
          <w:szCs w:val="24"/>
        </w:rPr>
        <w:t xml:space="preserve">, 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са накнадним изменама и допунама („С</w:t>
      </w:r>
      <w:r w:rsidR="00B23D6A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ужбени лист СФРЈ”, број 60/75);</w:t>
      </w:r>
    </w:p>
    <w:p w:rsidR="0085758E" w:rsidRPr="00F55187" w:rsidRDefault="0085758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2) да су навигационе бове и знакови на том сектору водног пута постављени у складу са поморским системом обележавања;</w:t>
      </w:r>
    </w:p>
    <w:p w:rsidR="0085758E" w:rsidRPr="00F55187" w:rsidRDefault="0085758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3) да је на том сектору водног пута потребна терестричка навигација, или да је за пловидбу на том сектору водног пута потребна поморска опрема за чију употребу је потребно посебно знање.</w:t>
      </w:r>
    </w:p>
    <w:p w:rsidR="0085758E" w:rsidRPr="00F55187" w:rsidRDefault="0085758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Министарство ће</w:t>
      </w:r>
      <w:r w:rsidR="00E65446">
        <w:rPr>
          <w:rFonts w:ascii="Times New Roman" w:hAnsi="Times New Roman" w:cs="Times New Roman"/>
          <w:sz w:val="24"/>
          <w:szCs w:val="24"/>
          <w:lang w:val="sr-Cyrl-CS"/>
        </w:rPr>
        <w:t xml:space="preserve"> обавестити Европску комисију о </w:t>
      </w:r>
      <w:r w:rsidR="006147C5" w:rsidRPr="00E65446">
        <w:rPr>
          <w:rFonts w:ascii="Times New Roman" w:hAnsi="Times New Roman" w:cs="Times New Roman"/>
          <w:sz w:val="24"/>
          <w:szCs w:val="24"/>
          <w:lang w:val="sr-Cyrl-CS"/>
        </w:rPr>
        <w:t>одређивању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сектора водног пута као водног пута поморског ка</w:t>
      </w:r>
      <w:r w:rsidR="00945638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актера уз навођење испуњености услова из става 6. овог члана.”</w:t>
      </w:r>
    </w:p>
    <w:p w:rsidR="0085758E" w:rsidRPr="00F55187" w:rsidRDefault="0085758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Досадашњи ст. 6. и 7. постају ст. 8. и 9.</w:t>
      </w:r>
    </w:p>
    <w:p w:rsidR="00A41C67" w:rsidRPr="00F55187" w:rsidRDefault="00A41C67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0BC3" w:rsidRPr="00F55187" w:rsidRDefault="0094116B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E65446" w:rsidRPr="00E65446">
        <w:rPr>
          <w:rFonts w:ascii="Times New Roman" w:hAnsi="Times New Roman" w:cs="Times New Roman"/>
          <w:sz w:val="24"/>
          <w:szCs w:val="24"/>
          <w:lang w:val="sr-Cyrl-CS"/>
        </w:rPr>
        <w:t>4.</w:t>
      </w:r>
    </w:p>
    <w:p w:rsidR="008379B1" w:rsidRPr="00F55187" w:rsidRDefault="00E47635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</w:t>
      </w:r>
      <w:r w:rsidR="00CC0BC3" w:rsidRPr="00F55187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53676" w:rsidRPr="00F55187">
        <w:rPr>
          <w:rFonts w:ascii="Times New Roman" w:hAnsi="Times New Roman" w:cs="Times New Roman"/>
          <w:sz w:val="24"/>
          <w:szCs w:val="24"/>
        </w:rPr>
        <w:t xml:space="preserve">36. 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="00D53676" w:rsidRPr="00F55187">
        <w:rPr>
          <w:rFonts w:ascii="Times New Roman" w:hAnsi="Times New Roman" w:cs="Times New Roman"/>
          <w:sz w:val="24"/>
          <w:szCs w:val="24"/>
        </w:rPr>
        <w:t xml:space="preserve"> 1.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после речи: „у складу са” додају се речи: „законом којим се уређује хидрографска делатност и</w:t>
      </w:r>
      <w:r w:rsidR="00A9139A" w:rsidRPr="00F55187">
        <w:rPr>
          <w:rFonts w:ascii="Times New Roman" w:hAnsi="Times New Roman" w:cs="Times New Roman"/>
          <w:sz w:val="24"/>
          <w:szCs w:val="24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3676" w:rsidRPr="00F55187" w:rsidRDefault="00D53676" w:rsidP="00F55187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1984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27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79D0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</w:p>
    <w:p w:rsidR="000C2741" w:rsidRPr="00F55187" w:rsidRDefault="00311984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>37а став 1.</w:t>
      </w:r>
      <w:r w:rsidR="00E47635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>речи: „Агенцијa за управљање лукама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речима: „министарство, односно Агенцијa за управљање лукама у зависности од процењене вредности изградње лучких грађевина и објеката у складу са чланом 216а 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став 1.</w:t>
      </w:r>
      <w:r w:rsidR="00B21CF0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>овог закона</w:t>
      </w:r>
      <w:r w:rsidRPr="00F55187">
        <w:rPr>
          <w:rFonts w:ascii="Times New Roman" w:hAnsi="Times New Roman" w:cs="Times New Roman"/>
          <w:sz w:val="24"/>
          <w:szCs w:val="24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00B5A" w:rsidRPr="00F55187" w:rsidRDefault="00E00B5A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C2741" w:rsidRPr="00E65446" w:rsidRDefault="0094116B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="006279D0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5446" w:rsidRPr="00E65446">
        <w:rPr>
          <w:rFonts w:ascii="Times New Roman" w:hAnsi="Times New Roman" w:cs="Times New Roman"/>
          <w:sz w:val="24"/>
          <w:szCs w:val="24"/>
          <w:lang w:val="sr-Cyrl-CS"/>
        </w:rPr>
        <w:t>6.</w:t>
      </w:r>
    </w:p>
    <w:p w:rsidR="000C2741" w:rsidRPr="00F55187" w:rsidRDefault="000C274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3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>8. став 1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36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после речи: „(бродске преводнице, пловни канали, обалоутврде, напери, паралелне грађевине са траверзама, преграде, прагови, каскаде, шеврони, кејски зидови и мостови)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>” додају се речи: „и марине”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30CF" w:rsidRDefault="0077768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Став 6. брише се.</w:t>
      </w:r>
    </w:p>
    <w:p w:rsidR="0070162C" w:rsidRPr="00E65446" w:rsidRDefault="0070162C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1984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279D0" w:rsidRPr="000E1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5446" w:rsidRPr="000E150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6544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bookmarkStart w:id="0" w:name="_GoBack"/>
      <w:bookmarkEnd w:id="0"/>
    </w:p>
    <w:p w:rsidR="0071242E" w:rsidRPr="0016001B" w:rsidRDefault="005D0FA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</w:t>
      </w:r>
      <w:r w:rsidR="000C2741" w:rsidRPr="00F55187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1772D0" w:rsidRPr="00F55187">
        <w:rPr>
          <w:rFonts w:ascii="Times New Roman" w:hAnsi="Times New Roman" w:cs="Times New Roman"/>
          <w:sz w:val="24"/>
          <w:szCs w:val="24"/>
          <w:lang w:val="sr-Cyrl-CS"/>
        </w:rPr>
        <w:t>40.</w:t>
      </w:r>
      <w:r w:rsidR="0070162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>после става 3.</w:t>
      </w:r>
      <w:r w:rsidR="001772D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ст. 4-7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>. који гласе:</w:t>
      </w:r>
    </w:p>
    <w:p w:rsidR="0071242E" w:rsidRPr="00F55187" w:rsidRDefault="0071242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„Министар</w:t>
      </w:r>
      <w:r w:rsidR="00E65446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F5B67" w:rsidRPr="00E65446">
        <w:rPr>
          <w:rFonts w:ascii="Times New Roman" w:hAnsi="Times New Roman" w:cs="Times New Roman"/>
          <w:sz w:val="24"/>
          <w:szCs w:val="24"/>
          <w:lang w:val="sr-Cyrl-CS"/>
        </w:rPr>
        <w:t>одређује</w:t>
      </w:r>
      <w:r w:rsidR="00CF5B67" w:rsidRPr="00CF5B6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посебне секторе водних путева на којима пос</w:t>
      </w:r>
      <w:r w:rsidR="00D73238" w:rsidRPr="00F55187">
        <w:rPr>
          <w:rFonts w:ascii="Times New Roman" w:hAnsi="Times New Roman" w:cs="Times New Roman"/>
          <w:sz w:val="24"/>
          <w:szCs w:val="24"/>
          <w:lang w:val="sr-Cyrl-CS"/>
        </w:rPr>
        <w:t>тоје посебни ризици за пловидбу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3238" w:rsidRPr="00F55187" w:rsidRDefault="00D7323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Посебни ризици на секторима водних путева из става 1. овог члана, постоје у следећим случајевима:</w:t>
      </w:r>
    </w:p>
    <w:p w:rsidR="00D73238" w:rsidRPr="00F55187" w:rsidRDefault="00E6544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 честих промена</w:t>
      </w:r>
      <w:r w:rsidR="00D7323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13F4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струјања </w:t>
      </w:r>
      <w:r w:rsidR="00D73238" w:rsidRPr="00F55187">
        <w:rPr>
          <w:rFonts w:ascii="Times New Roman" w:hAnsi="Times New Roman" w:cs="Times New Roman"/>
          <w:sz w:val="24"/>
          <w:szCs w:val="24"/>
          <w:lang w:val="sr-Cyrl-CS"/>
        </w:rPr>
        <w:t>и брзине тока;</w:t>
      </w:r>
    </w:p>
    <w:p w:rsidR="00D73238" w:rsidRPr="00F55187" w:rsidRDefault="00D7323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2) хидроморфолошких карактеристика водног пута и непостојања одговарајућих информација о водном путу или одговарајућих пловидбених карата;</w:t>
      </w:r>
    </w:p>
    <w:p w:rsidR="00D73238" w:rsidRPr="00F55187" w:rsidRDefault="00D7323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3) постојања посебних правила пловидбе на одређеном сектору водног пута због посебних хидроморфолошких карактеристика;</w:t>
      </w:r>
    </w:p>
    <w:p w:rsidR="00D73238" w:rsidRPr="00F55187" w:rsidRDefault="00D7323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4) високе учесталости несрећа на одређеном сектору водног пута кој</w:t>
      </w:r>
      <w:r w:rsidR="00D40556" w:rsidRPr="00903C9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се приписује недостатку прописане компетенције заповедника.</w:t>
      </w:r>
    </w:p>
    <w:p w:rsidR="0071242E" w:rsidRPr="00F55187" w:rsidRDefault="00B21CF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Пре доношења прописа из става 4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. овог члана, министарство ће </w:t>
      </w:r>
      <w:r w:rsidR="001772D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спровести поступак консултација са надлежном међународном комисијом за пловидбу у циљу осигурања безбедности и испуњености свих услова из става 5. овог члана, и </w:t>
      </w:r>
      <w:r w:rsidR="009B6248" w:rsidRPr="00F55187">
        <w:rPr>
          <w:rFonts w:ascii="Times New Roman" w:hAnsi="Times New Roman" w:cs="Times New Roman"/>
          <w:sz w:val="24"/>
          <w:szCs w:val="24"/>
          <w:lang w:val="sr-Cyrl-CS"/>
        </w:rPr>
        <w:t>обавести</w:t>
      </w:r>
      <w:r w:rsidR="001772D0" w:rsidRPr="00F55187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9B624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Европску комисију 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D7323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секторима </w:t>
      </w:r>
      <w:r w:rsidR="0029768F" w:rsidRPr="00F55187">
        <w:rPr>
          <w:rFonts w:ascii="Times New Roman" w:hAnsi="Times New Roman" w:cs="Times New Roman"/>
          <w:sz w:val="24"/>
          <w:szCs w:val="24"/>
          <w:lang w:val="sr-Cyrl-CS"/>
        </w:rPr>
        <w:t>из става 4. овог члана</w:t>
      </w:r>
      <w:r w:rsidR="00D7323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B6248" w:rsidRPr="00F55187">
        <w:rPr>
          <w:rFonts w:ascii="Times New Roman" w:hAnsi="Times New Roman" w:cs="Times New Roman"/>
          <w:sz w:val="24"/>
          <w:szCs w:val="24"/>
          <w:lang w:val="sr-Cyrl-CS"/>
        </w:rPr>
        <w:t>додатним компетенцијама које се захтевају од заповедника који плове на тим секторима водних путева, као и начину на који се доказује да су ти захтеви испуњени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, најкасније шест месеци пре ступања на снагу овог прописа. </w:t>
      </w:r>
    </w:p>
    <w:p w:rsidR="000C2741" w:rsidRPr="00F55187" w:rsidRDefault="0071242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Ако 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сектори водних путева из става 4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 овог члана чине заједнички водни пут са суседном државом, заједнички сектори водних путева са посебним ризицима одређују се у сарадњи са суседном државом</w:t>
      </w:r>
      <w:r w:rsidR="00B21CF0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и заједнички обавештавају Европску комисију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14ACD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A02D55" w:rsidRDefault="00A02D55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9C1" w:rsidRPr="00E65446" w:rsidRDefault="004F79C1" w:rsidP="008E1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Члан 8.</w:t>
      </w:r>
    </w:p>
    <w:p w:rsidR="004F79C1" w:rsidRPr="00E65446" w:rsidRDefault="004F79C1" w:rsidP="004F7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члану 54. 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 xml:space="preserve">после става 2. </w:t>
      </w:r>
      <w:r w:rsidR="0015346D" w:rsidRPr="00E65446">
        <w:rPr>
          <w:rFonts w:ascii="Times New Roman" w:hAnsi="Times New Roman" w:cs="Times New Roman"/>
          <w:sz w:val="24"/>
          <w:szCs w:val="24"/>
          <w:lang w:val="sr-Cyrl-CS"/>
        </w:rPr>
        <w:t>додаје се ст. 3. и 4. који гласе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79C1" w:rsidRPr="00E65446" w:rsidRDefault="004F79C1" w:rsidP="001534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„Учесницим</w:t>
      </w:r>
      <w:r w:rsidR="0015346D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а у пловидби забрањено је да оштећују, померају, потопају и онеспособљавају за њихову намену </w:t>
      </w:r>
      <w:r w:rsidR="006147C5" w:rsidRPr="00E65446">
        <w:rPr>
          <w:rFonts w:ascii="Times New Roman" w:hAnsi="Times New Roman" w:cs="Times New Roman"/>
          <w:sz w:val="24"/>
          <w:szCs w:val="24"/>
          <w:lang w:val="sr-Cyrl-CS"/>
        </w:rPr>
        <w:t>знакове или ознаке</w:t>
      </w:r>
      <w:r w:rsidR="0015346D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на водном путу (</w:t>
      </w:r>
      <w:r w:rsidR="006147C5" w:rsidRPr="00E65446">
        <w:rPr>
          <w:rFonts w:ascii="Times New Roman" w:hAnsi="Times New Roman" w:cs="Times New Roman"/>
          <w:sz w:val="24"/>
          <w:szCs w:val="24"/>
          <w:lang w:val="sr-Cyrl-CS"/>
        </w:rPr>
        <w:t>бове</w:t>
      </w:r>
      <w:r w:rsidR="0015346D" w:rsidRPr="00E65446">
        <w:rPr>
          <w:rFonts w:ascii="Times New Roman" w:hAnsi="Times New Roman" w:cs="Times New Roman"/>
          <w:sz w:val="24"/>
          <w:szCs w:val="24"/>
          <w:lang w:val="sr-Cyrl-CS"/>
        </w:rPr>
        <w:t>, пловак</w:t>
      </w:r>
      <w:r w:rsidR="006147C5" w:rsidRPr="00E6544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5346D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, знакове, односно </w:t>
      </w:r>
      <w:r w:rsidR="006147C5" w:rsidRPr="00E65446">
        <w:rPr>
          <w:rFonts w:ascii="Times New Roman" w:hAnsi="Times New Roman" w:cs="Times New Roman"/>
          <w:sz w:val="24"/>
          <w:szCs w:val="24"/>
          <w:lang w:val="sr-Cyrl-CS"/>
        </w:rPr>
        <w:t>друге</w:t>
      </w:r>
      <w:r w:rsidR="0015346D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об</w:t>
      </w:r>
      <w:r w:rsidR="006147C5" w:rsidRPr="00E65446">
        <w:rPr>
          <w:rFonts w:ascii="Times New Roman" w:hAnsi="Times New Roman" w:cs="Times New Roman"/>
          <w:sz w:val="24"/>
          <w:szCs w:val="24"/>
          <w:lang w:val="sr-Cyrl-CS"/>
        </w:rPr>
        <w:t>јекте</w:t>
      </w:r>
      <w:r w:rsidR="0015346D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безбедности пловидбе). </w:t>
      </w:r>
    </w:p>
    <w:p w:rsidR="004F79C1" w:rsidRPr="00E65446" w:rsidRDefault="00922FCC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Дирекција врши о</w:t>
      </w:r>
      <w:r w:rsidR="0015346D" w:rsidRPr="00E65446">
        <w:rPr>
          <w:rFonts w:ascii="Times New Roman" w:hAnsi="Times New Roman" w:cs="Times New Roman"/>
          <w:sz w:val="24"/>
          <w:szCs w:val="24"/>
          <w:lang w:val="sr-Cyrl-CS"/>
        </w:rPr>
        <w:t>способ</w:t>
      </w:r>
      <w:r w:rsidR="005A70CD" w:rsidRPr="00E65446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15346D" w:rsidRPr="00E65446">
        <w:rPr>
          <w:rFonts w:ascii="Times New Roman" w:hAnsi="Times New Roman" w:cs="Times New Roman"/>
          <w:sz w:val="24"/>
          <w:szCs w:val="24"/>
          <w:lang w:val="sr-Cyrl-CS"/>
        </w:rPr>
        <w:t>авање знакова или ознака из става 3. овог члана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6147C5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редовну намену</w:t>
      </w:r>
      <w:r w:rsidR="0015346D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на терет </w:t>
      </w:r>
      <w:r w:rsidR="005A70CD" w:rsidRPr="00E65446">
        <w:rPr>
          <w:rFonts w:ascii="Times New Roman" w:hAnsi="Times New Roman" w:cs="Times New Roman"/>
          <w:sz w:val="24"/>
          <w:szCs w:val="24"/>
          <w:lang w:val="sr-Cyrl-CS"/>
        </w:rPr>
        <w:t>учесника у пловидби, одн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осно бродара</w:t>
      </w:r>
      <w:r w:rsidR="005A70CD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проузроковали оштећења у висини реалних трошкова</w:t>
      </w:r>
      <w:r w:rsidR="00204986" w:rsidRPr="00E65446">
        <w:rPr>
          <w:rFonts w:ascii="Times New Roman" w:hAnsi="Times New Roman" w:cs="Times New Roman"/>
          <w:sz w:val="24"/>
          <w:szCs w:val="24"/>
          <w:lang w:val="sr-Cyrl-CS"/>
        </w:rPr>
        <w:t>, односно</w:t>
      </w:r>
      <w:r w:rsidR="005A70CD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прописаних административних такси </w:t>
      </w:r>
      <w:r w:rsidR="00204986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за радње у области 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обележавање водних путева.”</w:t>
      </w:r>
    </w:p>
    <w:p w:rsidR="005E0497" w:rsidRPr="00E65446" w:rsidRDefault="005E049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Досадашњи ст. 3. и 4. постају ст. 5. и 6.</w:t>
      </w:r>
    </w:p>
    <w:p w:rsidR="005E0497" w:rsidRPr="005A70CD" w:rsidRDefault="005E049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593914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22FCC" w:rsidRPr="00E6544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279D0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93914" w:rsidRPr="00F55187" w:rsidRDefault="0071242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122. после речи: „као и начин вођења и садржину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речи: „регистра издатих бродских дневника</w:t>
      </w:r>
      <w:r w:rsidR="00593914" w:rsidRPr="00F55187">
        <w:rPr>
          <w:rFonts w:ascii="Times New Roman" w:hAnsi="Times New Roman" w:cs="Times New Roman"/>
          <w:bCs/>
          <w:sz w:val="24"/>
          <w:szCs w:val="24"/>
        </w:rPr>
        <w:t>”</w:t>
      </w:r>
      <w:r w:rsidR="008537BB" w:rsidRPr="00F5518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2F47DC" w:rsidRPr="00F55187" w:rsidRDefault="002F47DC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5C2E" w:rsidRPr="00F55187" w:rsidRDefault="00135C2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37B9C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E65446" w:rsidRPr="00E6544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21CF0" w:rsidRPr="00F55187" w:rsidRDefault="004968E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135C2E"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35C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>124. став 1. реч: „три</w:t>
      </w:r>
      <w:r w:rsidR="00945638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речима: „два и по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:rsidR="005F2C91" w:rsidRPr="00F55187" w:rsidRDefault="00B21CF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ставу 2. реч: „три” замењује се речима: „два и по”.</w:t>
      </w:r>
    </w:p>
    <w:p w:rsidR="00963404" w:rsidRPr="00F55187" w:rsidRDefault="00963404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5C2E" w:rsidRPr="00F55187" w:rsidRDefault="00135C2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37B9C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6279D0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135C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24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132.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мења се и гласи:</w:t>
      </w:r>
    </w:p>
    <w:p w:rsidR="00C4587B" w:rsidRPr="00F55187" w:rsidRDefault="00C4587B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„Члан 132.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посаде брода </w:t>
      </w:r>
      <w:r w:rsidR="00F72DB5" w:rsidRPr="00B44305">
        <w:rPr>
          <w:rFonts w:ascii="Times New Roman" w:hAnsi="Times New Roman" w:cs="Times New Roman"/>
          <w:sz w:val="24"/>
          <w:szCs w:val="24"/>
          <w:lang w:val="sr-Cyrl-CS"/>
        </w:rPr>
        <w:t>унутрашње пловидбе</w:t>
      </w:r>
      <w:r w:rsidR="00B443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који врши послове којима се обезбеђује пловидба, може да буде лице које је стекло одговарајуће звање и које за вршење послова тог звања на броду има одговарајуће овлашћење, као и приправник за стицање звања.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Звање чланова посаде брода стиче се полагањем стручног испита за стицање овлашћења за вршење послова одговарајућег звања, а доказује се овлашћењем за вршење послова на броду.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Поред овлашћења за вршење послова одговарајућег звања из става 2. овог члана, чланови посаде могу да стичу посебна овлашћења о оспособљености, која се стичу положеним одговарајућим испитом.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Стручни испит полаже се пред комисијом коју образује Центар за обуку чланова посаде на период од четири године.</w:t>
      </w:r>
    </w:p>
    <w:p w:rsidR="00C4587B" w:rsidRPr="00F55187" w:rsidRDefault="00C4587B" w:rsidP="00DE3B63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Овлашћења о оспособљености, односно посебној оспособљености издаје лучка капетанија на основу уверења о положеном стручном испиту које издаје Центар за обуку чланова посаде.</w:t>
      </w:r>
      <w:r w:rsidR="00DE3B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За издавање овлашћења плаћа се републичка административна такса.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Овлашћење о оспособљености, односно посебној оспособљености члана посаде брода које је издато супротно прописаним условима ништаво је.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Министарство води регистар издатих овлашћења о оспособљености, односно посебној оспособљености чланова посаде бродова</w:t>
      </w:r>
      <w:r w:rsidR="00F72D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1CFE" w:rsidRPr="002A1CFE">
        <w:rPr>
          <w:rFonts w:ascii="Times New Roman" w:hAnsi="Times New Roman" w:cs="Times New Roman"/>
          <w:sz w:val="24"/>
          <w:szCs w:val="24"/>
          <w:lang w:val="sr-Cyrl-CS"/>
        </w:rPr>
        <w:t>унутрашње пловидбe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587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циљу размене информација министарство електронским приступом доставља Европској комисији податке о издатим овлашћењима о оспособљености, односно посебној оспособљености и њиховом статусу из регистра издатих овлашћења.</w:t>
      </w:r>
    </w:p>
    <w:p w:rsidR="00747B93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 прописује звања, услове и начин стицања звања, односно овлашћења о оспособљености и посебној оспособљености чланова </w:t>
      </w:r>
      <w:r w:rsidRPr="002A1CFE">
        <w:rPr>
          <w:rFonts w:ascii="Times New Roman" w:hAnsi="Times New Roman" w:cs="Times New Roman"/>
          <w:sz w:val="24"/>
          <w:szCs w:val="24"/>
          <w:lang w:val="sr-Cyrl-CS"/>
        </w:rPr>
        <w:t>посаде</w:t>
      </w:r>
      <w:r w:rsidR="008646BC" w:rsidRPr="002A1CFE">
        <w:rPr>
          <w:rFonts w:ascii="Times New Roman" w:hAnsi="Times New Roman" w:cs="Times New Roman"/>
          <w:sz w:val="24"/>
          <w:szCs w:val="24"/>
          <w:lang w:val="sr-Cyrl-CS"/>
        </w:rPr>
        <w:t xml:space="preserve"> бродова</w:t>
      </w:r>
      <w:r w:rsidRPr="002A1C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46BC" w:rsidRPr="002A1CFE">
        <w:rPr>
          <w:rFonts w:ascii="Times New Roman" w:hAnsi="Times New Roman" w:cs="Times New Roman"/>
          <w:sz w:val="24"/>
          <w:szCs w:val="24"/>
          <w:lang w:val="sr-Cyrl-CS"/>
        </w:rPr>
        <w:t xml:space="preserve">унутрашње </w:t>
      </w:r>
      <w:r w:rsidR="002A1CFE" w:rsidRPr="002A1CFE">
        <w:rPr>
          <w:rFonts w:ascii="Times New Roman" w:hAnsi="Times New Roman" w:cs="Times New Roman"/>
          <w:sz w:val="24"/>
          <w:szCs w:val="24"/>
          <w:lang w:val="sr-Cyrl-CS"/>
        </w:rPr>
        <w:t>пловидбе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са роковима важења овлашћења, </w:t>
      </w:r>
      <w:r w:rsidR="008F6930" w:rsidRPr="00EE3F07">
        <w:rPr>
          <w:rFonts w:ascii="Times New Roman" w:hAnsi="Times New Roman" w:cs="Times New Roman"/>
          <w:sz w:val="24"/>
          <w:szCs w:val="24"/>
          <w:lang w:val="sr-Latn-CS"/>
        </w:rPr>
        <w:t>стандарде за</w:t>
      </w:r>
      <w:r w:rsidR="008F6930" w:rsidRPr="00EE3F07">
        <w:rPr>
          <w:rFonts w:ascii="Times New Roman" w:hAnsi="Times New Roman" w:cs="Times New Roman"/>
          <w:sz w:val="24"/>
          <w:szCs w:val="24"/>
          <w:lang w:val="sr-Cyrl-CS"/>
        </w:rPr>
        <w:t xml:space="preserve"> компетенције и одговарајућа звања,</w:t>
      </w:r>
      <w:r w:rsidR="008F69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врсте бродских делатности које обављају чланови посаде, нивое одговорности чланова посаде, програм и начин полагања испита за стицање овлашћења о оспособљености, односно посебној оспособљености</w:t>
      </w:r>
      <w:r w:rsidRPr="00EE3F0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F6930" w:rsidRPr="00EE3F07">
        <w:rPr>
          <w:rFonts w:ascii="Times New Roman" w:hAnsi="Times New Roman" w:cs="Times New Roman"/>
          <w:sz w:val="24"/>
          <w:szCs w:val="24"/>
          <w:lang w:val="sr-Cyrl-CS"/>
        </w:rPr>
        <w:t xml:space="preserve"> стандарде за стручни испит,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поступак издавања овлaшћења o оспособљености, односно посебној оспособљености, начин обрачунавања пловидбеног стажа, услове које морају да испуне центри за обуку чланова посаде, инструктори, односно процењивачи центра за обуку, као и испитивачи, програм обуке, односно наставних предмета/курсева за стицање овлашћења о оспособљености и посебној оспособљености, </w:t>
      </w:r>
      <w:r w:rsidR="00DA252D" w:rsidRPr="00EE3F07">
        <w:rPr>
          <w:rFonts w:ascii="Times New Roman" w:hAnsi="Times New Roman" w:cs="Times New Roman"/>
          <w:sz w:val="24"/>
          <w:szCs w:val="24"/>
          <w:lang w:val="sr-Cyrl-CS"/>
        </w:rPr>
        <w:t>стандарде за симулатор,</w:t>
      </w:r>
      <w:r w:rsidR="00DA25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начин вођења и обрасце дневника о завршеној обуци и стеченој пракси, обавезе инструктора, односно процењивача, као и обавезе испитивача и кандидата у оквиру практичне обуке, начин и услове за избор испитивача у испитну комисију, </w:t>
      </w:r>
      <w:r w:rsidRPr="0079025A">
        <w:rPr>
          <w:rFonts w:ascii="Times New Roman" w:hAnsi="Times New Roman" w:cs="Times New Roman"/>
          <w:sz w:val="24"/>
          <w:szCs w:val="24"/>
          <w:lang w:val="sr-Cyrl-CS"/>
        </w:rPr>
        <w:t>обавезе руководиоца центра за обуку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, образац уверења о завршеној обуци, вођење евиденције центра за обуку о кандидатима за обуку, обавезе чланова посаде одговорних за обуку, вођење евиденције о стручним испит</w:t>
      </w:r>
      <w:r w:rsidR="009E690A">
        <w:rPr>
          <w:rFonts w:ascii="Times New Roman" w:hAnsi="Times New Roman" w:cs="Times New Roman"/>
          <w:sz w:val="24"/>
          <w:szCs w:val="24"/>
          <w:lang w:val="sr-Cyrl-CS"/>
        </w:rPr>
        <w:t>има, обрас</w:t>
      </w:r>
      <w:r w:rsidR="00E66EAA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9E690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увере</w:t>
      </w:r>
      <w:r w:rsidR="002A1CFE">
        <w:rPr>
          <w:rFonts w:ascii="Times New Roman" w:hAnsi="Times New Roman" w:cs="Times New Roman"/>
          <w:sz w:val="24"/>
          <w:szCs w:val="24"/>
          <w:lang w:val="sr-Cyrl-CS"/>
        </w:rPr>
        <w:t>ња о положеном стручном испиту</w:t>
      </w:r>
      <w:r w:rsidR="00A515F4">
        <w:rPr>
          <w:rFonts w:ascii="Times New Roman" w:hAnsi="Times New Roman" w:cs="Times New Roman"/>
          <w:sz w:val="24"/>
          <w:szCs w:val="24"/>
          <w:lang w:val="sr-Cyrl-CS"/>
        </w:rPr>
        <w:t xml:space="preserve"> и практичном делу стручног испита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, услове и начин признавања, обнове и замене овлашћења о оспособљености, односно посебној оспособљености, садржину и образац овлашћења, као и образац, садржину, начин </w:t>
      </w:r>
      <w:r w:rsidRPr="00771FE6">
        <w:rPr>
          <w:rFonts w:ascii="Times New Roman" w:hAnsi="Times New Roman" w:cs="Times New Roman"/>
          <w:sz w:val="24"/>
          <w:szCs w:val="24"/>
          <w:lang w:val="sr-Cyrl-CS"/>
        </w:rPr>
        <w:t xml:space="preserve">издавања </w:t>
      </w:r>
      <w:r w:rsidRPr="00304D3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вођења регистра издатих овлашћења, као и регистар издатих одобрења центрима за обуку чланова посаде.</w:t>
      </w:r>
    </w:p>
    <w:p w:rsidR="00C4587B" w:rsidRPr="002A1CFE" w:rsidRDefault="00281B48" w:rsidP="00281B48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1CFE">
        <w:rPr>
          <w:rFonts w:ascii="Times New Roman" w:hAnsi="Times New Roman" w:cs="Times New Roman"/>
          <w:sz w:val="24"/>
          <w:szCs w:val="24"/>
          <w:lang w:val="sr-Cyrl-CS"/>
        </w:rPr>
        <w:t>Министар прописује звања, услове и начин стицања звања, односно овлашћења о оспособљености чланова посаде пловила унутрашње пловидбе (</w:t>
      </w:r>
      <w:r w:rsidRPr="00B44305">
        <w:rPr>
          <w:rFonts w:ascii="Times New Roman" w:hAnsi="Times New Roman" w:cs="Times New Roman"/>
          <w:sz w:val="24"/>
          <w:szCs w:val="24"/>
          <w:lang w:val="sr-Cyrl-CS"/>
        </w:rPr>
        <w:t>технички пловни обј</w:t>
      </w:r>
      <w:r w:rsidRPr="00B44305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B44305">
        <w:rPr>
          <w:rFonts w:ascii="Times New Roman" w:hAnsi="Times New Roman" w:cs="Times New Roman"/>
          <w:sz w:val="24"/>
          <w:szCs w:val="24"/>
          <w:lang w:val="sr-Cyrl-CS"/>
        </w:rPr>
        <w:t>кти,</w:t>
      </w:r>
      <w:r w:rsidRPr="002A1C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1CF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скеле,</w:t>
      </w:r>
      <w:r w:rsidRPr="002A1C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A1CFE">
        <w:rPr>
          <w:rFonts w:ascii="Times New Roman" w:hAnsi="Times New Roman" w:cs="Times New Roman"/>
          <w:sz w:val="24"/>
          <w:szCs w:val="24"/>
          <w:lang w:val="sr-Cyrl-CS"/>
        </w:rPr>
        <w:t xml:space="preserve">бродови који плове на кратким путовањима од локалног значаја, чија удаљеност од места поласка није већа од десет километара и плове током сезонске пловидбе) са роковима важења овлашћења, </w:t>
      </w:r>
      <w:r w:rsidR="008F6930" w:rsidRPr="00EE3F07">
        <w:rPr>
          <w:rFonts w:ascii="Times New Roman" w:hAnsi="Times New Roman" w:cs="Times New Roman"/>
          <w:sz w:val="24"/>
          <w:szCs w:val="24"/>
          <w:lang w:val="sr-Latn-CS"/>
        </w:rPr>
        <w:t>стандарде за</w:t>
      </w:r>
      <w:r w:rsidR="008F6930" w:rsidRPr="00EE3F07">
        <w:rPr>
          <w:rFonts w:ascii="Times New Roman" w:hAnsi="Times New Roman" w:cs="Times New Roman"/>
          <w:sz w:val="24"/>
          <w:szCs w:val="24"/>
          <w:lang w:val="sr-Cyrl-CS"/>
        </w:rPr>
        <w:t xml:space="preserve"> компетенције и одговарајућа звања,</w:t>
      </w:r>
      <w:r w:rsidR="008F69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A1CFE">
        <w:rPr>
          <w:rFonts w:ascii="Times New Roman" w:hAnsi="Times New Roman" w:cs="Times New Roman"/>
          <w:sz w:val="24"/>
          <w:szCs w:val="24"/>
          <w:lang w:val="sr-Cyrl-CS"/>
        </w:rPr>
        <w:t>врсте бродских делатности</w:t>
      </w:r>
      <w:r w:rsidR="00285882" w:rsidRPr="002A1CFE">
        <w:rPr>
          <w:rFonts w:ascii="Times New Roman" w:hAnsi="Times New Roman" w:cs="Times New Roman"/>
          <w:sz w:val="24"/>
          <w:szCs w:val="24"/>
          <w:lang w:val="sr-Cyrl-CS"/>
        </w:rPr>
        <w:t xml:space="preserve"> које обављају чланови посаде</w:t>
      </w:r>
      <w:r w:rsidRPr="002A1CFE">
        <w:rPr>
          <w:rFonts w:ascii="Times New Roman" w:hAnsi="Times New Roman" w:cs="Times New Roman"/>
          <w:sz w:val="24"/>
          <w:szCs w:val="24"/>
          <w:lang w:val="sr-Cyrl-CS"/>
        </w:rPr>
        <w:t>, програм и начин полагања испита за стицање овлашћења о оспособљености,</w:t>
      </w:r>
      <w:r w:rsidR="008F69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6930" w:rsidRPr="00EE3F07">
        <w:rPr>
          <w:rFonts w:ascii="Times New Roman" w:hAnsi="Times New Roman" w:cs="Times New Roman"/>
          <w:sz w:val="24"/>
          <w:szCs w:val="24"/>
          <w:lang w:val="sr-Cyrl-CS"/>
        </w:rPr>
        <w:t xml:space="preserve">стандарде за стручни испит, </w:t>
      </w:r>
      <w:r w:rsidR="00690AA5" w:rsidRPr="00EE3F07">
        <w:rPr>
          <w:rFonts w:ascii="Times New Roman" w:hAnsi="Times New Roman" w:cs="Times New Roman"/>
          <w:sz w:val="24"/>
          <w:szCs w:val="24"/>
          <w:lang w:val="sr-Cyrl-CS"/>
        </w:rPr>
        <w:t>стандарде за симулатор,</w:t>
      </w:r>
      <w:r w:rsidR="00690A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1CFE">
        <w:rPr>
          <w:rFonts w:ascii="Times New Roman" w:hAnsi="Times New Roman" w:cs="Times New Roman"/>
          <w:sz w:val="24"/>
          <w:szCs w:val="24"/>
          <w:lang w:val="sr-Cyrl-CS"/>
        </w:rPr>
        <w:t>поступак издавања овлaшћења o оспособљености, програм обуке, односно курсева за стицање овлашћења о оспособљености, начин и услове за избор испитивача у испитну комисију, образац уверења о завршеној обуци, вођење евиденције о кандидатима за обуку, вођење евиденције о стручним испитима, образац уверења о положеном стручном испиту, услове и начин признавања, обнове и замене овлашћења о оспособљености, садржину и образац овлашћења, као и образац, садржину, начин издавања и вођења регистра издатих овлашћења.”</w:t>
      </w:r>
    </w:p>
    <w:p w:rsidR="00D0551A" w:rsidRPr="002A1CFE" w:rsidRDefault="00D0551A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E42" w:rsidRPr="00F55187" w:rsidRDefault="00154E42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27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E65446" w:rsidRPr="00E6544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04A21" w:rsidRPr="00F55187" w:rsidRDefault="00154E42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>133а став 1. речи: „врше центри</w:t>
      </w:r>
      <w:r w:rsidR="00361355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361355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за обуку чланова посаде </w:t>
      </w:r>
      <w:r w:rsidR="003F7D74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речима: „врши Центар</w:t>
      </w:r>
      <w:r w:rsidR="00B21CF0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за обуку ч</w:t>
      </w:r>
      <w:r w:rsidR="00903C90">
        <w:rPr>
          <w:rFonts w:ascii="Times New Roman" w:hAnsi="Times New Roman" w:cs="Times New Roman"/>
          <w:sz w:val="24"/>
          <w:szCs w:val="24"/>
          <w:lang w:val="sr-Cyrl-CS"/>
        </w:rPr>
        <w:t>ланова посаде (у даљем тексту: Ц</w:t>
      </w:r>
      <w:r w:rsidR="00B21CF0" w:rsidRPr="00F55187">
        <w:rPr>
          <w:rFonts w:ascii="Times New Roman" w:hAnsi="Times New Roman" w:cs="Times New Roman"/>
          <w:sz w:val="24"/>
          <w:szCs w:val="24"/>
          <w:lang w:val="sr-Cyrl-CS"/>
        </w:rPr>
        <w:t>ентар)</w:t>
      </w:r>
      <w:r w:rsidR="003F7D74" w:rsidRPr="00F55187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:rsidR="00A04A21" w:rsidRPr="00F55187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ставу 2. тачка </w:t>
      </w:r>
      <w:r w:rsidR="00104E7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361355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иза 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>броја: „132” речи: .„</w:t>
      </w:r>
      <w:r w:rsidR="00104E7D" w:rsidRPr="00F55187">
        <w:rPr>
          <w:rFonts w:ascii="Times New Roman" w:hAnsi="Times New Roman" w:cs="Times New Roman"/>
          <w:sz w:val="24"/>
          <w:szCs w:val="24"/>
          <w:lang w:val="sr-Cyrl-CS"/>
        </w:rPr>
        <w:t>став 9.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>” замењују се речима:</w:t>
      </w:r>
      <w:r w:rsidR="00104E7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>„ ст. 9. и 10.”, после речи: „</w:t>
      </w:r>
      <w:r w:rsidR="00104E7D" w:rsidRPr="00F55187">
        <w:rPr>
          <w:rFonts w:ascii="Times New Roman" w:hAnsi="Times New Roman" w:cs="Times New Roman"/>
          <w:sz w:val="24"/>
          <w:szCs w:val="24"/>
          <w:lang w:val="sr-Cyrl-CS"/>
        </w:rPr>
        <w:t>овог закона</w:t>
      </w:r>
      <w:r w:rsidR="00D4055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” </w:t>
      </w:r>
      <w:r w:rsidR="00361355" w:rsidRPr="00F55187">
        <w:rPr>
          <w:rFonts w:ascii="Times New Roman" w:hAnsi="Times New Roman" w:cs="Times New Roman"/>
          <w:sz w:val="24"/>
          <w:szCs w:val="24"/>
          <w:lang w:val="sr-Cyrl-CS"/>
        </w:rPr>
        <w:t>додају се речи</w:t>
      </w:r>
      <w:r w:rsidR="00104E7D" w:rsidRPr="00F55187">
        <w:rPr>
          <w:rFonts w:ascii="Times New Roman" w:hAnsi="Times New Roman" w:cs="Times New Roman"/>
          <w:sz w:val="24"/>
          <w:szCs w:val="24"/>
          <w:lang w:val="sr-Cyrl-CS"/>
        </w:rPr>
        <w:t>: „и који су одобрени од стране министарства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104E7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, док се у тачки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4) речи: „квалификоване инструкторе и процењиваче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речима: „потребан број квалификованих инструктора, процењивача и испитивача како би се обезбедило да се спровођењем обуке постигну циљеви утврђени одобреним програмима и плановима обуке</w:t>
      </w:r>
      <w:r w:rsidR="003F7D74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04A21" w:rsidRPr="00F55187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Додају се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 xml:space="preserve"> нови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ст. 7. </w:t>
      </w:r>
      <w:r w:rsidR="00275757" w:rsidRPr="00E65446">
        <w:rPr>
          <w:rFonts w:ascii="Times New Roman" w:hAnsi="Times New Roman" w:cs="Times New Roman"/>
          <w:sz w:val="24"/>
          <w:szCs w:val="24"/>
          <w:lang w:val="sr-Latn-CS"/>
        </w:rPr>
        <w:t>- 9</w:t>
      </w:r>
      <w:r w:rsidRPr="0027575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који гласе:</w:t>
      </w:r>
    </w:p>
    <w:p w:rsidR="00A04A21" w:rsidRPr="00F55187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„Министарство води регистар издатих и одузетих одобрења из ставa 1. овог члана.</w:t>
      </w:r>
    </w:p>
    <w:p w:rsidR="00A04A21" w:rsidRPr="00275757" w:rsidRDefault="009310D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757">
        <w:rPr>
          <w:rFonts w:ascii="Times New Roman" w:hAnsi="Times New Roman" w:cs="Times New Roman"/>
          <w:sz w:val="24"/>
          <w:szCs w:val="24"/>
          <w:lang w:val="sr-Cyrl-CS"/>
        </w:rPr>
        <w:t>Овлашћење</w:t>
      </w:r>
      <w:r w:rsidR="00A04A21" w:rsidRPr="00275757">
        <w:rPr>
          <w:rFonts w:ascii="Times New Roman" w:hAnsi="Times New Roman" w:cs="Times New Roman"/>
          <w:sz w:val="24"/>
          <w:szCs w:val="24"/>
          <w:lang w:val="sr-Cyrl-CS"/>
        </w:rPr>
        <w:t xml:space="preserve"> о оспособљености</w:t>
      </w:r>
      <w:r w:rsidRPr="00275757">
        <w:rPr>
          <w:rFonts w:ascii="Times New Roman" w:hAnsi="Times New Roman" w:cs="Times New Roman"/>
          <w:sz w:val="24"/>
          <w:szCs w:val="24"/>
          <w:lang w:val="sr-Cyrl-CS"/>
        </w:rPr>
        <w:t xml:space="preserve"> за звање крмара стиче лице које је стекло одговарајуће средње образовање у школској установи која има</w:t>
      </w:r>
      <w:r w:rsidR="00A04A21" w:rsidRPr="00275757">
        <w:rPr>
          <w:rFonts w:ascii="Times New Roman" w:hAnsi="Times New Roman" w:cs="Times New Roman"/>
          <w:sz w:val="24"/>
          <w:szCs w:val="24"/>
          <w:lang w:val="sr-Cyrl-CS"/>
        </w:rPr>
        <w:t xml:space="preserve"> квалификоване наставнике и чији су наставни планови и програми по којима ће се изводити обука у складу са стандардима за стицање квалификација и компетенција који су прописани од стране Европског комитета за израду стандарда у унутрашњој пловидби (CESNI) и подзако</w:t>
      </w:r>
      <w:r w:rsidR="00FE3547" w:rsidRPr="00275757">
        <w:rPr>
          <w:rFonts w:ascii="Times New Roman" w:hAnsi="Times New Roman" w:cs="Times New Roman"/>
          <w:sz w:val="24"/>
          <w:szCs w:val="24"/>
          <w:lang w:val="sr-Cyrl-CS"/>
        </w:rPr>
        <w:t xml:space="preserve">нским актом из члана 132. </w:t>
      </w:r>
      <w:r w:rsidR="00443AA8" w:rsidRPr="00275757">
        <w:rPr>
          <w:rFonts w:ascii="Times New Roman" w:hAnsi="Times New Roman" w:cs="Times New Roman"/>
          <w:sz w:val="24"/>
          <w:szCs w:val="24"/>
          <w:lang w:val="sr-Cyrl-CS"/>
        </w:rPr>
        <w:t>став 9</w:t>
      </w:r>
      <w:r w:rsidR="00A04A21" w:rsidRPr="00275757">
        <w:rPr>
          <w:rFonts w:ascii="Times New Roman" w:hAnsi="Times New Roman" w:cs="Times New Roman"/>
          <w:sz w:val="24"/>
          <w:szCs w:val="24"/>
          <w:lang w:val="sr-Cyrl-CS"/>
        </w:rPr>
        <w:t>. овог закона и који су одобрени од стране министарства</w:t>
      </w:r>
      <w:r w:rsidR="00A04A21" w:rsidRPr="006147C5">
        <w:rPr>
          <w:rFonts w:ascii="Times New Roman" w:hAnsi="Times New Roman" w:cs="Times New Roman"/>
          <w:sz w:val="24"/>
          <w:szCs w:val="24"/>
          <w:lang w:val="sr-Cyrl-CS"/>
        </w:rPr>
        <w:t>.”</w:t>
      </w:r>
    </w:p>
    <w:p w:rsidR="002B219D" w:rsidRPr="00E65446" w:rsidRDefault="0027575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Школска установа из става 8. </w:t>
      </w:r>
      <w:r w:rsidRPr="00E65446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вог </w:t>
      </w:r>
      <w:r w:rsidR="006147C5" w:rsidRPr="00E65446">
        <w:rPr>
          <w:rFonts w:ascii="Times New Roman" w:hAnsi="Times New Roman" w:cs="Times New Roman"/>
          <w:sz w:val="24"/>
          <w:szCs w:val="24"/>
          <w:lang w:val="sr-Cyrl-CS"/>
        </w:rPr>
        <w:t>члана може закључити уговор са Ц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ентром ради  коришћења опреме и квалификовних инструктора потребних за спровођење практичне наставе и спровођење практичног дела испита. ”</w:t>
      </w:r>
    </w:p>
    <w:p w:rsidR="00275757" w:rsidRPr="00275757" w:rsidRDefault="0027575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19D" w:rsidRPr="00F55187" w:rsidRDefault="002B219D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27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Cyrl-CS"/>
        </w:rPr>
        <w:t>13.</w:t>
      </w:r>
      <w:r w:rsidR="006279D0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B219D" w:rsidRPr="00F55187" w:rsidRDefault="005D20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2B219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133д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мења се и </w:t>
      </w:r>
      <w:r w:rsidR="002B219D" w:rsidRPr="00F55187">
        <w:rPr>
          <w:rFonts w:ascii="Times New Roman" w:hAnsi="Times New Roman" w:cs="Times New Roman"/>
          <w:sz w:val="24"/>
          <w:szCs w:val="24"/>
          <w:lang w:val="sr-Cyrl-CS"/>
        </w:rPr>
        <w:t>гласи:</w:t>
      </w:r>
    </w:p>
    <w:p w:rsidR="005D20A8" w:rsidRPr="00F55187" w:rsidRDefault="002B219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Министарство и Центар дужни су да успоставе, докум</w:t>
      </w:r>
      <w:r w:rsidR="003E6FD8" w:rsidRPr="00F5518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>нтују и сертификују стандард квалитета серије SRPS ISO 9001</w:t>
      </w:r>
      <w:r w:rsidR="005D20A8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315AD8" w:rsidRPr="00EE3F07">
        <w:rPr>
          <w:rFonts w:ascii="Times New Roman" w:hAnsi="Times New Roman" w:cs="Times New Roman"/>
          <w:sz w:val="24"/>
          <w:szCs w:val="24"/>
          <w:lang w:val="sr-Cyrl-CS"/>
        </w:rPr>
        <w:t xml:space="preserve">за систем менаџмента квалитетом, као и да </w:t>
      </w:r>
      <w:r w:rsidR="00FB02F2" w:rsidRPr="00EE3F07">
        <w:rPr>
          <w:rFonts w:ascii="Times New Roman" w:hAnsi="Times New Roman" w:cs="Times New Roman"/>
          <w:sz w:val="24"/>
          <w:szCs w:val="24"/>
          <w:lang w:val="sr-Cyrl-CS"/>
        </w:rPr>
        <w:t>успоставе, документују и сертификују</w:t>
      </w:r>
      <w:r w:rsidR="003E6FD8" w:rsidRPr="00EE3F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02F2" w:rsidRPr="00EE3F07">
        <w:rPr>
          <w:rFonts w:ascii="Times New Roman" w:hAnsi="Times New Roman" w:cs="Times New Roman"/>
          <w:sz w:val="24"/>
          <w:szCs w:val="24"/>
          <w:lang w:val="sr-Latn-CS"/>
        </w:rPr>
        <w:t xml:space="preserve">ES-QIN </w:t>
      </w:r>
      <w:r w:rsidR="00FB02F2" w:rsidRPr="00EE3F07">
        <w:rPr>
          <w:rFonts w:ascii="Times New Roman" w:hAnsi="Times New Roman" w:cs="Times New Roman"/>
          <w:sz w:val="24"/>
          <w:szCs w:val="24"/>
          <w:lang w:val="sr-Cyrl-CS"/>
        </w:rPr>
        <w:t xml:space="preserve">стандард </w:t>
      </w:r>
      <w:r w:rsidR="00A539A5" w:rsidRPr="00EE3F07">
        <w:rPr>
          <w:rFonts w:ascii="Times New Roman" w:hAnsi="Times New Roman" w:cs="Times New Roman"/>
          <w:sz w:val="24"/>
          <w:szCs w:val="24"/>
          <w:lang w:val="sr-Cyrl-CS"/>
        </w:rPr>
        <w:t xml:space="preserve">квалитета 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којима се уређују услови и поступак за </w:t>
      </w:r>
      <w:r w:rsidR="00A539A5">
        <w:rPr>
          <w:rFonts w:ascii="Times New Roman" w:hAnsi="Times New Roman" w:cs="Times New Roman"/>
          <w:sz w:val="24"/>
          <w:szCs w:val="24"/>
          <w:lang w:val="sr-Cyrl-CS"/>
        </w:rPr>
        <w:t xml:space="preserve">стицање звања, 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издавање, продужење важности, суспензију и поништавање овлашћења </w:t>
      </w:r>
      <w:r w:rsidR="005D20A8" w:rsidRPr="00EE3F07">
        <w:rPr>
          <w:rFonts w:ascii="Times New Roman" w:hAnsi="Times New Roman" w:cs="Times New Roman"/>
          <w:sz w:val="24"/>
          <w:szCs w:val="24"/>
          <w:lang w:val="sr-Cyrl-CS"/>
        </w:rPr>
        <w:t>о оспособљености и посебној оспособљености, бродарских књижица и бродских дневника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6FD8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бродова </w:t>
      </w:r>
      <w:r w:rsidR="005D20A8" w:rsidRPr="00F55187">
        <w:rPr>
          <w:rFonts w:ascii="Times New Roman" w:hAnsi="Times New Roman" w:cs="Times New Roman"/>
          <w:sz w:val="24"/>
          <w:szCs w:val="24"/>
          <w:lang w:val="sr-Cyrl-CS"/>
        </w:rPr>
        <w:t>унутрашње пловидбе.</w:t>
      </w:r>
    </w:p>
    <w:p w:rsidR="002B219D" w:rsidRPr="00F55187" w:rsidRDefault="00A539A5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3F07">
        <w:rPr>
          <w:rFonts w:ascii="Times New Roman" w:hAnsi="Times New Roman" w:cs="Times New Roman"/>
          <w:sz w:val="24"/>
          <w:szCs w:val="24"/>
          <w:lang w:val="sr-Cyrl-CS"/>
        </w:rPr>
        <w:t xml:space="preserve">Подручје примене </w:t>
      </w:r>
      <w:r w:rsidR="00053956" w:rsidRPr="00EE3F07">
        <w:rPr>
          <w:rFonts w:ascii="Times New Roman" w:hAnsi="Times New Roman" w:cs="Times New Roman"/>
          <w:sz w:val="24"/>
          <w:szCs w:val="24"/>
          <w:lang w:val="sr-Cyrl-CS"/>
        </w:rPr>
        <w:t xml:space="preserve">ES-QIN стандард </w:t>
      </w:r>
      <w:r w:rsidR="002B219D" w:rsidRPr="00EE3F07">
        <w:rPr>
          <w:rFonts w:ascii="Times New Roman" w:hAnsi="Times New Roman" w:cs="Times New Roman"/>
          <w:sz w:val="24"/>
          <w:szCs w:val="24"/>
          <w:lang w:val="sr-Cyrl-CS"/>
        </w:rPr>
        <w:t>квалитета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1. овог члана нарочито</w:t>
      </w:r>
      <w:r w:rsidR="002B219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обухвата:</w:t>
      </w:r>
    </w:p>
    <w:p w:rsidR="002B219D" w:rsidRPr="00F55187" w:rsidRDefault="002B219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1) издавање, продужење важности, суспензију и поништавање овлашћења о оспособљености и посебној оспособљености, бродарских књижица и бродских дневника;</w:t>
      </w:r>
    </w:p>
    <w:p w:rsidR="002B219D" w:rsidRPr="00F55187" w:rsidRDefault="002B219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2) програме обуке, односно курсева;</w:t>
      </w:r>
    </w:p>
    <w:p w:rsidR="002B219D" w:rsidRPr="00F55187" w:rsidRDefault="002B219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3) испитивања и процене;</w:t>
      </w:r>
    </w:p>
    <w:p w:rsidR="002B219D" w:rsidRPr="00F55187" w:rsidRDefault="002B219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4) квалификације и искуство који се захтевају од инструктора, процењивача</w:t>
      </w:r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D40556" w:rsidRPr="00F55187">
        <w:rPr>
          <w:rFonts w:ascii="Times New Roman" w:hAnsi="Times New Roman" w:cs="Times New Roman"/>
          <w:sz w:val="24"/>
          <w:szCs w:val="24"/>
          <w:lang w:val="sr-Cyrl-CS"/>
        </w:rPr>
        <w:t>и испитивача.</w:t>
      </w:r>
    </w:p>
    <w:p w:rsidR="0015367D" w:rsidRPr="00F55187" w:rsidRDefault="003E6FD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Тело за оцењивање усаглашености</w:t>
      </w:r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15367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врши </w:t>
      </w:r>
      <w:r w:rsidR="0015125F" w:rsidRPr="00EE3F07">
        <w:rPr>
          <w:rFonts w:ascii="Times New Roman" w:hAnsi="Times New Roman" w:cs="Times New Roman"/>
          <w:sz w:val="24"/>
          <w:szCs w:val="24"/>
          <w:lang w:val="sr-Cyrl-CS"/>
        </w:rPr>
        <w:t>сертификацију</w:t>
      </w:r>
      <w:r w:rsidR="00151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367D" w:rsidRPr="00F55187">
        <w:rPr>
          <w:rFonts w:ascii="Times New Roman" w:hAnsi="Times New Roman" w:cs="Times New Roman"/>
          <w:sz w:val="24"/>
          <w:szCs w:val="24"/>
          <w:lang w:val="sr-Cyrl-CS"/>
        </w:rPr>
        <w:t>у погледу спровођења активности које се односе на стицање и оцењивање звања и компетенција</w:t>
      </w:r>
      <w:r w:rsidR="0015367D" w:rsidRPr="00F55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67D" w:rsidRPr="00F5518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15367D"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7D" w:rsidRPr="00F55187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15367D"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7D" w:rsidRPr="00F55187"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 w:rsidR="0015367D"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7D" w:rsidRPr="00F55187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15367D" w:rsidRPr="00F551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5367D" w:rsidRPr="00F55187">
        <w:rPr>
          <w:rFonts w:ascii="Times New Roman" w:hAnsi="Times New Roman" w:cs="Times New Roman"/>
          <w:sz w:val="24"/>
          <w:szCs w:val="24"/>
        </w:rPr>
        <w:t>оспособљености</w:t>
      </w:r>
      <w:proofErr w:type="spellEnd"/>
      <w:r w:rsidR="0015367D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15367D" w:rsidRPr="00F5518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5367D"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7D" w:rsidRPr="00F55187">
        <w:rPr>
          <w:rFonts w:ascii="Times New Roman" w:hAnsi="Times New Roman" w:cs="Times New Roman"/>
          <w:sz w:val="24"/>
          <w:szCs w:val="24"/>
        </w:rPr>
        <w:t>посебној</w:t>
      </w:r>
      <w:proofErr w:type="spellEnd"/>
      <w:r w:rsidR="0015367D"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7D" w:rsidRPr="00F55187">
        <w:rPr>
          <w:rFonts w:ascii="Times New Roman" w:hAnsi="Times New Roman" w:cs="Times New Roman"/>
          <w:sz w:val="24"/>
          <w:szCs w:val="24"/>
        </w:rPr>
        <w:t>оспособљености</w:t>
      </w:r>
      <w:proofErr w:type="spellEnd"/>
      <w:r w:rsidR="0015367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, бродарских књижица и бродских дневника </w:t>
      </w:r>
      <w:proofErr w:type="spellStart"/>
      <w:r w:rsidR="0015367D" w:rsidRPr="00F551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5367D"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67D" w:rsidRPr="00F55187">
        <w:rPr>
          <w:rFonts w:ascii="Times New Roman" w:hAnsi="Times New Roman" w:cs="Times New Roman"/>
          <w:sz w:val="24"/>
          <w:szCs w:val="24"/>
        </w:rPr>
        <w:t>сваких</w:t>
      </w:r>
      <w:proofErr w:type="spellEnd"/>
      <w:r w:rsidR="0015367D" w:rsidRPr="00F5518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15367D" w:rsidRPr="00F55187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15367D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2D6F" w:rsidRPr="00F55187" w:rsidRDefault="00412D6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Тело за оцењивање усаглашености дужно је да резултате </w:t>
      </w:r>
      <w:r w:rsidR="0015125F" w:rsidRPr="00EE3F07">
        <w:rPr>
          <w:rFonts w:ascii="Times New Roman" w:hAnsi="Times New Roman" w:cs="Times New Roman"/>
          <w:sz w:val="24"/>
          <w:szCs w:val="24"/>
          <w:lang w:val="sr-Cyrl-CS"/>
        </w:rPr>
        <w:t>сертификације</w:t>
      </w:r>
      <w:r w:rsidR="001512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из става 3. овог члана достави министарству</w:t>
      </w:r>
      <w:r w:rsidRPr="00F55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>,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</w:t>
      </w:r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министарству надлежном за послове здравља, који предузимају одговарајуће мере за исправљање недостатака ако се њихово постојање утврди током процене усклађености из става 3. овог члана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2D6F" w:rsidRPr="00F55187" w:rsidRDefault="00412D6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4E42" w:rsidRPr="00F55187" w:rsidRDefault="000C230F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22FCC" w:rsidRPr="00E65446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6279D0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04A21" w:rsidRPr="00F55187" w:rsidRDefault="0063322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После члана 133д дода</w:t>
      </w:r>
      <w:r w:rsidR="00392CA0" w:rsidRPr="00F55187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D40556" w:rsidRPr="00F551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се чл.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133ђ</w:t>
      </w:r>
      <w:r w:rsidR="00F27746" w:rsidRPr="00F55187">
        <w:rPr>
          <w:rFonts w:ascii="Times New Roman" w:hAnsi="Times New Roman" w:cs="Times New Roman"/>
          <w:sz w:val="24"/>
          <w:szCs w:val="24"/>
          <w:lang w:val="sr-Cyrl-CS"/>
        </w:rPr>
        <w:t>, 133е и 133ж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који гласе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27746" w:rsidRPr="00F55187" w:rsidRDefault="00F2774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4A21" w:rsidRPr="00F55187" w:rsidRDefault="00A04A21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„Члан 133 ђ</w:t>
      </w:r>
    </w:p>
    <w:p w:rsidR="00A04A21" w:rsidRPr="00F55187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Центар именује руководиоца обуке који је дужан да обезбеди усаглашеност са прописаним захтевима, као и да врши интерни надзор над вршењем обуке.</w:t>
      </w:r>
    </w:p>
    <w:p w:rsidR="00A04A21" w:rsidRPr="00F55187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Центар води евиденцију о кандидатима, успеху и остваривању програма. </w:t>
      </w:r>
    </w:p>
    <w:p w:rsidR="00A04A21" w:rsidRPr="00F55187" w:rsidRDefault="00903C9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завршене обуке Ц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>ентар издаје уверење о завршеној обуци.</w:t>
      </w:r>
    </w:p>
    <w:p w:rsidR="00633226" w:rsidRPr="00F55187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Након положеног струч</w:t>
      </w:r>
      <w:r w:rsidR="00903C90">
        <w:rPr>
          <w:rFonts w:ascii="Times New Roman" w:hAnsi="Times New Roman" w:cs="Times New Roman"/>
          <w:sz w:val="24"/>
          <w:szCs w:val="24"/>
          <w:lang w:val="sr-Cyrl-CS"/>
        </w:rPr>
        <w:t>ног испита Ц</w:t>
      </w:r>
      <w:r w:rsidR="00361355" w:rsidRPr="00F55187">
        <w:rPr>
          <w:rFonts w:ascii="Times New Roman" w:hAnsi="Times New Roman" w:cs="Times New Roman"/>
          <w:sz w:val="24"/>
          <w:szCs w:val="24"/>
          <w:lang w:val="sr-Cyrl-CS"/>
        </w:rPr>
        <w:t>ентар издаје уверење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о положеном стручном испиту.</w:t>
      </w:r>
    </w:p>
    <w:p w:rsidR="00443AA8" w:rsidRPr="00F55187" w:rsidRDefault="00443A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3AA8" w:rsidRPr="00F55187" w:rsidRDefault="00443AA8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0273A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133е</w:t>
      </w:r>
    </w:p>
    <w:p w:rsidR="00443AA8" w:rsidRPr="00F55187" w:rsidRDefault="00443A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Центар је дужан да доставља министарству:</w:t>
      </w:r>
    </w:p>
    <w:p w:rsidR="00443AA8" w:rsidRPr="00F55187" w:rsidRDefault="00443A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1) извештај о броју уписаних кандидата, броју, датуму почетка и завршетка спроведених обука на годишњем нивоу, најкасније до 1. децембра текуће године за ту годину;</w:t>
      </w:r>
    </w:p>
    <w:p w:rsidR="00443AA8" w:rsidRPr="00F55187" w:rsidRDefault="00443A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2) извештај о провери система управљања квалитетом, у року од 15 дана од дана извршене контроле;</w:t>
      </w:r>
    </w:p>
    <w:p w:rsidR="00443AA8" w:rsidRPr="00F55187" w:rsidRDefault="00443A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3) анализу рада, као и извештај о постигнутим резултатима у обуци чланова посаде сваке године;</w:t>
      </w:r>
    </w:p>
    <w:p w:rsidR="00443AA8" w:rsidRPr="00F55187" w:rsidRDefault="00443AA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4) извештај о свакој промени инструктора без одлагања.</w:t>
      </w:r>
    </w:p>
    <w:p w:rsidR="00633226" w:rsidRPr="00F55187" w:rsidRDefault="0063322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3226" w:rsidRPr="00F55187" w:rsidRDefault="000273A6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 133ж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Министарство одобрава с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>имулаторе који се употребљавају за процену стечених компетенција.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Одобрење из става 1. овог члана издаје</w:t>
      </w:r>
      <w:r w:rsidR="0070162C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на захтев Центра.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Центар који користи симулатор, подноси захтев из става 2. овог члана у коме наводи:</w:t>
      </w:r>
    </w:p>
    <w:p w:rsidR="001E469E" w:rsidRPr="00F55187" w:rsidRDefault="001E469E" w:rsidP="00F5518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да ли се тражи одобрење за практични испит за добијање овлашћења о оспособљености заповедника (симулатор за руковање пловилом) или практични испит за добијање овлашћења о посебној оспособљености за пловидбу уз помоћ радара (симулатор за радар) или оба овлашћења;</w:t>
      </w:r>
    </w:p>
    <w:p w:rsidR="001E469E" w:rsidRPr="00F55187" w:rsidRDefault="001E469E" w:rsidP="00F55187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да је обезбеђена потпуна усклађеност симулатора са минималним техничк</w:t>
      </w:r>
      <w:r w:rsidR="00EE3F07">
        <w:rPr>
          <w:rFonts w:ascii="Times New Roman" w:hAnsi="Times New Roman" w:cs="Times New Roman"/>
          <w:sz w:val="24"/>
          <w:szCs w:val="24"/>
          <w:lang w:val="sr-Cyrl-RS"/>
        </w:rPr>
        <w:t>им и функционалним захтевима из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стандарда за симулаторе који су утврђени подзаконским актом из члана 132. </w:t>
      </w:r>
      <w:r w:rsidR="0070162C">
        <w:rPr>
          <w:rFonts w:ascii="Times New Roman" w:hAnsi="Times New Roman" w:cs="Times New Roman"/>
          <w:sz w:val="24"/>
          <w:szCs w:val="24"/>
          <w:lang w:val="sr-Cyrl-RS"/>
        </w:rPr>
        <w:t>ст.</w:t>
      </w:r>
      <w:r w:rsidR="008438BD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162C">
        <w:rPr>
          <w:rFonts w:ascii="Times New Roman" w:hAnsi="Times New Roman" w:cs="Times New Roman"/>
          <w:sz w:val="24"/>
          <w:szCs w:val="24"/>
          <w:lang w:val="sr-Cyrl-RS"/>
        </w:rPr>
        <w:t xml:space="preserve">и 10. 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>овог закона.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Министарство проверава испуњеност минималних захтева утврђених у стандарду за функционалне и техничке захтеве за симулаторе у складу са поступком испитивања за сваки елемент, за чије спровођење министарство ангажује стручњ</w:t>
      </w:r>
      <w:r w:rsidR="00543C22">
        <w:rPr>
          <w:rFonts w:ascii="Times New Roman" w:hAnsi="Times New Roman" w:cs="Times New Roman"/>
          <w:sz w:val="24"/>
          <w:szCs w:val="24"/>
          <w:lang w:val="sr-Cyrl-RS"/>
        </w:rPr>
        <w:t>аке који су независни од Центра.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Стручњаци из става 4. овог члана дужни су да документују поступак провере усклађености за сваки елемент. 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Ако се поступцима испитивања потврди да су захтеви испуњени, министарство издаје одобрење симулатора у коме се наводи за коју је конкретну процену компетенције симулатор одобрен.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Министарство ће признати без додатних техничких захтева или евалуације, симулаторе које су одобрили надлежни органи држава чланицама ЕУ, у складу са прописима Европске уније.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Министарство ће поништити или суспендовати одобрење симулатора који више не испуњавају стандарде из става 3. тачка 2) овог члана.</w:t>
      </w:r>
    </w:p>
    <w:p w:rsidR="001E469E" w:rsidRPr="00F55187" w:rsidRDefault="001E469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Министарство доставља листу одобрених симулатора Европској комисији.”</w:t>
      </w:r>
    </w:p>
    <w:p w:rsidR="00AA600B" w:rsidRPr="00F55187" w:rsidRDefault="00AA600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A600B" w:rsidRPr="00F55187" w:rsidRDefault="00344C5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279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6279D0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A600B" w:rsidRPr="00F55187" w:rsidRDefault="00AA600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136. после става 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>5. додају</w:t>
      </w:r>
      <w:r w:rsidR="00C4587B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се нови ст.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6.</w:t>
      </w:r>
      <w:r w:rsidR="00C4587B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и 7. који гласе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4587B" w:rsidRPr="00F55187" w:rsidRDefault="00344C5E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AA600B" w:rsidRPr="00F55187">
        <w:rPr>
          <w:rFonts w:ascii="Times New Roman" w:hAnsi="Times New Roman" w:cs="Times New Roman"/>
          <w:sz w:val="24"/>
          <w:szCs w:val="24"/>
          <w:lang w:val="sr-Cyrl-CS"/>
        </w:rPr>
        <w:t>Министарство води регис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тар издатих бродарских књижица. </w:t>
      </w:r>
    </w:p>
    <w:p w:rsidR="00344C5E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циљу</w:t>
      </w:r>
      <w:r w:rsidR="00344C5E"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C5E" w:rsidRPr="00F55187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="00344C5E"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C5E" w:rsidRPr="00F55187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344C5E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>и провере података о издатим бродарским књижицама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C5E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електронским приступом доставља </w:t>
      </w:r>
      <w:r w:rsidR="00344C5E" w:rsidRPr="00F55187">
        <w:rPr>
          <w:rFonts w:ascii="Times New Roman" w:hAnsi="Times New Roman" w:cs="Times New Roman"/>
          <w:sz w:val="24"/>
          <w:szCs w:val="24"/>
          <w:lang w:val="sr-Cyrl-RS"/>
        </w:rPr>
        <w:t>Европској комисији</w:t>
      </w:r>
      <w:r w:rsidR="00344C5E"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C5E" w:rsidRPr="00F55187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344C5E" w:rsidRPr="00F5518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44C5E" w:rsidRPr="00F55187">
        <w:rPr>
          <w:rFonts w:ascii="Times New Roman" w:hAnsi="Times New Roman" w:cs="Times New Roman"/>
          <w:sz w:val="24"/>
          <w:szCs w:val="24"/>
        </w:rPr>
        <w:t>издатим</w:t>
      </w:r>
      <w:proofErr w:type="spellEnd"/>
      <w:r w:rsidR="00344C5E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>бродарским књижицама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из регистра издатих бродарских књижица</w:t>
      </w:r>
      <w:r w:rsidR="00344C5E" w:rsidRPr="00F55187">
        <w:rPr>
          <w:rFonts w:ascii="Times New Roman" w:hAnsi="Times New Roman" w:cs="Times New Roman"/>
          <w:sz w:val="24"/>
          <w:szCs w:val="24"/>
        </w:rPr>
        <w:t>.</w:t>
      </w:r>
      <w:r w:rsidR="00344C5E" w:rsidRPr="00F55187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AA600B" w:rsidRPr="00F55187" w:rsidRDefault="00C4587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Досадашњи став 6. постаје став 8</w:t>
      </w:r>
      <w:r w:rsidR="00344C5E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E469E" w:rsidRPr="00F55187" w:rsidRDefault="001E469E" w:rsidP="00F55187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4623" w:rsidRPr="00F55187" w:rsidRDefault="00BA4623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0C230F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лан </w:t>
      </w:r>
      <w:r w:rsidR="00627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6279D0" w:rsidRPr="00E654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A4623" w:rsidRPr="00F55187" w:rsidRDefault="00BA462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</w:t>
      </w:r>
      <w:r w:rsidR="00104E7D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167. 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104E7D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</w:t>
      </w:r>
      <w:r w:rsidR="00104E7D" w:rsidRPr="00F55187">
        <w:rPr>
          <w:rFonts w:ascii="Times New Roman" w:hAnsi="Times New Roman" w:cs="Times New Roman"/>
          <w:sz w:val="24"/>
          <w:szCs w:val="24"/>
          <w:lang w:val="sr-Cyrl-RS"/>
        </w:rPr>
        <w:t>тачка 5а) која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гласи:</w:t>
      </w:r>
    </w:p>
    <w:p w:rsidR="00BA4623" w:rsidRPr="00F55187" w:rsidRDefault="00BA462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04E7D" w:rsidRPr="00F55187">
        <w:rPr>
          <w:rFonts w:ascii="Times New Roman" w:hAnsi="Times New Roman" w:cs="Times New Roman"/>
          <w:sz w:val="24"/>
          <w:szCs w:val="24"/>
          <w:lang w:val="sr-Cyrl-RS"/>
        </w:rPr>
        <w:t>5а) оверава пловидбени стаж у бродарским књижицама;</w:t>
      </w:r>
      <w:r w:rsidR="008B0C3C" w:rsidRPr="00F5518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8537BB" w:rsidRPr="00F551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290A" w:rsidRPr="00F55187" w:rsidRDefault="007D290A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6BD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22FCC" w:rsidRPr="00E65446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E65446" w:rsidRPr="00E6544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04A21" w:rsidRPr="00F55187" w:rsidRDefault="002606B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A04A21" w:rsidRPr="00F55187">
        <w:rPr>
          <w:rFonts w:ascii="Times New Roman" w:hAnsi="Times New Roman" w:cs="Times New Roman"/>
          <w:sz w:val="24"/>
          <w:szCs w:val="24"/>
          <w:lang w:val="sr-Cyrl-CS"/>
        </w:rPr>
        <w:t>207. став 1. тачка 7) брише се.</w:t>
      </w:r>
    </w:p>
    <w:p w:rsidR="002606BD" w:rsidRDefault="00A04A2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ставу 2. тачка 2) после речи: „изградњу лучких грађевина и објеката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ставља се запета и додају речи: „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као и концесије чији је предмет истовремено обављање лучке услуге и изградња лучких грађевина и објеката, уз обавез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у одржавања лучке инфраструктуре</w:t>
      </w:r>
      <w:r w:rsidR="004E17A1" w:rsidRPr="00F55187">
        <w:rPr>
          <w:rFonts w:ascii="Times New Roman" w:hAnsi="Times New Roman" w:cs="Times New Roman"/>
          <w:sz w:val="24"/>
          <w:szCs w:val="24"/>
        </w:rPr>
        <w:t>”</w:t>
      </w:r>
      <w:r w:rsidR="008537BB" w:rsidRPr="00F551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606B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55187" w:rsidRDefault="00F5518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20F5" w:rsidRPr="00F55187" w:rsidRDefault="001620F5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лан </w:t>
      </w:r>
      <w:r w:rsidR="00922FCC" w:rsidRPr="00E65446">
        <w:rPr>
          <w:rFonts w:ascii="Times New Roman" w:hAnsi="Times New Roman" w:cs="Times New Roman"/>
          <w:sz w:val="24"/>
          <w:szCs w:val="24"/>
          <w:lang w:val="sr-Latn-CS"/>
        </w:rPr>
        <w:t>18</w:t>
      </w:r>
      <w:r w:rsidR="00777687" w:rsidRPr="00E65446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1620F5" w:rsidRPr="00F55187" w:rsidRDefault="001620F5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214. додају се 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 xml:space="preserve">нови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ст. 7. и 8. који гласе:</w:t>
      </w:r>
    </w:p>
    <w:p w:rsidR="001620F5" w:rsidRPr="00F55187" w:rsidRDefault="001620F5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„Ако по основу права прече куповине Република Србије стиче у јавну својину лучку супраструктуру која се неће пренети лучком оператеру по основу издавања одобрења или доделе лучке концесије у складу са овим законом у року дужем од 60 дана од дана уписивања јавне својине на лучкој супраструктури, Република Србија оснива друштво за посебне намене у складу са одредбама закона којим се уређује јавно-приватно партнерство и концесије, у коме права оснивача врши Влада, и које има права и обавезе лучког оператера у складу са одредбама овог закона до спровођења поступка издавања одобрења или доделе лучке концесије.</w:t>
      </w:r>
    </w:p>
    <w:p w:rsidR="001620F5" w:rsidRDefault="001620F5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Поступак издавања одобрења, односно доделе лучке концесије у случају из става 7. овог</w:t>
      </w:r>
      <w:r w:rsidR="00392CA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члана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, спроводи се у складу са одредбама овог закона и закона којим се уређује јавно-приватно партнерство и концесије у делу којим се уређује институционално јавно-приватно партнерство.</w:t>
      </w:r>
      <w:r w:rsidR="008537BB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” </w:t>
      </w:r>
    </w:p>
    <w:p w:rsidR="00F55187" w:rsidRPr="00F55187" w:rsidRDefault="00F5518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08C7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7776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Latn-CS"/>
        </w:rPr>
        <w:t>19</w:t>
      </w:r>
      <w:r w:rsidR="00777687" w:rsidRPr="00E65446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8B0C3C" w:rsidRPr="00F55187" w:rsidRDefault="006308C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AB7B61" w:rsidRPr="00F55187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4а </w:t>
      </w:r>
      <w:r w:rsidR="008B0C3C" w:rsidRPr="00F55187">
        <w:rPr>
          <w:rFonts w:ascii="Times New Roman" w:hAnsi="Times New Roman" w:cs="Times New Roman"/>
          <w:sz w:val="24"/>
          <w:szCs w:val="24"/>
          <w:lang w:val="sr-Cyrl-CS"/>
        </w:rPr>
        <w:t>став 6. речи: „став 5.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8B0C3C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речима: „став 6.</w:t>
      </w:r>
      <w:r w:rsidR="008B0C3C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8B0C3C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604453" w:rsidRPr="00F55187" w:rsidRDefault="008B0C3C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 w:rsidR="00AB7B6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после </w:t>
      </w:r>
      <w:r w:rsidR="007463C6" w:rsidRPr="00F55187">
        <w:rPr>
          <w:rFonts w:ascii="Times New Roman" w:hAnsi="Times New Roman" w:cs="Times New Roman"/>
          <w:sz w:val="24"/>
          <w:szCs w:val="24"/>
          <w:lang w:val="sr-Cyrl-CS"/>
        </w:rPr>
        <w:t>речи: „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поднет предлог за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речи: „утврђивање новог, односно за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4453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Додају се 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 xml:space="preserve">нови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ст. 12. и 13. који гласе:</w:t>
      </w:r>
    </w:p>
    <w:p w:rsidR="00604453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„Изузетно од ст. 1. и 8. овог члана, лучко подручје марине проглашава се ако је то у складу са документима просторног и урбанистичког планирања, као и документима Аутономне покрајине Војводине, односно Привредне коморе Србије, којима се утврђује мрежа марина на међународним, међудржавним и државним водним путевима.</w:t>
      </w:r>
    </w:p>
    <w:p w:rsid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Лучко подручје марине могу да чине целе или делови катастарских парцела.”  </w:t>
      </w:r>
    </w:p>
    <w:p w:rsidR="00604453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06BD" w:rsidRPr="007776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7776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="00E65446" w:rsidRPr="00E654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6671F" w:rsidRPr="00F55187" w:rsidRDefault="002606B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216а </w:t>
      </w:r>
      <w:r w:rsidR="0016671F" w:rsidRPr="00F55187">
        <w:rPr>
          <w:rFonts w:ascii="Times New Roman" w:hAnsi="Times New Roman" w:cs="Times New Roman"/>
          <w:sz w:val="24"/>
          <w:szCs w:val="24"/>
          <w:lang w:val="sr-Cyrl-CS"/>
        </w:rPr>
        <w:t>после става 7. додају се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 xml:space="preserve"> нови</w:t>
      </w:r>
      <w:r w:rsidR="0016671F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ст. 8-10. који гласе:</w:t>
      </w:r>
    </w:p>
    <w:p w:rsidR="0016671F" w:rsidRPr="00F55187" w:rsidRDefault="0016671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„Изузетно од ст. 1. и 3. овог члана, када се утврди економско-финансијска оправданост за истовремено спровођење пројеката развоја више појединчаних терминала у лукама за које нису обезбеђена средства у буџету за изградњу, министарство може да покрене поступак за оснивање друштва за посебне намене у складу са одредбама закона којим се уређује јавно-приватно партнерство и концесије у делу којим се уређује институционално јавно-приватно партнерство, у коме се за приватног партнера може изабрати алтернативни инвестициони фонд основан у складу са законом којим се уређују алтернативни инвестициони фондови.</w:t>
      </w:r>
    </w:p>
    <w:p w:rsidR="0016671F" w:rsidRPr="00F55187" w:rsidRDefault="0016671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Друш</w:t>
      </w:r>
      <w:r w:rsidR="00903C90">
        <w:rPr>
          <w:rFonts w:ascii="Times New Roman" w:hAnsi="Times New Roman" w:cs="Times New Roman"/>
          <w:sz w:val="24"/>
          <w:szCs w:val="24"/>
          <w:lang w:val="sr-Cyrl-CS"/>
        </w:rPr>
        <w:t xml:space="preserve">тво за посебне намене из става </w:t>
      </w:r>
      <w:r w:rsidR="00903C90" w:rsidRPr="00543C2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43C2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врши права и обавезе инвеститора на изградњи лучке инфраструктуре и супраструктуре у складу са законом којим се уређује планирање и изградња, као и права и обавезе лучког оператера у складу са одредбама овог закона на основу одобрења које издаје Агенција након спроведеног поступка за избор приватног партнера у друштву за посебне намене. </w:t>
      </w:r>
    </w:p>
    <w:p w:rsidR="0016671F" w:rsidRPr="00F55187" w:rsidRDefault="0016671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Алтернати</w:t>
      </w:r>
      <w:r w:rsidR="00903C90">
        <w:rPr>
          <w:rFonts w:ascii="Times New Roman" w:hAnsi="Times New Roman" w:cs="Times New Roman"/>
          <w:sz w:val="24"/>
          <w:szCs w:val="24"/>
          <w:lang w:val="sr-Cyrl-CS"/>
        </w:rPr>
        <w:t xml:space="preserve">вни инвестициони фонд из става </w:t>
      </w:r>
      <w:r w:rsidR="00903C90" w:rsidRPr="00543C2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43C2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оснива се као затворени алтернативни инвестициони фонд са јавном понудом који има својство правног лица са или без интерног управљања.”</w:t>
      </w:r>
    </w:p>
    <w:p w:rsidR="002606BD" w:rsidRPr="00F55187" w:rsidRDefault="0016671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У досадашњем 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 w:rsidR="00AB7B61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који постаје став 11.</w:t>
      </w:r>
      <w:r w:rsidR="00AB7B61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06BD" w:rsidRPr="00F55187">
        <w:rPr>
          <w:rFonts w:ascii="Times New Roman" w:hAnsi="Times New Roman" w:cs="Times New Roman"/>
          <w:sz w:val="24"/>
          <w:szCs w:val="24"/>
          <w:lang w:val="sr-Cyrl-CS"/>
        </w:rPr>
        <w:t>после речи: „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којим се издаје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</w:t>
      </w:r>
      <w:r w:rsidR="00A515F4">
        <w:rPr>
          <w:rFonts w:ascii="Times New Roman" w:hAnsi="Times New Roman" w:cs="Times New Roman"/>
          <w:sz w:val="24"/>
          <w:szCs w:val="24"/>
          <w:lang w:val="sr-Cyrl-CS"/>
        </w:rPr>
        <w:t>е се запета и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речи: „односно не издаје</w:t>
      </w:r>
      <w:r w:rsidR="004E17A1" w:rsidRPr="00F55187">
        <w:rPr>
          <w:rFonts w:ascii="Times New Roman" w:hAnsi="Times New Roman" w:cs="Times New Roman"/>
          <w:sz w:val="24"/>
          <w:szCs w:val="24"/>
        </w:rPr>
        <w:t>”</w:t>
      </w:r>
      <w:r w:rsidR="002606BD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671F" w:rsidRDefault="0016671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Досадашњи ст. 9-11. постају ст. 12-14.</w:t>
      </w:r>
    </w:p>
    <w:p w:rsidR="00C23C5A" w:rsidRPr="00F55187" w:rsidRDefault="00C23C5A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7676" w:rsidRPr="00F55187" w:rsidRDefault="00C7246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7776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Latn-CS"/>
        </w:rPr>
        <w:t>21</w:t>
      </w:r>
      <w:r w:rsidR="00E65446" w:rsidRPr="00E654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F7676" w:rsidRPr="00F55187" w:rsidRDefault="005F76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20. став </w:t>
      </w:r>
      <w:r w:rsidR="004D50DD" w:rsidRPr="00F55187">
        <w:rPr>
          <w:rFonts w:ascii="Times New Roman" w:hAnsi="Times New Roman" w:cs="Times New Roman"/>
          <w:sz w:val="24"/>
          <w:szCs w:val="24"/>
          <w:lang w:val="sr-Cyrl-CS"/>
        </w:rPr>
        <w:t>4. тачка 6) после речи: „услове”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речи: „и критеријуме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>, док се у тачки 7) после речи: „испуњеност услова</w:t>
      </w:r>
      <w:r w:rsidR="004D50DD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речи: „и критеријума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541C00" w:rsidRPr="00F551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F7676" w:rsidRPr="00F55187" w:rsidRDefault="005F76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7F0D" w:rsidRPr="00F55187" w:rsidRDefault="00C7246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22FCC" w:rsidRPr="00E65446">
        <w:rPr>
          <w:rFonts w:ascii="Times New Roman" w:hAnsi="Times New Roman" w:cs="Times New Roman"/>
          <w:sz w:val="24"/>
          <w:szCs w:val="24"/>
          <w:lang w:val="sr-Latn-CS"/>
        </w:rPr>
        <w:t>22</w:t>
      </w:r>
      <w:r w:rsidR="00E65446" w:rsidRPr="00E654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67F0D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221</w:t>
      </w:r>
      <w:r w:rsidR="004D50DD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67F0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 xml:space="preserve">после става 2.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додају</w:t>
      </w:r>
      <w:r w:rsidR="005F76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 xml:space="preserve">нови </w:t>
      </w:r>
      <w:r w:rsidR="005F7676" w:rsidRPr="00F55187">
        <w:rPr>
          <w:rFonts w:ascii="Times New Roman" w:hAnsi="Times New Roman" w:cs="Times New Roman"/>
          <w:sz w:val="24"/>
          <w:szCs w:val="24"/>
          <w:lang w:val="sr-Cyrl-CS"/>
        </w:rPr>
        <w:t>ст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F76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3-4</w:t>
      </w:r>
      <w:r w:rsidR="005F7676" w:rsidRPr="00F55187">
        <w:rPr>
          <w:rFonts w:ascii="Times New Roman" w:hAnsi="Times New Roman" w:cs="Times New Roman"/>
          <w:sz w:val="24"/>
          <w:szCs w:val="24"/>
          <w:lang w:val="sr-Cyrl-CS"/>
        </w:rPr>
        <w:t>. који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гласе</w:t>
      </w:r>
      <w:r w:rsidR="00967F0D" w:rsidRPr="00F551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04453" w:rsidRPr="00F55187" w:rsidRDefault="00967F0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438BD" w:rsidRPr="00F55187">
        <w:rPr>
          <w:rFonts w:ascii="Times New Roman" w:hAnsi="Times New Roman" w:cs="Times New Roman"/>
          <w:sz w:val="24"/>
          <w:szCs w:val="24"/>
          <w:lang w:val="sr-Cyrl-CS"/>
        </w:rPr>
        <w:t>Критеријуми на којима</w:t>
      </w:r>
      <w:r w:rsidR="0060445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Агенција заснива избор најповољније понуде су:</w:t>
      </w:r>
    </w:p>
    <w:p w:rsidR="00604453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1) у случају економски најповољније понуде са становишта Агенције, критеријуми везани за предмет одобрења, и то: предложена техничко-технолошка решења, функционалне и еколошке карактеристике понуде, висина накнаде за оперативну употребу луке, односно пристаништа као добра у општој употреби, квалитет у пружању лучких услуга, рокови за почетак пружања лучке услуге, остварени резултати у претоварној, односно другој лучкој делатности понуђача у последње три обрачунске године од дана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покретања поступка за јавно прикупљање понуда, оперативни трошкови, економичност и др.; или</w:t>
      </w:r>
    </w:p>
    <w:p w:rsidR="00604453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2) највиша понуђена висина накнаде за оперативну употребу луке, односно пристаништа као добра у општој употреби.</w:t>
      </w:r>
    </w:p>
    <w:p w:rsidR="00967F0D" w:rsidRPr="00F55187" w:rsidRDefault="0060445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Када се најповољнија понуда бира на основу критеријума економски најповољније понуде, Агенција у</w:t>
      </w:r>
      <w:r w:rsidR="00D817A0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одлуци о јавном прикупљању понуда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наводи све елементе критеријума за избор понуде чију примену предвиђа у односу на значај који им даје одређивањем низа максималних вредности у одговарајућем распону или, ако то из оправданих разлога није могуће, по значају од најважнијег према мање важном.</w:t>
      </w:r>
      <w:r w:rsidR="00967F0D" w:rsidRPr="00F55187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:rsidR="00DA42C8" w:rsidRPr="00F55187" w:rsidRDefault="00DA42C8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35C2E" w:rsidRPr="00F55187" w:rsidRDefault="00135C2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37B9C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Latn-CS"/>
        </w:rPr>
        <w:t>23</w:t>
      </w:r>
      <w:r w:rsidR="001E01B3" w:rsidRPr="00E6544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06BF" w:rsidRPr="00F55187" w:rsidRDefault="00D817A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</w:t>
      </w:r>
      <w:r w:rsidR="00AB7B61" w:rsidRPr="00F55187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35C2E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227д став 1. тачка 1) после речи: „лучке делатности</w:t>
      </w:r>
      <w:r w:rsidR="00BF24EC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речи: „код домаћег или страног надлежног органа</w:t>
      </w:r>
      <w:r w:rsidR="002306BF" w:rsidRPr="00F55187">
        <w:rPr>
          <w:rFonts w:ascii="Times New Roman" w:hAnsi="Times New Roman" w:cs="Times New Roman"/>
          <w:sz w:val="24"/>
          <w:szCs w:val="24"/>
        </w:rPr>
        <w:t>”</w:t>
      </w:r>
      <w:r w:rsidR="00541C00" w:rsidRPr="00F551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06BF" w:rsidRPr="00F55187" w:rsidRDefault="002306BF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</w:rPr>
      </w:pPr>
    </w:p>
    <w:p w:rsidR="001E1D99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22FCC" w:rsidRPr="00E65446">
        <w:rPr>
          <w:rFonts w:ascii="Times New Roman" w:hAnsi="Times New Roman" w:cs="Times New Roman"/>
          <w:sz w:val="24"/>
          <w:szCs w:val="24"/>
          <w:lang w:val="sr-Latn-CS"/>
        </w:rPr>
        <w:t>24</w:t>
      </w:r>
      <w:r w:rsidR="00E65446" w:rsidRPr="00E654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817A0" w:rsidRPr="00F55187" w:rsidRDefault="00381FA1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ану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227и</w:t>
      </w:r>
      <w:r w:rsidR="001E1D99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3C90">
        <w:rPr>
          <w:rFonts w:ascii="Times New Roman" w:hAnsi="Times New Roman" w:cs="Times New Roman"/>
          <w:sz w:val="24"/>
          <w:szCs w:val="24"/>
          <w:lang w:val="sr-Cyrl-CS"/>
        </w:rPr>
        <w:t>додаје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70162C">
        <w:rPr>
          <w:rFonts w:ascii="Times New Roman" w:hAnsi="Times New Roman" w:cs="Times New Roman"/>
          <w:sz w:val="24"/>
          <w:szCs w:val="24"/>
          <w:lang w:val="sr-Cyrl-CS"/>
        </w:rPr>
        <w:t xml:space="preserve">нови 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став 6. који гласи:</w:t>
      </w:r>
    </w:p>
    <w:p w:rsidR="001E1D99" w:rsidRPr="00F55187" w:rsidRDefault="00D817A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„На сва питања која се односе на лучке концесије која нису предмет уређења овог закона, примењују се одредбе закона којим се уређује јавно-приватно партнерство и концесије.</w:t>
      </w:r>
      <w:r w:rsidR="00381FA1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0A26C3" w:rsidRPr="00F55187" w:rsidRDefault="00C7246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7776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Latn-CS"/>
        </w:rPr>
        <w:t>25</w:t>
      </w:r>
      <w:r w:rsidR="00777687" w:rsidRPr="00E65446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0A26C3" w:rsidRPr="00F55187" w:rsidRDefault="00D817A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227ј став 1. после речи: „закона којим се уређују јавне набавке,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додају се речи: „закона којим се уређује јавно-приватно партнерство и концесије,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541C00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30682" w:rsidRPr="00F55187" w:rsidRDefault="00C30682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26C3" w:rsidRPr="00F55187" w:rsidRDefault="00C7246E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76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Latn-CS"/>
        </w:rPr>
        <w:t>26</w:t>
      </w:r>
      <w:r w:rsidR="00E65446" w:rsidRPr="00E654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E185D" w:rsidRPr="00F55187" w:rsidRDefault="00D817A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229г став 1.</w:t>
      </w:r>
      <w:r w:rsidR="008438BD"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="008438BD" w:rsidRPr="00F55187">
        <w:rPr>
          <w:rFonts w:ascii="Times New Roman" w:hAnsi="Times New Roman" w:cs="Times New Roman"/>
          <w:sz w:val="24"/>
          <w:szCs w:val="24"/>
          <w:lang w:val="sr-Cyrl-CS"/>
        </w:rPr>
        <w:t>запета и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речи: „односно концесионар који је добио лучку концесију из члана 227. овог закона</w:t>
      </w:r>
      <w:r w:rsidR="00EE185D" w:rsidRPr="00F55187">
        <w:rPr>
          <w:rFonts w:ascii="Times New Roman" w:hAnsi="Times New Roman" w:cs="Times New Roman"/>
          <w:sz w:val="24"/>
          <w:szCs w:val="24"/>
          <w:lang w:val="sr-Cyrl-CS"/>
        </w:rPr>
        <w:t>” бришу се.</w:t>
      </w:r>
    </w:p>
    <w:p w:rsidR="00D817A0" w:rsidRPr="00F55187" w:rsidRDefault="000A26C3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ставу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361355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после речи: „одобрење” 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речи: „или лучка концесија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бришу се.</w:t>
      </w:r>
    </w:p>
    <w:p w:rsidR="00361355" w:rsidRPr="00F55187" w:rsidRDefault="00361355" w:rsidP="00F55187">
      <w:pPr>
        <w:spacing w:after="0" w:line="240" w:lineRule="auto"/>
        <w:ind w:firstLine="57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FD6" w:rsidRPr="00E65446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22FCC" w:rsidRPr="00E65446">
        <w:rPr>
          <w:rFonts w:ascii="Times New Roman" w:hAnsi="Times New Roman" w:cs="Times New Roman"/>
          <w:sz w:val="24"/>
          <w:szCs w:val="24"/>
          <w:lang w:val="sr-Latn-CS"/>
        </w:rPr>
        <w:t>27</w:t>
      </w:r>
      <w:r w:rsidR="00777687" w:rsidRPr="00E654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81FA1" w:rsidRDefault="00381FA1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30. речи: „229. става 1. тачка 4)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речима: „229г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EE185D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5187" w:rsidRDefault="00F55187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2C4C" w:rsidRPr="00F55187" w:rsidRDefault="00002C4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76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Latn-CS"/>
        </w:rPr>
        <w:t>28</w:t>
      </w:r>
      <w:r w:rsidR="00E65446" w:rsidRPr="00E654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02C4C" w:rsidRPr="00F55187" w:rsidRDefault="00002C4C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="00541C00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став 3. 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после речи: „врсте терета</w:t>
      </w:r>
      <w:r w:rsidR="00C7246E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AB0B76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ставља се запета и додају се речи: „</w:t>
      </w:r>
      <w:r w:rsidR="00D817A0" w:rsidRPr="00F55187">
        <w:rPr>
          <w:rFonts w:ascii="Times New Roman" w:hAnsi="Times New Roman" w:cs="Times New Roman"/>
          <w:sz w:val="24"/>
          <w:szCs w:val="24"/>
          <w:lang w:val="sr-Cyrl-CS"/>
        </w:rPr>
        <w:t>осим у случају из става 5. овог члана</w:t>
      </w:r>
      <w:r w:rsidR="00EE185D" w:rsidRPr="00F55187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B0B76" w:rsidRPr="00F55187" w:rsidRDefault="008438BD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После става 4. д</w:t>
      </w:r>
      <w:r w:rsidR="00AB0B76" w:rsidRPr="00F55187">
        <w:rPr>
          <w:rFonts w:ascii="Times New Roman" w:hAnsi="Times New Roman" w:cs="Times New Roman"/>
          <w:sz w:val="24"/>
          <w:szCs w:val="24"/>
          <w:lang w:val="sr-Cyrl-CS"/>
        </w:rPr>
        <w:t>одаје се нови став 5. који гласи:</w:t>
      </w:r>
    </w:p>
    <w:p w:rsidR="00AB0B76" w:rsidRPr="00F55187" w:rsidRDefault="00AB0B7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„Приликом израде документације из члана 227в ст. 2. и 3. овог закона, утврђује се економско-финансијска оправданост утврђивања највишег износа појединачних лучких такси које наплаћује концесионар.”</w:t>
      </w:r>
    </w:p>
    <w:p w:rsidR="00AB0B76" w:rsidRDefault="00AB0B76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Досадашњи ст. 5-7. постају ст. 6-8.</w:t>
      </w:r>
    </w:p>
    <w:p w:rsidR="000C6499" w:rsidRDefault="000C6499" w:rsidP="00F55187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499" w:rsidRPr="00F55187" w:rsidRDefault="000C6499" w:rsidP="000C64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22FCC" w:rsidRPr="00E65446">
        <w:rPr>
          <w:rFonts w:ascii="Times New Roman" w:hAnsi="Times New Roman" w:cs="Times New Roman"/>
          <w:sz w:val="24"/>
          <w:szCs w:val="24"/>
          <w:lang w:val="sr-Latn-CS"/>
        </w:rPr>
        <w:t>29</w:t>
      </w:r>
      <w:r w:rsidRPr="00E65446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0C6499" w:rsidRPr="00F55187" w:rsidRDefault="000C6499" w:rsidP="000C6499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члану 237. став 3. мења се и гласи:</w:t>
      </w:r>
    </w:p>
    <w:p w:rsidR="000C6499" w:rsidRDefault="000C6499" w:rsidP="000C6499">
      <w:pPr>
        <w:spacing w:after="0" w:line="240" w:lineRule="auto"/>
        <w:ind w:firstLine="576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„Агенција издаје одобрење за обављање делатности у маринама.”</w:t>
      </w:r>
    </w:p>
    <w:p w:rsidR="000C6499" w:rsidRPr="00F55187" w:rsidRDefault="000C6499" w:rsidP="000C6499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Став 4. мења се и гласи: </w:t>
      </w:r>
    </w:p>
    <w:p w:rsidR="000C6499" w:rsidRPr="00E65446" w:rsidRDefault="000C6499" w:rsidP="000C6499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„Одобрење 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обављање делатности у маринама 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кроз јавни позив може се дати најдуже на</w:t>
      </w:r>
      <w:r w:rsidRPr="00E6544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десет година са правом на продужење рока на још десет година.”</w:t>
      </w:r>
    </w:p>
    <w:p w:rsidR="000C6499" w:rsidRPr="00F55187" w:rsidRDefault="000C6499" w:rsidP="000C6499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ставу 5. речи: „става 1.</w:t>
      </w:r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” замењују се речима: „ст. 1. и 3.”</w:t>
      </w:r>
    </w:p>
    <w:p w:rsidR="000C6499" w:rsidRPr="00F55187" w:rsidRDefault="000C6499" w:rsidP="000C6499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После става 6. додаје се нови став 7. који гласи: </w:t>
      </w:r>
    </w:p>
    <w:p w:rsidR="000C6499" w:rsidRPr="00F55187" w:rsidRDefault="000C6499" w:rsidP="000C6499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„Одобрења из ст. 3. и 6. овог члана, може да се изда само за марину, односно привезиште за чамце које је обухваћено прописом и другим општим актом из члана 38. став 2. овог закона.”</w:t>
      </w:r>
    </w:p>
    <w:p w:rsidR="000C6499" w:rsidRPr="00F55187" w:rsidRDefault="000C6499" w:rsidP="000C6499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Досадашњи став 7. постаје став 8.</w:t>
      </w:r>
    </w:p>
    <w:p w:rsidR="000C6499" w:rsidRPr="00F55187" w:rsidRDefault="000C6499" w:rsidP="000C6499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У досадашњем ставу 8. који постаје став 9.</w:t>
      </w:r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после речи: „одобрења за” додају се речи: „марину, односно”.</w:t>
      </w:r>
    </w:p>
    <w:p w:rsidR="000C6499" w:rsidRPr="00F55187" w:rsidRDefault="000C6499" w:rsidP="000C6499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После досадашњег става 8. који постаје став 9. додаје се нови став 10. који гласи:</w:t>
      </w:r>
    </w:p>
    <w:p w:rsidR="000C6499" w:rsidRPr="00F55187" w:rsidRDefault="000C6499" w:rsidP="000C6499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„На изградњу марина примењују се одредбе закона којим се уређује планирање и изградња.”</w:t>
      </w:r>
    </w:p>
    <w:p w:rsidR="000C6499" w:rsidRDefault="000C6499" w:rsidP="000C6499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Досадашњи ст. 9-12. постају ст. 11-14.</w:t>
      </w:r>
    </w:p>
    <w:p w:rsidR="00922FCC" w:rsidRPr="00F55187" w:rsidRDefault="00922FCC" w:rsidP="000C6499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FD6" w:rsidRPr="00E65446" w:rsidRDefault="00922FCC" w:rsidP="00922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Члан 30.</w:t>
      </w:r>
    </w:p>
    <w:p w:rsidR="00922FCC" w:rsidRPr="00E65446" w:rsidRDefault="00922FCC" w:rsidP="00922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У члану 267. став 1. додаје се тачка 9а која гласи:</w:t>
      </w:r>
    </w:p>
    <w:p w:rsidR="005E0497" w:rsidRPr="00E65446" w:rsidRDefault="00CE4371" w:rsidP="005E0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„9а) ако оштети, помери, потопи или онеспособи</w:t>
      </w:r>
      <w:r w:rsidR="005E0497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за њихову намену знакове или ознаке на водном путу (члан 54. став 3)</w:t>
      </w:r>
      <w:r w:rsidR="00FA22B2" w:rsidRPr="00E65446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5E0497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E0497" w:rsidRPr="00E65446" w:rsidRDefault="005E0497" w:rsidP="00922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0497" w:rsidRPr="00E65446" w:rsidRDefault="005E0497" w:rsidP="005E0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Члан 31.</w:t>
      </w:r>
    </w:p>
    <w:p w:rsidR="005E0497" w:rsidRPr="00E65446" w:rsidRDefault="005E0497" w:rsidP="005E0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У члану 270. став 1. додаје се тачка 7а која гласи:</w:t>
      </w:r>
    </w:p>
    <w:p w:rsidR="005E0497" w:rsidRPr="00E65446" w:rsidRDefault="005E0497" w:rsidP="005E0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„7а) ако оштети, помери, потопи или онеспособи за њихову намену знакове или ознаке на водном путу (члан 54. став 3)</w:t>
      </w:r>
      <w:r w:rsidR="00FA22B2" w:rsidRPr="00E65446">
        <w:rPr>
          <w:rFonts w:ascii="Times New Roman" w:hAnsi="Times New Roman" w:cs="Times New Roman"/>
          <w:sz w:val="24"/>
          <w:szCs w:val="24"/>
          <w:lang w:val="sr-Cyrl-CS"/>
        </w:rPr>
        <w:t>.”</w:t>
      </w:r>
    </w:p>
    <w:p w:rsidR="005E0497" w:rsidRPr="00E65446" w:rsidRDefault="005E0497" w:rsidP="005E0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0497" w:rsidRPr="00E65446" w:rsidRDefault="005E0497" w:rsidP="005E0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Члан 32.</w:t>
      </w:r>
    </w:p>
    <w:p w:rsidR="00AE269F" w:rsidRPr="00E65446" w:rsidRDefault="005E0497" w:rsidP="005E0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У члану 271. став 1. тачка 11) речи „(члан 54. ст. 1-3)” замењују се речима : „(члан 54. ст</w:t>
      </w:r>
      <w:r w:rsidR="00AE269F" w:rsidRPr="00E65446">
        <w:rPr>
          <w:rFonts w:ascii="Times New Roman" w:hAnsi="Times New Roman" w:cs="Times New Roman"/>
          <w:sz w:val="24"/>
          <w:szCs w:val="24"/>
          <w:lang w:val="sr-Cyrl-CS"/>
        </w:rPr>
        <w:t>. 1, 2. и 5).</w:t>
      </w:r>
      <w:r w:rsidR="00FA22B2" w:rsidRPr="00E65446">
        <w:rPr>
          <w:rFonts w:ascii="Times New Roman" w:hAnsi="Times New Roman" w:cs="Times New Roman"/>
          <w:sz w:val="24"/>
          <w:szCs w:val="24"/>
          <w:lang w:val="sr-Cyrl-CS"/>
        </w:rPr>
        <w:t>”</w:t>
      </w:r>
    </w:p>
    <w:p w:rsidR="005E0497" w:rsidRPr="00E65446" w:rsidRDefault="006147C5" w:rsidP="005E0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После тачке 11)</w:t>
      </w:r>
      <w:r w:rsidR="005E0497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до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даје се тачка 11</w:t>
      </w:r>
      <w:r w:rsidR="005E0497" w:rsidRPr="00E6544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E0497"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која гласи:</w:t>
      </w:r>
    </w:p>
    <w:p w:rsidR="005E0497" w:rsidRPr="00E65446" w:rsidRDefault="005E0497" w:rsidP="005E0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147C5" w:rsidRPr="00E65446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>а) ако оштети, помери, потопи или онеспособи за њихову намену знакове или ознаке на водном путу (члан 54. став 3).</w:t>
      </w:r>
      <w:r w:rsidR="00FA22B2" w:rsidRPr="00E65446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E0497" w:rsidRPr="00E65446" w:rsidRDefault="005E0497" w:rsidP="005E0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269F" w:rsidRPr="00E65446" w:rsidRDefault="00AE269F" w:rsidP="00AE26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Члан 33.</w:t>
      </w:r>
    </w:p>
    <w:p w:rsidR="00AE269F" w:rsidRPr="00E65446" w:rsidRDefault="00AE269F" w:rsidP="00AE26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277. став 2. после </w:t>
      </w:r>
      <w:r w:rsidR="006147C5" w:rsidRPr="00E65446">
        <w:rPr>
          <w:rFonts w:ascii="Times New Roman" w:hAnsi="Times New Roman" w:cs="Times New Roman"/>
          <w:sz w:val="24"/>
          <w:szCs w:val="24"/>
          <w:lang w:val="sr-Cyrl-CS"/>
        </w:rPr>
        <w:t>тачке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1) додаје се тачка 1а) која гласи:</w:t>
      </w:r>
    </w:p>
    <w:p w:rsidR="00AE269F" w:rsidRPr="00E65446" w:rsidRDefault="00AE269F" w:rsidP="00AE26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446">
        <w:rPr>
          <w:rFonts w:ascii="Times New Roman" w:hAnsi="Times New Roman" w:cs="Times New Roman"/>
          <w:sz w:val="24"/>
          <w:szCs w:val="24"/>
          <w:lang w:val="sr-Cyrl-CS"/>
        </w:rPr>
        <w:t>„1а) ако изврши радњу из члана 54. став 3).</w:t>
      </w:r>
      <w:r w:rsidR="00FA22B2" w:rsidRPr="00E65446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E0497" w:rsidRPr="00E65446" w:rsidRDefault="005E0497" w:rsidP="00922F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FD6" w:rsidRPr="00F55187" w:rsidRDefault="00B37ED6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1E01B3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269F" w:rsidRPr="00E65446">
        <w:rPr>
          <w:rFonts w:ascii="Times New Roman" w:hAnsi="Times New Roman" w:cs="Times New Roman"/>
          <w:sz w:val="24"/>
          <w:szCs w:val="24"/>
          <w:lang w:val="sr-Latn-CS"/>
        </w:rPr>
        <w:t>34</w:t>
      </w:r>
      <w:r w:rsidR="00777687" w:rsidRPr="00E65446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94116B" w:rsidRPr="00F55187" w:rsidRDefault="0094116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Чланови посаде брода</w:t>
      </w:r>
      <w:r w:rsidR="00F72D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2DB5" w:rsidRPr="002A1CFE">
        <w:rPr>
          <w:rFonts w:ascii="Times New Roman" w:hAnsi="Times New Roman" w:cs="Times New Roman"/>
          <w:sz w:val="24"/>
          <w:szCs w:val="24"/>
          <w:lang w:val="sr-Cyrl-CS"/>
        </w:rPr>
        <w:t>унутрашње пловидбе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до дана ступања на снагу овог закона по ранијим прописима стекли одређена звања, односно овлашћења о оспособљености и посебној оспособљености у унутрашњој пловидби, стичу право да добију звања, односно овлашћења о оспособљености и посебној оспособљености која су уподобљена са новим називима звања, односно овлашћења, ако испуњавају услове прописане подзаконским актом из члана 132. став 10. Закона о пловидби и лукама на унутрашњим водама („Службени гласник РС”, бр. 73/10, 121/12, 18/15, 96/15 - др. закон, 92/16, 104/16 - др. закон, 113/17 - др. закон, 42/18, 95/18 - др. закон, 37/19 - др. закон и 9/20).</w:t>
      </w:r>
    </w:p>
    <w:p w:rsidR="0094116B" w:rsidRDefault="0094116B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Посада чамца, односно плутајућег објекта која је до дана ступања на снагу овог закона по ранијим прописима стекла стручну оспосољеност за управљање чамцем, односно плутајућем објекту у унутрашњој пловидби, стиче право да добије дозволе за управљање чамцем, односно плутај</w:t>
      </w:r>
      <w:r w:rsidR="00903C90">
        <w:rPr>
          <w:rFonts w:ascii="Times New Roman" w:hAnsi="Times New Roman" w:cs="Times New Roman"/>
          <w:sz w:val="24"/>
          <w:szCs w:val="24"/>
          <w:lang w:val="sr-Cyrl-CS"/>
        </w:rPr>
        <w:t>ућим објектом које су уподобљене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са новим називима стручне оспособљености, односно дозвола ако испуњавају услове прописане подзаконским актом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из члана 165. став 6. Закона о пловидби и лукама на унутрашњим водама („Службени гласник РС”, бр. 73/10, 121/12, 18/15, 96/15 - др. закон, 92/16, 104/16 - др. закон, 113/17 - др. закон, 42/18, 95/18 - др. закон, 37/19 - др. закон и 9/20).</w:t>
      </w:r>
    </w:p>
    <w:p w:rsidR="00F55187" w:rsidRPr="00F55187" w:rsidRDefault="00F5518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6C08" w:rsidRPr="00777687" w:rsidRDefault="001D6C08" w:rsidP="00F551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76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269F" w:rsidRPr="00E65446">
        <w:rPr>
          <w:rFonts w:ascii="Times New Roman" w:hAnsi="Times New Roman" w:cs="Times New Roman"/>
          <w:sz w:val="24"/>
          <w:szCs w:val="24"/>
          <w:lang w:val="sr-Latn-CS"/>
        </w:rPr>
        <w:t>35</w:t>
      </w:r>
      <w:r w:rsidR="00E65446" w:rsidRPr="00E654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5367D" w:rsidRDefault="000C230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ће ангажовати тело за оцењивање усаглашености да изврши процену усклађености из члана </w:t>
      </w:r>
      <w:r w:rsidR="006147C5" w:rsidRPr="00E65446">
        <w:rPr>
          <w:rFonts w:ascii="Times New Roman" w:hAnsi="Times New Roman" w:cs="Times New Roman"/>
          <w:sz w:val="24"/>
          <w:szCs w:val="24"/>
          <w:lang w:val="sr-Cyrl-CS"/>
        </w:rPr>
        <w:t>13.</w:t>
      </w:r>
      <w:r w:rsidRPr="00E654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>став 3. овог закона, најкасније до</w:t>
      </w:r>
      <w:r w:rsidR="0015367D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17.</w:t>
      </w:r>
      <w:r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јануара 2037. године.</w:t>
      </w:r>
    </w:p>
    <w:p w:rsidR="00F55187" w:rsidRPr="00F55187" w:rsidRDefault="00F55187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082D" w:rsidRPr="00E65446" w:rsidRDefault="001E01B3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65446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77687" w:rsidRPr="00E6544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269F" w:rsidRPr="00E65446">
        <w:rPr>
          <w:rFonts w:ascii="Times New Roman" w:hAnsi="Times New Roman" w:cs="Times New Roman"/>
          <w:sz w:val="24"/>
          <w:szCs w:val="24"/>
          <w:lang w:val="sr-Latn-CS"/>
        </w:rPr>
        <w:t>36</w:t>
      </w:r>
      <w:r w:rsidR="00777687" w:rsidRPr="00E6544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2082D" w:rsidRPr="00F55187" w:rsidRDefault="00D2082D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3F7D74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образовања </w:t>
      </w:r>
      <w:r w:rsidR="001231E1" w:rsidRPr="00F55187">
        <w:rPr>
          <w:rFonts w:ascii="Times New Roman" w:hAnsi="Times New Roman" w:cs="Times New Roman"/>
          <w:sz w:val="24"/>
          <w:szCs w:val="24"/>
          <w:lang w:val="sr-Cyrl-RS"/>
        </w:rPr>
        <w:t>комисије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31E1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за полагање стручног испита 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>од с</w:t>
      </w:r>
      <w:r w:rsidR="001231E1" w:rsidRPr="00F55187">
        <w:rPr>
          <w:rFonts w:ascii="Times New Roman" w:hAnsi="Times New Roman" w:cs="Times New Roman"/>
          <w:sz w:val="24"/>
          <w:szCs w:val="24"/>
          <w:lang w:val="sr-Cyrl-RS"/>
        </w:rPr>
        <w:t>тране Центра, стручни испит за</w:t>
      </w:r>
      <w:r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стицање </w:t>
      </w:r>
      <w:r w:rsidR="001231E1" w:rsidRPr="00F55187">
        <w:rPr>
          <w:rFonts w:ascii="Times New Roman" w:hAnsi="Times New Roman" w:cs="Times New Roman"/>
          <w:sz w:val="24"/>
          <w:szCs w:val="24"/>
          <w:lang w:val="sr-Cyrl-RS"/>
        </w:rPr>
        <w:t>овлашћења о оспособљености, односно посебне оспособљености чланова посаде бродова унутрашње пловидбе полаже се пред комисијом за полагање стручно</w:t>
      </w:r>
      <w:r w:rsidR="00E0590F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г испита </w:t>
      </w:r>
      <w:r w:rsidR="00E0590F" w:rsidRPr="002A1CFE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285882" w:rsidRPr="002A1CF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0590F" w:rsidRPr="002A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882" w:rsidRPr="002A1CFE">
        <w:rPr>
          <w:rFonts w:ascii="Times New Roman" w:hAnsi="Times New Roman" w:cs="Times New Roman"/>
          <w:sz w:val="24"/>
          <w:szCs w:val="24"/>
          <w:lang w:val="sr-Cyrl-RS"/>
        </w:rPr>
        <w:t>је образована у складу са Правилником о програму и начину полагања стручног испита за стицање звања чланова посаде бродова трговачке морнарице („Службени г</w:t>
      </w:r>
      <w:r w:rsidR="002A1CFE" w:rsidRPr="002A1CFE">
        <w:rPr>
          <w:rFonts w:ascii="Times New Roman" w:hAnsi="Times New Roman" w:cs="Times New Roman"/>
          <w:sz w:val="24"/>
          <w:szCs w:val="24"/>
          <w:lang w:val="sr-Cyrl-RS"/>
        </w:rPr>
        <w:t>ласник РС”, бр. 59/13 и 28/15)</w:t>
      </w:r>
      <w:r w:rsidR="00E0590F" w:rsidRPr="002A1C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590F" w:rsidRPr="00F55187">
        <w:rPr>
          <w:rFonts w:ascii="Times New Roman" w:hAnsi="Times New Roman" w:cs="Times New Roman"/>
          <w:sz w:val="24"/>
          <w:szCs w:val="24"/>
          <w:lang w:val="sr-Cyrl-RS"/>
        </w:rPr>
        <w:t xml:space="preserve"> а кандидати за </w:t>
      </w:r>
      <w:r w:rsidR="00F72DB5">
        <w:rPr>
          <w:rFonts w:ascii="Times New Roman" w:hAnsi="Times New Roman" w:cs="Times New Roman"/>
          <w:sz w:val="24"/>
          <w:szCs w:val="24"/>
          <w:lang w:val="sr-Cyrl-RS"/>
        </w:rPr>
        <w:t xml:space="preserve">полагање испита сносе трошкове </w:t>
      </w:r>
      <w:r w:rsidR="00E0590F" w:rsidRPr="00F55187">
        <w:rPr>
          <w:rFonts w:ascii="Times New Roman" w:hAnsi="Times New Roman" w:cs="Times New Roman"/>
          <w:sz w:val="24"/>
          <w:szCs w:val="24"/>
          <w:lang w:val="sr-Cyrl-RS"/>
        </w:rPr>
        <w:t>плаћања републичке административне таксе.</w:t>
      </w:r>
    </w:p>
    <w:p w:rsidR="00F27746" w:rsidRPr="00F55187" w:rsidRDefault="00F27746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2F0" w:rsidRPr="00F55187" w:rsidRDefault="00A37B9C" w:rsidP="00F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187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3F7D74" w:rsidRPr="00F551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76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269F" w:rsidRPr="00E65446">
        <w:rPr>
          <w:rFonts w:ascii="Times New Roman" w:hAnsi="Times New Roman" w:cs="Times New Roman"/>
          <w:sz w:val="24"/>
          <w:szCs w:val="24"/>
          <w:lang w:val="sr-Latn-CS"/>
        </w:rPr>
        <w:t>37</w:t>
      </w:r>
      <w:r w:rsidR="00777687" w:rsidRPr="00E65446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2A6E90" w:rsidRPr="00F55187" w:rsidRDefault="00CA32F0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55187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>”</w:t>
      </w:r>
      <w:r w:rsidR="00963E24" w:rsidRPr="00F551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D45FF" w:rsidRPr="00F55187" w:rsidRDefault="00CD45F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45FF" w:rsidRPr="00F55187" w:rsidRDefault="00CD45F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D45FF" w:rsidRDefault="00CD45FF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0C9" w:rsidRDefault="008560C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0C9" w:rsidRDefault="008560C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0C9" w:rsidRDefault="008560C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0C9" w:rsidRDefault="008560C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0C9" w:rsidRDefault="008560C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0C9" w:rsidRDefault="008560C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499" w:rsidRDefault="000C649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499" w:rsidRDefault="000C649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499" w:rsidRDefault="000C649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0C9" w:rsidRDefault="008560C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0C9" w:rsidRDefault="008560C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0C9" w:rsidRDefault="008560C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0C9" w:rsidRPr="00F55187" w:rsidRDefault="008560C9" w:rsidP="008560C9">
      <w:pPr>
        <w:spacing w:after="0" w:line="240" w:lineRule="auto"/>
        <w:ind w:firstLine="57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0C9" w:rsidRDefault="008560C9" w:rsidP="00F55187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560C9" w:rsidSect="007F2CEF">
      <w:footerReference w:type="default" r:id="rId8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8A" w:rsidRDefault="00F1138A" w:rsidP="00B4144F">
      <w:pPr>
        <w:spacing w:after="0" w:line="240" w:lineRule="auto"/>
      </w:pPr>
      <w:r>
        <w:separator/>
      </w:r>
    </w:p>
  </w:endnote>
  <w:endnote w:type="continuationSeparator" w:id="0">
    <w:p w:rsidR="00F1138A" w:rsidRDefault="00F1138A" w:rsidP="00B4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161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6C4" w:rsidRDefault="00360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50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606C4" w:rsidRDefault="00360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8A" w:rsidRDefault="00F1138A" w:rsidP="00B4144F">
      <w:pPr>
        <w:spacing w:after="0" w:line="240" w:lineRule="auto"/>
      </w:pPr>
      <w:r>
        <w:separator/>
      </w:r>
    </w:p>
  </w:footnote>
  <w:footnote w:type="continuationSeparator" w:id="0">
    <w:p w:rsidR="00F1138A" w:rsidRDefault="00F1138A" w:rsidP="00B4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395"/>
    <w:multiLevelType w:val="hybridMultilevel"/>
    <w:tmpl w:val="42DC4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8B3"/>
    <w:multiLevelType w:val="hybridMultilevel"/>
    <w:tmpl w:val="7BA2939A"/>
    <w:lvl w:ilvl="0" w:tplc="0E22A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C1576"/>
    <w:multiLevelType w:val="hybridMultilevel"/>
    <w:tmpl w:val="D82838C6"/>
    <w:lvl w:ilvl="0" w:tplc="659C9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F60D2"/>
    <w:multiLevelType w:val="hybridMultilevel"/>
    <w:tmpl w:val="35DC8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0496E"/>
    <w:multiLevelType w:val="hybridMultilevel"/>
    <w:tmpl w:val="8674722E"/>
    <w:lvl w:ilvl="0" w:tplc="E230CF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C440F"/>
    <w:multiLevelType w:val="hybridMultilevel"/>
    <w:tmpl w:val="C24C5EE4"/>
    <w:lvl w:ilvl="0" w:tplc="C718602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90"/>
    <w:rsid w:val="0000051F"/>
    <w:rsid w:val="00002C4C"/>
    <w:rsid w:val="000044FA"/>
    <w:rsid w:val="00005802"/>
    <w:rsid w:val="00006139"/>
    <w:rsid w:val="00013172"/>
    <w:rsid w:val="00020B09"/>
    <w:rsid w:val="0002280B"/>
    <w:rsid w:val="000273A6"/>
    <w:rsid w:val="0003127B"/>
    <w:rsid w:val="00041E90"/>
    <w:rsid w:val="000440E2"/>
    <w:rsid w:val="0004465F"/>
    <w:rsid w:val="00051E19"/>
    <w:rsid w:val="00053956"/>
    <w:rsid w:val="00057549"/>
    <w:rsid w:val="00057CB2"/>
    <w:rsid w:val="00061EAC"/>
    <w:rsid w:val="00065766"/>
    <w:rsid w:val="000677CA"/>
    <w:rsid w:val="0008132D"/>
    <w:rsid w:val="00090553"/>
    <w:rsid w:val="00091EA2"/>
    <w:rsid w:val="00092422"/>
    <w:rsid w:val="00094E2A"/>
    <w:rsid w:val="000A0FE9"/>
    <w:rsid w:val="000A187E"/>
    <w:rsid w:val="000A26C3"/>
    <w:rsid w:val="000B0097"/>
    <w:rsid w:val="000B3F2B"/>
    <w:rsid w:val="000C230F"/>
    <w:rsid w:val="000C2741"/>
    <w:rsid w:val="000C337F"/>
    <w:rsid w:val="000C6499"/>
    <w:rsid w:val="000D0DD9"/>
    <w:rsid w:val="000E1502"/>
    <w:rsid w:val="000E2F96"/>
    <w:rsid w:val="000E34AD"/>
    <w:rsid w:val="000E48DA"/>
    <w:rsid w:val="000F111E"/>
    <w:rsid w:val="0010119F"/>
    <w:rsid w:val="00104E7D"/>
    <w:rsid w:val="00105CBA"/>
    <w:rsid w:val="001119B0"/>
    <w:rsid w:val="00114ACD"/>
    <w:rsid w:val="00114C36"/>
    <w:rsid w:val="001231E1"/>
    <w:rsid w:val="00132CAF"/>
    <w:rsid w:val="00135180"/>
    <w:rsid w:val="00135196"/>
    <w:rsid w:val="00135C2E"/>
    <w:rsid w:val="00135ED2"/>
    <w:rsid w:val="00146552"/>
    <w:rsid w:val="001504C8"/>
    <w:rsid w:val="00150C98"/>
    <w:rsid w:val="0015125F"/>
    <w:rsid w:val="0015346D"/>
    <w:rsid w:val="0015367D"/>
    <w:rsid w:val="00153A5F"/>
    <w:rsid w:val="00154E42"/>
    <w:rsid w:val="0015661A"/>
    <w:rsid w:val="0016001B"/>
    <w:rsid w:val="001619D5"/>
    <w:rsid w:val="00161A07"/>
    <w:rsid w:val="001620F5"/>
    <w:rsid w:val="00162C0D"/>
    <w:rsid w:val="0016671F"/>
    <w:rsid w:val="0017091C"/>
    <w:rsid w:val="00170CDC"/>
    <w:rsid w:val="001718BB"/>
    <w:rsid w:val="00173993"/>
    <w:rsid w:val="0017482A"/>
    <w:rsid w:val="001772D0"/>
    <w:rsid w:val="00183B99"/>
    <w:rsid w:val="00192E54"/>
    <w:rsid w:val="0019526E"/>
    <w:rsid w:val="001A0B68"/>
    <w:rsid w:val="001A1966"/>
    <w:rsid w:val="001A4F03"/>
    <w:rsid w:val="001B4F1F"/>
    <w:rsid w:val="001B607D"/>
    <w:rsid w:val="001C00B8"/>
    <w:rsid w:val="001C12E9"/>
    <w:rsid w:val="001C4500"/>
    <w:rsid w:val="001D3A7C"/>
    <w:rsid w:val="001D6C08"/>
    <w:rsid w:val="001E01B3"/>
    <w:rsid w:val="001E1484"/>
    <w:rsid w:val="001E1D99"/>
    <w:rsid w:val="001E469E"/>
    <w:rsid w:val="001F0ACA"/>
    <w:rsid w:val="00204986"/>
    <w:rsid w:val="0021159F"/>
    <w:rsid w:val="0021409E"/>
    <w:rsid w:val="00214C27"/>
    <w:rsid w:val="00220451"/>
    <w:rsid w:val="00223AC5"/>
    <w:rsid w:val="002306BF"/>
    <w:rsid w:val="00232E0A"/>
    <w:rsid w:val="00233D35"/>
    <w:rsid w:val="00234080"/>
    <w:rsid w:val="00235A57"/>
    <w:rsid w:val="00235C16"/>
    <w:rsid w:val="00240E94"/>
    <w:rsid w:val="002411E6"/>
    <w:rsid w:val="0025106A"/>
    <w:rsid w:val="002547F3"/>
    <w:rsid w:val="00255557"/>
    <w:rsid w:val="002606BD"/>
    <w:rsid w:val="002709EB"/>
    <w:rsid w:val="00271A06"/>
    <w:rsid w:val="00275757"/>
    <w:rsid w:val="002758E5"/>
    <w:rsid w:val="00276435"/>
    <w:rsid w:val="00281B48"/>
    <w:rsid w:val="00282E42"/>
    <w:rsid w:val="00285882"/>
    <w:rsid w:val="00290C65"/>
    <w:rsid w:val="00295E82"/>
    <w:rsid w:val="0029768F"/>
    <w:rsid w:val="002A1CFE"/>
    <w:rsid w:val="002A6641"/>
    <w:rsid w:val="002A6E90"/>
    <w:rsid w:val="002A7EBF"/>
    <w:rsid w:val="002B0A87"/>
    <w:rsid w:val="002B219D"/>
    <w:rsid w:val="002B3FE7"/>
    <w:rsid w:val="002B6254"/>
    <w:rsid w:val="002B7FF8"/>
    <w:rsid w:val="002C0294"/>
    <w:rsid w:val="002C11BB"/>
    <w:rsid w:val="002D5BC9"/>
    <w:rsid w:val="002E6FC9"/>
    <w:rsid w:val="002F38B7"/>
    <w:rsid w:val="002F47DC"/>
    <w:rsid w:val="003045B7"/>
    <w:rsid w:val="00304D3B"/>
    <w:rsid w:val="00311984"/>
    <w:rsid w:val="0031515C"/>
    <w:rsid w:val="003158DE"/>
    <w:rsid w:val="00315AD8"/>
    <w:rsid w:val="00315FD5"/>
    <w:rsid w:val="00321B90"/>
    <w:rsid w:val="003220F3"/>
    <w:rsid w:val="003254F4"/>
    <w:rsid w:val="0032632C"/>
    <w:rsid w:val="00332F46"/>
    <w:rsid w:val="00342883"/>
    <w:rsid w:val="00344C5E"/>
    <w:rsid w:val="00347AFD"/>
    <w:rsid w:val="003550F1"/>
    <w:rsid w:val="0035556E"/>
    <w:rsid w:val="00355800"/>
    <w:rsid w:val="003575FB"/>
    <w:rsid w:val="00357722"/>
    <w:rsid w:val="003606C4"/>
    <w:rsid w:val="00361355"/>
    <w:rsid w:val="003621CE"/>
    <w:rsid w:val="00362CE6"/>
    <w:rsid w:val="00370649"/>
    <w:rsid w:val="003709D3"/>
    <w:rsid w:val="003722AE"/>
    <w:rsid w:val="00375335"/>
    <w:rsid w:val="00380C2A"/>
    <w:rsid w:val="00381FA1"/>
    <w:rsid w:val="0038290E"/>
    <w:rsid w:val="00386AD8"/>
    <w:rsid w:val="00392CA0"/>
    <w:rsid w:val="003A0C42"/>
    <w:rsid w:val="003A2CDE"/>
    <w:rsid w:val="003A5098"/>
    <w:rsid w:val="003B0495"/>
    <w:rsid w:val="003B4545"/>
    <w:rsid w:val="003B5D52"/>
    <w:rsid w:val="003C06B6"/>
    <w:rsid w:val="003C66CF"/>
    <w:rsid w:val="003D0E59"/>
    <w:rsid w:val="003D4032"/>
    <w:rsid w:val="003E6FD8"/>
    <w:rsid w:val="003F2663"/>
    <w:rsid w:val="003F7D74"/>
    <w:rsid w:val="00400A0A"/>
    <w:rsid w:val="00400B21"/>
    <w:rsid w:val="00404D17"/>
    <w:rsid w:val="00412D6F"/>
    <w:rsid w:val="004146E1"/>
    <w:rsid w:val="004152EC"/>
    <w:rsid w:val="00417384"/>
    <w:rsid w:val="00417E3D"/>
    <w:rsid w:val="0042055B"/>
    <w:rsid w:val="00420A75"/>
    <w:rsid w:val="00433B0B"/>
    <w:rsid w:val="004402AD"/>
    <w:rsid w:val="00440819"/>
    <w:rsid w:val="00443AA8"/>
    <w:rsid w:val="00446BD7"/>
    <w:rsid w:val="004476FE"/>
    <w:rsid w:val="00454B80"/>
    <w:rsid w:val="0046282E"/>
    <w:rsid w:val="00466AA3"/>
    <w:rsid w:val="004714AA"/>
    <w:rsid w:val="00485B36"/>
    <w:rsid w:val="0048764C"/>
    <w:rsid w:val="00490F3F"/>
    <w:rsid w:val="00495525"/>
    <w:rsid w:val="0049649D"/>
    <w:rsid w:val="004968E9"/>
    <w:rsid w:val="004A0806"/>
    <w:rsid w:val="004A09DE"/>
    <w:rsid w:val="004A1756"/>
    <w:rsid w:val="004B1E0A"/>
    <w:rsid w:val="004C4A82"/>
    <w:rsid w:val="004D1FCF"/>
    <w:rsid w:val="004D2C69"/>
    <w:rsid w:val="004D48E2"/>
    <w:rsid w:val="004D50DD"/>
    <w:rsid w:val="004E0319"/>
    <w:rsid w:val="004E17A1"/>
    <w:rsid w:val="004E1F0D"/>
    <w:rsid w:val="004E29E1"/>
    <w:rsid w:val="004E5B7D"/>
    <w:rsid w:val="004E5C20"/>
    <w:rsid w:val="004F2B65"/>
    <w:rsid w:val="004F4DAD"/>
    <w:rsid w:val="004F75CE"/>
    <w:rsid w:val="004F79C1"/>
    <w:rsid w:val="00500B98"/>
    <w:rsid w:val="00501792"/>
    <w:rsid w:val="005103B4"/>
    <w:rsid w:val="00515304"/>
    <w:rsid w:val="00525CF2"/>
    <w:rsid w:val="00540906"/>
    <w:rsid w:val="00541C00"/>
    <w:rsid w:val="00543C22"/>
    <w:rsid w:val="00545179"/>
    <w:rsid w:val="0055335E"/>
    <w:rsid w:val="005558DB"/>
    <w:rsid w:val="00556F1D"/>
    <w:rsid w:val="00571691"/>
    <w:rsid w:val="005720AA"/>
    <w:rsid w:val="0058545A"/>
    <w:rsid w:val="005866CB"/>
    <w:rsid w:val="005905B2"/>
    <w:rsid w:val="00592C40"/>
    <w:rsid w:val="00593914"/>
    <w:rsid w:val="00594BF7"/>
    <w:rsid w:val="005A29C9"/>
    <w:rsid w:val="005A70CD"/>
    <w:rsid w:val="005B4F7C"/>
    <w:rsid w:val="005B5074"/>
    <w:rsid w:val="005C1959"/>
    <w:rsid w:val="005D0FAD"/>
    <w:rsid w:val="005D20A8"/>
    <w:rsid w:val="005D71E7"/>
    <w:rsid w:val="005D7B09"/>
    <w:rsid w:val="005E0497"/>
    <w:rsid w:val="005E2C4C"/>
    <w:rsid w:val="005E5BDB"/>
    <w:rsid w:val="005F2C91"/>
    <w:rsid w:val="005F4A6A"/>
    <w:rsid w:val="005F7676"/>
    <w:rsid w:val="0060434F"/>
    <w:rsid w:val="00604453"/>
    <w:rsid w:val="006147C5"/>
    <w:rsid w:val="0061795D"/>
    <w:rsid w:val="00617B19"/>
    <w:rsid w:val="00624E04"/>
    <w:rsid w:val="006267ED"/>
    <w:rsid w:val="0062703D"/>
    <w:rsid w:val="006279D0"/>
    <w:rsid w:val="006308C7"/>
    <w:rsid w:val="00633226"/>
    <w:rsid w:val="0063606B"/>
    <w:rsid w:val="00643B1A"/>
    <w:rsid w:val="0064425A"/>
    <w:rsid w:val="00650289"/>
    <w:rsid w:val="00650ECD"/>
    <w:rsid w:val="00651B7C"/>
    <w:rsid w:val="00657885"/>
    <w:rsid w:val="00661B93"/>
    <w:rsid w:val="006633BC"/>
    <w:rsid w:val="006732E1"/>
    <w:rsid w:val="00675BCE"/>
    <w:rsid w:val="006776E5"/>
    <w:rsid w:val="00690AA5"/>
    <w:rsid w:val="00694699"/>
    <w:rsid w:val="006950F6"/>
    <w:rsid w:val="006A233A"/>
    <w:rsid w:val="006A4DBB"/>
    <w:rsid w:val="006B43BB"/>
    <w:rsid w:val="006C53CE"/>
    <w:rsid w:val="006D5E9A"/>
    <w:rsid w:val="006E2A22"/>
    <w:rsid w:val="006E3F2C"/>
    <w:rsid w:val="006E66F7"/>
    <w:rsid w:val="006E6899"/>
    <w:rsid w:val="006F34A3"/>
    <w:rsid w:val="006F3C01"/>
    <w:rsid w:val="006F40A8"/>
    <w:rsid w:val="006F4CF7"/>
    <w:rsid w:val="006F58DB"/>
    <w:rsid w:val="0070162C"/>
    <w:rsid w:val="007017A7"/>
    <w:rsid w:val="0070269E"/>
    <w:rsid w:val="00705218"/>
    <w:rsid w:val="00707962"/>
    <w:rsid w:val="0071242E"/>
    <w:rsid w:val="00713DE0"/>
    <w:rsid w:val="00717802"/>
    <w:rsid w:val="00724D6E"/>
    <w:rsid w:val="00725D62"/>
    <w:rsid w:val="0073625D"/>
    <w:rsid w:val="0074200C"/>
    <w:rsid w:val="007440E1"/>
    <w:rsid w:val="00745570"/>
    <w:rsid w:val="007463C6"/>
    <w:rsid w:val="00747A0F"/>
    <w:rsid w:val="00747B93"/>
    <w:rsid w:val="00747FD2"/>
    <w:rsid w:val="00752928"/>
    <w:rsid w:val="007554F2"/>
    <w:rsid w:val="00756FB1"/>
    <w:rsid w:val="00765174"/>
    <w:rsid w:val="00765CB7"/>
    <w:rsid w:val="00771FE6"/>
    <w:rsid w:val="007765F4"/>
    <w:rsid w:val="00777687"/>
    <w:rsid w:val="00777E00"/>
    <w:rsid w:val="00781A0B"/>
    <w:rsid w:val="007876C2"/>
    <w:rsid w:val="0079025A"/>
    <w:rsid w:val="00790716"/>
    <w:rsid w:val="00792D96"/>
    <w:rsid w:val="00795AC4"/>
    <w:rsid w:val="007A3865"/>
    <w:rsid w:val="007A7D8D"/>
    <w:rsid w:val="007B439C"/>
    <w:rsid w:val="007C2DD8"/>
    <w:rsid w:val="007C7A65"/>
    <w:rsid w:val="007D290A"/>
    <w:rsid w:val="007D41D3"/>
    <w:rsid w:val="007E28D2"/>
    <w:rsid w:val="007E40DC"/>
    <w:rsid w:val="007E57A5"/>
    <w:rsid w:val="007F2CEF"/>
    <w:rsid w:val="00802281"/>
    <w:rsid w:val="00805EF8"/>
    <w:rsid w:val="00810FEF"/>
    <w:rsid w:val="008145FE"/>
    <w:rsid w:val="00820B7B"/>
    <w:rsid w:val="008240D6"/>
    <w:rsid w:val="00825B4E"/>
    <w:rsid w:val="008379B1"/>
    <w:rsid w:val="0084063E"/>
    <w:rsid w:val="008438BD"/>
    <w:rsid w:val="008514B4"/>
    <w:rsid w:val="00852D32"/>
    <w:rsid w:val="00853076"/>
    <w:rsid w:val="008537BB"/>
    <w:rsid w:val="008560C9"/>
    <w:rsid w:val="0085758E"/>
    <w:rsid w:val="00861D44"/>
    <w:rsid w:val="008646BC"/>
    <w:rsid w:val="0086499A"/>
    <w:rsid w:val="0086563A"/>
    <w:rsid w:val="00870503"/>
    <w:rsid w:val="008769F3"/>
    <w:rsid w:val="00876E27"/>
    <w:rsid w:val="0087746E"/>
    <w:rsid w:val="0088395D"/>
    <w:rsid w:val="00886CE0"/>
    <w:rsid w:val="008A6A71"/>
    <w:rsid w:val="008B0C3C"/>
    <w:rsid w:val="008B1224"/>
    <w:rsid w:val="008B320E"/>
    <w:rsid w:val="008B5592"/>
    <w:rsid w:val="008B7DCF"/>
    <w:rsid w:val="008C5387"/>
    <w:rsid w:val="008D79AB"/>
    <w:rsid w:val="008E0A7C"/>
    <w:rsid w:val="008E185A"/>
    <w:rsid w:val="008E385A"/>
    <w:rsid w:val="008F6930"/>
    <w:rsid w:val="00903508"/>
    <w:rsid w:val="00903C90"/>
    <w:rsid w:val="009172C3"/>
    <w:rsid w:val="00922FCC"/>
    <w:rsid w:val="00923265"/>
    <w:rsid w:val="00924D4F"/>
    <w:rsid w:val="009261DD"/>
    <w:rsid w:val="009270B5"/>
    <w:rsid w:val="009310D1"/>
    <w:rsid w:val="00934DC8"/>
    <w:rsid w:val="0093631B"/>
    <w:rsid w:val="0094116B"/>
    <w:rsid w:val="00945638"/>
    <w:rsid w:val="00945B21"/>
    <w:rsid w:val="00947CE9"/>
    <w:rsid w:val="0095072B"/>
    <w:rsid w:val="009551C1"/>
    <w:rsid w:val="00955A09"/>
    <w:rsid w:val="00956E48"/>
    <w:rsid w:val="00963404"/>
    <w:rsid w:val="00963E24"/>
    <w:rsid w:val="00967F0D"/>
    <w:rsid w:val="0097450E"/>
    <w:rsid w:val="009809FC"/>
    <w:rsid w:val="00985221"/>
    <w:rsid w:val="00986400"/>
    <w:rsid w:val="00991B57"/>
    <w:rsid w:val="009953AC"/>
    <w:rsid w:val="009A1AF9"/>
    <w:rsid w:val="009B6248"/>
    <w:rsid w:val="009B668F"/>
    <w:rsid w:val="009C183C"/>
    <w:rsid w:val="009C2743"/>
    <w:rsid w:val="009E690A"/>
    <w:rsid w:val="009F0829"/>
    <w:rsid w:val="009F370A"/>
    <w:rsid w:val="00A02D55"/>
    <w:rsid w:val="00A04A21"/>
    <w:rsid w:val="00A06E20"/>
    <w:rsid w:val="00A10A58"/>
    <w:rsid w:val="00A14E1B"/>
    <w:rsid w:val="00A16BCD"/>
    <w:rsid w:val="00A1731A"/>
    <w:rsid w:val="00A20659"/>
    <w:rsid w:val="00A235CE"/>
    <w:rsid w:val="00A27686"/>
    <w:rsid w:val="00A3134E"/>
    <w:rsid w:val="00A3575B"/>
    <w:rsid w:val="00A35DE3"/>
    <w:rsid w:val="00A37B9C"/>
    <w:rsid w:val="00A41C67"/>
    <w:rsid w:val="00A50528"/>
    <w:rsid w:val="00A515F4"/>
    <w:rsid w:val="00A539A5"/>
    <w:rsid w:val="00A561B8"/>
    <w:rsid w:val="00A617AE"/>
    <w:rsid w:val="00A7136B"/>
    <w:rsid w:val="00A7273D"/>
    <w:rsid w:val="00A73552"/>
    <w:rsid w:val="00A751A7"/>
    <w:rsid w:val="00A8407D"/>
    <w:rsid w:val="00A9139A"/>
    <w:rsid w:val="00A93394"/>
    <w:rsid w:val="00A939E3"/>
    <w:rsid w:val="00A94D5C"/>
    <w:rsid w:val="00A9587F"/>
    <w:rsid w:val="00AA5111"/>
    <w:rsid w:val="00AA600B"/>
    <w:rsid w:val="00AB0B76"/>
    <w:rsid w:val="00AB6E14"/>
    <w:rsid w:val="00AB7B61"/>
    <w:rsid w:val="00AC09B0"/>
    <w:rsid w:val="00AC5DB8"/>
    <w:rsid w:val="00AD2286"/>
    <w:rsid w:val="00AD4FC9"/>
    <w:rsid w:val="00AD5E06"/>
    <w:rsid w:val="00AE0725"/>
    <w:rsid w:val="00AE269F"/>
    <w:rsid w:val="00AE3843"/>
    <w:rsid w:val="00AE4894"/>
    <w:rsid w:val="00AE4D30"/>
    <w:rsid w:val="00AE6634"/>
    <w:rsid w:val="00AE737B"/>
    <w:rsid w:val="00AF00C0"/>
    <w:rsid w:val="00AF10B5"/>
    <w:rsid w:val="00AF1318"/>
    <w:rsid w:val="00AF5419"/>
    <w:rsid w:val="00B02AA3"/>
    <w:rsid w:val="00B147D7"/>
    <w:rsid w:val="00B15BA5"/>
    <w:rsid w:val="00B21CF0"/>
    <w:rsid w:val="00B21D48"/>
    <w:rsid w:val="00B23D6A"/>
    <w:rsid w:val="00B25FD6"/>
    <w:rsid w:val="00B263CF"/>
    <w:rsid w:val="00B37ED6"/>
    <w:rsid w:val="00B4144F"/>
    <w:rsid w:val="00B44305"/>
    <w:rsid w:val="00B446EE"/>
    <w:rsid w:val="00B44C08"/>
    <w:rsid w:val="00B45B16"/>
    <w:rsid w:val="00B47E37"/>
    <w:rsid w:val="00B53FC7"/>
    <w:rsid w:val="00B57B5A"/>
    <w:rsid w:val="00B60BE5"/>
    <w:rsid w:val="00B623DC"/>
    <w:rsid w:val="00B66731"/>
    <w:rsid w:val="00B66735"/>
    <w:rsid w:val="00B67386"/>
    <w:rsid w:val="00B7148A"/>
    <w:rsid w:val="00B9404E"/>
    <w:rsid w:val="00BA1454"/>
    <w:rsid w:val="00BA4623"/>
    <w:rsid w:val="00BA5C76"/>
    <w:rsid w:val="00BB4FD1"/>
    <w:rsid w:val="00BC45FF"/>
    <w:rsid w:val="00BC7501"/>
    <w:rsid w:val="00BD2647"/>
    <w:rsid w:val="00BD53BD"/>
    <w:rsid w:val="00BD73C9"/>
    <w:rsid w:val="00BD7AE1"/>
    <w:rsid w:val="00BE09DB"/>
    <w:rsid w:val="00BE4615"/>
    <w:rsid w:val="00BE6243"/>
    <w:rsid w:val="00BE6FFA"/>
    <w:rsid w:val="00BF16D5"/>
    <w:rsid w:val="00BF1A19"/>
    <w:rsid w:val="00BF24EC"/>
    <w:rsid w:val="00BF520E"/>
    <w:rsid w:val="00C02BF6"/>
    <w:rsid w:val="00C03231"/>
    <w:rsid w:val="00C0445A"/>
    <w:rsid w:val="00C04CF5"/>
    <w:rsid w:val="00C05247"/>
    <w:rsid w:val="00C0622D"/>
    <w:rsid w:val="00C1364A"/>
    <w:rsid w:val="00C1426C"/>
    <w:rsid w:val="00C17F2C"/>
    <w:rsid w:val="00C20EC1"/>
    <w:rsid w:val="00C21F8D"/>
    <w:rsid w:val="00C23C3B"/>
    <w:rsid w:val="00C23C5A"/>
    <w:rsid w:val="00C264B9"/>
    <w:rsid w:val="00C30682"/>
    <w:rsid w:val="00C311AD"/>
    <w:rsid w:val="00C43F3F"/>
    <w:rsid w:val="00C4587B"/>
    <w:rsid w:val="00C52457"/>
    <w:rsid w:val="00C611A3"/>
    <w:rsid w:val="00C61FAB"/>
    <w:rsid w:val="00C63B62"/>
    <w:rsid w:val="00C7246E"/>
    <w:rsid w:val="00C77A83"/>
    <w:rsid w:val="00C90262"/>
    <w:rsid w:val="00C9269B"/>
    <w:rsid w:val="00C94A77"/>
    <w:rsid w:val="00C951D1"/>
    <w:rsid w:val="00CA32F0"/>
    <w:rsid w:val="00CB3743"/>
    <w:rsid w:val="00CC0BC3"/>
    <w:rsid w:val="00CC57FF"/>
    <w:rsid w:val="00CD4337"/>
    <w:rsid w:val="00CD45FF"/>
    <w:rsid w:val="00CE4371"/>
    <w:rsid w:val="00CE4F2F"/>
    <w:rsid w:val="00CE7E80"/>
    <w:rsid w:val="00CF5B67"/>
    <w:rsid w:val="00D01F4B"/>
    <w:rsid w:val="00D0361B"/>
    <w:rsid w:val="00D0551A"/>
    <w:rsid w:val="00D140B1"/>
    <w:rsid w:val="00D16887"/>
    <w:rsid w:val="00D2082D"/>
    <w:rsid w:val="00D246B4"/>
    <w:rsid w:val="00D257B5"/>
    <w:rsid w:val="00D349E5"/>
    <w:rsid w:val="00D36C30"/>
    <w:rsid w:val="00D376E4"/>
    <w:rsid w:val="00D40556"/>
    <w:rsid w:val="00D43C59"/>
    <w:rsid w:val="00D46D15"/>
    <w:rsid w:val="00D50D12"/>
    <w:rsid w:val="00D53676"/>
    <w:rsid w:val="00D646FD"/>
    <w:rsid w:val="00D666C9"/>
    <w:rsid w:val="00D73238"/>
    <w:rsid w:val="00D80125"/>
    <w:rsid w:val="00D817A0"/>
    <w:rsid w:val="00D84E87"/>
    <w:rsid w:val="00D86330"/>
    <w:rsid w:val="00D914FF"/>
    <w:rsid w:val="00DA0A17"/>
    <w:rsid w:val="00DA252D"/>
    <w:rsid w:val="00DA42C8"/>
    <w:rsid w:val="00DA7739"/>
    <w:rsid w:val="00DB54F0"/>
    <w:rsid w:val="00DC189C"/>
    <w:rsid w:val="00DC1E50"/>
    <w:rsid w:val="00DC65A8"/>
    <w:rsid w:val="00DC7959"/>
    <w:rsid w:val="00DC798B"/>
    <w:rsid w:val="00DD0740"/>
    <w:rsid w:val="00DD5A96"/>
    <w:rsid w:val="00DE196B"/>
    <w:rsid w:val="00DE3B63"/>
    <w:rsid w:val="00DE790A"/>
    <w:rsid w:val="00DF01A0"/>
    <w:rsid w:val="00DF2816"/>
    <w:rsid w:val="00DF46BC"/>
    <w:rsid w:val="00DF669C"/>
    <w:rsid w:val="00E00B5A"/>
    <w:rsid w:val="00E04C92"/>
    <w:rsid w:val="00E0590F"/>
    <w:rsid w:val="00E068D6"/>
    <w:rsid w:val="00E1401E"/>
    <w:rsid w:val="00E25635"/>
    <w:rsid w:val="00E30AB2"/>
    <w:rsid w:val="00E32534"/>
    <w:rsid w:val="00E3563B"/>
    <w:rsid w:val="00E35CF1"/>
    <w:rsid w:val="00E368D2"/>
    <w:rsid w:val="00E43AE1"/>
    <w:rsid w:val="00E47635"/>
    <w:rsid w:val="00E65446"/>
    <w:rsid w:val="00E66EAA"/>
    <w:rsid w:val="00E673E3"/>
    <w:rsid w:val="00E726CE"/>
    <w:rsid w:val="00E7350B"/>
    <w:rsid w:val="00E77096"/>
    <w:rsid w:val="00E83A21"/>
    <w:rsid w:val="00E84B90"/>
    <w:rsid w:val="00E84C74"/>
    <w:rsid w:val="00E93AC4"/>
    <w:rsid w:val="00EA2663"/>
    <w:rsid w:val="00EA507B"/>
    <w:rsid w:val="00EC4CD8"/>
    <w:rsid w:val="00EE185D"/>
    <w:rsid w:val="00EE2EA4"/>
    <w:rsid w:val="00EE2FB3"/>
    <w:rsid w:val="00EE3F07"/>
    <w:rsid w:val="00EE6196"/>
    <w:rsid w:val="00F01D8F"/>
    <w:rsid w:val="00F03C8D"/>
    <w:rsid w:val="00F0401E"/>
    <w:rsid w:val="00F1138A"/>
    <w:rsid w:val="00F14FB6"/>
    <w:rsid w:val="00F171DB"/>
    <w:rsid w:val="00F213F4"/>
    <w:rsid w:val="00F21667"/>
    <w:rsid w:val="00F22368"/>
    <w:rsid w:val="00F27746"/>
    <w:rsid w:val="00F32B96"/>
    <w:rsid w:val="00F342EE"/>
    <w:rsid w:val="00F376EF"/>
    <w:rsid w:val="00F37AA1"/>
    <w:rsid w:val="00F4008C"/>
    <w:rsid w:val="00F40BF1"/>
    <w:rsid w:val="00F41B60"/>
    <w:rsid w:val="00F430CF"/>
    <w:rsid w:val="00F4330E"/>
    <w:rsid w:val="00F44586"/>
    <w:rsid w:val="00F4476F"/>
    <w:rsid w:val="00F451C0"/>
    <w:rsid w:val="00F4566A"/>
    <w:rsid w:val="00F532B5"/>
    <w:rsid w:val="00F54F7B"/>
    <w:rsid w:val="00F55187"/>
    <w:rsid w:val="00F66E61"/>
    <w:rsid w:val="00F7093F"/>
    <w:rsid w:val="00F719FB"/>
    <w:rsid w:val="00F72DB5"/>
    <w:rsid w:val="00F733DC"/>
    <w:rsid w:val="00F7691D"/>
    <w:rsid w:val="00F808C6"/>
    <w:rsid w:val="00F81C74"/>
    <w:rsid w:val="00F93B0D"/>
    <w:rsid w:val="00F94FBF"/>
    <w:rsid w:val="00F95DC8"/>
    <w:rsid w:val="00F966F2"/>
    <w:rsid w:val="00FA22B2"/>
    <w:rsid w:val="00FA3A01"/>
    <w:rsid w:val="00FB02F2"/>
    <w:rsid w:val="00FC0237"/>
    <w:rsid w:val="00FC0732"/>
    <w:rsid w:val="00FC1B19"/>
    <w:rsid w:val="00FC4283"/>
    <w:rsid w:val="00FC4B22"/>
    <w:rsid w:val="00FC772F"/>
    <w:rsid w:val="00FE3547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CDC12-07F5-42F1-8961-738B8770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F7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5C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C2E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4F"/>
  </w:style>
  <w:style w:type="paragraph" w:styleId="Footer">
    <w:name w:val="footer"/>
    <w:basedOn w:val="Normal"/>
    <w:link w:val="FooterChar"/>
    <w:uiPriority w:val="99"/>
    <w:unhideWhenUsed/>
    <w:rsid w:val="00B4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4F"/>
  </w:style>
  <w:style w:type="paragraph" w:customStyle="1" w:styleId="clan">
    <w:name w:val="clan"/>
    <w:basedOn w:val="Normal"/>
    <w:rsid w:val="0044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1798-3A5A-4628-AEB9-22E36F7C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Kovacevic</dc:creator>
  <cp:keywords/>
  <dc:description/>
  <cp:lastModifiedBy>Jelena Sofric</cp:lastModifiedBy>
  <cp:revision>9</cp:revision>
  <cp:lastPrinted>2021-03-08T09:11:00Z</cp:lastPrinted>
  <dcterms:created xsi:type="dcterms:W3CDTF">2021-03-05T10:52:00Z</dcterms:created>
  <dcterms:modified xsi:type="dcterms:W3CDTF">2021-03-11T12:59:00Z</dcterms:modified>
</cp:coreProperties>
</file>