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45C5E" w:rsidRDefault="00045C5E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C5E"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>14.662.088,00 динара без обрачунатог ПДВ-a, односно 17.594.505,</w:t>
            </w:r>
            <w:r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>60 динара са обрачунатим ПДВ-ом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045C5E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02.02.2022</w:t>
            </w:r>
            <w:bookmarkStart w:id="0" w:name="_GoBack"/>
            <w:bookmarkEnd w:id="0"/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F1" w:rsidRDefault="00DC22F1" w:rsidP="00B20919">
      <w:pPr>
        <w:spacing w:after="0" w:line="240" w:lineRule="auto"/>
      </w:pPr>
      <w:r>
        <w:separator/>
      </w:r>
    </w:p>
  </w:endnote>
  <w:endnote w:type="continuationSeparator" w:id="0">
    <w:p w:rsidR="00DC22F1" w:rsidRDefault="00DC22F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Gothic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F1" w:rsidRDefault="00DC22F1" w:rsidP="00B20919">
      <w:pPr>
        <w:spacing w:after="0" w:line="240" w:lineRule="auto"/>
      </w:pPr>
      <w:r>
        <w:separator/>
      </w:r>
    </w:p>
  </w:footnote>
  <w:footnote w:type="continuationSeparator" w:id="0">
    <w:p w:rsidR="00DC22F1" w:rsidRDefault="00DC22F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B4F"/>
    <w:rsid w:val="00045C5E"/>
    <w:rsid w:val="000618CD"/>
    <w:rsid w:val="000E6B02"/>
    <w:rsid w:val="00115F98"/>
    <w:rsid w:val="001333AE"/>
    <w:rsid w:val="001E242F"/>
    <w:rsid w:val="001F7606"/>
    <w:rsid w:val="0026533D"/>
    <w:rsid w:val="00282829"/>
    <w:rsid w:val="002B08DE"/>
    <w:rsid w:val="003113FF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15E3C"/>
    <w:rsid w:val="008513A7"/>
    <w:rsid w:val="00896C2A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33BE3"/>
    <w:rsid w:val="00C863FD"/>
    <w:rsid w:val="00CA7FD3"/>
    <w:rsid w:val="00CB310D"/>
    <w:rsid w:val="00CD06E7"/>
    <w:rsid w:val="00CD4376"/>
    <w:rsid w:val="00CE1DB9"/>
    <w:rsid w:val="00D12255"/>
    <w:rsid w:val="00D4043A"/>
    <w:rsid w:val="00D45E54"/>
    <w:rsid w:val="00D516AA"/>
    <w:rsid w:val="00DC0365"/>
    <w:rsid w:val="00DC1C6E"/>
    <w:rsid w:val="00DC22F1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6C3C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2022-02-09T12:35:00Z</dcterms:created>
  <dcterms:modified xsi:type="dcterms:W3CDTF">2022-02-09T12:35:00Z</dcterms:modified>
</cp:coreProperties>
</file>