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81E5" w14:textId="77777777" w:rsidR="00F4083E" w:rsidRPr="00931B74" w:rsidRDefault="00F4083E" w:rsidP="00F4083E">
      <w:pPr>
        <w:jc w:val="center"/>
        <w:rPr>
          <w:lang w:val="sr-Cyrl-CS"/>
        </w:rPr>
      </w:pPr>
    </w:p>
    <w:p w14:paraId="1A02CF63" w14:textId="77777777" w:rsidR="000F187A" w:rsidRPr="000F187A" w:rsidRDefault="000F187A" w:rsidP="000F187A">
      <w:pPr>
        <w:keepNext/>
        <w:tabs>
          <w:tab w:val="left" w:pos="720"/>
        </w:tabs>
        <w:jc w:val="center"/>
        <w:outlineLvl w:val="0"/>
        <w:rPr>
          <w:b/>
          <w:bCs/>
          <w:lang w:val="sr-Cyrl-CS"/>
        </w:rPr>
      </w:pPr>
      <w:r w:rsidRPr="000F187A">
        <w:rPr>
          <w:b/>
          <w:bCs/>
          <w:lang w:val="sr-Cyrl-CS"/>
        </w:rPr>
        <w:t>О Б Р А З Л О Ж Е Њ Е</w:t>
      </w:r>
    </w:p>
    <w:p w14:paraId="78DACE58" w14:textId="77777777" w:rsidR="000F187A" w:rsidRPr="000F187A" w:rsidRDefault="000F187A" w:rsidP="000F187A">
      <w:pPr>
        <w:keepNext/>
        <w:tabs>
          <w:tab w:val="left" w:pos="720"/>
        </w:tabs>
        <w:jc w:val="center"/>
        <w:outlineLvl w:val="0"/>
        <w:rPr>
          <w:b/>
          <w:bCs/>
          <w:lang w:val="sr-Cyrl-CS"/>
        </w:rPr>
      </w:pPr>
    </w:p>
    <w:p w14:paraId="7D2B0DCF" w14:textId="77777777" w:rsidR="000F187A" w:rsidRPr="000F187A" w:rsidRDefault="000F187A" w:rsidP="000F187A">
      <w:pPr>
        <w:spacing w:before="120" w:after="120"/>
        <w:ind w:firstLine="708"/>
        <w:rPr>
          <w:lang w:val="sr-Cyrl-CS"/>
        </w:rPr>
      </w:pPr>
      <w:r w:rsidRPr="000F187A">
        <w:rPr>
          <w:b/>
          <w:lang w:val="sr-Cyrl-CS"/>
        </w:rPr>
        <w:t>I. УСТАВНИ ОСНОВ ЗА ДОНОШЕЊЕ ЗАКОНА</w:t>
      </w:r>
    </w:p>
    <w:p w14:paraId="77BDCA89" w14:textId="77777777" w:rsidR="000F187A" w:rsidRPr="00457248" w:rsidRDefault="000F187A" w:rsidP="000F187A">
      <w:pPr>
        <w:spacing w:before="120" w:after="120"/>
        <w:ind w:firstLine="708"/>
        <w:jc w:val="both"/>
        <w:rPr>
          <w:lang w:val="sr-Cyrl-CS"/>
        </w:rPr>
      </w:pPr>
      <w:r w:rsidRPr="00457248">
        <w:rPr>
          <w:lang w:val="sr-Cyrl-CS"/>
        </w:rPr>
        <w:t xml:space="preserve">Уставни основ за доношење овог закона је члан 97. став 1. тачка </w:t>
      </w:r>
      <w:r w:rsidRPr="00457248">
        <w:rPr>
          <w:lang w:val="sr-Cyrl-RS"/>
        </w:rPr>
        <w:t>7</w:t>
      </w:r>
      <w:r w:rsidRPr="00457248">
        <w:rPr>
          <w:lang w:val="sr-Cyrl-CS"/>
        </w:rPr>
        <w:t xml:space="preserve">) Устава Републике Србије, којим је утврђено да Република Србија уређује својинске и облигационе односе и заштиту свих облика својине. </w:t>
      </w:r>
    </w:p>
    <w:p w14:paraId="470FF237" w14:textId="77777777" w:rsidR="000F187A" w:rsidRPr="00457248" w:rsidRDefault="000F187A" w:rsidP="000F187A">
      <w:pPr>
        <w:tabs>
          <w:tab w:val="left" w:pos="720"/>
          <w:tab w:val="left" w:pos="3750"/>
        </w:tabs>
        <w:spacing w:before="120" w:after="120"/>
        <w:jc w:val="both"/>
        <w:rPr>
          <w:b/>
          <w:lang w:val="sr-Cyrl-CS"/>
        </w:rPr>
      </w:pPr>
      <w:r w:rsidRPr="00457248">
        <w:rPr>
          <w:b/>
          <w:lang w:val="sr-Cyrl-CS"/>
        </w:rPr>
        <w:tab/>
        <w:t xml:space="preserve">II. РАЗЛОЗИ ЗА ДОНОШЕЊЕ ЗАКОНА </w:t>
      </w:r>
    </w:p>
    <w:p w14:paraId="49CBF8FA" w14:textId="48D9AF44" w:rsidR="000F187A" w:rsidRPr="00457248" w:rsidRDefault="000F187A" w:rsidP="000F187A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</w:t>
      </w:r>
      <w:r w:rsidR="002B6E25" w:rsidRPr="00457248"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  <w:r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 у железничком саобраћају</w:t>
      </w:r>
      <w:r w:rsidR="002B6E25"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РС”, бр. 41</w:t>
      </w:r>
      <w:r w:rsidRPr="0045724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2B6E25" w:rsidRPr="00457248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 - у даљем тексту: Закон) </w:t>
      </w:r>
      <w:r w:rsidR="002E3D8E" w:rsidRPr="00457248">
        <w:rPr>
          <w:rFonts w:ascii="Times New Roman" w:hAnsi="Times New Roman" w:cs="Times New Roman"/>
          <w:sz w:val="24"/>
          <w:szCs w:val="24"/>
          <w:lang w:val="sr-Cyrl-CS"/>
        </w:rPr>
        <w:t>се прецизирају, исправљају и осавремењују</w:t>
      </w:r>
      <w:r w:rsidR="0018533A">
        <w:rPr>
          <w:rFonts w:ascii="Times New Roman" w:hAnsi="Times New Roman" w:cs="Times New Roman"/>
          <w:sz w:val="24"/>
          <w:szCs w:val="24"/>
          <w:lang w:val="sr-Cyrl-CS"/>
        </w:rPr>
        <w:t xml:space="preserve"> одређене</w:t>
      </w:r>
      <w:r w:rsidR="002E3D8E"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одредбе чиме се постиже олакшана и ефикаснија практична примена овог закона.</w:t>
      </w:r>
    </w:p>
    <w:p w14:paraId="148FF79F" w14:textId="0B0E4641" w:rsidR="002E3D8E" w:rsidRDefault="000F187A" w:rsidP="002E3D8E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предмет овог закона, исти је од нарочитог значаја </w:t>
      </w:r>
      <w:r w:rsidR="00EA3748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E3D8E" w:rsidRPr="00457248">
        <w:rPr>
          <w:rFonts w:ascii="Times New Roman" w:hAnsi="Times New Roman" w:cs="Times New Roman"/>
          <w:sz w:val="24"/>
          <w:szCs w:val="24"/>
          <w:lang w:val="sr-Cyrl-CS"/>
        </w:rPr>
        <w:t>уређ</w:t>
      </w:r>
      <w:r w:rsidR="00EA3748">
        <w:rPr>
          <w:rFonts w:ascii="Times New Roman" w:hAnsi="Times New Roman" w:cs="Times New Roman"/>
          <w:sz w:val="24"/>
          <w:szCs w:val="24"/>
          <w:lang w:val="sr-Cyrl-CS"/>
        </w:rPr>
        <w:t>ење</w:t>
      </w:r>
      <w:r w:rsidR="00931B74">
        <w:rPr>
          <w:rFonts w:ascii="Times New Roman" w:hAnsi="Times New Roman" w:cs="Times New Roman"/>
          <w:sz w:val="24"/>
          <w:szCs w:val="24"/>
          <w:lang w:val="sr-Cyrl-CS"/>
        </w:rPr>
        <w:t xml:space="preserve"> и испуњење </w:t>
      </w:r>
      <w:r w:rsidR="002E3D8E" w:rsidRPr="00457248">
        <w:rPr>
          <w:rFonts w:ascii="Times New Roman" w:hAnsi="Times New Roman" w:cs="Times New Roman"/>
          <w:sz w:val="24"/>
          <w:szCs w:val="24"/>
          <w:lang w:val="sr-Cyrl-CS"/>
        </w:rPr>
        <w:t>услов</w:t>
      </w:r>
      <w:r w:rsidR="00EA374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E3D8E"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 за безбедно и несметано одвијање железничког саобраћаја у Републици Србији. </w:t>
      </w:r>
    </w:p>
    <w:p w14:paraId="5E411F42" w14:textId="16A3FBDA" w:rsidR="00EA3748" w:rsidRPr="00EA3748" w:rsidRDefault="00EA3748" w:rsidP="00EA3748">
      <w:pPr>
        <w:ind w:firstLine="720"/>
        <w:jc w:val="both"/>
        <w:rPr>
          <w:color w:val="000000"/>
          <w:lang w:val="sr-Cyrl-CS"/>
        </w:rPr>
      </w:pPr>
      <w:r w:rsidRPr="00EA3748">
        <w:rPr>
          <w:color w:val="000000"/>
          <w:lang w:val="sr-Cyrl-CS"/>
        </w:rPr>
        <w:t xml:space="preserve">У току примене важећег </w:t>
      </w:r>
      <w:r w:rsidRPr="00EA3748">
        <w:rPr>
          <w:color w:val="000000"/>
          <w:szCs w:val="20"/>
          <w:lang w:val="sr-Cyrl-CS"/>
        </w:rPr>
        <w:t xml:space="preserve">Закона о безбедности у железничком саобраћају („Службени гласник РС”, бр. </w:t>
      </w:r>
      <w:r w:rsidRPr="00EA3748">
        <w:rPr>
          <w:lang w:val="sr-Cyrl-CS"/>
        </w:rPr>
        <w:t xml:space="preserve">бр. </w:t>
      </w:r>
      <w:r w:rsidRPr="00EA3748">
        <w:t>41/2018</w:t>
      </w:r>
      <w:r w:rsidRPr="00EA3748">
        <w:rPr>
          <w:color w:val="000000"/>
          <w:szCs w:val="20"/>
          <w:lang w:val="sr-Cyrl-CS"/>
        </w:rPr>
        <w:t>),</w:t>
      </w:r>
      <w:r w:rsidRPr="00EA3748">
        <w:rPr>
          <w:color w:val="000000"/>
          <w:lang w:val="sr-Cyrl-CS"/>
        </w:rPr>
        <w:t xml:space="preserve"> уочени су проблеми који су с</w:t>
      </w:r>
      <w:r w:rsidR="00B9505F">
        <w:rPr>
          <w:color w:val="000000"/>
          <w:lang w:val="sr-Cyrl-CS"/>
        </w:rPr>
        <w:t>е односили на обим материје која</w:t>
      </w:r>
      <w:r w:rsidRPr="00EA3748">
        <w:rPr>
          <w:color w:val="000000"/>
          <w:lang w:val="sr-Cyrl-CS"/>
        </w:rPr>
        <w:t xml:space="preserve"> обрађује истраживање </w:t>
      </w:r>
      <w:r w:rsidR="00DF7B45">
        <w:rPr>
          <w:color w:val="000000"/>
          <w:lang w:val="sr-Cyrl-CS"/>
        </w:rPr>
        <w:t xml:space="preserve">незгода, </w:t>
      </w:r>
      <w:r w:rsidRPr="00EA3748">
        <w:rPr>
          <w:color w:val="000000"/>
          <w:lang w:val="sr-Cyrl-CS"/>
        </w:rPr>
        <w:t>несрећа и</w:t>
      </w:r>
      <w:r w:rsidR="00DF7B45">
        <w:rPr>
          <w:color w:val="000000"/>
          <w:lang w:val="sr-Cyrl-CS"/>
        </w:rPr>
        <w:t>ли озбиљних несрећа,</w:t>
      </w:r>
      <w:r w:rsidRPr="00EA3748">
        <w:rPr>
          <w:color w:val="000000"/>
          <w:lang w:val="sr-Cyrl-CS"/>
        </w:rPr>
        <w:t xml:space="preserve"> а пре свега на обавезе управљача и железничких превозника при истрази</w:t>
      </w:r>
      <w:r w:rsidR="00DF7B45">
        <w:rPr>
          <w:color w:val="000000"/>
          <w:lang w:val="sr-Cyrl-CS"/>
        </w:rPr>
        <w:t>.</w:t>
      </w:r>
      <w:r w:rsidRPr="00EA3748">
        <w:rPr>
          <w:color w:val="000000"/>
          <w:lang w:val="sr-Cyrl-CS"/>
        </w:rPr>
        <w:t xml:space="preserve"> </w:t>
      </w:r>
    </w:p>
    <w:p w14:paraId="035910B4" w14:textId="3CB23765" w:rsidR="00EA3748" w:rsidRPr="00EA3748" w:rsidRDefault="00EA3748" w:rsidP="00EA3748">
      <w:pPr>
        <w:ind w:firstLine="720"/>
        <w:jc w:val="both"/>
        <w:rPr>
          <w:color w:val="000000"/>
          <w:lang w:val="sr-Cyrl-CS"/>
        </w:rPr>
      </w:pPr>
      <w:r w:rsidRPr="00EA3748">
        <w:rPr>
          <w:color w:val="000000"/>
          <w:lang w:val="sr-Cyrl-CS"/>
        </w:rPr>
        <w:t>Један од најважнијих разлога за доношење Нацрта закона заснован на обавезе управљача и железничких превозника при истрази несрећа и незгода, у случајевима када управљач и железнички превозник не изврше задатке на истраживању узрока и последица незгода, несрећа и</w:t>
      </w:r>
      <w:r w:rsidR="00931B74">
        <w:rPr>
          <w:color w:val="000000"/>
          <w:lang w:val="sr-Cyrl-CS"/>
        </w:rPr>
        <w:t>ли</w:t>
      </w:r>
      <w:r w:rsidRPr="00EA3748">
        <w:rPr>
          <w:color w:val="000000"/>
          <w:lang w:val="sr-Cyrl-CS"/>
        </w:rPr>
        <w:t xml:space="preserve">  озбиљних несрећа у железничком саобраћају.</w:t>
      </w:r>
    </w:p>
    <w:p w14:paraId="0AE2882F" w14:textId="0F3853BF" w:rsidR="00EA3748" w:rsidRPr="00EA3748" w:rsidRDefault="00EA3748" w:rsidP="00EA3748">
      <w:pPr>
        <w:ind w:firstLine="720"/>
        <w:jc w:val="both"/>
        <w:rPr>
          <w:color w:val="000000"/>
          <w:lang w:val="sr-Cyrl-CS"/>
        </w:rPr>
      </w:pPr>
      <w:r w:rsidRPr="00EA3748">
        <w:rPr>
          <w:color w:val="000000"/>
          <w:lang w:val="sr-Cyrl-CS"/>
        </w:rPr>
        <w:t>Нацртом закона се прецизирају и осавремењују одредбе у циљу унапређења ефикасности завршетка истраживања незгода, несрећа или озбиљних несрећа, нарочито у ситуацији ако неко од чланова Комисије издвоји мишљење, односно одбије потписавање Комисијског извештаја, као и у случају ако Комисија у року од 30 дана не достави извештај</w:t>
      </w:r>
      <w:r w:rsidR="003554C9">
        <w:rPr>
          <w:color w:val="000000"/>
          <w:lang w:val="sr-Cyrl-CS"/>
        </w:rPr>
        <w:t xml:space="preserve"> лицима који</w:t>
      </w:r>
      <w:r w:rsidRPr="00EA3748">
        <w:rPr>
          <w:color w:val="000000"/>
          <w:lang w:val="sr-Cyrl-CS"/>
        </w:rPr>
        <w:t>ма је достављена информација о незгоди, несрећи или озбиљној несрећи. У тој ситуацији Комисијски извештај о истрази се доставља инспектору за железнички саобраћај. Инспе</w:t>
      </w:r>
      <w:r w:rsidR="003554C9">
        <w:rPr>
          <w:color w:val="000000"/>
          <w:lang w:val="sr-Cyrl-CS"/>
        </w:rPr>
        <w:t>ктор за железнички саобраћај до</w:t>
      </w:r>
      <w:r w:rsidRPr="00EA3748">
        <w:rPr>
          <w:color w:val="000000"/>
          <w:lang w:val="sr-Cyrl-CS"/>
        </w:rPr>
        <w:t>носи решење у складу са законом.</w:t>
      </w:r>
    </w:p>
    <w:p w14:paraId="2F8F2ECB" w14:textId="77777777" w:rsidR="00EA3748" w:rsidRPr="00EA3748" w:rsidRDefault="00EA3748" w:rsidP="00EA3748">
      <w:pPr>
        <w:ind w:firstLine="720"/>
        <w:jc w:val="both"/>
        <w:rPr>
          <w:rFonts w:ascii="CTimesRoman" w:hAnsi="CTimesRoman"/>
          <w:szCs w:val="20"/>
          <w:lang w:val="sr-Cyrl-RS"/>
        </w:rPr>
      </w:pPr>
      <w:r w:rsidRPr="00EA3748">
        <w:rPr>
          <w:color w:val="000000"/>
          <w:lang w:val="sr-Cyrl-CS"/>
        </w:rPr>
        <w:t xml:space="preserve">Такође, уочена је потреба да се усагласи </w:t>
      </w:r>
      <w:r w:rsidRPr="00EA3748">
        <w:rPr>
          <w:lang w:val="sr-Cyrl-CS"/>
        </w:rPr>
        <w:t>Закон о безбедности у железничком саобраћају са Законом о интероперабилности железничког система, у смислу да се елементи структурних подсистема могу стављати на тржиште само ако имају декларацију о усаглашености и декларацију о погодности за употребу. Исто тако, не може се забрањивати, ограничавати или спречава</w:t>
      </w:r>
      <w:r w:rsidRPr="00EA3748">
        <w:rPr>
          <w:color w:val="000000"/>
          <w:lang w:val="sr-Cyrl-CS"/>
        </w:rPr>
        <w:t xml:space="preserve"> </w:t>
      </w:r>
      <w:r w:rsidRPr="00EA3748">
        <w:rPr>
          <w:rFonts w:ascii="CTimesRoman" w:hAnsi="CTimesRoman"/>
          <w:szCs w:val="20"/>
          <w:lang w:val="sr-Cyrl-RS"/>
        </w:rPr>
        <w:t>на тржиште елемената структурних подсистема који су произведени у складу са овим законом, а посебно се не може захтев</w:t>
      </w:r>
      <w:bookmarkStart w:id="0" w:name="_GoBack"/>
      <w:bookmarkEnd w:id="0"/>
      <w:r w:rsidRPr="00EA3748">
        <w:rPr>
          <w:rFonts w:ascii="CTimesRoman" w:hAnsi="CTimesRoman"/>
          <w:szCs w:val="20"/>
          <w:lang w:val="sr-Cyrl-RS"/>
        </w:rPr>
        <w:t>ати поновно вршење провера које су већ извршене као део поступка за издавање декларације о усаглашености и декларације о погодности за употребу.</w:t>
      </w:r>
    </w:p>
    <w:p w14:paraId="47EDC015" w14:textId="2B22266E" w:rsidR="00EA3748" w:rsidRDefault="00EA3748" w:rsidP="002E3D8E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3748"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EA3748">
        <w:rPr>
          <w:rFonts w:ascii="Times New Roman" w:hAnsi="Times New Roman" w:cs="Times New Roman"/>
          <w:sz w:val="24"/>
          <w:szCs w:val="24"/>
          <w:lang w:val="sr-Cyrl-CS"/>
        </w:rPr>
        <w:t xml:space="preserve"> овог закона, наставило </w:t>
      </w:r>
      <w:r>
        <w:rPr>
          <w:rFonts w:ascii="Times New Roman" w:hAnsi="Times New Roman" w:cs="Times New Roman"/>
          <w:sz w:val="24"/>
          <w:szCs w:val="24"/>
          <w:lang w:val="sr-Cyrl-CS"/>
        </w:rPr>
        <w:t>би се даље уређивање</w:t>
      </w:r>
      <w:r w:rsidRPr="00EA3748">
        <w:rPr>
          <w:rFonts w:ascii="Times New Roman" w:hAnsi="Times New Roman" w:cs="Times New Roman"/>
          <w:sz w:val="24"/>
          <w:szCs w:val="24"/>
          <w:lang w:val="sr-Cyrl-CS"/>
        </w:rPr>
        <w:t xml:space="preserve"> услова које морају испуњавати железнички радници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учествују у безбедном извршењу железничког саобраћаја </w:t>
      </w:r>
      <w:r w:rsidRPr="00EA3748">
        <w:rPr>
          <w:rFonts w:ascii="Times New Roman" w:hAnsi="Times New Roman" w:cs="Times New Roman"/>
          <w:sz w:val="24"/>
          <w:szCs w:val="24"/>
          <w:lang w:val="sr-Cyrl-CS"/>
        </w:rPr>
        <w:t>у смислу стручне спреме, стручног оспособљавања и стручног испита.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Изменом закона се дефинише да се практично стручно оспособљавање врши код послодавца. </w:t>
      </w:r>
      <w:r w:rsidR="001C27BD" w:rsidRPr="001C27BD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Послодавац, у смислу овог </w:t>
      </w:r>
      <w:r w:rsidR="001C27BD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1C27BD" w:rsidRPr="001C27BD">
        <w:rPr>
          <w:rFonts w:ascii="Times New Roman" w:hAnsi="Times New Roman" w:cs="Times New Roman"/>
          <w:sz w:val="24"/>
          <w:szCs w:val="24"/>
          <w:lang w:val="sr-Cyrl-RS"/>
        </w:rPr>
        <w:t>је управљач инфраструктуре, управљач инфраструктуре индустријске железнице, власник односно корисник индустријског колосека или железнички превозник</w:t>
      </w:r>
      <w:r w:rsidR="001C27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B801A" w14:textId="158E2E6E" w:rsidR="00EA3748" w:rsidRDefault="00EA3748" w:rsidP="002E3D8E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97E24B" w14:textId="7FD110CA" w:rsidR="00EA3748" w:rsidRDefault="00EA3748" w:rsidP="002E3D8E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7E0268" w14:textId="77777777" w:rsidR="00EA3748" w:rsidRPr="00457248" w:rsidRDefault="00EA3748" w:rsidP="002E3D8E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EAAEA7" w14:textId="6CB9689C" w:rsidR="002E3D8E" w:rsidRPr="00457248" w:rsidRDefault="002E3D8E" w:rsidP="001C27BD">
      <w:pPr>
        <w:ind w:firstLine="720"/>
        <w:jc w:val="both"/>
        <w:rPr>
          <w:color w:val="000000"/>
          <w:lang w:val="sr-Cyrl-CS"/>
        </w:rPr>
      </w:pPr>
      <w:r w:rsidRPr="00457248">
        <w:rPr>
          <w:color w:val="000000"/>
          <w:lang w:val="sr-Cyrl-CS"/>
        </w:rPr>
        <w:t>.</w:t>
      </w:r>
    </w:p>
    <w:p w14:paraId="323B24BF" w14:textId="33453F0A" w:rsidR="002E3D8E" w:rsidRPr="00457248" w:rsidRDefault="002E3D8E" w:rsidP="002E3D8E">
      <w:pPr>
        <w:ind w:firstLine="709"/>
        <w:jc w:val="both"/>
        <w:rPr>
          <w:lang w:val="sr-Cyrl-CS"/>
        </w:rPr>
      </w:pPr>
      <w:r w:rsidRPr="00457248">
        <w:rPr>
          <w:lang w:val="sr-Cyrl-CS"/>
        </w:rPr>
        <w:t xml:space="preserve">Поред тога, </w:t>
      </w:r>
      <w:r w:rsidR="00E4091F">
        <w:rPr>
          <w:lang w:val="sr-Cyrl-CS"/>
        </w:rPr>
        <w:t>Нацртом</w:t>
      </w:r>
      <w:r w:rsidRPr="00457248">
        <w:rPr>
          <w:lang w:val="sr-Cyrl-CS"/>
        </w:rPr>
        <w:t xml:space="preserve"> закона врши се усавршавање терминологије коришћене у важећем закону, као и отклањају недостаци текста Закона који су техничке природе.</w:t>
      </w:r>
    </w:p>
    <w:p w14:paraId="385A4495" w14:textId="77777777" w:rsidR="005800E8" w:rsidRPr="00457248" w:rsidRDefault="005800E8" w:rsidP="005800E8">
      <w:pPr>
        <w:ind w:firstLine="709"/>
        <w:jc w:val="both"/>
        <w:rPr>
          <w:lang w:val="sr-Cyrl-CS"/>
        </w:rPr>
      </w:pPr>
    </w:p>
    <w:p w14:paraId="39BA039A" w14:textId="3859AE86" w:rsidR="000F187A" w:rsidRPr="00457248" w:rsidRDefault="005800E8" w:rsidP="00F011AA">
      <w:pPr>
        <w:ind w:firstLine="709"/>
        <w:rPr>
          <w:b/>
          <w:lang w:val="sr-Cyrl-CS"/>
        </w:rPr>
      </w:pPr>
      <w:r w:rsidRPr="00457248">
        <w:rPr>
          <w:b/>
          <w:lang w:val="sr-Cyrl-CS"/>
        </w:rPr>
        <w:t xml:space="preserve"> </w:t>
      </w:r>
      <w:r w:rsidR="000F187A" w:rsidRPr="00457248">
        <w:rPr>
          <w:b/>
          <w:lang w:val="sr-Cyrl-CS"/>
        </w:rPr>
        <w:t>III.</w:t>
      </w:r>
      <w:r w:rsidR="000F187A" w:rsidRPr="00457248">
        <w:rPr>
          <w:lang w:val="sr-Cyrl-CS"/>
        </w:rPr>
        <w:t xml:space="preserve"> </w:t>
      </w:r>
      <w:r w:rsidR="000F187A" w:rsidRPr="00457248">
        <w:rPr>
          <w:b/>
          <w:lang w:val="sr-Cyrl-CS"/>
        </w:rPr>
        <w:t>ОБЈАШЊЕЊЕ ОСНОВНИХ ПРАВНИХ ИНСТИТУТА И ПОЈЕДИНАЧНИХ РЕШЕЊА</w:t>
      </w:r>
    </w:p>
    <w:p w14:paraId="63892D5C" w14:textId="77777777" w:rsidR="002E3D8E" w:rsidRPr="00457248" w:rsidRDefault="002E3D8E" w:rsidP="005800E8">
      <w:pPr>
        <w:ind w:firstLine="709"/>
        <w:jc w:val="both"/>
        <w:rPr>
          <w:b/>
          <w:lang w:val="sr-Cyrl-CS"/>
        </w:rPr>
      </w:pPr>
    </w:p>
    <w:p w14:paraId="30AD4718" w14:textId="20B05BDC" w:rsidR="002E3D8E" w:rsidRPr="00457248" w:rsidRDefault="000F187A" w:rsidP="00AD65B7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Чланом 1. Предлога закона предложена је </w:t>
      </w:r>
      <w:r w:rsidR="00B04070" w:rsidRPr="00457248">
        <w:rPr>
          <w:rFonts w:ascii="Times New Roman" w:hAnsi="Times New Roman" w:cs="Times New Roman"/>
          <w:sz w:val="24"/>
          <w:szCs w:val="24"/>
          <w:lang w:val="sr-Cyrl-CS"/>
        </w:rPr>
        <w:t>измена</w:t>
      </w:r>
      <w:r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2E3D8E" w:rsidRPr="0045724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04070"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65B7" w:rsidRPr="00457248">
        <w:rPr>
          <w:rFonts w:ascii="Times New Roman" w:hAnsi="Times New Roman" w:cs="Times New Roman"/>
          <w:sz w:val="24"/>
          <w:szCs w:val="24"/>
          <w:lang w:val="sr-Cyrl-CS"/>
        </w:rPr>
        <w:t>додавањем нових тачака</w:t>
      </w:r>
      <w:r w:rsidR="001C27BD">
        <w:rPr>
          <w:rFonts w:ascii="Times New Roman" w:hAnsi="Times New Roman" w:cs="Times New Roman"/>
          <w:sz w:val="24"/>
          <w:szCs w:val="24"/>
          <w:lang w:val="sr-Cyrl-CS"/>
        </w:rPr>
        <w:t xml:space="preserve"> 67), 68), 69) и 70), </w:t>
      </w:r>
      <w:r w:rsidR="00AD65B7"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070" w:rsidRPr="00457248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</w:t>
      </w:r>
      <w:r w:rsidR="00AD65B7" w:rsidRPr="00457248">
        <w:rPr>
          <w:rFonts w:ascii="Times New Roman" w:hAnsi="Times New Roman" w:cs="Times New Roman"/>
          <w:sz w:val="24"/>
          <w:szCs w:val="24"/>
          <w:lang w:val="sr-Cyrl-CS"/>
        </w:rPr>
        <w:t>појединих израза.</w:t>
      </w:r>
    </w:p>
    <w:p w14:paraId="431EB57B" w14:textId="0667F976" w:rsidR="00AD65B7" w:rsidRPr="00457248" w:rsidRDefault="000F187A" w:rsidP="00AD65B7">
      <w:pPr>
        <w:ind w:firstLine="709"/>
        <w:jc w:val="both"/>
        <w:rPr>
          <w:lang w:val="sr-Cyrl-CS"/>
        </w:rPr>
      </w:pPr>
      <w:r w:rsidRPr="00457248">
        <w:rPr>
          <w:lang w:val="sr-Cyrl-CS"/>
        </w:rPr>
        <w:t xml:space="preserve">Чланом 2. Предлога закона </w:t>
      </w:r>
      <w:r w:rsidR="00AD65B7" w:rsidRPr="00457248">
        <w:rPr>
          <w:lang w:val="sr-Cyrl-CS"/>
        </w:rPr>
        <w:t>врши се правнотехничка редакција члана 35.</w:t>
      </w:r>
      <w:r w:rsidRPr="00457248">
        <w:rPr>
          <w:lang w:val="sr-Cyrl-CS"/>
        </w:rPr>
        <w:t xml:space="preserve"> </w:t>
      </w:r>
      <w:r w:rsidR="00AD65B7" w:rsidRPr="00457248">
        <w:rPr>
          <w:lang w:val="sr-Cyrl-CS"/>
        </w:rPr>
        <w:t xml:space="preserve">став 5. </w:t>
      </w:r>
      <w:r w:rsidR="00BF2A5E" w:rsidRPr="00457248">
        <w:rPr>
          <w:lang w:val="sr-Cyrl-CS"/>
        </w:rPr>
        <w:t>тако што се реч „</w:t>
      </w:r>
      <w:r w:rsidR="00AD65B7" w:rsidRPr="00457248">
        <w:rPr>
          <w:lang w:val="sr-Cyrl-CS"/>
        </w:rPr>
        <w:t>број 3)</w:t>
      </w:r>
      <w:r w:rsidR="00BF2A5E" w:rsidRPr="00457248">
        <w:rPr>
          <w:lang w:val="sr-Cyrl-CS"/>
        </w:rPr>
        <w:t xml:space="preserve">“ замењује речима „број </w:t>
      </w:r>
      <w:r w:rsidR="00AD65B7" w:rsidRPr="00457248">
        <w:rPr>
          <w:lang w:val="sr-Cyrl-CS"/>
        </w:rPr>
        <w:t>4)“.</w:t>
      </w:r>
    </w:p>
    <w:p w14:paraId="54660E3B" w14:textId="35588C32" w:rsidR="00BF2A5E" w:rsidRPr="00457248" w:rsidRDefault="000F187A" w:rsidP="00AD65B7">
      <w:pPr>
        <w:ind w:firstLine="720"/>
        <w:jc w:val="both"/>
        <w:rPr>
          <w:lang w:val="sr-Cyrl-CS"/>
        </w:rPr>
      </w:pPr>
      <w:r w:rsidRPr="00457248">
        <w:rPr>
          <w:lang w:val="sr-Cyrl-CS"/>
        </w:rPr>
        <w:t xml:space="preserve">Чланом 3. Предлога закона </w:t>
      </w:r>
      <w:r w:rsidR="00AD65B7" w:rsidRPr="00457248">
        <w:rPr>
          <w:lang w:val="sr-Cyrl-CS"/>
        </w:rPr>
        <w:t xml:space="preserve">извршена </w:t>
      </w:r>
      <w:r w:rsidR="00BF2A5E" w:rsidRPr="00457248">
        <w:rPr>
          <w:lang w:val="sr-Cyrl-CS"/>
        </w:rPr>
        <w:t>је измена у члану 42. додавањем</w:t>
      </w:r>
      <w:r w:rsidR="00AD65B7" w:rsidRPr="00457248">
        <w:rPr>
          <w:lang w:val="sr-Cyrl-CS"/>
        </w:rPr>
        <w:t xml:space="preserve"> </w:t>
      </w:r>
      <w:r w:rsidR="00BF2A5E" w:rsidRPr="00457248">
        <w:rPr>
          <w:lang w:val="sr-Cyrl-CS"/>
        </w:rPr>
        <w:t>новог</w:t>
      </w:r>
      <w:r w:rsidR="00AD65B7" w:rsidRPr="00457248">
        <w:rPr>
          <w:lang w:val="sr-Cyrl-CS"/>
        </w:rPr>
        <w:t xml:space="preserve"> став</w:t>
      </w:r>
      <w:r w:rsidR="00BF2A5E" w:rsidRPr="00457248">
        <w:rPr>
          <w:lang w:val="sr-Cyrl-CS"/>
        </w:rPr>
        <w:t>а</w:t>
      </w:r>
      <w:r w:rsidR="00AD65B7" w:rsidRPr="00457248">
        <w:rPr>
          <w:lang w:val="sr-Cyrl-CS"/>
        </w:rPr>
        <w:t xml:space="preserve"> 8. </w:t>
      </w:r>
      <w:r w:rsidR="00BF2A5E" w:rsidRPr="00457248">
        <w:rPr>
          <w:lang w:val="sr-Cyrl-CS"/>
        </w:rPr>
        <w:t xml:space="preserve"> којим се овлашћује управљач инфраструктуре да </w:t>
      </w:r>
      <w:r w:rsidR="00BF2A5E" w:rsidRPr="00457248">
        <w:rPr>
          <w:lang w:val="sr-Cyrl-RS"/>
        </w:rPr>
        <w:t>на основу података добијених од мерних станица, заустави воз и тражи искључење неисправних возила из састава воза.</w:t>
      </w:r>
    </w:p>
    <w:p w14:paraId="4691D823" w14:textId="0E0DCED0" w:rsidR="009D509A" w:rsidRDefault="000F187A" w:rsidP="008521FF">
      <w:pPr>
        <w:ind w:firstLine="709"/>
        <w:jc w:val="both"/>
        <w:rPr>
          <w:lang w:val="sr-Cyrl-RS"/>
        </w:rPr>
      </w:pPr>
      <w:r w:rsidRPr="00457248">
        <w:rPr>
          <w:lang w:val="sr-Cyrl-CS"/>
        </w:rPr>
        <w:t>Чланом</w:t>
      </w:r>
      <w:r w:rsidR="003E18C7">
        <w:rPr>
          <w:lang w:val="sr-Cyrl-CS"/>
        </w:rPr>
        <w:t xml:space="preserve"> 4</w:t>
      </w:r>
      <w:r w:rsidRPr="00457248">
        <w:rPr>
          <w:lang w:val="sr-Cyrl-CS"/>
        </w:rPr>
        <w:t xml:space="preserve"> . Предлога закона </w:t>
      </w:r>
      <w:r w:rsidR="00F011AA" w:rsidRPr="00457248">
        <w:rPr>
          <w:lang w:val="sr-Cyrl-CS"/>
        </w:rPr>
        <w:t xml:space="preserve">разрађује материју у члану 60. који се односи на услове које у стручном погледу морају испуњавати </w:t>
      </w:r>
      <w:r w:rsidR="009D509A">
        <w:rPr>
          <w:lang w:val="sr-Cyrl-CS"/>
        </w:rPr>
        <w:t>железнички радници</w:t>
      </w:r>
      <w:r w:rsidR="009D509A" w:rsidRPr="009D509A">
        <w:rPr>
          <w:lang w:val="sr-Cyrl-CS"/>
        </w:rPr>
        <w:t xml:space="preserve"> </w:t>
      </w:r>
      <w:r w:rsidR="009D509A">
        <w:rPr>
          <w:lang w:val="sr-Cyrl-CS"/>
        </w:rPr>
        <w:t>који учествују у безбедном извршењу железничког саобраћаја</w:t>
      </w:r>
      <w:r w:rsidR="009D509A" w:rsidRPr="00457248">
        <w:rPr>
          <w:lang w:val="sr-Cyrl-CS"/>
        </w:rPr>
        <w:t>.</w:t>
      </w:r>
      <w:r w:rsidR="00F011AA" w:rsidRPr="00457248">
        <w:rPr>
          <w:lang w:val="sr-Cyrl-CS"/>
        </w:rPr>
        <w:t xml:space="preserve">, а односи се на </w:t>
      </w:r>
      <w:r w:rsidR="001C27BD">
        <w:rPr>
          <w:lang w:val="sr-Cyrl-CS"/>
        </w:rPr>
        <w:t xml:space="preserve">практично </w:t>
      </w:r>
      <w:r w:rsidR="00F011AA" w:rsidRPr="00457248">
        <w:rPr>
          <w:lang w:val="sr-Cyrl-CS"/>
        </w:rPr>
        <w:t>струч</w:t>
      </w:r>
      <w:r w:rsidR="009D509A">
        <w:rPr>
          <w:lang w:val="sr-Cyrl-CS"/>
        </w:rPr>
        <w:t>но</w:t>
      </w:r>
      <w:r w:rsidR="00F011AA" w:rsidRPr="00457248">
        <w:rPr>
          <w:lang w:val="sr-Cyrl-CS"/>
        </w:rPr>
        <w:t xml:space="preserve"> оспособљ</w:t>
      </w:r>
      <w:r w:rsidR="001C27BD">
        <w:rPr>
          <w:lang w:val="sr-Cyrl-CS"/>
        </w:rPr>
        <w:t>а</w:t>
      </w:r>
      <w:r w:rsidR="00F011AA" w:rsidRPr="00457248">
        <w:rPr>
          <w:lang w:val="sr-Cyrl-CS"/>
        </w:rPr>
        <w:t>вање</w:t>
      </w:r>
      <w:r w:rsidR="009D509A">
        <w:rPr>
          <w:lang w:val="sr-Cyrl-CS"/>
        </w:rPr>
        <w:t xml:space="preserve"> које врши послодавац. </w:t>
      </w:r>
      <w:r w:rsidR="009D509A" w:rsidRPr="001C27BD">
        <w:rPr>
          <w:lang w:val="sr-Cyrl-RS"/>
        </w:rPr>
        <w:t xml:space="preserve">Послодавац, у смислу овог </w:t>
      </w:r>
      <w:r w:rsidR="009D509A">
        <w:rPr>
          <w:lang w:val="sr-Cyrl-RS"/>
        </w:rPr>
        <w:t xml:space="preserve">закона </w:t>
      </w:r>
      <w:r w:rsidR="009D509A" w:rsidRPr="001C27BD">
        <w:rPr>
          <w:lang w:val="sr-Cyrl-RS"/>
        </w:rPr>
        <w:t>је управљач инфраструктуре, управљач инфраструктуре индустријске железнице, власник односно корисник индустријског колосека или железнички превозник</w:t>
      </w:r>
      <w:r w:rsidR="009D509A">
        <w:rPr>
          <w:lang w:val="sr-Cyrl-RS"/>
        </w:rPr>
        <w:t>.</w:t>
      </w:r>
    </w:p>
    <w:p w14:paraId="17F6E0BC" w14:textId="4E561A90" w:rsidR="009D509A" w:rsidRDefault="009D509A" w:rsidP="008521FF">
      <w:pPr>
        <w:ind w:firstLine="709"/>
        <w:jc w:val="both"/>
        <w:rPr>
          <w:lang w:val="sr-Cyrl-CS"/>
        </w:rPr>
      </w:pPr>
      <w:r>
        <w:rPr>
          <w:lang w:val="sr-Cyrl-RS"/>
        </w:rPr>
        <w:t>У члану 5. став 3. брише се речи “и практично“, јер Центри стручног оспособљавања железничких радника врше теоријско оспособљавање.</w:t>
      </w:r>
      <w:r w:rsidR="003E18C7">
        <w:rPr>
          <w:lang w:val="sr-Cyrl-RS"/>
        </w:rPr>
        <w:t xml:space="preserve"> </w:t>
      </w:r>
    </w:p>
    <w:p w14:paraId="0D4B35C5" w14:textId="77777777" w:rsidR="001C27BD" w:rsidRPr="00457248" w:rsidRDefault="0017440E" w:rsidP="001C27BD">
      <w:pPr>
        <w:ind w:firstLine="709"/>
        <w:jc w:val="both"/>
        <w:rPr>
          <w:lang w:val="sr-Cyrl-CS"/>
        </w:rPr>
      </w:pPr>
      <w:r w:rsidRPr="00457248">
        <w:rPr>
          <w:lang w:val="sr-Cyrl-CS"/>
        </w:rPr>
        <w:t xml:space="preserve">Чланом 6. </w:t>
      </w:r>
      <w:r w:rsidR="001C27BD" w:rsidRPr="00457248">
        <w:rPr>
          <w:lang w:val="sr-Cyrl-RS"/>
        </w:rPr>
        <w:t>Предлога закона у члану 94. став 1. измена се односи да Управљач и железнички превозник морају да изврше задатке на истраживању и утврђивању узрока, последица и одговорности незгода, несрећ</w:t>
      </w:r>
      <w:r w:rsidR="001C27BD" w:rsidRPr="00457248">
        <w:t>a</w:t>
      </w:r>
      <w:r w:rsidR="001C27BD" w:rsidRPr="00457248">
        <w:rPr>
          <w:lang w:val="sr-Cyrl-RS"/>
        </w:rPr>
        <w:t xml:space="preserve"> и </w:t>
      </w:r>
      <w:r w:rsidR="001C27BD" w:rsidRPr="00457248">
        <w:rPr>
          <w:lang w:val="sr-Cyrl-CS"/>
        </w:rPr>
        <w:t xml:space="preserve">озбиљних несрећа у железничком саобраћају, као и околности у којима су настали, у оквиру своје надлежности. </w:t>
      </w:r>
    </w:p>
    <w:p w14:paraId="4144CFEF" w14:textId="0E83BDA6" w:rsidR="001C27BD" w:rsidRDefault="001C27BD" w:rsidP="003E18C7">
      <w:pPr>
        <w:jc w:val="both"/>
        <w:rPr>
          <w:lang w:val="sr-Cyrl-RS"/>
        </w:rPr>
      </w:pPr>
      <w:r w:rsidRPr="00457248">
        <w:rPr>
          <w:lang w:val="sr-Cyrl-CS"/>
        </w:rPr>
        <w:t xml:space="preserve">У члану 94. додају се нови ставови 2. и 3. који упућују да су </w:t>
      </w:r>
      <w:r w:rsidRPr="00457248">
        <w:rPr>
          <w:lang w:val="sr-Cyrl-RS"/>
        </w:rPr>
        <w:t>Управљач и железнички превозник и други учесник незгоде, несреће или озбиљне несреће, дужни да Комисијски извештај о истрази доставе инспектору за железнички саобраћај, одмах по утврђивању одговорности за незгоду, несрећу или озбиљну несрећу, а најкасније у року од 30 дана од формирања комисије случају да извештај о истрази није закључен, односно да је једно од мишљења члана Комисије изузето, инспектор доноси решење у складу са законом.</w:t>
      </w:r>
    </w:p>
    <w:p w14:paraId="665C1532" w14:textId="77835BE6" w:rsidR="0059457D" w:rsidRPr="00457248" w:rsidRDefault="0059457D" w:rsidP="0059457D">
      <w:pPr>
        <w:ind w:firstLine="709"/>
        <w:jc w:val="both"/>
        <w:rPr>
          <w:lang w:val="sr-Cyrl-RS"/>
        </w:rPr>
      </w:pPr>
      <w:r w:rsidRPr="00457248">
        <w:rPr>
          <w:lang w:val="sr-Cyrl-RS"/>
        </w:rPr>
        <w:t xml:space="preserve">Члан </w:t>
      </w:r>
      <w:r w:rsidR="009D509A">
        <w:rPr>
          <w:lang w:val="sr-Cyrl-RS"/>
        </w:rPr>
        <w:t>7</w:t>
      </w:r>
      <w:r w:rsidRPr="00457248">
        <w:rPr>
          <w:lang w:val="sr-Cyrl-RS"/>
        </w:rPr>
        <w:t>. Предлога закона предложено је у члану 112. да Дирекција за железнице за своје услуге издавања сагласности наплаћује таксу.</w:t>
      </w:r>
    </w:p>
    <w:p w14:paraId="426542D5" w14:textId="21EC2329" w:rsidR="003E18C7" w:rsidRDefault="0059457D" w:rsidP="003E18C7">
      <w:pPr>
        <w:ind w:firstLine="720"/>
        <w:jc w:val="both"/>
        <w:rPr>
          <w:rFonts w:asciiTheme="minorHAnsi" w:hAnsiTheme="minorHAnsi"/>
          <w:szCs w:val="20"/>
          <w:lang w:val="sr-Cyrl-RS"/>
        </w:rPr>
      </w:pPr>
      <w:r w:rsidRPr="00457248">
        <w:rPr>
          <w:lang w:val="sr-Cyrl-RS"/>
        </w:rPr>
        <w:t xml:space="preserve">Чланом </w:t>
      </w:r>
      <w:r w:rsidR="009D509A">
        <w:rPr>
          <w:lang w:val="sr-Cyrl-RS"/>
        </w:rPr>
        <w:t>8</w:t>
      </w:r>
      <w:r w:rsidRPr="00457248">
        <w:rPr>
          <w:lang w:val="sr-Cyrl-RS"/>
        </w:rPr>
        <w:t xml:space="preserve">. Предлога закона предложена је измена у члану 113. којом се прописује </w:t>
      </w:r>
      <w:r w:rsidR="003E18C7" w:rsidRPr="00EA3748">
        <w:rPr>
          <w:lang w:val="sr-Cyrl-CS"/>
        </w:rPr>
        <w:t>да се елементи структурних подсистема могу стављати на тржиште само ако имају декларацију о усаглашености и декларацију о погодности за употребу. Исто тако, не може се забрањивати, ограничавати или спречава</w:t>
      </w:r>
      <w:r w:rsidR="003E18C7" w:rsidRPr="00EA3748">
        <w:rPr>
          <w:color w:val="000000"/>
          <w:lang w:val="sr-Cyrl-CS"/>
        </w:rPr>
        <w:t xml:space="preserve"> </w:t>
      </w:r>
      <w:r w:rsidR="003E18C7" w:rsidRPr="00EA3748">
        <w:rPr>
          <w:rFonts w:ascii="CTimesRoman" w:hAnsi="CTimesRoman"/>
          <w:szCs w:val="20"/>
          <w:lang w:val="sr-Cyrl-RS"/>
        </w:rPr>
        <w:t>на тржиште елемената структурних подсистема који су произведени у складу са овим законом, а посебно се не може захтевати поновно вршење провера које су већ извршене као део поступка за издавање декларације о усаглашености и декларације о погодности за употребу.</w:t>
      </w:r>
    </w:p>
    <w:p w14:paraId="7B0D8ED8" w14:textId="522DE217" w:rsidR="003E18C7" w:rsidRDefault="003E18C7" w:rsidP="003E18C7">
      <w:pPr>
        <w:ind w:firstLine="720"/>
        <w:jc w:val="both"/>
        <w:rPr>
          <w:rFonts w:asciiTheme="minorHAnsi" w:hAnsiTheme="minorHAnsi"/>
          <w:szCs w:val="20"/>
          <w:lang w:val="sr-Cyrl-RS"/>
        </w:rPr>
      </w:pPr>
    </w:p>
    <w:p w14:paraId="45475C4E" w14:textId="42C3C9A5" w:rsidR="003E18C7" w:rsidRDefault="003E18C7" w:rsidP="003E18C7">
      <w:pPr>
        <w:ind w:firstLine="720"/>
        <w:jc w:val="both"/>
        <w:rPr>
          <w:rFonts w:asciiTheme="minorHAnsi" w:hAnsiTheme="minorHAnsi"/>
          <w:szCs w:val="20"/>
          <w:lang w:val="sr-Cyrl-RS"/>
        </w:rPr>
      </w:pPr>
    </w:p>
    <w:p w14:paraId="6C1B8EBD" w14:textId="783FD3A8" w:rsidR="003E18C7" w:rsidRDefault="003E18C7" w:rsidP="003E18C7">
      <w:pPr>
        <w:ind w:firstLine="720"/>
        <w:jc w:val="both"/>
        <w:rPr>
          <w:rFonts w:asciiTheme="minorHAnsi" w:hAnsiTheme="minorHAnsi"/>
          <w:szCs w:val="20"/>
          <w:lang w:val="sr-Cyrl-RS"/>
        </w:rPr>
      </w:pPr>
    </w:p>
    <w:p w14:paraId="43A7BC8E" w14:textId="77777777" w:rsidR="003E18C7" w:rsidRPr="00391B7D" w:rsidRDefault="003E18C7" w:rsidP="003E18C7">
      <w:pPr>
        <w:ind w:firstLine="720"/>
        <w:jc w:val="both"/>
        <w:rPr>
          <w:rFonts w:asciiTheme="minorHAnsi" w:hAnsiTheme="minorHAnsi"/>
          <w:szCs w:val="20"/>
          <w:lang w:val="sr-Cyrl-RS"/>
        </w:rPr>
      </w:pPr>
    </w:p>
    <w:p w14:paraId="60A95D05" w14:textId="77777777" w:rsidR="00F011AA" w:rsidRPr="00457248" w:rsidRDefault="00F011AA" w:rsidP="008521FF">
      <w:pPr>
        <w:ind w:firstLine="709"/>
        <w:jc w:val="both"/>
        <w:rPr>
          <w:lang w:val="sr-Cyrl-CS"/>
        </w:rPr>
      </w:pPr>
    </w:p>
    <w:p w14:paraId="6055DDDB" w14:textId="77777777" w:rsidR="000F187A" w:rsidRPr="00457248" w:rsidRDefault="000F187A" w:rsidP="000F187A">
      <w:pPr>
        <w:spacing w:before="120" w:after="120"/>
        <w:ind w:firstLine="709"/>
        <w:jc w:val="both"/>
        <w:rPr>
          <w:b/>
          <w:bCs/>
          <w:lang w:val="sr-Cyrl-CS"/>
        </w:rPr>
      </w:pPr>
      <w:r w:rsidRPr="00457248">
        <w:rPr>
          <w:b/>
          <w:bCs/>
          <w:lang w:val="sr-Cyrl-CS"/>
        </w:rPr>
        <w:t>IV. ФИНАНСИЈСКА СРЕДСТАВА ПОТРЕБНА ЗА СПРОВОЂЕЊЕ ЗАКОНА</w:t>
      </w:r>
    </w:p>
    <w:p w14:paraId="592D088D" w14:textId="77777777" w:rsidR="000F187A" w:rsidRPr="00457248" w:rsidRDefault="000F187A" w:rsidP="000F187A">
      <w:pPr>
        <w:spacing w:before="120" w:after="120"/>
        <w:ind w:firstLine="840"/>
        <w:jc w:val="both"/>
        <w:rPr>
          <w:bCs/>
          <w:lang w:val="sr-Cyrl-CS"/>
        </w:rPr>
      </w:pPr>
      <w:r w:rsidRPr="00457248">
        <w:rPr>
          <w:bCs/>
          <w:lang w:val="sr-Cyrl-CS"/>
        </w:rPr>
        <w:t>За примену овог закона није потребно обезбедити средства у буџету Републике Србије.</w:t>
      </w:r>
    </w:p>
    <w:p w14:paraId="2FADFBF0" w14:textId="77777777" w:rsidR="000D5866" w:rsidRPr="00457248" w:rsidRDefault="000D5866" w:rsidP="00FF247D">
      <w:pPr>
        <w:widowControl w:val="0"/>
        <w:autoSpaceDE w:val="0"/>
        <w:autoSpaceDN w:val="0"/>
        <w:adjustRightInd w:val="0"/>
        <w:ind w:firstLine="720"/>
        <w:rPr>
          <w:lang w:val="sr-Latn-CS"/>
        </w:rPr>
      </w:pPr>
    </w:p>
    <w:sectPr w:rsidR="000D5866" w:rsidRPr="00457248" w:rsidSect="008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3BCC2" w16cid:durableId="217A80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E"/>
    <w:rsid w:val="00011FE0"/>
    <w:rsid w:val="00025D77"/>
    <w:rsid w:val="00044B54"/>
    <w:rsid w:val="00057AAE"/>
    <w:rsid w:val="00077C80"/>
    <w:rsid w:val="000C2045"/>
    <w:rsid w:val="000D5866"/>
    <w:rsid w:val="000E32A1"/>
    <w:rsid w:val="000F13B0"/>
    <w:rsid w:val="000F187A"/>
    <w:rsid w:val="000F2CC9"/>
    <w:rsid w:val="000F3C9E"/>
    <w:rsid w:val="00105CAA"/>
    <w:rsid w:val="00106555"/>
    <w:rsid w:val="0012494A"/>
    <w:rsid w:val="001403F7"/>
    <w:rsid w:val="0014319E"/>
    <w:rsid w:val="00144FD0"/>
    <w:rsid w:val="00155CED"/>
    <w:rsid w:val="00171EAB"/>
    <w:rsid w:val="0017437A"/>
    <w:rsid w:val="0017440E"/>
    <w:rsid w:val="0018533A"/>
    <w:rsid w:val="001B2040"/>
    <w:rsid w:val="001B317F"/>
    <w:rsid w:val="001B59E2"/>
    <w:rsid w:val="001C27BD"/>
    <w:rsid w:val="001C4040"/>
    <w:rsid w:val="001C6179"/>
    <w:rsid w:val="001D6CE4"/>
    <w:rsid w:val="001D71B5"/>
    <w:rsid w:val="001F5F7D"/>
    <w:rsid w:val="002158B6"/>
    <w:rsid w:val="00235764"/>
    <w:rsid w:val="00241472"/>
    <w:rsid w:val="00246392"/>
    <w:rsid w:val="002507E1"/>
    <w:rsid w:val="00271B59"/>
    <w:rsid w:val="0027594F"/>
    <w:rsid w:val="0028363D"/>
    <w:rsid w:val="00287DF0"/>
    <w:rsid w:val="00290BF5"/>
    <w:rsid w:val="002A3E36"/>
    <w:rsid w:val="002A6509"/>
    <w:rsid w:val="002B4583"/>
    <w:rsid w:val="002B5E2F"/>
    <w:rsid w:val="002B6E25"/>
    <w:rsid w:val="002C77BB"/>
    <w:rsid w:val="002E3D8E"/>
    <w:rsid w:val="002E6092"/>
    <w:rsid w:val="00343DB1"/>
    <w:rsid w:val="003554C9"/>
    <w:rsid w:val="00363806"/>
    <w:rsid w:val="0037262F"/>
    <w:rsid w:val="0037389A"/>
    <w:rsid w:val="00375028"/>
    <w:rsid w:val="0038511E"/>
    <w:rsid w:val="00391B7D"/>
    <w:rsid w:val="00392538"/>
    <w:rsid w:val="0039270C"/>
    <w:rsid w:val="00397AC7"/>
    <w:rsid w:val="003B1D97"/>
    <w:rsid w:val="003E18C7"/>
    <w:rsid w:val="003E3E06"/>
    <w:rsid w:val="003F0F2B"/>
    <w:rsid w:val="003F443F"/>
    <w:rsid w:val="004134E2"/>
    <w:rsid w:val="00415041"/>
    <w:rsid w:val="00424037"/>
    <w:rsid w:val="004305B7"/>
    <w:rsid w:val="00433DE6"/>
    <w:rsid w:val="0044399A"/>
    <w:rsid w:val="00457248"/>
    <w:rsid w:val="00460763"/>
    <w:rsid w:val="0046212A"/>
    <w:rsid w:val="00466974"/>
    <w:rsid w:val="0047467E"/>
    <w:rsid w:val="00486802"/>
    <w:rsid w:val="00490795"/>
    <w:rsid w:val="00495DBF"/>
    <w:rsid w:val="004B2C66"/>
    <w:rsid w:val="004C50F2"/>
    <w:rsid w:val="004C7E54"/>
    <w:rsid w:val="004D68D0"/>
    <w:rsid w:val="004D7CE7"/>
    <w:rsid w:val="004E2BF7"/>
    <w:rsid w:val="004F1A41"/>
    <w:rsid w:val="004F21D2"/>
    <w:rsid w:val="00503A3A"/>
    <w:rsid w:val="00503C2F"/>
    <w:rsid w:val="00511509"/>
    <w:rsid w:val="0051709E"/>
    <w:rsid w:val="0052041E"/>
    <w:rsid w:val="00536732"/>
    <w:rsid w:val="00552172"/>
    <w:rsid w:val="00570F38"/>
    <w:rsid w:val="00572238"/>
    <w:rsid w:val="00575DB5"/>
    <w:rsid w:val="005800E8"/>
    <w:rsid w:val="0059457D"/>
    <w:rsid w:val="005A350F"/>
    <w:rsid w:val="005A5433"/>
    <w:rsid w:val="005E4B6F"/>
    <w:rsid w:val="005E613F"/>
    <w:rsid w:val="005E75E6"/>
    <w:rsid w:val="005F19C4"/>
    <w:rsid w:val="006117C6"/>
    <w:rsid w:val="00614531"/>
    <w:rsid w:val="00621B51"/>
    <w:rsid w:val="00643D3B"/>
    <w:rsid w:val="0065180D"/>
    <w:rsid w:val="0065559A"/>
    <w:rsid w:val="00657009"/>
    <w:rsid w:val="00672A34"/>
    <w:rsid w:val="006869B0"/>
    <w:rsid w:val="00690AF6"/>
    <w:rsid w:val="006944DD"/>
    <w:rsid w:val="00696AAC"/>
    <w:rsid w:val="006A0148"/>
    <w:rsid w:val="006A778B"/>
    <w:rsid w:val="006B7B91"/>
    <w:rsid w:val="006D1573"/>
    <w:rsid w:val="006D163C"/>
    <w:rsid w:val="006E5C0F"/>
    <w:rsid w:val="006F22BB"/>
    <w:rsid w:val="00717079"/>
    <w:rsid w:val="0073312B"/>
    <w:rsid w:val="00746B4D"/>
    <w:rsid w:val="007520BC"/>
    <w:rsid w:val="00752759"/>
    <w:rsid w:val="00756A10"/>
    <w:rsid w:val="00781F28"/>
    <w:rsid w:val="00795F23"/>
    <w:rsid w:val="007C0D2C"/>
    <w:rsid w:val="007D3D47"/>
    <w:rsid w:val="007E59A0"/>
    <w:rsid w:val="007F2181"/>
    <w:rsid w:val="007F509F"/>
    <w:rsid w:val="007F6AA1"/>
    <w:rsid w:val="00813041"/>
    <w:rsid w:val="00823545"/>
    <w:rsid w:val="00827D99"/>
    <w:rsid w:val="008420A8"/>
    <w:rsid w:val="00846328"/>
    <w:rsid w:val="008521FF"/>
    <w:rsid w:val="00856E4A"/>
    <w:rsid w:val="008616AD"/>
    <w:rsid w:val="00873B7C"/>
    <w:rsid w:val="00881B10"/>
    <w:rsid w:val="00883720"/>
    <w:rsid w:val="00886070"/>
    <w:rsid w:val="00886213"/>
    <w:rsid w:val="00894AB5"/>
    <w:rsid w:val="00895337"/>
    <w:rsid w:val="008B0B67"/>
    <w:rsid w:val="008B1F06"/>
    <w:rsid w:val="008C2632"/>
    <w:rsid w:val="008D7CCD"/>
    <w:rsid w:val="008E0D45"/>
    <w:rsid w:val="008E55CA"/>
    <w:rsid w:val="00903B81"/>
    <w:rsid w:val="00911F07"/>
    <w:rsid w:val="00914607"/>
    <w:rsid w:val="00920811"/>
    <w:rsid w:val="009249D0"/>
    <w:rsid w:val="00931B74"/>
    <w:rsid w:val="00933CD1"/>
    <w:rsid w:val="00963563"/>
    <w:rsid w:val="009A4D47"/>
    <w:rsid w:val="009B64AE"/>
    <w:rsid w:val="009C6BCF"/>
    <w:rsid w:val="009D160A"/>
    <w:rsid w:val="009D509A"/>
    <w:rsid w:val="009E2D06"/>
    <w:rsid w:val="009E699B"/>
    <w:rsid w:val="00A11EC5"/>
    <w:rsid w:val="00A2614E"/>
    <w:rsid w:val="00A35373"/>
    <w:rsid w:val="00A404DD"/>
    <w:rsid w:val="00A4312E"/>
    <w:rsid w:val="00A471F2"/>
    <w:rsid w:val="00A5731B"/>
    <w:rsid w:val="00A611EC"/>
    <w:rsid w:val="00A76EF7"/>
    <w:rsid w:val="00A86BBE"/>
    <w:rsid w:val="00A9083B"/>
    <w:rsid w:val="00A95643"/>
    <w:rsid w:val="00AA0E3D"/>
    <w:rsid w:val="00AA5418"/>
    <w:rsid w:val="00AB21D9"/>
    <w:rsid w:val="00AB6159"/>
    <w:rsid w:val="00AC5D34"/>
    <w:rsid w:val="00AC5F1E"/>
    <w:rsid w:val="00AD44E7"/>
    <w:rsid w:val="00AD5E26"/>
    <w:rsid w:val="00AD65B7"/>
    <w:rsid w:val="00AE7F7C"/>
    <w:rsid w:val="00AF2476"/>
    <w:rsid w:val="00B04070"/>
    <w:rsid w:val="00B067C2"/>
    <w:rsid w:val="00B363BF"/>
    <w:rsid w:val="00B463E7"/>
    <w:rsid w:val="00B47FB3"/>
    <w:rsid w:val="00B55010"/>
    <w:rsid w:val="00B5596D"/>
    <w:rsid w:val="00B61545"/>
    <w:rsid w:val="00B6433C"/>
    <w:rsid w:val="00B855E4"/>
    <w:rsid w:val="00B936CC"/>
    <w:rsid w:val="00B9505F"/>
    <w:rsid w:val="00BA2727"/>
    <w:rsid w:val="00BD3796"/>
    <w:rsid w:val="00BD6BE7"/>
    <w:rsid w:val="00BE6B7C"/>
    <w:rsid w:val="00BF220C"/>
    <w:rsid w:val="00BF2A5E"/>
    <w:rsid w:val="00BF4CBC"/>
    <w:rsid w:val="00BF6EEA"/>
    <w:rsid w:val="00C14ABA"/>
    <w:rsid w:val="00C17C3F"/>
    <w:rsid w:val="00C31E6A"/>
    <w:rsid w:val="00C34F82"/>
    <w:rsid w:val="00C4403A"/>
    <w:rsid w:val="00C7563B"/>
    <w:rsid w:val="00C835BF"/>
    <w:rsid w:val="00C9342E"/>
    <w:rsid w:val="00CA35D5"/>
    <w:rsid w:val="00CC1454"/>
    <w:rsid w:val="00CD6ACB"/>
    <w:rsid w:val="00CF0CD7"/>
    <w:rsid w:val="00CF1844"/>
    <w:rsid w:val="00CF1C75"/>
    <w:rsid w:val="00D245F4"/>
    <w:rsid w:val="00D27933"/>
    <w:rsid w:val="00D45811"/>
    <w:rsid w:val="00D53122"/>
    <w:rsid w:val="00D6625C"/>
    <w:rsid w:val="00D858C0"/>
    <w:rsid w:val="00DC5F79"/>
    <w:rsid w:val="00DD2BE3"/>
    <w:rsid w:val="00DF7B45"/>
    <w:rsid w:val="00E022A1"/>
    <w:rsid w:val="00E07F13"/>
    <w:rsid w:val="00E10408"/>
    <w:rsid w:val="00E11EE3"/>
    <w:rsid w:val="00E1351C"/>
    <w:rsid w:val="00E23E9F"/>
    <w:rsid w:val="00E32804"/>
    <w:rsid w:val="00E32F19"/>
    <w:rsid w:val="00E36516"/>
    <w:rsid w:val="00E406FC"/>
    <w:rsid w:val="00E4091F"/>
    <w:rsid w:val="00E41CE9"/>
    <w:rsid w:val="00E71BC3"/>
    <w:rsid w:val="00E756FE"/>
    <w:rsid w:val="00E877CD"/>
    <w:rsid w:val="00E90C5F"/>
    <w:rsid w:val="00E95B5B"/>
    <w:rsid w:val="00EA3748"/>
    <w:rsid w:val="00EA5B9A"/>
    <w:rsid w:val="00EB018E"/>
    <w:rsid w:val="00EC10F5"/>
    <w:rsid w:val="00EC4E84"/>
    <w:rsid w:val="00ED758E"/>
    <w:rsid w:val="00EF1F9E"/>
    <w:rsid w:val="00EF46B4"/>
    <w:rsid w:val="00F011AA"/>
    <w:rsid w:val="00F272B0"/>
    <w:rsid w:val="00F4083E"/>
    <w:rsid w:val="00F43436"/>
    <w:rsid w:val="00F503C9"/>
    <w:rsid w:val="00F51E6A"/>
    <w:rsid w:val="00F65064"/>
    <w:rsid w:val="00F65079"/>
    <w:rsid w:val="00F856A2"/>
    <w:rsid w:val="00F95D1E"/>
    <w:rsid w:val="00FB5D79"/>
    <w:rsid w:val="00FC21B9"/>
    <w:rsid w:val="00FC55A0"/>
    <w:rsid w:val="00FE50FF"/>
    <w:rsid w:val="00FF1187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836D"/>
  <w15:docId w15:val="{717D0E6F-C8F3-4360-A14A-892A25C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C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F187A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F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8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ekst">
    <w:name w:val="_1tekst"/>
    <w:basedOn w:val="Normal"/>
    <w:rsid w:val="00077C80"/>
    <w:pPr>
      <w:ind w:left="150" w:right="150" w:firstLine="240"/>
      <w:jc w:val="both"/>
    </w:pPr>
    <w:rPr>
      <w:rFonts w:ascii="Tahoma" w:hAnsi="Tahoma" w:cs="Tahoma"/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7931-EF87-418B-8F56-228B456E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Uroš Stanimirović</dc:creator>
  <cp:lastModifiedBy>Vesna Bulajić</cp:lastModifiedBy>
  <cp:revision>7</cp:revision>
  <cp:lastPrinted>2019-11-20T08:15:00Z</cp:lastPrinted>
  <dcterms:created xsi:type="dcterms:W3CDTF">2019-11-20T08:49:00Z</dcterms:created>
  <dcterms:modified xsi:type="dcterms:W3CDTF">2019-11-21T12:05:00Z</dcterms:modified>
</cp:coreProperties>
</file>