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82" w:rsidRPr="00DE4567" w:rsidRDefault="00DE4567">
      <w:pPr>
        <w:spacing w:after="150"/>
      </w:pPr>
      <w:r w:rsidRPr="00DE4567">
        <w:t xml:space="preserve">На основу члана 90љ став 3. Закона о пловидби и лукама на унутрашњим водама („Службени гласник РС”, бр. 73/10, 121/12, 18/15, 96/15 – др. </w:t>
      </w:r>
      <w:r w:rsidRPr="00DE4567">
        <w:t>закон, 92/16, 104/16 – др. закон и 113/17 – др. закон),</w:t>
      </w:r>
    </w:p>
    <w:p w:rsidR="003B1F82" w:rsidRPr="00DE4567" w:rsidRDefault="00DE4567">
      <w:pPr>
        <w:spacing w:after="150"/>
      </w:pPr>
      <w:r w:rsidRPr="00DE4567">
        <w:t>Министар грађевинарствa, саобраћајa и инфраструктурe доноси</w:t>
      </w:r>
    </w:p>
    <w:p w:rsidR="003B1F82" w:rsidRPr="00DE4567" w:rsidRDefault="00DE4567">
      <w:pPr>
        <w:spacing w:after="225"/>
        <w:jc w:val="center"/>
      </w:pPr>
      <w:r w:rsidRPr="00DE4567">
        <w:rPr>
          <w:b/>
        </w:rPr>
        <w:t>ПРАВИЛНИК</w:t>
      </w:r>
    </w:p>
    <w:p w:rsidR="003B1F82" w:rsidRPr="00DE4567" w:rsidRDefault="00DE4567">
      <w:pPr>
        <w:spacing w:after="225"/>
        <w:jc w:val="center"/>
      </w:pPr>
      <w:r w:rsidRPr="00DE4567">
        <w:rPr>
          <w:b/>
        </w:rPr>
        <w:t>о условима и поступку за издавање одобрења за рад домаћих произвођача опреме бродова унутрашње пловидбе, услужних привредних друшт</w:t>
      </w:r>
      <w:r w:rsidRPr="00DE4567">
        <w:rPr>
          <w:b/>
        </w:rPr>
        <w:t>ава и испитних институција, односно садржину и образац одобрења за рад произвођача, услужних привредних друштава и испитних институција</w:t>
      </w:r>
    </w:p>
    <w:p w:rsidR="003B1F82" w:rsidRPr="00DE4567" w:rsidRDefault="00DE4567">
      <w:pPr>
        <w:spacing w:after="150"/>
        <w:jc w:val="center"/>
      </w:pPr>
      <w:r w:rsidRPr="00DE4567">
        <w:t>"Службени гласник РС", број 18 од 9. марта 2018.</w:t>
      </w:r>
    </w:p>
    <w:p w:rsidR="003B1F82" w:rsidRPr="00DE4567" w:rsidRDefault="00DE4567">
      <w:pPr>
        <w:spacing w:after="120"/>
        <w:jc w:val="center"/>
      </w:pPr>
      <w:r w:rsidRPr="00DE4567">
        <w:t>I. УВОДНЕ ОДРЕДБЕ</w:t>
      </w:r>
    </w:p>
    <w:p w:rsidR="003B1F82" w:rsidRPr="00DE4567" w:rsidRDefault="00DE4567">
      <w:pPr>
        <w:spacing w:after="120"/>
        <w:jc w:val="center"/>
      </w:pPr>
      <w:r w:rsidRPr="00DE4567">
        <w:t>Члан 1.</w:t>
      </w:r>
    </w:p>
    <w:p w:rsidR="003B1F82" w:rsidRPr="00DE4567" w:rsidRDefault="00DE4567">
      <w:pPr>
        <w:spacing w:after="150"/>
      </w:pPr>
      <w:r w:rsidRPr="00DE4567">
        <w:t>Овим правилником прописују се услови и поступ</w:t>
      </w:r>
      <w:r w:rsidRPr="00DE4567">
        <w:t>ак за издавање одобрења за рад домаћих произвођача опреме бродова унутрашње пловидбе, услужних привредних друштава и испитних институција, односно садржину и образац одобрења за рад произвођача, услужних привредних друштава и испитних институција.</w:t>
      </w:r>
    </w:p>
    <w:p w:rsidR="003B1F82" w:rsidRPr="00DE4567" w:rsidRDefault="00DE4567">
      <w:pPr>
        <w:spacing w:after="120"/>
        <w:jc w:val="center"/>
      </w:pPr>
      <w:r w:rsidRPr="00DE4567">
        <w:rPr>
          <w:b/>
        </w:rPr>
        <w:t xml:space="preserve">Значење </w:t>
      </w:r>
      <w:r w:rsidRPr="00DE4567">
        <w:rPr>
          <w:b/>
        </w:rPr>
        <w:t>појединих израза</w:t>
      </w:r>
    </w:p>
    <w:p w:rsidR="003B1F82" w:rsidRPr="00DE4567" w:rsidRDefault="00DE4567">
      <w:pPr>
        <w:spacing w:after="120"/>
        <w:jc w:val="center"/>
      </w:pPr>
      <w:r w:rsidRPr="00DE4567">
        <w:t>Члан 2.</w:t>
      </w:r>
    </w:p>
    <w:p w:rsidR="003B1F82" w:rsidRPr="00DE4567" w:rsidRDefault="00DE4567">
      <w:pPr>
        <w:spacing w:after="150"/>
      </w:pPr>
      <w:r w:rsidRPr="00DE4567">
        <w:t>Поједини изрази употребљени у овом правилнику имају следеће значење:</w:t>
      </w:r>
    </w:p>
    <w:p w:rsidR="003B1F82" w:rsidRPr="00DE4567" w:rsidRDefault="00DE4567">
      <w:pPr>
        <w:spacing w:after="150"/>
      </w:pPr>
      <w:r w:rsidRPr="00DE4567">
        <w:t xml:space="preserve">1) </w:t>
      </w:r>
      <w:r w:rsidRPr="00DE4567">
        <w:rPr>
          <w:i/>
        </w:rPr>
        <w:t>пловило</w:t>
      </w:r>
      <w:r w:rsidRPr="00DE4567">
        <w:t xml:space="preserve"> је брод, технички пловни објекат, јахта, чамац, пловеће тело, плутајући објекат, пловило које обавља риболов и други објекат који је оспособљен за плов</w:t>
      </w:r>
      <w:r w:rsidRPr="00DE4567">
        <w:t>идбу и који учествује у пловидби;</w:t>
      </w:r>
    </w:p>
    <w:p w:rsidR="003B1F82" w:rsidRPr="00DE4567" w:rsidRDefault="00DE4567">
      <w:pPr>
        <w:spacing w:after="150"/>
      </w:pPr>
      <w:r w:rsidRPr="00DE4567">
        <w:t xml:space="preserve">2) </w:t>
      </w:r>
      <w:r w:rsidRPr="00DE4567">
        <w:rPr>
          <w:i/>
        </w:rPr>
        <w:t>произвођач</w:t>
      </w:r>
      <w:r w:rsidRPr="00DE4567">
        <w:t xml:space="preserve"> је правно лице, предузетник или физичко лице које израђује производ који се уграђује на пловила или лице које се представља као произвођач стављањем на производ свог пословног имена;</w:t>
      </w:r>
    </w:p>
    <w:p w:rsidR="003B1F82" w:rsidRPr="00DE4567" w:rsidRDefault="00DE4567">
      <w:pPr>
        <w:spacing w:after="150"/>
      </w:pPr>
      <w:r w:rsidRPr="00DE4567">
        <w:t xml:space="preserve">3) </w:t>
      </w:r>
      <w:r w:rsidRPr="00DE4567">
        <w:rPr>
          <w:i/>
        </w:rPr>
        <w:t>испитна институција</w:t>
      </w:r>
      <w:r w:rsidRPr="00DE4567">
        <w:t xml:space="preserve"> је</w:t>
      </w:r>
      <w:r w:rsidRPr="00DE4567">
        <w:t xml:space="preserve"> институт, лабораторија или испитна станица, која по захтеву произвођача или власника пловила, врши одређена испитивања производа који се уграђују на пловила;</w:t>
      </w:r>
    </w:p>
    <w:p w:rsidR="003B1F82" w:rsidRPr="00DE4567" w:rsidRDefault="00DE4567">
      <w:pPr>
        <w:spacing w:after="150"/>
      </w:pPr>
      <w:r w:rsidRPr="00DE4567">
        <w:t>4</w:t>
      </w:r>
      <w:r w:rsidRPr="00DE4567">
        <w:rPr>
          <w:i/>
        </w:rPr>
        <w:t>) услужно привредно друштво</w:t>
      </w:r>
      <w:r w:rsidRPr="00DE4567">
        <w:t xml:space="preserve"> је правно лице које пружа техничке услуге (услуге мерења дебљине лим</w:t>
      </w:r>
      <w:r w:rsidRPr="00DE4567">
        <w:t>ова оплате на бродовима, испитивања водене пропусности, подводних прегледа бродова, као и прегледа, испитивања, поправке и одржавања бродских машина и припадајућих уређаја и опреме) произвођачима или власницима пловила;</w:t>
      </w:r>
    </w:p>
    <w:p w:rsidR="003B1F82" w:rsidRPr="00DE4567" w:rsidRDefault="00DE4567">
      <w:pPr>
        <w:spacing w:after="150"/>
      </w:pPr>
      <w:r w:rsidRPr="00DE4567">
        <w:t xml:space="preserve">5) </w:t>
      </w:r>
      <w:r w:rsidRPr="00DE4567">
        <w:rPr>
          <w:i/>
        </w:rPr>
        <w:t>производ</w:t>
      </w:r>
      <w:r w:rsidRPr="00DE4567">
        <w:t xml:space="preserve"> је материјал, машина, ур</w:t>
      </w:r>
      <w:r w:rsidRPr="00DE4567">
        <w:t xml:space="preserve">еђај или опрема, који се уграђује на пловила и задовољава техничке захтеве техничких правила за статутарну </w:t>
      </w:r>
      <w:r w:rsidRPr="00DE4567">
        <w:lastRenderedPageBreak/>
        <w:t>сертификацију бродова унутрашње пловидбе (у даљем тексту: технички захтеви);</w:t>
      </w:r>
    </w:p>
    <w:p w:rsidR="003B1F82" w:rsidRPr="00DE4567" w:rsidRDefault="00DE4567">
      <w:pPr>
        <w:spacing w:after="150"/>
      </w:pPr>
      <w:r w:rsidRPr="00DE4567">
        <w:t xml:space="preserve">6) </w:t>
      </w:r>
      <w:r w:rsidRPr="00DE4567">
        <w:rPr>
          <w:i/>
        </w:rPr>
        <w:t>типски производ</w:t>
      </w:r>
      <w:r w:rsidRPr="00DE4567">
        <w:t xml:space="preserve"> је представник групе производа, који је произведен ис</w:t>
      </w:r>
      <w:r w:rsidRPr="00DE4567">
        <w:t>том технологијом и има исте техничке карактеристике које задовољавају техничке захтеве утврђене техничким правилима за пловила унутрашње пловидбе;</w:t>
      </w:r>
    </w:p>
    <w:p w:rsidR="003B1F82" w:rsidRPr="00DE4567" w:rsidRDefault="00DE4567">
      <w:pPr>
        <w:spacing w:after="150"/>
      </w:pPr>
      <w:r w:rsidRPr="00DE4567">
        <w:t xml:space="preserve">7) </w:t>
      </w:r>
      <w:r w:rsidRPr="00DE4567">
        <w:rPr>
          <w:i/>
        </w:rPr>
        <w:t>елаборат</w:t>
      </w:r>
      <w:r w:rsidRPr="00DE4567">
        <w:t xml:space="preserve"> је детаљан технички опис произвођача, испитне институције, услужног привредног друштва и производ</w:t>
      </w:r>
      <w:r w:rsidRPr="00DE4567">
        <w:t>а.</w:t>
      </w:r>
    </w:p>
    <w:p w:rsidR="003B1F82" w:rsidRPr="00DE4567" w:rsidRDefault="00DE4567">
      <w:pPr>
        <w:spacing w:after="120"/>
        <w:jc w:val="center"/>
      </w:pPr>
      <w:r w:rsidRPr="00DE4567">
        <w:rPr>
          <w:b/>
        </w:rPr>
        <w:t>Примена</w:t>
      </w:r>
    </w:p>
    <w:p w:rsidR="003B1F82" w:rsidRPr="00DE4567" w:rsidRDefault="00DE4567">
      <w:pPr>
        <w:spacing w:after="120"/>
        <w:jc w:val="center"/>
      </w:pPr>
      <w:r w:rsidRPr="00DE4567">
        <w:t>Члан 3.</w:t>
      </w:r>
    </w:p>
    <w:p w:rsidR="003B1F82" w:rsidRPr="00DE4567" w:rsidRDefault="00DE4567">
      <w:pPr>
        <w:spacing w:after="150"/>
      </w:pPr>
      <w:r w:rsidRPr="00DE4567">
        <w:t>Одредбе овог правилника примењују се на произвођаче металних и неметалних материјала, композитних материјала, полупроизвода и производа од тих материјала кojи сe угрaђуjу нa пловила или кojимa сe oпрeмajу пловила.</w:t>
      </w:r>
    </w:p>
    <w:p w:rsidR="003B1F82" w:rsidRPr="00DE4567" w:rsidRDefault="00DE4567">
      <w:pPr>
        <w:spacing w:after="150"/>
      </w:pPr>
      <w:r w:rsidRPr="00DE4567">
        <w:t>Осим произвођача из ста</w:t>
      </w:r>
      <w:r w:rsidRPr="00DE4567">
        <w:t>ва 1. овог члана, одредбе овог правилника примењују се и на произвођаче машина, уређаја и опреме у складу са техничким захтевима који се односе на машинске и електроуређаје, заварене конструкције, посуде под притиском, опрему за сидрење, опрему за спасавањ</w:t>
      </w:r>
      <w:r w:rsidRPr="00DE4567">
        <w:t>е, противпожарну опрему, кормиларске уређаје, арматуре за цевоводе, који се уграђују нa пловила или кojимa сe oпрeмajу пловила.</w:t>
      </w:r>
    </w:p>
    <w:p w:rsidR="003B1F82" w:rsidRPr="00DE4567" w:rsidRDefault="00DE4567">
      <w:pPr>
        <w:spacing w:after="120"/>
        <w:jc w:val="center"/>
      </w:pPr>
      <w:r w:rsidRPr="00DE4567">
        <w:t>II. УСЛОВИ ЗА ИЗДАВАЊЕ ОДОБРЕЊА ЗА РАД ПРОИЗВОЂАЧА</w:t>
      </w:r>
    </w:p>
    <w:p w:rsidR="003B1F82" w:rsidRPr="00DE4567" w:rsidRDefault="00DE4567">
      <w:pPr>
        <w:spacing w:after="120"/>
        <w:jc w:val="center"/>
      </w:pPr>
      <w:r w:rsidRPr="00DE4567">
        <w:t>Члан 4.</w:t>
      </w:r>
    </w:p>
    <w:p w:rsidR="003B1F82" w:rsidRPr="00DE4567" w:rsidRDefault="00DE4567">
      <w:pPr>
        <w:spacing w:after="150"/>
      </w:pPr>
      <w:r w:rsidRPr="00DE4567">
        <w:t>Управа за утврђивање способности бродова за пловидбу (у даљем тексту:</w:t>
      </w:r>
      <w:r w:rsidRPr="00DE4567">
        <w:t xml:space="preserve"> Управа) издаје одобрење за рад произвођача материјала, машина, уређаја и опреме, који су намењени за градњу, преправку или поправку пловила под њеним надзором у складу са законом којим се уређује унутрашња пловидба (у даљем тексту: одобрење за рад произво</w:t>
      </w:r>
      <w:r w:rsidRPr="00DE4567">
        <w:t>ђача).</w:t>
      </w:r>
    </w:p>
    <w:p w:rsidR="003B1F82" w:rsidRPr="00DE4567" w:rsidRDefault="00DE4567">
      <w:pPr>
        <w:spacing w:after="120"/>
        <w:jc w:val="center"/>
      </w:pPr>
      <w:r w:rsidRPr="00DE4567">
        <w:t>Члан 5.</w:t>
      </w:r>
    </w:p>
    <w:p w:rsidR="003B1F82" w:rsidRPr="00DE4567" w:rsidRDefault="00DE4567">
      <w:pPr>
        <w:spacing w:after="150"/>
      </w:pPr>
      <w:r w:rsidRPr="00DE4567">
        <w:t>Ако произвођач има уведен систем управљања квалитетом према стандарду SRPS ISO 9001 и исти одржава, Управа га у поступку издавања одобрења за рад прихвата делимично или потпуно.</w:t>
      </w:r>
    </w:p>
    <w:p w:rsidR="003B1F82" w:rsidRPr="00DE4567" w:rsidRDefault="00DE4567">
      <w:pPr>
        <w:spacing w:after="120"/>
        <w:jc w:val="center"/>
      </w:pPr>
      <w:r w:rsidRPr="00DE4567">
        <w:t>Члан 6.</w:t>
      </w:r>
    </w:p>
    <w:p w:rsidR="003B1F82" w:rsidRPr="00DE4567" w:rsidRDefault="00DE4567">
      <w:pPr>
        <w:spacing w:after="150"/>
      </w:pPr>
      <w:r w:rsidRPr="00DE4567">
        <w:t xml:space="preserve">За потребе бродоградње произвођач може да производи </w:t>
      </w:r>
      <w:r w:rsidRPr="00DE4567">
        <w:t>производе за пловила:</w:t>
      </w:r>
    </w:p>
    <w:p w:rsidR="003B1F82" w:rsidRPr="00DE4567" w:rsidRDefault="00DE4567">
      <w:pPr>
        <w:spacing w:after="150"/>
      </w:pPr>
      <w:r w:rsidRPr="00DE4567">
        <w:t>1) типски;</w:t>
      </w:r>
    </w:p>
    <w:p w:rsidR="003B1F82" w:rsidRPr="00DE4567" w:rsidRDefault="00DE4567">
      <w:pPr>
        <w:spacing w:after="150"/>
      </w:pPr>
      <w:r w:rsidRPr="00DE4567">
        <w:t>2) појединачно;</w:t>
      </w:r>
    </w:p>
    <w:p w:rsidR="003B1F82" w:rsidRPr="00DE4567" w:rsidRDefault="00DE4567">
      <w:pPr>
        <w:spacing w:after="150"/>
      </w:pPr>
      <w:r w:rsidRPr="00DE4567">
        <w:t>3) серијски.</w:t>
      </w:r>
    </w:p>
    <w:p w:rsidR="003B1F82" w:rsidRPr="00DE4567" w:rsidRDefault="00DE4567">
      <w:pPr>
        <w:spacing w:after="150"/>
      </w:pPr>
      <w:r w:rsidRPr="00DE4567">
        <w:lastRenderedPageBreak/>
        <w:t>Типски производ одобрава Управа, у складу са техничким захтевима.</w:t>
      </w:r>
    </w:p>
    <w:p w:rsidR="003B1F82" w:rsidRPr="00DE4567" w:rsidRDefault="00DE4567">
      <w:pPr>
        <w:spacing w:after="120"/>
        <w:jc w:val="center"/>
      </w:pPr>
      <w:r w:rsidRPr="00DE4567">
        <w:t>Члан 7.</w:t>
      </w:r>
    </w:p>
    <w:p w:rsidR="003B1F82" w:rsidRPr="00DE4567" w:rsidRDefault="00DE4567">
      <w:pPr>
        <w:spacing w:after="150"/>
      </w:pPr>
      <w:r w:rsidRPr="00DE4567">
        <w:t>Одобрење за рад издаје се произвођачу ако испуњава следеће услове:</w:t>
      </w:r>
    </w:p>
    <w:p w:rsidR="003B1F82" w:rsidRPr="00DE4567" w:rsidRDefault="00DE4567">
      <w:pPr>
        <w:spacing w:after="150"/>
      </w:pPr>
      <w:r w:rsidRPr="00DE4567">
        <w:t>1) да је уписан у регистар привредних субјеката за об</w:t>
      </w:r>
      <w:r w:rsidRPr="00DE4567">
        <w:t>ављање предметне делатности;</w:t>
      </w:r>
    </w:p>
    <w:p w:rsidR="003B1F82" w:rsidRPr="00DE4567" w:rsidRDefault="00DE4567">
      <w:pPr>
        <w:spacing w:after="150"/>
      </w:pPr>
      <w:r w:rsidRPr="00DE4567">
        <w:t>2) да има одговарајућу опрему и стручни кадар за рад;</w:t>
      </w:r>
    </w:p>
    <w:p w:rsidR="003B1F82" w:rsidRPr="00DE4567" w:rsidRDefault="00DE4567">
      <w:pPr>
        <w:spacing w:after="150"/>
      </w:pPr>
      <w:r w:rsidRPr="00DE4567">
        <w:t>3) да примењује технолошке поступке који омогућавају добијање производа уједначеног квалитета, у складу са техничким захтевима;</w:t>
      </w:r>
    </w:p>
    <w:p w:rsidR="003B1F82" w:rsidRPr="00DE4567" w:rsidRDefault="00DE4567">
      <w:pPr>
        <w:spacing w:after="150"/>
      </w:pPr>
      <w:r w:rsidRPr="00DE4567">
        <w:t>4) да има службу техничке контроле која је ка</w:t>
      </w:r>
      <w:r w:rsidRPr="00DE4567">
        <w:t>дровски и технички оспособљена да обави потребна испитивања како би се доказао захтевани квалитет производа;</w:t>
      </w:r>
    </w:p>
    <w:p w:rsidR="003B1F82" w:rsidRPr="00DE4567" w:rsidRDefault="00DE4567">
      <w:pPr>
        <w:spacing w:after="150"/>
      </w:pPr>
      <w:r w:rsidRPr="00DE4567">
        <w:t>5) да организација која није у саставу произвођача, а која врши одређена испитивања, има одобрење за рад испитне институције;</w:t>
      </w:r>
    </w:p>
    <w:p w:rsidR="003B1F82" w:rsidRPr="00DE4567" w:rsidRDefault="00DE4567">
      <w:pPr>
        <w:spacing w:after="150"/>
      </w:pPr>
      <w:r w:rsidRPr="00DE4567">
        <w:t>6) да служба техничке</w:t>
      </w:r>
      <w:r w:rsidRPr="00DE4567">
        <w:t xml:space="preserve"> контроле има независан статус и да самостално доноси одлуке о квалитету производа;</w:t>
      </w:r>
    </w:p>
    <w:p w:rsidR="003B1F82" w:rsidRPr="00DE4567" w:rsidRDefault="00DE4567">
      <w:pPr>
        <w:spacing w:after="150"/>
      </w:pPr>
      <w:r w:rsidRPr="00DE4567">
        <w:t>7) да управља мерном опремом и редовно еталонира инструменте и опрему који се користе у производњи и контроли квалитета производа.</w:t>
      </w:r>
    </w:p>
    <w:p w:rsidR="003B1F82" w:rsidRPr="00DE4567" w:rsidRDefault="00DE4567">
      <w:pPr>
        <w:spacing w:after="120"/>
        <w:jc w:val="center"/>
      </w:pPr>
      <w:r w:rsidRPr="00DE4567">
        <w:t>Члан 8.</w:t>
      </w:r>
    </w:p>
    <w:p w:rsidR="003B1F82" w:rsidRPr="00DE4567" w:rsidRDefault="00DE4567">
      <w:pPr>
        <w:spacing w:after="150"/>
      </w:pPr>
      <w:r w:rsidRPr="00DE4567">
        <w:t>Уз захтев за издавање одобрења за</w:t>
      </w:r>
      <w:r w:rsidRPr="00DE4567">
        <w:t xml:space="preserve"> рад произвођача одређеног производа за потребе бродоградње, произвођач прилаже доказе да испуњава услове, доказ о уплаћеној републичкој административној такси и елаборат који садржи:</w:t>
      </w:r>
    </w:p>
    <w:p w:rsidR="003B1F82" w:rsidRPr="00DE4567" w:rsidRDefault="00DE4567">
      <w:pPr>
        <w:spacing w:after="150"/>
      </w:pPr>
      <w:r w:rsidRPr="00DE4567">
        <w:t>1) назив производа за чију производњу се тражи одобрење рада произвођача</w:t>
      </w:r>
      <w:r w:rsidRPr="00DE4567">
        <w:t>;</w:t>
      </w:r>
    </w:p>
    <w:p w:rsidR="003B1F82" w:rsidRPr="00DE4567" w:rsidRDefault="00DE4567">
      <w:pPr>
        <w:spacing w:after="150"/>
      </w:pPr>
      <w:r w:rsidRPr="00DE4567">
        <w:t>2) опис развоја и референце;</w:t>
      </w:r>
    </w:p>
    <w:p w:rsidR="003B1F82" w:rsidRPr="00DE4567" w:rsidRDefault="00DE4567">
      <w:pPr>
        <w:spacing w:after="150"/>
      </w:pPr>
      <w:r w:rsidRPr="00DE4567">
        <w:t>3) опис технолошког процеса производње производа за који се тражи одобрење, као и податке о материјалима који су коришћени;</w:t>
      </w:r>
    </w:p>
    <w:p w:rsidR="003B1F82" w:rsidRPr="00DE4567" w:rsidRDefault="00DE4567">
      <w:pPr>
        <w:spacing w:after="150"/>
      </w:pPr>
      <w:r w:rsidRPr="00DE4567">
        <w:t>4) стање испоруке производа, димензије и посебне карактеристике;</w:t>
      </w:r>
    </w:p>
    <w:p w:rsidR="003B1F82" w:rsidRPr="00DE4567" w:rsidRDefault="00DE4567">
      <w:pPr>
        <w:spacing w:after="150"/>
      </w:pPr>
      <w:r w:rsidRPr="00DE4567">
        <w:t xml:space="preserve">5) попис производне опреме и опреме </w:t>
      </w:r>
      <w:r w:rsidRPr="00DE4567">
        <w:t>за испитивање;</w:t>
      </w:r>
    </w:p>
    <w:p w:rsidR="003B1F82" w:rsidRPr="00DE4567" w:rsidRDefault="00DE4567">
      <w:pPr>
        <w:spacing w:after="150"/>
      </w:pPr>
      <w:r w:rsidRPr="00DE4567">
        <w:t>6) попис кадрова који су запослени код произвођача;</w:t>
      </w:r>
    </w:p>
    <w:p w:rsidR="003B1F82" w:rsidRPr="00DE4567" w:rsidRDefault="00DE4567">
      <w:pPr>
        <w:spacing w:after="150"/>
      </w:pPr>
      <w:r w:rsidRPr="00DE4567">
        <w:t>7) опис система контроле квалитета;</w:t>
      </w:r>
    </w:p>
    <w:p w:rsidR="003B1F82" w:rsidRPr="00DE4567" w:rsidRDefault="00DE4567">
      <w:pPr>
        <w:spacing w:after="150"/>
      </w:pPr>
      <w:r w:rsidRPr="00DE4567">
        <w:t>8) податке о овлашћеном лицу за квалитет производа;</w:t>
      </w:r>
    </w:p>
    <w:p w:rsidR="003B1F82" w:rsidRPr="00DE4567" w:rsidRDefault="00DE4567">
      <w:pPr>
        <w:spacing w:after="150"/>
      </w:pPr>
      <w:r w:rsidRPr="00DE4567">
        <w:t>9) податке о евентуално сертификованом систему квалитета у складу са стандардом SRPS ISO 9001 и други</w:t>
      </w:r>
      <w:r w:rsidRPr="00DE4567">
        <w:t>м одговарајућим стандардима;</w:t>
      </w:r>
    </w:p>
    <w:p w:rsidR="003B1F82" w:rsidRPr="00DE4567" w:rsidRDefault="00DE4567">
      <w:pPr>
        <w:spacing w:after="150"/>
      </w:pPr>
      <w:r w:rsidRPr="00DE4567">
        <w:lastRenderedPageBreak/>
        <w:t>10) попис испоручилаца сировина и полупроизвода, односно склопова и подсклопова.</w:t>
      </w:r>
    </w:p>
    <w:p w:rsidR="003B1F82" w:rsidRPr="00DE4567" w:rsidRDefault="00DE4567">
      <w:pPr>
        <w:spacing w:after="150"/>
      </w:pPr>
      <w:r w:rsidRPr="00DE4567">
        <w:t xml:space="preserve">Ако је потребно Управа у току или после прегледа произвођача може да тражи допуну елабората из става 1. овог члана са подацима неопходним за </w:t>
      </w:r>
      <w:r w:rsidRPr="00DE4567">
        <w:t>издавање одобрења.</w:t>
      </w:r>
    </w:p>
    <w:p w:rsidR="003B1F82" w:rsidRPr="00DE4567" w:rsidRDefault="00DE4567">
      <w:pPr>
        <w:spacing w:after="120"/>
        <w:jc w:val="center"/>
      </w:pPr>
      <w:r w:rsidRPr="00DE4567">
        <w:t>Члан 9.</w:t>
      </w:r>
    </w:p>
    <w:p w:rsidR="003B1F82" w:rsidRPr="00DE4567" w:rsidRDefault="00DE4567">
      <w:pPr>
        <w:spacing w:after="150"/>
      </w:pPr>
      <w:r w:rsidRPr="00DE4567">
        <w:t>Податке добијене током прегледа у поступку издавања одобрења за рад произвођача, Управа чува као пословну тајну произвођача.</w:t>
      </w:r>
    </w:p>
    <w:p w:rsidR="003B1F82" w:rsidRPr="00DE4567" w:rsidRDefault="00DE4567">
      <w:pPr>
        <w:spacing w:after="150"/>
      </w:pPr>
      <w:r w:rsidRPr="00DE4567">
        <w:t>Управа поједине техничке податке даје трећим лицима, само уз писмену сагласност произвођача.</w:t>
      </w:r>
    </w:p>
    <w:p w:rsidR="003B1F82" w:rsidRPr="00DE4567" w:rsidRDefault="00DE4567">
      <w:pPr>
        <w:spacing w:after="120"/>
        <w:jc w:val="center"/>
      </w:pPr>
      <w:r w:rsidRPr="00DE4567">
        <w:rPr>
          <w:b/>
        </w:rPr>
        <w:t>Поступак за</w:t>
      </w:r>
      <w:r w:rsidRPr="00DE4567">
        <w:rPr>
          <w:b/>
        </w:rPr>
        <w:t xml:space="preserve"> издавање одобрења за рад произвођача</w:t>
      </w:r>
    </w:p>
    <w:p w:rsidR="003B1F82" w:rsidRPr="00DE4567" w:rsidRDefault="00DE4567">
      <w:pPr>
        <w:spacing w:after="120"/>
        <w:jc w:val="center"/>
      </w:pPr>
      <w:r w:rsidRPr="00DE4567">
        <w:t>Члан 10.</w:t>
      </w:r>
    </w:p>
    <w:p w:rsidR="003B1F82" w:rsidRPr="00DE4567" w:rsidRDefault="00DE4567">
      <w:pPr>
        <w:spacing w:after="150"/>
      </w:pPr>
      <w:r w:rsidRPr="00DE4567">
        <w:t>Управа врши преглед процеса производње ради издавања одобрења за рад произвођача на следећи начин:</w:t>
      </w:r>
    </w:p>
    <w:p w:rsidR="003B1F82" w:rsidRPr="00DE4567" w:rsidRDefault="00DE4567">
      <w:pPr>
        <w:spacing w:after="150"/>
      </w:pPr>
      <w:r w:rsidRPr="00DE4567">
        <w:t>1) проверава произвођача и његове производне могућности приказане у елаборату и евентуалним допунама;</w:t>
      </w:r>
    </w:p>
    <w:p w:rsidR="003B1F82" w:rsidRPr="00DE4567" w:rsidRDefault="00DE4567">
      <w:pPr>
        <w:spacing w:after="150"/>
      </w:pPr>
      <w:r w:rsidRPr="00DE4567">
        <w:t>2) оцењу</w:t>
      </w:r>
      <w:r w:rsidRPr="00DE4567">
        <w:t>је резултате испитивања, према датом програму испитивања.</w:t>
      </w:r>
    </w:p>
    <w:p w:rsidR="003B1F82" w:rsidRPr="00DE4567" w:rsidRDefault="00DE4567">
      <w:pPr>
        <w:spacing w:after="150"/>
      </w:pPr>
      <w:r w:rsidRPr="00DE4567">
        <w:t>У поступку издавања одобрења за рад произвођача учествује овлашћено лице Управе чија је специјалност производња за коју се тражи одобрење и овлашћено лице које има искуство у одобрењу рада произвођа</w:t>
      </w:r>
      <w:r w:rsidRPr="00DE4567">
        <w:t>ча.</w:t>
      </w:r>
    </w:p>
    <w:p w:rsidR="003B1F82" w:rsidRPr="00DE4567" w:rsidRDefault="00DE4567">
      <w:pPr>
        <w:spacing w:after="120"/>
        <w:jc w:val="center"/>
      </w:pPr>
      <w:r w:rsidRPr="00DE4567">
        <w:rPr>
          <w:b/>
        </w:rPr>
        <w:t>Садржина и образац одобрења за рад произвођача</w:t>
      </w:r>
    </w:p>
    <w:p w:rsidR="003B1F82" w:rsidRPr="00DE4567" w:rsidRDefault="00DE4567">
      <w:pPr>
        <w:spacing w:after="120"/>
        <w:jc w:val="center"/>
      </w:pPr>
      <w:r w:rsidRPr="00DE4567">
        <w:t>Члан 11.</w:t>
      </w:r>
    </w:p>
    <w:p w:rsidR="003B1F82" w:rsidRPr="00DE4567" w:rsidRDefault="00DE4567">
      <w:pPr>
        <w:spacing w:after="150"/>
      </w:pPr>
      <w:r w:rsidRPr="00DE4567">
        <w:t>На основу елабората, извештаја о прегледу и оцене резултата испитивања, Управа утврђује испуњеност услова за издавање одобрења за рад произвођача у складу са техничким захтевима.</w:t>
      </w:r>
    </w:p>
    <w:p w:rsidR="003B1F82" w:rsidRPr="00DE4567" w:rsidRDefault="00DE4567">
      <w:pPr>
        <w:spacing w:after="150"/>
      </w:pPr>
      <w:r w:rsidRPr="00DE4567">
        <w:t>Одобрење за рад п</w:t>
      </w:r>
      <w:r w:rsidRPr="00DE4567">
        <w:t>роизвођача, садржи нарочито:</w:t>
      </w:r>
    </w:p>
    <w:p w:rsidR="003B1F82" w:rsidRPr="00DE4567" w:rsidRDefault="00DE4567">
      <w:pPr>
        <w:spacing w:after="150"/>
      </w:pPr>
      <w:r w:rsidRPr="00DE4567">
        <w:t>1) пословно име, односно назив и седиште произвођача;</w:t>
      </w:r>
    </w:p>
    <w:p w:rsidR="003B1F82" w:rsidRPr="00DE4567" w:rsidRDefault="00DE4567">
      <w:pPr>
        <w:spacing w:after="150"/>
      </w:pPr>
      <w:r w:rsidRPr="00DE4567">
        <w:t>2) врсту, односно назив производа, као и податке којима се ближе идентификује производ за који је утврђено да испуњава прописане техничке захтеве;</w:t>
      </w:r>
    </w:p>
    <w:p w:rsidR="003B1F82" w:rsidRPr="00DE4567" w:rsidRDefault="00DE4567">
      <w:pPr>
        <w:spacing w:after="150"/>
      </w:pPr>
      <w:r w:rsidRPr="00DE4567">
        <w:t>3) назив прописа на основу</w:t>
      </w:r>
      <w:r w:rsidRPr="00DE4567">
        <w:t xml:space="preserve"> којег се издаје одобрење;</w:t>
      </w:r>
    </w:p>
    <w:p w:rsidR="003B1F82" w:rsidRPr="00DE4567" w:rsidRDefault="00DE4567">
      <w:pPr>
        <w:spacing w:after="150"/>
      </w:pPr>
      <w:r w:rsidRPr="00DE4567">
        <w:t>4) кратак опис процеса производње производа;</w:t>
      </w:r>
    </w:p>
    <w:p w:rsidR="003B1F82" w:rsidRPr="00DE4567" w:rsidRDefault="00DE4567">
      <w:pPr>
        <w:spacing w:after="150"/>
      </w:pPr>
      <w:r w:rsidRPr="00DE4567">
        <w:t>5) потпис директора и печат Управе.</w:t>
      </w:r>
    </w:p>
    <w:p w:rsidR="003B1F82" w:rsidRPr="00DE4567" w:rsidRDefault="00DE4567">
      <w:pPr>
        <w:spacing w:after="120"/>
        <w:jc w:val="center"/>
      </w:pPr>
      <w:r w:rsidRPr="00DE4567">
        <w:t>Члан 12.</w:t>
      </w:r>
    </w:p>
    <w:p w:rsidR="003B1F82" w:rsidRPr="00DE4567" w:rsidRDefault="00DE4567">
      <w:pPr>
        <w:spacing w:after="150"/>
      </w:pPr>
      <w:r w:rsidRPr="00DE4567">
        <w:lastRenderedPageBreak/>
        <w:t>Управа објављује списак издатих одобрења за рад произвођача на својој интернет страници.</w:t>
      </w:r>
    </w:p>
    <w:p w:rsidR="003B1F82" w:rsidRPr="00DE4567" w:rsidRDefault="00DE4567">
      <w:pPr>
        <w:spacing w:after="150"/>
      </w:pPr>
      <w:r w:rsidRPr="00DE4567">
        <w:t>Одобрење за рад произвођача издаје се на Обрасцу 1</w:t>
      </w:r>
      <w:r w:rsidRPr="00DE4567">
        <w:t xml:space="preserve"> – Потврда о одобрењу за рад произвођача, који је одштампан уз овај правилник и чини његов саставни део.</w:t>
      </w:r>
    </w:p>
    <w:p w:rsidR="003B1F82" w:rsidRPr="00DE4567" w:rsidRDefault="00DE4567">
      <w:pPr>
        <w:spacing w:after="120"/>
        <w:jc w:val="center"/>
      </w:pPr>
      <w:r w:rsidRPr="00DE4567">
        <w:t>Члан 13.</w:t>
      </w:r>
    </w:p>
    <w:p w:rsidR="003B1F82" w:rsidRPr="00DE4567" w:rsidRDefault="00DE4567">
      <w:pPr>
        <w:spacing w:after="150"/>
      </w:pPr>
      <w:r w:rsidRPr="00DE4567">
        <w:t>Ако Управа има сазнања да је битно погоршан квалитет производа у односу на испуњеност услова на основу којих је произвођачу одобрен рад или ак</w:t>
      </w:r>
      <w:r w:rsidRPr="00DE4567">
        <w:t>о добије информације о промени начина производње или промени структуре власништва, врши преглед код произвођача.</w:t>
      </w:r>
    </w:p>
    <w:p w:rsidR="003B1F82" w:rsidRPr="00DE4567" w:rsidRDefault="00DE4567">
      <w:pPr>
        <w:spacing w:after="120"/>
        <w:jc w:val="center"/>
      </w:pPr>
      <w:r w:rsidRPr="00DE4567">
        <w:t>Члан 14.</w:t>
      </w:r>
    </w:p>
    <w:p w:rsidR="003B1F82" w:rsidRPr="00DE4567" w:rsidRDefault="00DE4567">
      <w:pPr>
        <w:spacing w:after="150"/>
      </w:pPr>
      <w:r w:rsidRPr="00DE4567">
        <w:t>После извршеног прегледа из члана 13. овог правилника, Управа доставља произвођачу извештај о прегледу, евентуално утврђеним неусаглаш</w:t>
      </w:r>
      <w:r w:rsidRPr="00DE4567">
        <w:t>еностима и одређује рок за њихово отклањање.</w:t>
      </w:r>
    </w:p>
    <w:p w:rsidR="003B1F82" w:rsidRPr="00DE4567" w:rsidRDefault="00DE4567">
      <w:pPr>
        <w:spacing w:after="120"/>
        <w:jc w:val="center"/>
      </w:pPr>
      <w:r w:rsidRPr="00DE4567">
        <w:t>III. УСЛОВИ ЗА ИЗДАВАЊЕ ОДОБРЕЊА ЗА РАД УСЛУЖНОГ ПРИВРЕДНОГ ДРУШТВА</w:t>
      </w:r>
    </w:p>
    <w:p w:rsidR="003B1F82" w:rsidRPr="00DE4567" w:rsidRDefault="00DE4567">
      <w:pPr>
        <w:spacing w:after="120"/>
        <w:jc w:val="center"/>
      </w:pPr>
      <w:r w:rsidRPr="00DE4567">
        <w:t>Члан 15.</w:t>
      </w:r>
    </w:p>
    <w:p w:rsidR="003B1F82" w:rsidRPr="00DE4567" w:rsidRDefault="00DE4567">
      <w:pPr>
        <w:spacing w:after="150"/>
      </w:pPr>
      <w:r w:rsidRPr="00DE4567">
        <w:t xml:space="preserve">Правно лице пружа услуге власницима пловила или произвођачима опреме за пловила унутрашње пловидбе на основу одобрења за рад услужног </w:t>
      </w:r>
      <w:r w:rsidRPr="00DE4567">
        <w:t>привредног друштва које издаје Управа у складу са законом којим се уређује унутрашња пловидба.</w:t>
      </w:r>
    </w:p>
    <w:p w:rsidR="003B1F82" w:rsidRPr="00DE4567" w:rsidRDefault="00DE4567">
      <w:pPr>
        <w:spacing w:after="120"/>
        <w:jc w:val="center"/>
      </w:pPr>
      <w:r w:rsidRPr="00DE4567">
        <w:t>Члан 16.</w:t>
      </w:r>
    </w:p>
    <w:p w:rsidR="003B1F82" w:rsidRPr="00DE4567" w:rsidRDefault="00DE4567">
      <w:pPr>
        <w:spacing w:after="150"/>
      </w:pPr>
      <w:r w:rsidRPr="00DE4567">
        <w:t>Услужно привредно друштво може да пружа услуге:</w:t>
      </w:r>
    </w:p>
    <w:p w:rsidR="003B1F82" w:rsidRPr="00DE4567" w:rsidRDefault="00DE4567">
      <w:pPr>
        <w:spacing w:after="150"/>
      </w:pPr>
      <w:r w:rsidRPr="00DE4567">
        <w:t>1) израда техничке документације за градњу, поправке и преправке пловила;</w:t>
      </w:r>
    </w:p>
    <w:p w:rsidR="003B1F82" w:rsidRPr="00DE4567" w:rsidRDefault="00DE4567">
      <w:pPr>
        <w:spacing w:after="150"/>
      </w:pPr>
      <w:r w:rsidRPr="00DE4567">
        <w:t>2) преглед и одржавање бродски</w:t>
      </w:r>
      <w:r w:rsidRPr="00DE4567">
        <w:t>х машина, уређаја и опреме;</w:t>
      </w:r>
    </w:p>
    <w:p w:rsidR="003B1F82" w:rsidRPr="00DE4567" w:rsidRDefault="00DE4567">
      <w:pPr>
        <w:spacing w:after="150"/>
      </w:pPr>
      <w:r w:rsidRPr="00DE4567">
        <w:t>3) ултразвучно мерење дебљине лимова оплате пловила;</w:t>
      </w:r>
    </w:p>
    <w:p w:rsidR="003B1F82" w:rsidRPr="00DE4567" w:rsidRDefault="00DE4567">
      <w:pPr>
        <w:spacing w:after="150"/>
      </w:pPr>
      <w:r w:rsidRPr="00DE4567">
        <w:t>4) испитивање водонепропусности заварених спојева и опреме трупа пловила;</w:t>
      </w:r>
    </w:p>
    <w:p w:rsidR="003B1F82" w:rsidRPr="00DE4567" w:rsidRDefault="00DE4567">
      <w:pPr>
        <w:spacing w:after="150"/>
      </w:pPr>
      <w:r w:rsidRPr="00DE4567">
        <w:t>5) преглед и одржавање противпожарних система и опреме;</w:t>
      </w:r>
    </w:p>
    <w:p w:rsidR="003B1F82" w:rsidRPr="00DE4567" w:rsidRDefault="00DE4567">
      <w:pPr>
        <w:spacing w:after="150"/>
      </w:pPr>
      <w:r w:rsidRPr="00DE4567">
        <w:t>6) преглед и одржавање опреме за спасавање;</w:t>
      </w:r>
    </w:p>
    <w:p w:rsidR="003B1F82" w:rsidRPr="00DE4567" w:rsidRDefault="00DE4567">
      <w:pPr>
        <w:spacing w:after="150"/>
      </w:pPr>
      <w:r w:rsidRPr="00DE4567">
        <w:t>7</w:t>
      </w:r>
      <w:r w:rsidRPr="00DE4567">
        <w:t>) преглед и одржавање радио уређаја и опреме за речне информационе сервисе (RIS);</w:t>
      </w:r>
    </w:p>
    <w:p w:rsidR="003B1F82" w:rsidRPr="00DE4567" w:rsidRDefault="00DE4567">
      <w:pPr>
        <w:spacing w:after="150"/>
      </w:pPr>
      <w:r w:rsidRPr="00DE4567">
        <w:t>8) мерење нивоа притиска звучног сигнала бродског аларма и буке у бродским просторијама;</w:t>
      </w:r>
    </w:p>
    <w:p w:rsidR="003B1F82" w:rsidRPr="00DE4567" w:rsidRDefault="00DE4567">
      <w:pPr>
        <w:spacing w:after="150"/>
      </w:pPr>
      <w:r w:rsidRPr="00DE4567">
        <w:t>9) антикорозиона заштита пловила;</w:t>
      </w:r>
    </w:p>
    <w:p w:rsidR="003B1F82" w:rsidRPr="00DE4567" w:rsidRDefault="00DE4567">
      <w:pPr>
        <w:spacing w:after="150"/>
      </w:pPr>
      <w:r w:rsidRPr="00DE4567">
        <w:lastRenderedPageBreak/>
        <w:t>10) репаратурно заваривање на пловилу, термичка и м</w:t>
      </w:r>
      <w:r w:rsidRPr="00DE4567">
        <w:t>ашинска обрада елемената конструкције пловила;</w:t>
      </w:r>
    </w:p>
    <w:p w:rsidR="003B1F82" w:rsidRPr="00DE4567" w:rsidRDefault="00DE4567">
      <w:pPr>
        <w:spacing w:after="150"/>
      </w:pPr>
      <w:r w:rsidRPr="00DE4567">
        <w:t>11) заштита делова конструкције поступком метализације;</w:t>
      </w:r>
    </w:p>
    <w:p w:rsidR="003B1F82" w:rsidRPr="00DE4567" w:rsidRDefault="00DE4567">
      <w:pPr>
        <w:spacing w:after="150"/>
      </w:pPr>
      <w:r w:rsidRPr="00DE4567">
        <w:t>12) подводни прегледи бродова.</w:t>
      </w:r>
    </w:p>
    <w:p w:rsidR="003B1F82" w:rsidRPr="00DE4567" w:rsidRDefault="00DE4567">
      <w:pPr>
        <w:spacing w:after="120"/>
        <w:jc w:val="center"/>
      </w:pPr>
      <w:r w:rsidRPr="00DE4567">
        <w:t>Члан 17.</w:t>
      </w:r>
    </w:p>
    <w:p w:rsidR="003B1F82" w:rsidRPr="00DE4567" w:rsidRDefault="00DE4567">
      <w:pPr>
        <w:spacing w:after="150"/>
      </w:pPr>
      <w:r w:rsidRPr="00DE4567">
        <w:t xml:space="preserve">Одобрење за рад услужног привредног друштва издаје се услужном привредном друштву за вршење одређене услуге, ако </w:t>
      </w:r>
      <w:r w:rsidRPr="00DE4567">
        <w:t>испуњава следеће услове:</w:t>
      </w:r>
    </w:p>
    <w:p w:rsidR="003B1F82" w:rsidRPr="00DE4567" w:rsidRDefault="00DE4567">
      <w:pPr>
        <w:spacing w:after="150"/>
      </w:pPr>
      <w:r w:rsidRPr="00DE4567">
        <w:t>1) да је уписано у регистар привредних субјеката за обављање предметне делатности;</w:t>
      </w:r>
    </w:p>
    <w:p w:rsidR="003B1F82" w:rsidRPr="00DE4567" w:rsidRDefault="00DE4567">
      <w:pPr>
        <w:spacing w:after="150"/>
      </w:pPr>
      <w:r w:rsidRPr="00DE4567">
        <w:t>2) да има одговарајућу опрему и стручни кадар за пружање услуге, у складу са техничким захтевима;</w:t>
      </w:r>
    </w:p>
    <w:p w:rsidR="003B1F82" w:rsidRPr="00DE4567" w:rsidRDefault="00DE4567">
      <w:pPr>
        <w:spacing w:after="150"/>
      </w:pPr>
      <w:r w:rsidRPr="00DE4567">
        <w:t>3) да примењује технолошке поступке који омогућују</w:t>
      </w:r>
      <w:r w:rsidRPr="00DE4567">
        <w:t xml:space="preserve"> равномерни квалитет услуге, у складу са техничким захтевима;</w:t>
      </w:r>
    </w:p>
    <w:p w:rsidR="003B1F82" w:rsidRPr="00DE4567" w:rsidRDefault="00DE4567">
      <w:pPr>
        <w:spacing w:after="150"/>
      </w:pPr>
      <w:r w:rsidRPr="00DE4567">
        <w:t>4) да има писана упутства за рад, односно за услуге које пружа;</w:t>
      </w:r>
    </w:p>
    <w:p w:rsidR="003B1F82" w:rsidRPr="00DE4567" w:rsidRDefault="00DE4567">
      <w:pPr>
        <w:spacing w:after="150"/>
      </w:pPr>
      <w:r w:rsidRPr="00DE4567">
        <w:t>5) да запошљава лице које је одговорно за квалитет услуге;</w:t>
      </w:r>
    </w:p>
    <w:p w:rsidR="003B1F82" w:rsidRPr="00DE4567" w:rsidRDefault="00DE4567">
      <w:pPr>
        <w:spacing w:after="150"/>
      </w:pPr>
      <w:r w:rsidRPr="00DE4567">
        <w:t>6) да организација која није у саставу услужног привредног друштва, а к</w:t>
      </w:r>
      <w:r w:rsidRPr="00DE4567">
        <w:t>оја врши одређена испитивања, има одобрење за рад услужног привредног друштва;</w:t>
      </w:r>
    </w:p>
    <w:p w:rsidR="003B1F82" w:rsidRPr="00DE4567" w:rsidRDefault="00DE4567">
      <w:pPr>
        <w:spacing w:after="150"/>
      </w:pPr>
      <w:r w:rsidRPr="00DE4567">
        <w:t>7) да припрема извештај о извршеним услугама;</w:t>
      </w:r>
    </w:p>
    <w:p w:rsidR="003B1F82" w:rsidRPr="00DE4567" w:rsidRDefault="00DE4567">
      <w:pPr>
        <w:spacing w:after="150"/>
      </w:pPr>
      <w:r w:rsidRPr="00DE4567">
        <w:t>8) да управља мерном опремом и редовно еталонира инструменте и опрему који се користе у технолошком процесу и контроли квалитета пр</w:t>
      </w:r>
      <w:r w:rsidRPr="00DE4567">
        <w:t>оизвода.</w:t>
      </w:r>
    </w:p>
    <w:p w:rsidR="003B1F82" w:rsidRPr="00DE4567" w:rsidRDefault="00DE4567">
      <w:pPr>
        <w:spacing w:after="120"/>
        <w:jc w:val="center"/>
      </w:pPr>
      <w:r w:rsidRPr="00DE4567">
        <w:rPr>
          <w:b/>
        </w:rPr>
        <w:t>Поступак за издавање одобрење за рад услужног привредног друштва</w:t>
      </w:r>
    </w:p>
    <w:p w:rsidR="003B1F82" w:rsidRPr="00DE4567" w:rsidRDefault="00DE4567">
      <w:pPr>
        <w:spacing w:after="120"/>
        <w:jc w:val="center"/>
      </w:pPr>
      <w:r w:rsidRPr="00DE4567">
        <w:t>Члан 18.</w:t>
      </w:r>
    </w:p>
    <w:p w:rsidR="003B1F82" w:rsidRPr="00DE4567" w:rsidRDefault="00DE4567">
      <w:pPr>
        <w:spacing w:after="150"/>
      </w:pPr>
      <w:r w:rsidRPr="00DE4567">
        <w:t xml:space="preserve">Одобрење за рад услужног привредног друштва издаје се на писмени захтев услужног привредног друштва уз који се прилажу одговарајући докази о испуњености услова из члана 17. </w:t>
      </w:r>
      <w:r w:rsidRPr="00DE4567">
        <w:t>овог правилника, као и доказ о уплаћеној републичкој административној такси.</w:t>
      </w:r>
    </w:p>
    <w:p w:rsidR="003B1F82" w:rsidRPr="00DE4567" w:rsidRDefault="00DE4567">
      <w:pPr>
        <w:spacing w:after="120"/>
        <w:jc w:val="center"/>
      </w:pPr>
      <w:r w:rsidRPr="00DE4567">
        <w:t>Члан 19.</w:t>
      </w:r>
    </w:p>
    <w:p w:rsidR="003B1F82" w:rsidRPr="00DE4567" w:rsidRDefault="00DE4567">
      <w:pPr>
        <w:spacing w:after="150"/>
      </w:pPr>
      <w:r w:rsidRPr="00DE4567">
        <w:t>Управа проверава документацију, прегледа и врши евентуална испитивања у поступку издавање одобрење за рад услужног привредног друштва.</w:t>
      </w:r>
    </w:p>
    <w:p w:rsidR="003B1F82" w:rsidRPr="00DE4567" w:rsidRDefault="00DE4567">
      <w:pPr>
        <w:spacing w:after="150"/>
      </w:pPr>
      <w:r w:rsidRPr="00DE4567">
        <w:t>Одобрење за рад услужног привредног</w:t>
      </w:r>
      <w:r w:rsidRPr="00DE4567">
        <w:t xml:space="preserve"> друштва садржи:</w:t>
      </w:r>
    </w:p>
    <w:p w:rsidR="003B1F82" w:rsidRPr="00DE4567" w:rsidRDefault="00DE4567">
      <w:pPr>
        <w:spacing w:after="150"/>
      </w:pPr>
      <w:r w:rsidRPr="00DE4567">
        <w:t>1) пословно име, односно назив и седиште услужног привредног друштва;</w:t>
      </w:r>
    </w:p>
    <w:p w:rsidR="003B1F82" w:rsidRPr="00DE4567" w:rsidRDefault="00DE4567">
      <w:pPr>
        <w:spacing w:after="150"/>
      </w:pPr>
      <w:r w:rsidRPr="00DE4567">
        <w:lastRenderedPageBreak/>
        <w:t>2) врсту и обим услуге и могућа ограничења, као и податке којима се ближе дефинише услуга за коју је утврђено да испуњава прописане техничке услове на које се одобрење о</w:t>
      </w:r>
      <w:r w:rsidRPr="00DE4567">
        <w:t>дноси;</w:t>
      </w:r>
    </w:p>
    <w:p w:rsidR="003B1F82" w:rsidRPr="00DE4567" w:rsidRDefault="00DE4567">
      <w:pPr>
        <w:spacing w:after="150"/>
      </w:pPr>
      <w:r w:rsidRPr="00DE4567">
        <w:t>3) назив прописа на основу којег се издаје одобрење;</w:t>
      </w:r>
    </w:p>
    <w:p w:rsidR="003B1F82" w:rsidRPr="00DE4567" w:rsidRDefault="00DE4567">
      <w:pPr>
        <w:spacing w:after="150"/>
      </w:pPr>
      <w:r w:rsidRPr="00DE4567">
        <w:t>4) кратак опис пружања услуге;</w:t>
      </w:r>
    </w:p>
    <w:p w:rsidR="003B1F82" w:rsidRPr="00DE4567" w:rsidRDefault="00DE4567">
      <w:pPr>
        <w:spacing w:after="150"/>
      </w:pPr>
      <w:r w:rsidRPr="00DE4567">
        <w:t>5) потпис директора и печат Управе.</w:t>
      </w:r>
    </w:p>
    <w:p w:rsidR="003B1F82" w:rsidRPr="00DE4567" w:rsidRDefault="00DE4567">
      <w:pPr>
        <w:spacing w:after="150"/>
      </w:pPr>
      <w:r w:rsidRPr="00DE4567">
        <w:t>Управа објављује списак издатих одобрења за рад услужног привредног друштва на својој интернет страници.</w:t>
      </w:r>
    </w:p>
    <w:p w:rsidR="003B1F82" w:rsidRPr="00DE4567" w:rsidRDefault="00DE4567">
      <w:pPr>
        <w:spacing w:after="150"/>
      </w:pPr>
      <w:r w:rsidRPr="00DE4567">
        <w:t>Одобрење за рад услужног</w:t>
      </w:r>
      <w:r w:rsidRPr="00DE4567">
        <w:t xml:space="preserve"> привредног друштва издаје се на Обрасцу 2 – Потврда о одобрењу за рад услужног привредног друштва, који је одштампан уз овај правилник и чини његов саставни део.</w:t>
      </w:r>
    </w:p>
    <w:p w:rsidR="003B1F82" w:rsidRPr="00DE4567" w:rsidRDefault="00DE4567">
      <w:pPr>
        <w:spacing w:after="120"/>
        <w:jc w:val="center"/>
      </w:pPr>
      <w:r w:rsidRPr="00DE4567">
        <w:t>IV. УСЛОВИ ЗА ИЗДАВАЊЕ ОДОБРЕЊА ЗА РАД ИСПИТНЕ ИНСТИТУЦИЈЕ</w:t>
      </w:r>
    </w:p>
    <w:p w:rsidR="003B1F82" w:rsidRPr="00DE4567" w:rsidRDefault="00DE4567">
      <w:pPr>
        <w:spacing w:after="120"/>
        <w:jc w:val="center"/>
      </w:pPr>
      <w:r w:rsidRPr="00DE4567">
        <w:t>Члан 20.</w:t>
      </w:r>
    </w:p>
    <w:p w:rsidR="003B1F82" w:rsidRPr="00DE4567" w:rsidRDefault="00DE4567">
      <w:pPr>
        <w:spacing w:after="150"/>
      </w:pPr>
      <w:r w:rsidRPr="00DE4567">
        <w:t>Одобрење за рад испитне и</w:t>
      </w:r>
      <w:r w:rsidRPr="00DE4567">
        <w:t>нституције која врши испитивања материјала, машина, уређаја и опреме који су намењени за градњу, преправку или поправку пловила издаје Управа у складу са законом којим се уређује унутрашња пловидба.</w:t>
      </w:r>
    </w:p>
    <w:p w:rsidR="003B1F82" w:rsidRPr="00DE4567" w:rsidRDefault="00DE4567">
      <w:pPr>
        <w:spacing w:after="150"/>
      </w:pPr>
      <w:r w:rsidRPr="00DE4567">
        <w:t>У састав испитне институције може да ради више лаборатори</w:t>
      </w:r>
      <w:r w:rsidRPr="00DE4567">
        <w:t>ја или испитних станица.</w:t>
      </w:r>
    </w:p>
    <w:p w:rsidR="003B1F82" w:rsidRPr="00DE4567" w:rsidRDefault="00DE4567">
      <w:pPr>
        <w:spacing w:after="120"/>
        <w:jc w:val="center"/>
      </w:pPr>
      <w:r w:rsidRPr="00DE4567">
        <w:t>Члан 21.</w:t>
      </w:r>
    </w:p>
    <w:p w:rsidR="003B1F82" w:rsidRPr="00DE4567" w:rsidRDefault="00DE4567">
      <w:pPr>
        <w:spacing w:after="150"/>
      </w:pPr>
      <w:r w:rsidRPr="00DE4567">
        <w:t>Ако испитна институција има сертификован систем квалитета у складу са стандардом SRPS ISO 9001 или је акредитована у складу са стандардом SRPS ISO/IEC 17025, Управа га у поступку издавања одобрења за рад прихвата делимично</w:t>
      </w:r>
      <w:r w:rsidRPr="00DE4567">
        <w:t xml:space="preserve"> или у целини.</w:t>
      </w:r>
    </w:p>
    <w:p w:rsidR="003B1F82" w:rsidRPr="00DE4567" w:rsidRDefault="00DE4567">
      <w:pPr>
        <w:spacing w:after="120"/>
        <w:jc w:val="center"/>
      </w:pPr>
      <w:r w:rsidRPr="00DE4567">
        <w:t>Члан 22.</w:t>
      </w:r>
    </w:p>
    <w:p w:rsidR="003B1F82" w:rsidRPr="00DE4567" w:rsidRDefault="00DE4567">
      <w:pPr>
        <w:spacing w:after="150"/>
      </w:pPr>
      <w:r w:rsidRPr="00DE4567">
        <w:t>Услови за издавање одобрења за рад испитне институције за испитивање одређених материјала, машина, уређаја или опреме су:</w:t>
      </w:r>
    </w:p>
    <w:p w:rsidR="003B1F82" w:rsidRPr="00DE4567" w:rsidRDefault="00DE4567">
      <w:pPr>
        <w:spacing w:after="150"/>
      </w:pPr>
      <w:r w:rsidRPr="00DE4567">
        <w:t>1) да је уписана у регистар привредних субјеката за обављање предметних испитивања;</w:t>
      </w:r>
    </w:p>
    <w:p w:rsidR="003B1F82" w:rsidRPr="00DE4567" w:rsidRDefault="00DE4567">
      <w:pPr>
        <w:spacing w:after="150"/>
      </w:pPr>
      <w:r w:rsidRPr="00DE4567">
        <w:t>2) да има одговарајући про</w:t>
      </w:r>
      <w:r w:rsidRPr="00DE4567">
        <w:t>стор, опрему и стручни кадар за методе испитивања за које тражи одобрење;</w:t>
      </w:r>
    </w:p>
    <w:p w:rsidR="003B1F82" w:rsidRPr="00DE4567" w:rsidRDefault="00DE4567">
      <w:pPr>
        <w:spacing w:after="150"/>
      </w:pPr>
      <w:r w:rsidRPr="00DE4567">
        <w:t>3) да примењује одговарајуће стандарде на основу којих врши испитивања која омогућавају добијање поузданих резултата испитивања, који су у складу са техничким захтевима;</w:t>
      </w:r>
    </w:p>
    <w:p w:rsidR="003B1F82" w:rsidRPr="00DE4567" w:rsidRDefault="00DE4567">
      <w:pPr>
        <w:spacing w:after="150"/>
      </w:pPr>
      <w:r w:rsidRPr="00DE4567">
        <w:t>4) да припре</w:t>
      </w:r>
      <w:r w:rsidRPr="00DE4567">
        <w:t>ма извештајe о извршеним услугама;</w:t>
      </w:r>
    </w:p>
    <w:p w:rsidR="003B1F82" w:rsidRPr="00DE4567" w:rsidRDefault="00DE4567">
      <w:pPr>
        <w:spacing w:after="150"/>
      </w:pPr>
      <w:r w:rsidRPr="00DE4567">
        <w:t>5) да управља мерном опремом и редовно еталонира инструменте и опрему који се користе за испитивања.</w:t>
      </w:r>
    </w:p>
    <w:p w:rsidR="003B1F82" w:rsidRPr="00DE4567" w:rsidRDefault="00DE4567">
      <w:pPr>
        <w:spacing w:after="120"/>
        <w:jc w:val="center"/>
      </w:pPr>
      <w:r w:rsidRPr="00DE4567">
        <w:lastRenderedPageBreak/>
        <w:t>Члан 23.</w:t>
      </w:r>
    </w:p>
    <w:p w:rsidR="003B1F82" w:rsidRPr="00DE4567" w:rsidRDefault="00DE4567">
      <w:pPr>
        <w:spacing w:after="150"/>
      </w:pPr>
      <w:r w:rsidRPr="00DE4567">
        <w:t>Одобрење за рад испитне институције за испитивање одређених производа који се уграђују на пловила, издаје се на</w:t>
      </w:r>
      <w:r w:rsidRPr="00DE4567">
        <w:t xml:space="preserve"> основу писменог захтева испитне институције уз који се прилажу докази о испуњености услова, доказ о уплаћеној републичкој административној такси и елаборат који садржи:</w:t>
      </w:r>
    </w:p>
    <w:p w:rsidR="003B1F82" w:rsidRPr="00DE4567" w:rsidRDefault="00DE4567">
      <w:pPr>
        <w:spacing w:after="150"/>
      </w:pPr>
      <w:r w:rsidRPr="00DE4567">
        <w:t>1) опис развоја и референце;</w:t>
      </w:r>
    </w:p>
    <w:p w:rsidR="003B1F82" w:rsidRPr="00DE4567" w:rsidRDefault="00DE4567">
      <w:pPr>
        <w:spacing w:after="150"/>
      </w:pPr>
      <w:r w:rsidRPr="00DE4567">
        <w:t>2) врсте и методе испитивања за које тражи одобрење;</w:t>
      </w:r>
    </w:p>
    <w:p w:rsidR="003B1F82" w:rsidRPr="00DE4567" w:rsidRDefault="00DE4567">
      <w:pPr>
        <w:spacing w:after="150"/>
      </w:pPr>
      <w:r w:rsidRPr="00DE4567">
        <w:t xml:space="preserve">3) </w:t>
      </w:r>
      <w:r w:rsidRPr="00DE4567">
        <w:t>попис опреме на којој се врше испитивања;</w:t>
      </w:r>
    </w:p>
    <w:p w:rsidR="003B1F82" w:rsidRPr="00DE4567" w:rsidRDefault="00DE4567">
      <w:pPr>
        <w:spacing w:after="150"/>
      </w:pPr>
      <w:r w:rsidRPr="00DE4567">
        <w:t>4) уверење о редовном еталонирању мерне опреме и инструмената;</w:t>
      </w:r>
    </w:p>
    <w:p w:rsidR="003B1F82" w:rsidRPr="00DE4567" w:rsidRDefault="00DE4567">
      <w:pPr>
        <w:spacing w:after="150"/>
      </w:pPr>
      <w:r w:rsidRPr="00DE4567">
        <w:t>5) попис кадрова који врше испитивања;</w:t>
      </w:r>
    </w:p>
    <w:p w:rsidR="003B1F82" w:rsidRPr="00DE4567" w:rsidRDefault="00DE4567">
      <w:pPr>
        <w:spacing w:after="150"/>
      </w:pPr>
      <w:r w:rsidRPr="00DE4567">
        <w:t>6) потврде о оспособљености кадрова за наведена испитивања;</w:t>
      </w:r>
    </w:p>
    <w:p w:rsidR="003B1F82" w:rsidRPr="00DE4567" w:rsidRDefault="00DE4567">
      <w:pPr>
        <w:spacing w:after="150"/>
      </w:pPr>
      <w:r w:rsidRPr="00DE4567">
        <w:t>7) податке о овлашћеним лицима за испитивања.</w:t>
      </w:r>
    </w:p>
    <w:p w:rsidR="003B1F82" w:rsidRPr="00DE4567" w:rsidRDefault="00DE4567">
      <w:pPr>
        <w:spacing w:after="150"/>
      </w:pPr>
      <w:r w:rsidRPr="00DE4567">
        <w:t>Ако је</w:t>
      </w:r>
      <w:r w:rsidRPr="00DE4567">
        <w:t xml:space="preserve"> потребно Управа у току и после прегледа испитне институције, може да тражи допуну елабората из става 1. овог члана са подацима неопходним за издавање одобрења.</w:t>
      </w:r>
    </w:p>
    <w:p w:rsidR="003B1F82" w:rsidRPr="00DE4567" w:rsidRDefault="00DE4567">
      <w:pPr>
        <w:spacing w:after="120"/>
        <w:jc w:val="center"/>
      </w:pPr>
      <w:r w:rsidRPr="00DE4567">
        <w:rPr>
          <w:b/>
        </w:rPr>
        <w:t>Поступак за издавање одобрења за рад испитне институције</w:t>
      </w:r>
    </w:p>
    <w:p w:rsidR="003B1F82" w:rsidRPr="00DE4567" w:rsidRDefault="00DE4567">
      <w:pPr>
        <w:spacing w:after="120"/>
        <w:jc w:val="center"/>
      </w:pPr>
      <w:r w:rsidRPr="00DE4567">
        <w:t>Члан 24.</w:t>
      </w:r>
    </w:p>
    <w:p w:rsidR="003B1F82" w:rsidRPr="00DE4567" w:rsidRDefault="00DE4567">
      <w:pPr>
        <w:spacing w:after="150"/>
      </w:pPr>
      <w:r w:rsidRPr="00DE4567">
        <w:t xml:space="preserve">У поступку издавања одобрења </w:t>
      </w:r>
      <w:r w:rsidRPr="00DE4567">
        <w:t>за рад испитне институције Управа врши:</w:t>
      </w:r>
    </w:p>
    <w:p w:rsidR="003B1F82" w:rsidRPr="00DE4567" w:rsidRDefault="00DE4567">
      <w:pPr>
        <w:spacing w:after="150"/>
      </w:pPr>
      <w:r w:rsidRPr="00DE4567">
        <w:t>1) проверу испитне институције и њених техничких могућности за вршење испитивања наведених у елаборату;</w:t>
      </w:r>
    </w:p>
    <w:p w:rsidR="003B1F82" w:rsidRPr="00DE4567" w:rsidRDefault="00DE4567">
      <w:pPr>
        <w:spacing w:after="150"/>
      </w:pPr>
      <w:r w:rsidRPr="00DE4567">
        <w:t>2) контролна испитивања у циљу провере исправности постојећих уређаја, апарата и инструмената.</w:t>
      </w:r>
    </w:p>
    <w:p w:rsidR="003B1F82" w:rsidRPr="00DE4567" w:rsidRDefault="00DE4567">
      <w:pPr>
        <w:spacing w:after="120"/>
        <w:jc w:val="center"/>
      </w:pPr>
      <w:r w:rsidRPr="00DE4567">
        <w:t>Члан 25.</w:t>
      </w:r>
    </w:p>
    <w:p w:rsidR="003B1F82" w:rsidRPr="00DE4567" w:rsidRDefault="00DE4567">
      <w:pPr>
        <w:spacing w:after="150"/>
      </w:pPr>
      <w:r w:rsidRPr="00DE4567">
        <w:t>На основ</w:t>
      </w:r>
      <w:r w:rsidRPr="00DE4567">
        <w:t>у елабората, извештаја о прегледу и оцене резултата испитивања Управа утврђује испуњеност услова за издавање одобрења за рад испитне институције у складу са техничким захтевима.</w:t>
      </w:r>
    </w:p>
    <w:p w:rsidR="003B1F82" w:rsidRPr="00DE4567" w:rsidRDefault="00DE4567">
      <w:pPr>
        <w:spacing w:after="150"/>
      </w:pPr>
      <w:r w:rsidRPr="00DE4567">
        <w:t>Одобрење за рад испитне институције се односи на врсте, обим и методе испитива</w:t>
      </w:r>
      <w:r w:rsidRPr="00DE4567">
        <w:t>ња за које је испитна институција доказала да може да их врши.</w:t>
      </w:r>
    </w:p>
    <w:p w:rsidR="003B1F82" w:rsidRPr="00DE4567" w:rsidRDefault="00DE4567">
      <w:pPr>
        <w:spacing w:after="120"/>
        <w:jc w:val="center"/>
      </w:pPr>
      <w:r w:rsidRPr="00DE4567">
        <w:t>Члан 26.</w:t>
      </w:r>
    </w:p>
    <w:p w:rsidR="003B1F82" w:rsidRPr="00DE4567" w:rsidRDefault="00DE4567">
      <w:pPr>
        <w:spacing w:after="150"/>
      </w:pPr>
      <w:r w:rsidRPr="00DE4567">
        <w:t>Податке добијене током прегледа и испитивања у поступку издавања одобрења, Управа чува као пословну тајну.</w:t>
      </w:r>
    </w:p>
    <w:p w:rsidR="003B1F82" w:rsidRPr="00DE4567" w:rsidRDefault="00DE4567">
      <w:pPr>
        <w:spacing w:after="150"/>
      </w:pPr>
      <w:r w:rsidRPr="00DE4567">
        <w:t>Управа поједине техничке податке даје трећим лицима, само уз писмену сагласно</w:t>
      </w:r>
      <w:r w:rsidRPr="00DE4567">
        <w:t>ст испитне институције.</w:t>
      </w:r>
    </w:p>
    <w:p w:rsidR="003B1F82" w:rsidRPr="00DE4567" w:rsidRDefault="00DE4567">
      <w:pPr>
        <w:spacing w:after="120"/>
        <w:jc w:val="center"/>
      </w:pPr>
      <w:r w:rsidRPr="00DE4567">
        <w:rPr>
          <w:b/>
        </w:rPr>
        <w:t>Садржина и образац одобрења за рад испитне институције</w:t>
      </w:r>
    </w:p>
    <w:p w:rsidR="003B1F82" w:rsidRPr="00DE4567" w:rsidRDefault="00DE4567">
      <w:pPr>
        <w:spacing w:after="120"/>
        <w:jc w:val="center"/>
      </w:pPr>
      <w:r w:rsidRPr="00DE4567">
        <w:t>Члан 27.</w:t>
      </w:r>
    </w:p>
    <w:p w:rsidR="003B1F82" w:rsidRPr="00DE4567" w:rsidRDefault="00DE4567">
      <w:pPr>
        <w:spacing w:after="150"/>
      </w:pPr>
      <w:r w:rsidRPr="00DE4567">
        <w:lastRenderedPageBreak/>
        <w:t>Одобрења за рад испитне институције садржи:</w:t>
      </w:r>
    </w:p>
    <w:p w:rsidR="003B1F82" w:rsidRPr="00DE4567" w:rsidRDefault="00DE4567">
      <w:pPr>
        <w:spacing w:after="150"/>
      </w:pPr>
      <w:r w:rsidRPr="00DE4567">
        <w:t>1) пословно име, односно назив и седиште испитне институције;</w:t>
      </w:r>
    </w:p>
    <w:p w:rsidR="003B1F82" w:rsidRPr="00DE4567" w:rsidRDefault="00DE4567">
      <w:pPr>
        <w:spacing w:after="150"/>
      </w:pPr>
      <w:r w:rsidRPr="00DE4567">
        <w:t>2) назив прописа на основу којег се издаје одобрење;</w:t>
      </w:r>
    </w:p>
    <w:p w:rsidR="003B1F82" w:rsidRPr="00DE4567" w:rsidRDefault="00DE4567">
      <w:pPr>
        <w:spacing w:after="150"/>
      </w:pPr>
      <w:r w:rsidRPr="00DE4567">
        <w:t>3) врсте,</w:t>
      </w:r>
      <w:r w:rsidRPr="00DE4567">
        <w:t xml:space="preserve"> обим и методе испитивања односно оцењивања усаглашености;</w:t>
      </w:r>
    </w:p>
    <w:p w:rsidR="003B1F82" w:rsidRPr="00DE4567" w:rsidRDefault="00DE4567">
      <w:pPr>
        <w:spacing w:after="150"/>
      </w:pPr>
      <w:r w:rsidRPr="00DE4567">
        <w:t>4) потпис директора и печат Управе.</w:t>
      </w:r>
    </w:p>
    <w:p w:rsidR="003B1F82" w:rsidRPr="00DE4567" w:rsidRDefault="00DE4567">
      <w:pPr>
        <w:spacing w:after="120"/>
        <w:jc w:val="center"/>
      </w:pPr>
      <w:r w:rsidRPr="00DE4567">
        <w:t>Члан 28.</w:t>
      </w:r>
    </w:p>
    <w:p w:rsidR="003B1F82" w:rsidRPr="00DE4567" w:rsidRDefault="00DE4567">
      <w:pPr>
        <w:spacing w:after="150"/>
      </w:pPr>
      <w:r w:rsidRPr="00DE4567">
        <w:t>Управа објављује списак издатих одобрења за рад испитних институција на својој интернет страници.</w:t>
      </w:r>
    </w:p>
    <w:p w:rsidR="003B1F82" w:rsidRPr="00DE4567" w:rsidRDefault="00DE4567">
      <w:pPr>
        <w:spacing w:after="150"/>
      </w:pPr>
      <w:r w:rsidRPr="00DE4567">
        <w:t xml:space="preserve">Одобрење за рад испитне институције издаје се на </w:t>
      </w:r>
      <w:r w:rsidRPr="00DE4567">
        <w:t>Обрасцу 3 – Потврда о одобрењу за рад испитне институције, који је одштампан уз овај правилник и чини његов саставни део.</w:t>
      </w:r>
    </w:p>
    <w:p w:rsidR="003B1F82" w:rsidRPr="00DE4567" w:rsidRDefault="00DE4567">
      <w:pPr>
        <w:spacing w:after="120"/>
        <w:jc w:val="center"/>
      </w:pPr>
      <w:r w:rsidRPr="00DE4567">
        <w:t>Члан 29.</w:t>
      </w:r>
    </w:p>
    <w:p w:rsidR="003B1F82" w:rsidRPr="00DE4567" w:rsidRDefault="00DE4567">
      <w:pPr>
        <w:spacing w:after="150"/>
      </w:pPr>
      <w:r w:rsidRPr="00DE4567">
        <w:t xml:space="preserve">Даном ступања на снагу овог правилника престаје да важи Одлука о техничким правилима Југорегистра о признању произвођача и </w:t>
      </w:r>
      <w:r w:rsidRPr="00DE4567">
        <w:t>испитних институција („Службени лист СФРЈ”, број 60/88).</w:t>
      </w:r>
    </w:p>
    <w:p w:rsidR="003B1F82" w:rsidRPr="00DE4567" w:rsidRDefault="00DE4567">
      <w:pPr>
        <w:spacing w:after="120"/>
        <w:jc w:val="center"/>
      </w:pPr>
      <w:r w:rsidRPr="00DE4567">
        <w:t>Члан 30.</w:t>
      </w:r>
    </w:p>
    <w:p w:rsidR="003B1F82" w:rsidRPr="00DE4567" w:rsidRDefault="00DE4567">
      <w:pPr>
        <w:spacing w:after="150"/>
      </w:pPr>
      <w:r w:rsidRPr="00DE4567">
        <w:t>Овај правилник ступа на снагу осмог дана од дана објављивања у „Службеном гласнику Републике Србије”.</w:t>
      </w:r>
    </w:p>
    <w:p w:rsidR="003B1F82" w:rsidRPr="00DE4567" w:rsidRDefault="00DE4567">
      <w:pPr>
        <w:spacing w:after="150"/>
        <w:jc w:val="right"/>
      </w:pPr>
      <w:r w:rsidRPr="00DE4567">
        <w:t>Број 110-00-167/2017-06/1</w:t>
      </w:r>
    </w:p>
    <w:p w:rsidR="003B1F82" w:rsidRPr="00DE4567" w:rsidRDefault="00DE4567">
      <w:pPr>
        <w:spacing w:after="150"/>
        <w:jc w:val="right"/>
      </w:pPr>
      <w:r w:rsidRPr="00DE4567">
        <w:t>У Београду, 26. фебруара 2018. године</w:t>
      </w:r>
    </w:p>
    <w:p w:rsidR="003B1F82" w:rsidRPr="00DE4567" w:rsidRDefault="00DE4567">
      <w:pPr>
        <w:spacing w:after="150"/>
        <w:jc w:val="right"/>
      </w:pPr>
      <w:r w:rsidRPr="00DE4567">
        <w:t>Министар,</w:t>
      </w:r>
    </w:p>
    <w:p w:rsidR="003B1F82" w:rsidRPr="00DE4567" w:rsidRDefault="00DE4567">
      <w:pPr>
        <w:spacing w:after="150"/>
        <w:jc w:val="right"/>
      </w:pPr>
      <w:r w:rsidRPr="00DE4567">
        <w:t xml:space="preserve">проф. др </w:t>
      </w:r>
      <w:r w:rsidRPr="00DE4567">
        <w:rPr>
          <w:b/>
        </w:rPr>
        <w:t>Зоран</w:t>
      </w:r>
      <w:r w:rsidRPr="00DE4567">
        <w:rPr>
          <w:b/>
        </w:rPr>
        <w:t>а З. Михајловић,</w:t>
      </w:r>
      <w:r w:rsidRPr="00DE4567">
        <w:t xml:space="preserve"> с.р.</w:t>
      </w:r>
    </w:p>
    <w:p w:rsidR="003B1F82" w:rsidRPr="00DE4567" w:rsidRDefault="00DE4567">
      <w:pPr>
        <w:spacing w:after="120"/>
        <w:jc w:val="right"/>
      </w:pPr>
      <w:r w:rsidRPr="00DE4567">
        <w:t>Прилози</w:t>
      </w:r>
    </w:p>
    <w:p w:rsidR="003B1F82" w:rsidRPr="00DE4567" w:rsidRDefault="00DE4567">
      <w:pPr>
        <w:spacing w:after="150"/>
      </w:pPr>
      <w:r w:rsidRPr="00DE4567">
        <w:t> </w:t>
      </w:r>
    </w:p>
    <w:p w:rsidR="003B1F82" w:rsidRPr="00DE4567" w:rsidRDefault="00DE4567">
      <w:pPr>
        <w:spacing w:after="150"/>
      </w:pPr>
      <w:hyperlink r:id="rId4">
        <w:r w:rsidRPr="00DE4567">
          <w:rPr>
            <w:rStyle w:val="Hyperlink"/>
            <w:color w:val="auto"/>
          </w:rPr>
          <w:t>Образац 1 - Потврда о одобрењу за рад произвођача</w:t>
        </w:r>
      </w:hyperlink>
    </w:p>
    <w:p w:rsidR="003B1F82" w:rsidRPr="00DE4567" w:rsidRDefault="00DE4567">
      <w:pPr>
        <w:spacing w:after="150"/>
      </w:pPr>
      <w:hyperlink r:id="rId5">
        <w:r w:rsidRPr="00DE4567">
          <w:rPr>
            <w:rStyle w:val="Hyperlink"/>
            <w:color w:val="auto"/>
          </w:rPr>
          <w:t>Образац 2 - Потврда о одобрењу за рад услужног привредног друштва</w:t>
        </w:r>
      </w:hyperlink>
    </w:p>
    <w:p w:rsidR="003B1F82" w:rsidRPr="00DE4567" w:rsidRDefault="00DE4567">
      <w:pPr>
        <w:spacing w:after="150"/>
      </w:pPr>
      <w:hyperlink r:id="rId6">
        <w:r w:rsidRPr="00DE4567">
          <w:rPr>
            <w:rStyle w:val="Hyperlink"/>
            <w:color w:val="auto"/>
          </w:rPr>
          <w:t>Образац 3 - Потврда о одобрењу за рад испитн</w:t>
        </w:r>
        <w:bookmarkStart w:id="0" w:name="_GoBack"/>
        <w:bookmarkEnd w:id="0"/>
        <w:r w:rsidRPr="00DE4567">
          <w:rPr>
            <w:rStyle w:val="Hyperlink"/>
            <w:color w:val="auto"/>
          </w:rPr>
          <w:t>е институције</w:t>
        </w:r>
      </w:hyperlink>
    </w:p>
    <w:sectPr w:rsidR="003B1F82" w:rsidRPr="00DE456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82"/>
    <w:rsid w:val="003B1F82"/>
    <w:rsid w:val="008E016D"/>
    <w:rsid w:val="00D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1A3FD5-A188-4E1E-9507-2780C5CF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3.html&amp;doctype=reg&amp;x-filename=true&amp;regactid=424974" TargetMode="External"/><Relationship Id="rId5" Type="http://schemas.openxmlformats.org/officeDocument/2006/relationships/hyperlink" Target="http://www.pravno-informacioni-sistem.rs/SlGlasnikPortal/prilozi/2.html&amp;doctype=reg&amp;x-filename=true&amp;regactid=424974" TargetMode="External"/><Relationship Id="rId4" Type="http://schemas.openxmlformats.org/officeDocument/2006/relationships/hyperlink" Target="http://www.pravno-informacioni-sistem.rs/SlGlasnikPortal/prilozi/1.html&amp;doctype=reg&amp;x-filename=true&amp;regactid=424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Stepanov</dc:creator>
  <cp:lastModifiedBy>Milovan Stepanov</cp:lastModifiedBy>
  <cp:revision>3</cp:revision>
  <dcterms:created xsi:type="dcterms:W3CDTF">2018-12-26T07:23:00Z</dcterms:created>
  <dcterms:modified xsi:type="dcterms:W3CDTF">2018-12-26T07:24:00Z</dcterms:modified>
</cp:coreProperties>
</file>