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FF" w:rsidRDefault="00891D43" w:rsidP="008919FF">
      <w:pPr>
        <w:spacing w:after="0" w:line="240" w:lineRule="auto"/>
        <w:jc w:val="both"/>
        <w:rPr>
          <w:rFonts w:ascii="Arial" w:eastAsia="Times New Roman" w:hAnsi="Arial" w:cs="Arial"/>
          <w:bCs/>
          <w:color w:val="000000"/>
          <w:sz w:val="24"/>
          <w:szCs w:val="24"/>
          <w:lang w:val="sr-Cyrl-CS"/>
        </w:rPr>
      </w:pPr>
      <w:r>
        <w:rPr>
          <w:rFonts w:ascii="Arial" w:eastAsia="Times New Roman" w:hAnsi="Arial" w:cs="Arial"/>
          <w:bCs/>
          <w:color w:val="000000"/>
          <w:sz w:val="24"/>
          <w:szCs w:val="24"/>
          <w:lang w:val="sr-Cyrl-CS"/>
        </w:rPr>
        <w:t>Напомена: Закон ступа</w:t>
      </w:r>
      <w:bookmarkStart w:id="0" w:name="_GoBack"/>
      <w:bookmarkEnd w:id="0"/>
      <w:r w:rsidR="008919FF" w:rsidRPr="00C43ABA">
        <w:rPr>
          <w:rFonts w:ascii="Arial" w:eastAsia="Times New Roman" w:hAnsi="Arial" w:cs="Arial"/>
          <w:bCs/>
          <w:color w:val="000000"/>
          <w:sz w:val="24"/>
          <w:szCs w:val="24"/>
          <w:lang w:val="sr-Cyrl-CS"/>
        </w:rPr>
        <w:t xml:space="preserve"> на снагу 12.02.2020. године</w:t>
      </w:r>
    </w:p>
    <w:p w:rsidR="008919FF" w:rsidRDefault="008919FF" w:rsidP="008919FF">
      <w:pPr>
        <w:spacing w:after="0" w:line="240" w:lineRule="auto"/>
        <w:jc w:val="both"/>
        <w:rPr>
          <w:rFonts w:ascii="Arial" w:eastAsia="Times New Roman" w:hAnsi="Arial" w:cs="Arial"/>
          <w:b/>
          <w:bCs/>
          <w:color w:val="000000"/>
          <w:sz w:val="27"/>
          <w:szCs w:val="27"/>
        </w:rPr>
      </w:pPr>
    </w:p>
    <w:p w:rsidR="008919FF" w:rsidRPr="008919FF" w:rsidRDefault="008919FF" w:rsidP="008919FF">
      <w:pPr>
        <w:spacing w:after="0" w:line="240" w:lineRule="auto"/>
        <w:jc w:val="center"/>
        <w:rPr>
          <w:rFonts w:ascii="Arial" w:eastAsia="Times New Roman" w:hAnsi="Arial" w:cs="Arial"/>
          <w:b/>
          <w:bCs/>
          <w:color w:val="000000"/>
          <w:sz w:val="27"/>
          <w:szCs w:val="27"/>
        </w:rPr>
      </w:pPr>
      <w:r w:rsidRPr="008919FF">
        <w:rPr>
          <w:rFonts w:ascii="Arial" w:eastAsia="Times New Roman" w:hAnsi="Arial" w:cs="Arial"/>
          <w:b/>
          <w:bCs/>
          <w:color w:val="000000"/>
          <w:sz w:val="27"/>
          <w:szCs w:val="27"/>
        </w:rPr>
        <w:t>ЗАКОН</w:t>
      </w:r>
    </w:p>
    <w:p w:rsidR="008919FF" w:rsidRDefault="008919FF" w:rsidP="008919FF">
      <w:pPr>
        <w:spacing w:after="0" w:line="240" w:lineRule="auto"/>
        <w:jc w:val="center"/>
        <w:rPr>
          <w:rFonts w:ascii="Arial" w:eastAsia="Times New Roman" w:hAnsi="Arial" w:cs="Arial"/>
          <w:b/>
          <w:bCs/>
          <w:color w:val="000000"/>
          <w:sz w:val="27"/>
          <w:szCs w:val="27"/>
        </w:rPr>
      </w:pPr>
      <w:r w:rsidRPr="008919FF">
        <w:rPr>
          <w:rFonts w:ascii="Arial" w:eastAsia="Times New Roman" w:hAnsi="Arial" w:cs="Arial"/>
          <w:b/>
          <w:bCs/>
          <w:color w:val="000000"/>
          <w:sz w:val="27"/>
          <w:szCs w:val="27"/>
        </w:rPr>
        <w:t>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FB458B" w:rsidRPr="008919FF" w:rsidRDefault="00FB458B" w:rsidP="008919FF">
      <w:pPr>
        <w:spacing w:after="0" w:line="240" w:lineRule="auto"/>
        <w:jc w:val="center"/>
        <w:rPr>
          <w:rFonts w:ascii="Arial" w:eastAsia="Times New Roman" w:hAnsi="Arial" w:cs="Arial"/>
          <w:b/>
          <w:bCs/>
          <w:color w:val="000000"/>
          <w:sz w:val="27"/>
          <w:szCs w:val="27"/>
        </w:rPr>
      </w:pPr>
    </w:p>
    <w:p w:rsidR="008919FF" w:rsidRPr="00FB458B" w:rsidRDefault="008919FF" w:rsidP="008919FF">
      <w:pPr>
        <w:spacing w:after="0" w:line="240" w:lineRule="auto"/>
        <w:jc w:val="center"/>
        <w:rPr>
          <w:rFonts w:ascii="Arial" w:eastAsia="Times New Roman" w:hAnsi="Arial" w:cs="Arial"/>
          <w:i/>
          <w:iCs/>
          <w:color w:val="000000"/>
          <w:sz w:val="24"/>
          <w:szCs w:val="24"/>
        </w:rPr>
      </w:pPr>
      <w:r w:rsidRPr="00FB458B">
        <w:rPr>
          <w:rFonts w:ascii="Arial" w:eastAsia="Times New Roman" w:hAnsi="Arial" w:cs="Arial"/>
          <w:i/>
          <w:iCs/>
          <w:color w:val="000000"/>
          <w:sz w:val="24"/>
          <w:szCs w:val="24"/>
        </w:rPr>
        <w:t>("Сл. гласник РС", бр. 9/2020)</w:t>
      </w:r>
    </w:p>
    <w:p w:rsidR="008919FF" w:rsidRPr="008919FF" w:rsidRDefault="008919FF" w:rsidP="008919FF">
      <w:pPr>
        <w:spacing w:after="0" w:line="240" w:lineRule="auto"/>
        <w:jc w:val="center"/>
        <w:rPr>
          <w:rFonts w:ascii="Arial" w:eastAsia="Times New Roman" w:hAnsi="Arial" w:cs="Arial"/>
          <w:color w:val="000000"/>
          <w:sz w:val="27"/>
          <w:szCs w:val="27"/>
        </w:rPr>
      </w:pPr>
    </w:p>
    <w:p w:rsidR="008919FF" w:rsidRPr="008919FF" w:rsidRDefault="00FB458B" w:rsidP="008919FF">
      <w:pPr>
        <w:spacing w:after="0" w:line="240" w:lineRule="auto"/>
        <w:jc w:val="center"/>
        <w:rPr>
          <w:rFonts w:ascii="Arial" w:eastAsia="Times New Roman" w:hAnsi="Arial" w:cs="Arial"/>
          <w:color w:val="000000"/>
          <w:sz w:val="32"/>
          <w:szCs w:val="32"/>
        </w:rPr>
      </w:pPr>
      <w:bookmarkStart w:id="1" w:name="str_1"/>
      <w:bookmarkEnd w:id="1"/>
      <w:r>
        <w:rPr>
          <w:rFonts w:ascii="Arial" w:eastAsia="Times New Roman" w:hAnsi="Arial" w:cs="Arial"/>
          <w:color w:val="000000"/>
          <w:sz w:val="32"/>
          <w:szCs w:val="32"/>
        </w:rPr>
        <w:t>I</w:t>
      </w:r>
      <w:r w:rsidR="008919FF" w:rsidRPr="008919FF">
        <w:rPr>
          <w:rFonts w:ascii="Arial" w:eastAsia="Times New Roman" w:hAnsi="Arial" w:cs="Arial"/>
          <w:color w:val="000000"/>
          <w:sz w:val="32"/>
          <w:szCs w:val="32"/>
        </w:rPr>
        <w:t xml:space="preserve"> ОСНОВНЕ ОДРЕДБЕ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 w:name="clan_1"/>
      <w:bookmarkEnd w:id="2"/>
      <w:r w:rsidRPr="008919FF">
        <w:rPr>
          <w:rFonts w:ascii="Arial" w:eastAsia="Times New Roman" w:hAnsi="Arial" w:cs="Arial"/>
          <w:b/>
          <w:bCs/>
          <w:color w:val="000000"/>
          <w:sz w:val="24"/>
          <w:szCs w:val="24"/>
        </w:rPr>
        <w:t>Члан 1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Овај закон примењује се на пројекте изградње и реконструкције линијских инфраструктурних објеката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Овим законом врши се одређивање пројекта изградње и реконструкције линијских инфраструктурних објеката који су од посебног значаја за Републику Србију, уређује се утврђивање јавног интереса за потпуну и непотпуну експропријацију и привремено заузимање непокретности за изградњу и реконструкцију тих објеката, одређивање корисника експропријације, посебан поступак експропријације, финансијска средства за реализацију пројеката, посебни поступци и услови за прибављање потребне документације, дозвола и одобрења потребних ради изградње и реконструкције ових објеката, као и уређење других питања у циљу ефикасније реализације пројеката изградње и реконструкције линијских инфраструктурних објеката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Пројекти од посебног значаја за Републику Србију, у смислу овог закона, јесу пројекти изградње и реконструкције линијских инфраструктурних објеката који утичу на свеукупни развој Републике Србије, равномерни регионални и локални економски развој, међународно, регионално и унутрашње територијално повезивање, унапређење конективности, спречавање девастирања делова територије Републике Србије, обезбеђивање и унапређење основних животних потреба становништва, социјалног развоја и заштите животне средине, чиме се побољшава укупни животни стандард грађана Републике Србије.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Сви поступци који се спроводе у складу са одредбама овог закона сматрају се хитним и сви државни органи и органи јединица локалне самоуправе, привредна друштва и јавна предузећа, као и други органи и институције који врше јавна овлашћења дужни су да без одлагања издају акте из своје надлежности.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Одредбе овог закона примењују се и у случају административног преноса на непокретностима за које је утврђен јавни интерес у складу са овим законом.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поступак рехабилитације, одржавања, обнове, модернизације и других радова на линијском инфраструктурном објекту, примењују се одредбе закона који уређују ту врсту линијског инфраструктурног објекта, осим ако овим законом није друкчије одређено.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пројекте изградње и реконструкције линијских инфраструктурних објеката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Студија оправданости са идејним пројектом за пројекте из става 7. овог члана подлежу стручној контроли ревизионе комисије у складу са прописима којима је уређена изградња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добијању извештаја ревизионе комисије, пројекти из става 7. овог члана увршћују се на листу приоритетних пројектних идеја, односно листу приоритетних припремљених пројеката у складу са прописом о управљању капиталним улагањима и могу се уврстити у буџет Републике Србије.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овим законом није друкчије одређено, примењиваће се одредбе закона којим се уређује експропријација, изградња објеката, јавне набавке, државни премер и катастар, поступак уписа у катастар непокретности, општи управни поступак и други системски закони.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 w:name="clan_2"/>
      <w:bookmarkEnd w:id="3"/>
      <w:r w:rsidRPr="008919FF">
        <w:rPr>
          <w:rFonts w:ascii="Arial" w:eastAsia="Times New Roman" w:hAnsi="Arial" w:cs="Arial"/>
          <w:b/>
          <w:bCs/>
          <w:color w:val="000000"/>
          <w:sz w:val="24"/>
          <w:szCs w:val="24"/>
        </w:rPr>
        <w:t>Члан 2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Одређује се да је пројекат изградње и реконструкције јавне линијске саобраћајне инфраструктуре (путна, железничка, водна и ваздушна),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Одређује се да је пројекат изградње и реконструкције линијске комуналне инфраструктуре, који се финансира, односно суфинансира из буџета Републике Србије и кредита иностраних банака и финансијских организација,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Одлуку о препознавању, односно реализацији сваког појединачног пројекта, одређеног у ст. 1. и 2. овог члана, као пројекта од посебног значаја за Републику Србију, доноси Влада.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Одређује се да је пројекат јавно-приватног партнерства у делу изградње и реконструкције линијског инфраструктурног објекта, у случају да је процењена вредност пројекта јавно-приватног партнерства већа од 50 милиона евра,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пројекте из става 4. овог члана, примењују се одредбе поглавља II, III, V и VI овог закона.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4" w:name="str_2"/>
      <w:bookmarkEnd w:id="4"/>
      <w:r w:rsidRPr="008919FF">
        <w:rPr>
          <w:rFonts w:ascii="Arial" w:eastAsia="Times New Roman" w:hAnsi="Arial" w:cs="Arial"/>
          <w:color w:val="000000"/>
          <w:sz w:val="32"/>
          <w:szCs w:val="32"/>
        </w:rPr>
        <w:t>II ПОЈМОВНИК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 w:name="clan_3"/>
      <w:bookmarkEnd w:id="5"/>
      <w:r w:rsidRPr="008919FF">
        <w:rPr>
          <w:rFonts w:ascii="Arial" w:eastAsia="Times New Roman" w:hAnsi="Arial" w:cs="Arial"/>
          <w:b/>
          <w:bCs/>
          <w:color w:val="000000"/>
          <w:sz w:val="24"/>
          <w:szCs w:val="24"/>
        </w:rPr>
        <w:t>Члан 3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Сви термини у овом закону употребљени у мушком роду подразумевају се и у женском и обрнуто.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Поједини изрази употребљени у овом закону имају следеће значење: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 </w:t>
      </w:r>
      <w:r w:rsidRPr="008919FF">
        <w:rPr>
          <w:rFonts w:ascii="Arial" w:eastAsia="Times New Roman" w:hAnsi="Arial" w:cs="Arial"/>
          <w:b/>
          <w:bCs/>
          <w:color w:val="000000"/>
          <w:sz w:val="21"/>
          <w:szCs w:val="21"/>
        </w:rPr>
        <w:t>Пројекат изградње и реконструкције линијског инфраструктурног објекта од посебног значаја за Републику Србију</w:t>
      </w:r>
      <w:r w:rsidRPr="008919FF">
        <w:rPr>
          <w:rFonts w:ascii="Arial" w:eastAsia="Times New Roman" w:hAnsi="Arial" w:cs="Arial"/>
          <w:color w:val="000000"/>
          <w:sz w:val="21"/>
          <w:szCs w:val="21"/>
        </w:rPr>
        <w:t> јесте скуп радњи који обухвата планирање, прибављање земљишта и решавање имовинскоправних односа, финансирање, израду и контролу планске и техничке документације, избор и доделу уговора за пројектовање, надзор, управљање пројектом или делом пројекта, извођење радова који обухватају изградњу, реконструкцију, рехабилитацију, одржавање, обнову, модернизацију и друге радове, прибављање потребних сагласности, услова и дозвола, као и технички преглед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2) </w:t>
      </w:r>
      <w:r w:rsidRPr="008919FF">
        <w:rPr>
          <w:rFonts w:ascii="Arial" w:eastAsia="Times New Roman" w:hAnsi="Arial" w:cs="Arial"/>
          <w:b/>
          <w:bCs/>
          <w:color w:val="000000"/>
          <w:sz w:val="21"/>
          <w:szCs w:val="21"/>
        </w:rPr>
        <w:t>Надлежни орган</w:t>
      </w:r>
      <w:r w:rsidRPr="008919FF">
        <w:rPr>
          <w:rFonts w:ascii="Arial" w:eastAsia="Times New Roman" w:hAnsi="Arial" w:cs="Arial"/>
          <w:color w:val="000000"/>
          <w:sz w:val="21"/>
          <w:szCs w:val="21"/>
        </w:rPr>
        <w:t> јесте орган, односно лице које је по закону или према одлуци Владе надлежно за реализацију пројекта изградње и реконструкције линијског инфраструктурног објекта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3) </w:t>
      </w:r>
      <w:r w:rsidRPr="008919FF">
        <w:rPr>
          <w:rFonts w:ascii="Arial" w:eastAsia="Times New Roman" w:hAnsi="Arial" w:cs="Arial"/>
          <w:b/>
          <w:bCs/>
          <w:color w:val="000000"/>
          <w:sz w:val="21"/>
          <w:szCs w:val="21"/>
        </w:rPr>
        <w:t>Линијски инфраструктурни објекат</w:t>
      </w:r>
      <w:r w:rsidRPr="008919FF">
        <w:rPr>
          <w:rFonts w:ascii="Arial" w:eastAsia="Times New Roman" w:hAnsi="Arial" w:cs="Arial"/>
          <w:color w:val="000000"/>
          <w:sz w:val="21"/>
          <w:szCs w:val="21"/>
        </w:rPr>
        <w:t> јесте јавна саобраћајна инфраструктура (путна, железничка, водна, ваздушна и метро, као и линијска инфраструктура жичара као подсистема јавног транспорта лица), линијска комунална инфраструктура, као и објекти у њиховој функцији;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4) </w:t>
      </w:r>
      <w:r w:rsidRPr="008919FF">
        <w:rPr>
          <w:rFonts w:ascii="Arial" w:eastAsia="Times New Roman" w:hAnsi="Arial" w:cs="Arial"/>
          <w:b/>
          <w:bCs/>
          <w:color w:val="000000"/>
          <w:sz w:val="21"/>
          <w:szCs w:val="21"/>
        </w:rPr>
        <w:t>Путна саобраћајна инфраструктура</w:t>
      </w:r>
      <w:r w:rsidRPr="008919FF">
        <w:rPr>
          <w:rFonts w:ascii="Arial" w:eastAsia="Times New Roman" w:hAnsi="Arial" w:cs="Arial"/>
          <w:color w:val="000000"/>
          <w:sz w:val="21"/>
          <w:szCs w:val="21"/>
        </w:rPr>
        <w:t> јесте јавно добро путне инфраструктуре (државни, општински путеви и улице) у општој употреби, са свим припадајућим објектима у њиховој функцији;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5) </w:t>
      </w:r>
      <w:r w:rsidRPr="008919FF">
        <w:rPr>
          <w:rFonts w:ascii="Arial" w:eastAsia="Times New Roman" w:hAnsi="Arial" w:cs="Arial"/>
          <w:b/>
          <w:bCs/>
          <w:color w:val="000000"/>
          <w:sz w:val="21"/>
          <w:szCs w:val="21"/>
        </w:rPr>
        <w:t>Железничка саобраћајна инфраструктура</w:t>
      </w:r>
      <w:r w:rsidRPr="008919FF">
        <w:rPr>
          <w:rFonts w:ascii="Arial" w:eastAsia="Times New Roman" w:hAnsi="Arial" w:cs="Arial"/>
          <w:color w:val="000000"/>
          <w:sz w:val="21"/>
          <w:szCs w:val="21"/>
        </w:rPr>
        <w:t> јесте јавна железничка инфраструктура (мрежа јавних пруга, везни и споредни колосек и сл.), са елементима железничке инфраструктуре дефинисаних посебним законом, укључујући и услужне објекте, као и друге објекте у функцији јавне железничке инфраструктуре;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6) </w:t>
      </w:r>
      <w:r w:rsidRPr="008919FF">
        <w:rPr>
          <w:rFonts w:ascii="Arial" w:eastAsia="Times New Roman" w:hAnsi="Arial" w:cs="Arial"/>
          <w:b/>
          <w:bCs/>
          <w:color w:val="000000"/>
          <w:sz w:val="21"/>
          <w:szCs w:val="21"/>
        </w:rPr>
        <w:t>Водна саобраћајна инфраструктура</w:t>
      </w:r>
      <w:r w:rsidRPr="008919FF">
        <w:rPr>
          <w:rFonts w:ascii="Arial" w:eastAsia="Times New Roman" w:hAnsi="Arial" w:cs="Arial"/>
          <w:color w:val="000000"/>
          <w:sz w:val="21"/>
          <w:szCs w:val="21"/>
        </w:rPr>
        <w:t> јесте јавна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7) </w:t>
      </w:r>
      <w:r w:rsidRPr="008919FF">
        <w:rPr>
          <w:rFonts w:ascii="Arial" w:eastAsia="Times New Roman" w:hAnsi="Arial" w:cs="Arial"/>
          <w:b/>
          <w:bCs/>
          <w:color w:val="000000"/>
          <w:sz w:val="21"/>
          <w:szCs w:val="21"/>
        </w:rPr>
        <w:t>Ваздушна саобраћајна инфраструктура</w:t>
      </w:r>
      <w:r w:rsidRPr="008919FF">
        <w:rPr>
          <w:rFonts w:ascii="Arial" w:eastAsia="Times New Roman" w:hAnsi="Arial" w:cs="Arial"/>
          <w:color w:val="000000"/>
          <w:sz w:val="21"/>
          <w:szCs w:val="21"/>
        </w:rPr>
        <w:t> јесте јавна аеродромска инфраструктура, а нарочито полетно-слетна стаза, рулна стаза, платформа, рулна стаза на платформи и сл. као и објекти у њиховој функцији;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8) </w:t>
      </w:r>
      <w:r w:rsidRPr="008919FF">
        <w:rPr>
          <w:rFonts w:ascii="Arial" w:eastAsia="Times New Roman" w:hAnsi="Arial" w:cs="Arial"/>
          <w:b/>
          <w:bCs/>
          <w:color w:val="000000"/>
          <w:sz w:val="21"/>
          <w:szCs w:val="21"/>
        </w:rPr>
        <w:t>Метро</w:t>
      </w:r>
      <w:r w:rsidRPr="008919FF">
        <w:rPr>
          <w:rFonts w:ascii="Arial" w:eastAsia="Times New Roman" w:hAnsi="Arial" w:cs="Arial"/>
          <w:color w:val="000000"/>
          <w:sz w:val="21"/>
          <w:szCs w:val="21"/>
        </w:rPr>
        <w:t> јесте просторно и саобраћајно независан шински систем високог капацитета за превоз путника у градском и приградском саобраћају са посебним конструктивним и енергетско-погонским карактеристикама;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9) </w:t>
      </w:r>
      <w:r w:rsidRPr="008919FF">
        <w:rPr>
          <w:rFonts w:ascii="Arial" w:eastAsia="Times New Roman" w:hAnsi="Arial" w:cs="Arial"/>
          <w:b/>
          <w:bCs/>
          <w:color w:val="000000"/>
          <w:sz w:val="21"/>
          <w:szCs w:val="21"/>
        </w:rPr>
        <w:t>Линијска комунална инфраструктура</w:t>
      </w:r>
      <w:r w:rsidRPr="008919FF">
        <w:rPr>
          <w:rFonts w:ascii="Arial" w:eastAsia="Times New Roman" w:hAnsi="Arial" w:cs="Arial"/>
          <w:color w:val="000000"/>
          <w:sz w:val="21"/>
          <w:szCs w:val="21"/>
        </w:rPr>
        <w:t> јесте јавна инфраструктура за водоснабдевање са пречишћавањем воде за пиће, извориштем, браном са акумулацијом, магистралним цевоводом, јавна инфраструктура за сакупљање, одвођење и пречишћавање комуналних отпадних вода са главним колектором, као и објекти у њиховој функцији;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10) </w:t>
      </w:r>
      <w:r w:rsidRPr="008919FF">
        <w:rPr>
          <w:rFonts w:ascii="Arial" w:eastAsia="Times New Roman" w:hAnsi="Arial" w:cs="Arial"/>
          <w:b/>
          <w:bCs/>
          <w:color w:val="000000"/>
          <w:sz w:val="21"/>
          <w:szCs w:val="21"/>
        </w:rPr>
        <w:t>Линијска инфраструктура жичара као подсистема јавног транспорта лица</w:t>
      </w:r>
      <w:r w:rsidRPr="008919FF">
        <w:rPr>
          <w:rFonts w:ascii="Arial" w:eastAsia="Times New Roman" w:hAnsi="Arial" w:cs="Arial"/>
          <w:color w:val="000000"/>
          <w:sz w:val="21"/>
          <w:szCs w:val="21"/>
        </w:rPr>
        <w:t> јесте јавна саобраћајна инфраструктура и састоји се од инфраструктуре и подсистема, пројектованих, израђених и састављених у сврху транспорта лица, у складу са одредбама закона којим су уређене жичаре;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11) </w:t>
      </w:r>
      <w:r w:rsidRPr="008919FF">
        <w:rPr>
          <w:rFonts w:ascii="Arial" w:eastAsia="Times New Roman" w:hAnsi="Arial" w:cs="Arial"/>
          <w:b/>
          <w:bCs/>
          <w:color w:val="000000"/>
          <w:sz w:val="21"/>
          <w:szCs w:val="21"/>
        </w:rPr>
        <w:t>Финансијер</w:t>
      </w:r>
      <w:r w:rsidRPr="008919FF">
        <w:rPr>
          <w:rFonts w:ascii="Arial" w:eastAsia="Times New Roman" w:hAnsi="Arial" w:cs="Arial"/>
          <w:color w:val="000000"/>
          <w:sz w:val="21"/>
          <w:szCs w:val="21"/>
        </w:rPr>
        <w:t> јесте лице које по основу закљученог и овереног уговора са инвеститором финансира, односно суфинансира изградњу, доградњу, реконструкцију, санацију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12) </w:t>
      </w:r>
      <w:r w:rsidRPr="008919FF">
        <w:rPr>
          <w:rFonts w:ascii="Arial" w:eastAsia="Times New Roman" w:hAnsi="Arial" w:cs="Arial"/>
          <w:b/>
          <w:bCs/>
          <w:color w:val="000000"/>
          <w:sz w:val="21"/>
          <w:szCs w:val="21"/>
        </w:rPr>
        <w:t>Управљач пројекта или дела пројекта</w:t>
      </w:r>
      <w:r w:rsidRPr="008919FF">
        <w:rPr>
          <w:rFonts w:ascii="Arial" w:eastAsia="Times New Roman" w:hAnsi="Arial" w:cs="Arial"/>
          <w:color w:val="000000"/>
          <w:sz w:val="21"/>
          <w:szCs w:val="21"/>
        </w:rPr>
        <w:t xml:space="preserve"> је привредно друштво/правно лице које ангажује инвеститор и које врши саветодавне и консултантске услуге у свим или појединим фазама планирања и изградње, управља пројектовањем и извођењем свих или појединих радова, врши контролу динамике напретка радова за које је ангажован, организује састанке са </w:t>
      </w:r>
      <w:r w:rsidRPr="008919FF">
        <w:rPr>
          <w:rFonts w:ascii="Arial" w:eastAsia="Times New Roman" w:hAnsi="Arial" w:cs="Arial"/>
          <w:color w:val="000000"/>
          <w:sz w:val="21"/>
          <w:szCs w:val="21"/>
        </w:rPr>
        <w:lastRenderedPageBreak/>
        <w:t>извођачима и стручним надзором, о чему извештава инвеститора и предлаже инвеститору спровођење евентуалних корективних активности;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13) </w:t>
      </w:r>
      <w:r w:rsidRPr="008919FF">
        <w:rPr>
          <w:rFonts w:ascii="Arial" w:eastAsia="Times New Roman" w:hAnsi="Arial" w:cs="Arial"/>
          <w:b/>
          <w:bCs/>
          <w:color w:val="000000"/>
          <w:sz w:val="21"/>
          <w:szCs w:val="21"/>
        </w:rPr>
        <w:t>Стратешки партнер</w:t>
      </w:r>
      <w:r w:rsidRPr="008919FF">
        <w:rPr>
          <w:rFonts w:ascii="Arial" w:eastAsia="Times New Roman" w:hAnsi="Arial" w:cs="Arial"/>
          <w:color w:val="000000"/>
          <w:sz w:val="21"/>
          <w:szCs w:val="21"/>
        </w:rPr>
        <w:t> јесте лице које у зависности од предмета и врсте уговора који потписује са инвеститором, може бити пројектант, стручни надзор, извођач, управљач пројекта и/или финансијер;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14) </w:t>
      </w:r>
      <w:r w:rsidRPr="008919FF">
        <w:rPr>
          <w:rFonts w:ascii="Arial" w:eastAsia="Times New Roman" w:hAnsi="Arial" w:cs="Arial"/>
          <w:b/>
          <w:bCs/>
          <w:color w:val="000000"/>
          <w:sz w:val="21"/>
          <w:szCs w:val="21"/>
        </w:rPr>
        <w:t>Грађење линијског инфраструктурног објекта</w:t>
      </w:r>
      <w:r w:rsidRPr="008919FF">
        <w:rPr>
          <w:rFonts w:ascii="Arial" w:eastAsia="Times New Roman" w:hAnsi="Arial" w:cs="Arial"/>
          <w:color w:val="000000"/>
          <w:sz w:val="21"/>
          <w:szCs w:val="21"/>
        </w:rPr>
        <w:t> јесте извођење грађевинских и грађевинско-занатских радова и уградња грађевинских производа, постројења и опреме;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15) </w:t>
      </w:r>
      <w:r w:rsidRPr="008919FF">
        <w:rPr>
          <w:rFonts w:ascii="Arial" w:eastAsia="Times New Roman" w:hAnsi="Arial" w:cs="Arial"/>
          <w:b/>
          <w:bCs/>
          <w:color w:val="000000"/>
          <w:sz w:val="21"/>
          <w:szCs w:val="21"/>
        </w:rPr>
        <w:t>Управљач инфраструктуре</w:t>
      </w:r>
      <w:r w:rsidRPr="008919FF">
        <w:rPr>
          <w:rFonts w:ascii="Arial" w:eastAsia="Times New Roman" w:hAnsi="Arial" w:cs="Arial"/>
          <w:color w:val="000000"/>
          <w:sz w:val="21"/>
          <w:szCs w:val="21"/>
        </w:rPr>
        <w:t> је орган, јавно предузеће или привредно друштво одговорно за грађење, експлоатацију, одржавање и обнову инфраструктуре, као и за уређивање, употребу, унапређивање и заштиту грађевинског земљишта и за учешће у њеном развоју у оквиру утврђене опште политике развоја и финансирања инфраструктуре;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16) </w:t>
      </w:r>
      <w:r w:rsidRPr="008919FF">
        <w:rPr>
          <w:rFonts w:ascii="Arial" w:eastAsia="Times New Roman" w:hAnsi="Arial" w:cs="Arial"/>
          <w:b/>
          <w:bCs/>
          <w:color w:val="000000"/>
          <w:sz w:val="21"/>
          <w:szCs w:val="21"/>
        </w:rPr>
        <w:t>Изградња линијског инфраструктурног објекта</w:t>
      </w:r>
      <w:r w:rsidRPr="008919FF">
        <w:rPr>
          <w:rFonts w:ascii="Arial" w:eastAsia="Times New Roman" w:hAnsi="Arial" w:cs="Arial"/>
          <w:color w:val="000000"/>
          <w:sz w:val="21"/>
          <w:szCs w:val="21"/>
        </w:rPr>
        <w:t> јесте скуп радњи који обухвата пројектовање и извођење радова, што подразумева претходне радове, израду и контролу техничке документације, припремне радове за грађење, грађење објеката, као и привремених објеката и стручни надзор у току грађења објекта, укључујући и изградњу раскрсница са кружним током саобраћаја, којима се мења режим одвијања саобраћаја;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17) </w:t>
      </w:r>
      <w:r w:rsidRPr="008919FF">
        <w:rPr>
          <w:rFonts w:ascii="Arial" w:eastAsia="Times New Roman" w:hAnsi="Arial" w:cs="Arial"/>
          <w:b/>
          <w:bCs/>
          <w:color w:val="000000"/>
          <w:sz w:val="21"/>
          <w:szCs w:val="21"/>
        </w:rPr>
        <w:t>Припремни радови</w:t>
      </w:r>
      <w:r w:rsidRPr="008919FF">
        <w:rPr>
          <w:rFonts w:ascii="Arial" w:eastAsia="Times New Roman" w:hAnsi="Arial" w:cs="Arial"/>
          <w:color w:val="000000"/>
          <w:sz w:val="21"/>
          <w:szCs w:val="21"/>
        </w:rPr>
        <w:t> јесу радови који претходе грађењу линијског инфраструктурног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18) </w:t>
      </w:r>
      <w:r w:rsidRPr="008919FF">
        <w:rPr>
          <w:rFonts w:ascii="Arial" w:eastAsia="Times New Roman" w:hAnsi="Arial" w:cs="Arial"/>
          <w:b/>
          <w:bCs/>
          <w:color w:val="000000"/>
          <w:sz w:val="21"/>
          <w:szCs w:val="21"/>
        </w:rPr>
        <w:t>Реконструкција линијског инфраструктурног објекта</w:t>
      </w:r>
      <w:r w:rsidRPr="008919FF">
        <w:rPr>
          <w:rFonts w:ascii="Arial" w:eastAsia="Times New Roman" w:hAnsi="Arial" w:cs="Arial"/>
          <w:color w:val="000000"/>
          <w:sz w:val="21"/>
          <w:szCs w:val="21"/>
        </w:rPr>
        <w:t> јесте извођење грађевинских и других радова у заштитном појасу са припадајућим објектима,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елемената на постојећим линијским објектима, 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19) </w:t>
      </w:r>
      <w:r w:rsidRPr="008919FF">
        <w:rPr>
          <w:rFonts w:ascii="Arial" w:eastAsia="Times New Roman" w:hAnsi="Arial" w:cs="Arial"/>
          <w:b/>
          <w:bCs/>
          <w:color w:val="000000"/>
          <w:sz w:val="21"/>
          <w:szCs w:val="21"/>
        </w:rPr>
        <w:t>Санација линијског инфраструктурног објекта</w:t>
      </w:r>
      <w:r w:rsidRPr="008919FF">
        <w:rPr>
          <w:rFonts w:ascii="Arial" w:eastAsia="Times New Roman" w:hAnsi="Arial" w:cs="Arial"/>
          <w:color w:val="000000"/>
          <w:sz w:val="21"/>
          <w:szCs w:val="21"/>
        </w:rPr>
        <w:t> јесте извођење грађевинских и других радова на постојећем линијском инфраструктурном објекту којима се врши поправка уређаја, постројења и опреме, односно замена конструктивних елемената тог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на које радове се примењују одредбе овог закона које се односе на реконструкцију линијског инфраструктурног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20) </w:t>
      </w:r>
      <w:r w:rsidRPr="008919FF">
        <w:rPr>
          <w:rFonts w:ascii="Arial" w:eastAsia="Times New Roman" w:hAnsi="Arial" w:cs="Arial"/>
          <w:b/>
          <w:bCs/>
          <w:color w:val="000000"/>
          <w:sz w:val="21"/>
          <w:szCs w:val="21"/>
        </w:rPr>
        <w:t>Привремени објекти</w:t>
      </w:r>
      <w:r w:rsidRPr="008919FF">
        <w:rPr>
          <w:rFonts w:ascii="Arial" w:eastAsia="Times New Roman" w:hAnsi="Arial" w:cs="Arial"/>
          <w:color w:val="000000"/>
          <w:sz w:val="21"/>
          <w:szCs w:val="21"/>
        </w:rPr>
        <w:t> јесу позајмишта материјала, депоније, девијације који су у функцији изградње или реконструкције линијског инфраструктурног објекта, на које се примењују одговарајуће одредбе закона којим се уређује изградња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21) </w:t>
      </w:r>
      <w:r w:rsidRPr="008919FF">
        <w:rPr>
          <w:rFonts w:ascii="Arial" w:eastAsia="Times New Roman" w:hAnsi="Arial" w:cs="Arial"/>
          <w:b/>
          <w:bCs/>
          <w:color w:val="000000"/>
          <w:sz w:val="21"/>
          <w:szCs w:val="21"/>
        </w:rPr>
        <w:t>Раскрсница са кружним током саобраћаја</w:t>
      </w:r>
      <w:r w:rsidRPr="008919FF">
        <w:rPr>
          <w:rFonts w:ascii="Arial" w:eastAsia="Times New Roman" w:hAnsi="Arial" w:cs="Arial"/>
          <w:color w:val="000000"/>
          <w:sz w:val="21"/>
          <w:szCs w:val="21"/>
        </w:rPr>
        <w:t> је посебна врста раскрснице, односно место на којем се укрштају, спајају односно раздвајају саобраћајни токови на најмање два пута у истом или различитим нивоима са кружним током саобраћаја (у даљем тексту: кружни ток);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22) </w:t>
      </w:r>
      <w:r w:rsidRPr="008919FF">
        <w:rPr>
          <w:rFonts w:ascii="Arial" w:eastAsia="Times New Roman" w:hAnsi="Arial" w:cs="Arial"/>
          <w:b/>
          <w:bCs/>
          <w:color w:val="000000"/>
          <w:sz w:val="21"/>
          <w:szCs w:val="21"/>
        </w:rPr>
        <w:t>Санација клизишта</w:t>
      </w:r>
      <w:r w:rsidRPr="008919FF">
        <w:rPr>
          <w:rFonts w:ascii="Arial" w:eastAsia="Times New Roman" w:hAnsi="Arial" w:cs="Arial"/>
          <w:color w:val="000000"/>
          <w:sz w:val="21"/>
          <w:szCs w:val="21"/>
        </w:rPr>
        <w:t> обухвата све радове којима се врши санирање клизишта које угрожава безбедност линијског инфраструктурног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23) </w:t>
      </w:r>
      <w:r w:rsidRPr="008919FF">
        <w:rPr>
          <w:rFonts w:ascii="Arial" w:eastAsia="Times New Roman" w:hAnsi="Arial" w:cs="Arial"/>
          <w:b/>
          <w:bCs/>
          <w:color w:val="000000"/>
          <w:sz w:val="21"/>
          <w:szCs w:val="21"/>
        </w:rPr>
        <w:t>Градилиште</w:t>
      </w:r>
      <w:r w:rsidRPr="008919FF">
        <w:rPr>
          <w:rFonts w:ascii="Arial" w:eastAsia="Times New Roman" w:hAnsi="Arial" w:cs="Arial"/>
          <w:color w:val="000000"/>
          <w:sz w:val="21"/>
          <w:szCs w:val="21"/>
        </w:rPr>
        <w:t> јесте земљиште или објекат, посебно обележено, на коме се гради, реконструише или уклања објекат, односно изводе радови на одржавању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24) </w:t>
      </w:r>
      <w:r w:rsidRPr="008919FF">
        <w:rPr>
          <w:rFonts w:ascii="Arial" w:eastAsia="Times New Roman" w:hAnsi="Arial" w:cs="Arial"/>
          <w:b/>
          <w:bCs/>
          <w:color w:val="000000"/>
          <w:sz w:val="21"/>
          <w:szCs w:val="21"/>
        </w:rPr>
        <w:t>Уклањање објекта</w:t>
      </w:r>
      <w:r w:rsidRPr="008919FF">
        <w:rPr>
          <w:rFonts w:ascii="Arial" w:eastAsia="Times New Roman" w:hAnsi="Arial" w:cs="Arial"/>
          <w:color w:val="000000"/>
          <w:sz w:val="21"/>
          <w:szCs w:val="21"/>
        </w:rPr>
        <w:t> или његовог дела који се налази на траси линијског инфраструктурног објекта јесте извођење радова на рушењу објекта или дела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25) </w:t>
      </w:r>
      <w:r w:rsidRPr="008919FF">
        <w:rPr>
          <w:rFonts w:ascii="Arial" w:eastAsia="Times New Roman" w:hAnsi="Arial" w:cs="Arial"/>
          <w:b/>
          <w:bCs/>
          <w:color w:val="000000"/>
          <w:sz w:val="21"/>
          <w:szCs w:val="21"/>
        </w:rPr>
        <w:t>Имаоци јавних овлашћења</w:t>
      </w:r>
      <w:r w:rsidRPr="008919FF">
        <w:rPr>
          <w:rFonts w:ascii="Arial" w:eastAsia="Times New Roman" w:hAnsi="Arial" w:cs="Arial"/>
          <w:color w:val="000000"/>
          <w:sz w:val="21"/>
          <w:szCs w:val="21"/>
        </w:rPr>
        <w:t> су државни органи, органи аутономне покрајине и јединице локалне самоуправе, посебне организације и друга лица која врше јавна овлашћења у складу са законом;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26) </w:t>
      </w:r>
      <w:r w:rsidRPr="008919FF">
        <w:rPr>
          <w:rFonts w:ascii="Arial" w:eastAsia="Times New Roman" w:hAnsi="Arial" w:cs="Arial"/>
          <w:b/>
          <w:bCs/>
          <w:color w:val="000000"/>
          <w:sz w:val="21"/>
          <w:szCs w:val="21"/>
        </w:rPr>
        <w:t>Услови за пројектовање</w:t>
      </w:r>
      <w:r w:rsidRPr="008919FF">
        <w:rPr>
          <w:rFonts w:ascii="Arial" w:eastAsia="Times New Roman" w:hAnsi="Arial" w:cs="Arial"/>
          <w:color w:val="000000"/>
          <w:sz w:val="21"/>
          <w:szCs w:val="21"/>
        </w:rPr>
        <w:t>,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којима се објекат чија је изградња предвиђена планским документом може реализовати и представљају саставни део локацијских услова, осим услова за пројектовање објеката за које је техничка и друга документација одређена са ознаком "строго поверљиво" или "поверљиво" у складу са прописима који уређују тајност података.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6" w:name="str_3"/>
      <w:bookmarkEnd w:id="6"/>
      <w:r w:rsidRPr="008919FF">
        <w:rPr>
          <w:rFonts w:ascii="Arial" w:eastAsia="Times New Roman" w:hAnsi="Arial" w:cs="Arial"/>
          <w:color w:val="000000"/>
          <w:sz w:val="32"/>
          <w:szCs w:val="32"/>
        </w:rPr>
        <w:t>III ЈАВНИ ИНТЕРЕС И ЕКСПРОПРИЈАЦИЈА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7" w:name="clan_4"/>
      <w:bookmarkEnd w:id="7"/>
      <w:r w:rsidRPr="008919FF">
        <w:rPr>
          <w:rFonts w:ascii="Arial" w:eastAsia="Times New Roman" w:hAnsi="Arial" w:cs="Arial"/>
          <w:b/>
          <w:bCs/>
          <w:color w:val="000000"/>
          <w:sz w:val="24"/>
          <w:szCs w:val="24"/>
        </w:rPr>
        <w:t>Члан 4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Јавни интерес за експропријацију, административни пренос и непотпуну експропријацију непокретности ради изградње и реконструкције линијских инфраструктурних објеката од посебног значаја за Републику Србију, у складу са одговарајућим планским документима којима је предвиђена изградња таквих објеката, утврђује се одлуком Владе на предлог министарства надлежног за послове грађевинарства.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Одлуком из става 1. овог члана утврђује се и крајњи корисник експропријације.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Одредбе овог закона које утврђују јавни интерес и посебан поступак експропријације, односе се и на рехабилитацију, одржавање, обнову и модернизацију линијског инфраструктурног објекта из члана 2. овог закона.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8" w:name="clan_5"/>
      <w:bookmarkEnd w:id="8"/>
      <w:r w:rsidRPr="008919FF">
        <w:rPr>
          <w:rFonts w:ascii="Arial" w:eastAsia="Times New Roman" w:hAnsi="Arial" w:cs="Arial"/>
          <w:b/>
          <w:bCs/>
          <w:color w:val="000000"/>
          <w:sz w:val="24"/>
          <w:szCs w:val="24"/>
        </w:rPr>
        <w:t>Члан 5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Ради изградње линијских инфраструктурних објеката од посебног значаја за Републику Србију, корисник експропријације, односно административног преноса и непотпуне експропријације непокретности може бити Република Србија, аутономна покрајина и јединица локалне самоуправе, односно правно лице чији је оснивач или већински власник Република Србија, аутономна покрајина или јединица локалне самоуправе које управља таквим објектима, обавља неку од делатности управљања таквим објектима или које врши инвеститорска права на основу закона или одлуке Владе.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Правно лице које је у складу са овим законом одређено за корисника експропријације за изградњу линијских инфраструктурних објеката од посебног значаја за Републику Србија има сва права и обавезе које има корисник експропријације према закону којим је уређена експропријација.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9" w:name="clan_6"/>
      <w:bookmarkEnd w:id="9"/>
      <w:r w:rsidRPr="008919FF">
        <w:rPr>
          <w:rFonts w:ascii="Arial" w:eastAsia="Times New Roman" w:hAnsi="Arial" w:cs="Arial"/>
          <w:b/>
          <w:bCs/>
          <w:color w:val="000000"/>
          <w:sz w:val="24"/>
          <w:szCs w:val="24"/>
        </w:rPr>
        <w:t>Члан 6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Предлог за експропријацију, административни пренос и непотпуну експропријацију непокретности из члана 4. овог закона, подноси корисник експропријације општинској или градској управи надлежној за имовинскоправне послове на чијој се територији непокретности налазе.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се за изградњу линијских инфраструктурних објеката врши експропријација из једног у други облик јавне својине, носилац права јавне својине на непокретности која се експроприше има право на накнаду само у случају да је ту непокретност стекао теретним путем, о чему мора доставити одговарајући доказ.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0" w:name="clan_7"/>
      <w:bookmarkEnd w:id="10"/>
      <w:r w:rsidRPr="008919FF">
        <w:rPr>
          <w:rFonts w:ascii="Arial" w:eastAsia="Times New Roman" w:hAnsi="Arial" w:cs="Arial"/>
          <w:b/>
          <w:bCs/>
          <w:color w:val="000000"/>
          <w:sz w:val="24"/>
          <w:szCs w:val="24"/>
        </w:rPr>
        <w:t>Члан 7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Јавни интерес за експропријацију, административни пренос и непотпуну експропријацију непокретности утврђен овим законом за изградњу линијских инфраструктурних објеката наведених у члану 2. овог закона траје до добијања употребне дозволе за те објекте.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Уз предлог за експропријацију за непокретност која је предмет експропријације, подноси се извод из одговарајућег планског документа и доказ о обезбеђеним средствима за експропријацију.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Доказом о обезбеђеним средствима за експропријацију сматра се потврда о обезбеђеним средствима у буџету корисника експропријације, односно овлашћење или други инструмент обезбеђења плаћања накнаде.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Средства за експропријацију могу се обезбедити и из буџета аутономне покрајине, односно јединице локалне самоуправе и када је као крајњи корисник одређено неко треће лице ако се линијски инфраструктурни објекат гради искључиво на територији аутономне покрајине односно јединице локалне самоуправе.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1" w:name="clan_8"/>
      <w:bookmarkEnd w:id="11"/>
      <w:r w:rsidRPr="008919FF">
        <w:rPr>
          <w:rFonts w:ascii="Arial" w:eastAsia="Times New Roman" w:hAnsi="Arial" w:cs="Arial"/>
          <w:b/>
          <w:bCs/>
          <w:color w:val="000000"/>
          <w:sz w:val="24"/>
          <w:szCs w:val="24"/>
        </w:rPr>
        <w:t>Члан 8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потребе експропријације за изградњу линијских инфраструктурних објеката у циљу деобе катастарских парцела израђује се пројекат парцелације и препарцелације за изградњу одређеног линијског инфраструктурног објекта који је у складу са планским документом, без обзира на врсту земљишта на ком је планирана изградња таквог објекта (пољопривредно, шумско, грађевинско).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Изузетно од става 1. овог члана, у случају да је план препарцелације садржан у планском документу, није потребна израда пројекта парцелације и препарцелације.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Уз захтев за провођење парцелације за потребе експропријације, подноси се пројекат експропријације који има доказ о извршеној техничкој контроли.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и елабората геодетских радова за провођење промена у катастру непокретности, односно плана парцелације садржаног у планском документу.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Деоба катастарских парцела из става 1. овог члана спроводи се само кроз катастарски операт, ван управног поступка и о спроведеној деоби се не доноси посебно решење.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2" w:name="clan_9"/>
      <w:bookmarkEnd w:id="12"/>
      <w:r w:rsidRPr="008919FF">
        <w:rPr>
          <w:rFonts w:ascii="Arial" w:eastAsia="Times New Roman" w:hAnsi="Arial" w:cs="Arial"/>
          <w:b/>
          <w:bCs/>
          <w:color w:val="000000"/>
          <w:sz w:val="24"/>
          <w:szCs w:val="24"/>
        </w:rPr>
        <w:t>Члан 9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у току изградње објекта, односно извођења радова, настану измене у односу на издату грађевинску дозволу извођењем радова ван појаса експропријације, у односу на парцеле на којима су изведени ови радови, пред надлежним органом за имовинскоправне послове покреће се поступак закључења поравнања између корисника експропријације и власника парцеле које има елементе решења о експропријацији, без спровођења претходних радњи у поступку експропријације.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Предмет поравнања одређује се на основу израђеног елабората геодетских радова изведеног стања.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не постоје услови за закључење поравнања из става 1. овог члана везани за доступност власника парцеле, доноси се решење о експропријацији које доноси орган општинске управе надлежан за имовинскоправне послове на чијој територији се непокретност налази.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3" w:name="clan_10"/>
      <w:bookmarkEnd w:id="13"/>
      <w:r w:rsidRPr="008919FF">
        <w:rPr>
          <w:rFonts w:ascii="Arial" w:eastAsia="Times New Roman" w:hAnsi="Arial" w:cs="Arial"/>
          <w:b/>
          <w:bCs/>
          <w:color w:val="000000"/>
          <w:sz w:val="24"/>
          <w:szCs w:val="24"/>
        </w:rPr>
        <w:t>Члан 10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предмет експропријације неизграђено грађевинско земљиште на коме је уписано право јавне својине у корист Републике Србије или јединице локалне самоуправе, поступак се спроводи у односу на титулара права својине на земљишту.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је на земљишту из става 1. овог члана уписано неко треће лице као корисник, том лицу припада накнада у складу са овим законом, законом којим се уређује експропријација и другим посебним законима.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грађевинско земљиште из става 1. овог члана на коме је уписано право јавне својине Републике Србије и на коме нема изграђених објеката, не спроводи се поступак експропријације, већ надлежни орган, као доказ о одговарајућем праву у поступку издавања решења о грађевинској дозволи прибавља извод из листа непокретности са уписаним правом својине на грађевинском земљишту у корист Републике Србије.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предмет експропријације грађевинско земљиште на коме је изграђен објекат супротно закону, за који није окончан поступак озакоњења, странка у поступку је власник грађевинског земљишта на коме је изграђен тај објекат.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је на земљишту из става 1. овог члана као корисник уписано лице које би у складу са одредбама закона којим се уређује претварање права коришћења у право својине уз накнаду могло да оствари право на конверзију, поступак експропријације се спроводи у односу на титулара права својине на том земљишту, а накнада за одузето право коришћења одређује се у складу са прописима којима је уређена експропријација, односно административни пренос непокретности.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4" w:name="clan_11"/>
      <w:bookmarkEnd w:id="14"/>
      <w:r w:rsidRPr="008919FF">
        <w:rPr>
          <w:rFonts w:ascii="Arial" w:eastAsia="Times New Roman" w:hAnsi="Arial" w:cs="Arial"/>
          <w:b/>
          <w:bCs/>
          <w:color w:val="000000"/>
          <w:sz w:val="24"/>
          <w:szCs w:val="24"/>
        </w:rPr>
        <w:lastRenderedPageBreak/>
        <w:t>Члан 11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предмет експропријације грађевинско земљиште на коме је изграђен објекат из члана 10. став 4. овог закона, власник таквог објекта има право на накнаду за изграђени објекат у висини процењене грађевинске вредности тог објекта.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5" w:name="clan_12"/>
      <w:bookmarkEnd w:id="15"/>
      <w:r w:rsidRPr="008919FF">
        <w:rPr>
          <w:rFonts w:ascii="Arial" w:eastAsia="Times New Roman" w:hAnsi="Arial" w:cs="Arial"/>
          <w:b/>
          <w:bCs/>
          <w:color w:val="000000"/>
          <w:sz w:val="24"/>
          <w:szCs w:val="24"/>
        </w:rPr>
        <w:t>Члан 12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надлежни орган добије предлог за експропријацију, утврђује да ли су уз предлог достављени докази прописани чланом 7.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уз предлог за експропријацију нису достављени докази прописани чланом 7. овог закона, надлежни орган у року од три дана налаже кориснику експропријације њихово достављање, уз обавезу достављања документације у року од три дана од дана пријема захтева за допуну документације.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у року из става 2. овог члана корисник експропријације не достави тражену документацију, надлежни орган одбацује предлог решењем против кога је дозвољена жалба у року од три дана од дана уручења.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жалби против решења из става 3. овог члана решава министарство надлежно за послове финансија.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надлежни орган утврди да су уз предлог поднети сви докази прописани чланом 7. овог закона, дужан је да предлог са поднетим доказима достави власнику непокретности на изјашњење, у року од три дана од дана пријема уредног предлога.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Власник непокретности је дужан да се изјасни о предлогу за експропријацију најкасније у року од пет дана од дана добијања предлога за експропријацију, писаним путем или на записник код надлежног органа.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предмет експропријације непокретност на којој је као власник уписно лице чије је пребивалиште, односно боравиште непознато, а које нема пуномоћника, као и лице које је преминуло, а за које није спроведен оставински поступак, орган који води поступак експропријације поставиће том лицу привременог заступника који има права и обавезе утврђене законом којим се уређује општи управни поступак.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пријему изјашњења из става 6. овог члана, односно протека тог рока, надлежни орган одмах, а најкасније у року од пет дана, уз испуњење и других услова прописаних овим законом, доноси решење о експропријацији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у току поступка надлежни орган наиђе на чињеницу за коју сматра да је потребно извести додатне доказе, може заказати усмену расправу у року од три дана од дана пријема предлога за експропријацију.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корисник експропријације једним предлогом за експропријацију обухвати више непокретности, надлежни орган може донети збирно решење за све непокретности обухваћене предлогом за експропријацију.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Против решења из става 8. овог члана може се изјавити жалба министарству надлежном за послове финансија, у року од осам дана од дана достављања решења.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Жалба против решења из става 8. овог члана не спречава издавање решења о грађевинској дозволи и пријаву радова пред органом надлежним за издавање решења о грађевинској дозволи, уколико инвеститор у поступку издавања тог решења, односно приликом пријаве радова достави изјаву да прихвата ризик друкчијег решавања у поступку експропријације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Странке у поступку могу се одрећи од права на жалбу, што орган који води поступак констатује у изворнику решења о експропријацији. Даном одрицања од жалбе, решење о експропријацији непокретности постаје правноснажно.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6" w:name="clan_13"/>
      <w:bookmarkEnd w:id="16"/>
      <w:r w:rsidRPr="008919FF">
        <w:rPr>
          <w:rFonts w:ascii="Arial" w:eastAsia="Times New Roman" w:hAnsi="Arial" w:cs="Arial"/>
          <w:b/>
          <w:bCs/>
          <w:color w:val="000000"/>
          <w:sz w:val="24"/>
          <w:szCs w:val="24"/>
        </w:rPr>
        <w:t>Члан 13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надлежни орган не донесе решење о експропријацији у року из члана 12. став 7. овог закона, корисник експропријације има право на посебну жалбу због "ћутања администрације".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Уз жалбу из става 1. овог члана корисник експропријације подноси документацију и доказе прописане чланом 7.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Жалба због "ћутања администрације" подноси се непосредно министарству надлежном за послове финансија, које је у обавези да одлучи по предлогу за експропријацију, у року од пет дана од дана подношења жалбе.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Решење донето по жалби из става 1. овог члана је коначно даном достављања странкама у поступку и против њега се не може изјавити жалба, али се тужбом може покренути управни спор.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Управни спор покренут по тужби против решења из става 4. овог члана не спречава издавање решења о грађевинској дозволи и пријаву радова пред органом надлежним за издавање решења о грађевинској дозволи, уколико инвеститор или финансијер у поступку издавања тог решења, односно приликом пријаве радова достави изјаву да прихвата ризик друкчијег решавања у управном спору.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7" w:name="clan_14"/>
      <w:bookmarkEnd w:id="17"/>
      <w:r w:rsidRPr="008919FF">
        <w:rPr>
          <w:rFonts w:ascii="Arial" w:eastAsia="Times New Roman" w:hAnsi="Arial" w:cs="Arial"/>
          <w:b/>
          <w:bCs/>
          <w:color w:val="000000"/>
          <w:sz w:val="24"/>
          <w:szCs w:val="24"/>
        </w:rPr>
        <w:t>Члан 14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правноснажности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 дана подношења предлога за експропријацију до дана доношења првостепеног решења о експропријацији, странке могу закључити поравнања у складу са законом којим је уређен општи управни поступак које има све елементе решења о експропријацији и представља основ за упис одговарајућег стварног права на непокретности код службе катастра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Процену тржишне вредности земљишта врши орган надлежан за утврђивање пореза на пренос апсолутних права на непокретностима.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Уколико орган из става 3. овог члана нема довољно елемената за процену тржишне вредности, а у другим јединицама локалне самоуправе је већ вршена експропријација земљишта истих или сличних карактеристика за изградњу линијских инфраструктурних </w:t>
      </w:r>
      <w:r w:rsidRPr="008919FF">
        <w:rPr>
          <w:rFonts w:ascii="Arial" w:eastAsia="Times New Roman" w:hAnsi="Arial" w:cs="Arial"/>
          <w:color w:val="000000"/>
          <w:sz w:val="21"/>
          <w:szCs w:val="21"/>
        </w:rPr>
        <w:lastRenderedPageBreak/>
        <w:t>објеката, дужан је да приликом процене тржишне вредности земљишта узме у обзир и податке о процењеној тржишној вредности тог земљишта.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Орган из става 3. овог члана дужан је да поступи на начин из става 4. овог члана и у случају када има довољно елемената за процену тржишне вредности, али који су различити од елемената коришћених у другим јединицама локалне самоуправе у којима је већ вршена експропријација земљишта истих или сличних карактеристика за изградњу линијских инфраструктурних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предмет експропријације земљиште на ком су изграђени објекти или земљиште на коме се налазе биљни засади, накнада се врши на начин прописан одредбама закона којим се уређује експропријација.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18" w:name="str_4"/>
      <w:bookmarkEnd w:id="18"/>
      <w:r w:rsidRPr="008919FF">
        <w:rPr>
          <w:rFonts w:ascii="Arial" w:eastAsia="Times New Roman" w:hAnsi="Arial" w:cs="Arial"/>
          <w:color w:val="000000"/>
          <w:sz w:val="32"/>
          <w:szCs w:val="32"/>
        </w:rPr>
        <w:t>IV ОБЕЗБЕЂИВАЊЕ ФИНАНСИЈСКИХ СРЕДСТАВА И ПЛАЋАЊА ЗА ИЗВРШЕНЕ УСЛУГЕ И РАДОВЕ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19" w:name="clan_15"/>
      <w:bookmarkEnd w:id="19"/>
      <w:r w:rsidRPr="008919FF">
        <w:rPr>
          <w:rFonts w:ascii="Arial" w:eastAsia="Times New Roman" w:hAnsi="Arial" w:cs="Arial"/>
          <w:b/>
          <w:bCs/>
          <w:color w:val="000000"/>
          <w:sz w:val="24"/>
          <w:szCs w:val="24"/>
        </w:rPr>
        <w:t>Члан 15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Финансијска средства за реализацију пројекта изградње линијских инфраструктурних објеката из члана 2. овог закона, обезбеђују се из буџета Републике Србије, буџета аутономних покрајина, буџета јединица локалне самоуправе, кредита иностраних банака и финансијских организација, међународних извора финансирања и других средстава у складу са законом.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20" w:name="str_5"/>
      <w:bookmarkEnd w:id="20"/>
      <w:r w:rsidRPr="008919FF">
        <w:rPr>
          <w:rFonts w:ascii="Arial" w:eastAsia="Times New Roman" w:hAnsi="Arial" w:cs="Arial"/>
          <w:color w:val="000000"/>
          <w:sz w:val="32"/>
          <w:szCs w:val="32"/>
        </w:rPr>
        <w:t>V ИЗГРАДЊА И РЕКОНСТРУКЦИЈА ЛИНИЈСКИХ ИНФРАСТРУКТУРНИХ ОБЈЕКАТА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1" w:name="clan_16"/>
      <w:bookmarkEnd w:id="21"/>
      <w:r w:rsidRPr="008919FF">
        <w:rPr>
          <w:rFonts w:ascii="Arial" w:eastAsia="Times New Roman" w:hAnsi="Arial" w:cs="Arial"/>
          <w:b/>
          <w:bCs/>
          <w:color w:val="000000"/>
          <w:sz w:val="24"/>
          <w:szCs w:val="24"/>
        </w:rPr>
        <w:t>Члан 16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линијског инфраструктурног објекта од посебног значаја за Републику Србију је лице за чије потребе се гради објекат и на чије име гласи грађевинска дозвола или које у складу са одредбама закона односно одлуком Владе, врши инвеститорска права на изградњи таквих линијских инфраструктурних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изградње државних путева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изградње општинских путева и улица је јединица локалне самоуправе или правно лице које је основано да врши инвеститорска права или коме је одлуком јединице локалне самоуправе пренето да врши инвеститорска права.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Изузетно од става 3. овог члана, јединица локалне самоуправе може одлуком надлежног органа јединице локалне самоуправе пренети инвеститорска права и на правно лице из става 2. овог члана, уз претходну сагласност тог правног лица.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w:t>
      </w:r>
      <w:r w:rsidRPr="008919FF">
        <w:rPr>
          <w:rFonts w:ascii="Arial" w:eastAsia="Times New Roman" w:hAnsi="Arial" w:cs="Arial"/>
          <w:color w:val="000000"/>
          <w:sz w:val="21"/>
          <w:szCs w:val="21"/>
        </w:rPr>
        <w:lastRenderedPageBreak/>
        <w:t>оснивач или већински власник Република Србија које је надлежно да управља таквим објектима.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из става 5. овог члана, инвеститор је дужан да пре подношења захтева за грађевинску дозволу, прибави сагласност правног лица чији је оснивач или већински власник Република Србија које је надлежно да управља таквим објектима на пројекат за грађевинску дозволу.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Одредбе овог члана, сходно се примењују и на реконструкцију линијског инфраструктурног објекта од посебног значаја за Републику Србију.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радова на изградњи и реконструкцији објеката из члана 2. овог закона који се изводе на мешовитом (војно-цивилном) аеродрому, на делу аеродрома који заједно користе цивилни оператер и министарство надлежно за послове одбране, може бити цивилни оператер у случају да се тим радовима обезбеђују безбедносни и други услови који су законом којим је уређен ваздушни саобраћај прописани за цивилни аеродром.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Радови из става 8. овог члана изводе се у складу са важећим планским документом, односно планским документом који је донело министарство надлежно за послове одбране, уз обавезно прибављање услова тог министарства у складу са чланом 3. став 2. тачка 25.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Министарство надлежно за послове одбране дужно је да у року од 30 дана од дана пријема захтева изда тражене услове из става 9. овог члана, а у колико у том року не достави тражене услове, сматра се да су сагласни са достављеном техничком документацијом.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за радове из става 8. овог члана, потребно спровести експропријацију, корисник експропријације утврђује се у складу са овим законом.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2" w:name="clan_17"/>
      <w:bookmarkEnd w:id="22"/>
      <w:r w:rsidRPr="008919FF">
        <w:rPr>
          <w:rFonts w:ascii="Arial" w:eastAsia="Times New Roman" w:hAnsi="Arial" w:cs="Arial"/>
          <w:b/>
          <w:bCs/>
          <w:color w:val="000000"/>
          <w:sz w:val="24"/>
          <w:szCs w:val="24"/>
        </w:rPr>
        <w:t>Члан 17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Идејни пројекат и студија оправданости за објекте из члана 2. овог закона, подлежу ревизији (стручној контроли) комисије коју, у складу са законом којим је уређена изградња објеката, образује министар надлежан за послове грађевинарства (у даљем тексту: ревизиона комисија).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Ревизиону комисију из става 1. овог члана за стручну контролу објеката из члана 2.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и концесија, обавезни члан ревизионе комисије је и представник даваоца концесије.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3" w:name="clan_18"/>
      <w:bookmarkEnd w:id="23"/>
      <w:r w:rsidRPr="008919FF">
        <w:rPr>
          <w:rFonts w:ascii="Arial" w:eastAsia="Times New Roman" w:hAnsi="Arial" w:cs="Arial"/>
          <w:b/>
          <w:bCs/>
          <w:color w:val="000000"/>
          <w:sz w:val="24"/>
          <w:szCs w:val="24"/>
        </w:rPr>
        <w:t>Члан 18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Изградња линијског инфраструктурног објекта врши се на основу грађевинске дозволе и техничке документације на начин утврђен законом којим је уређена изградња објеката, ако овим законом није другачије прописано.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грађење објеката из члана 2. овог закона, за које се на основу планског документа могу издати локацијски услови, не израђује се претходна студија оправданости са генералним пројектом.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објекат из члана 2. овог закона не доставља се изјава о завршетку израде темеља.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пријему потврде о пријави радова за линијски инфраструктурни објекат из члана 2. овог закона, грађевински инспектор је дужан да изврши службену саветодавну посету у складу са законом којим се уређује инспекцијски надзор.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вршењу инспекцијског надзора грађевински инспектор је дужан да обавезно изврши најмање два инспекцијска надзора, и то у току изградње линијског инфраструктурног објекта и приликом добијања обавештења од надлежног органа о завршетку објекта у конструктивном смислу.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Извођач уз изјаву о завршетку објекта у конструктивном смислу прилаже геодетски снимак објекта, у складу са прописима којима је уређено извођење геодетских радова.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4" w:name="clan_19"/>
      <w:bookmarkEnd w:id="24"/>
      <w:r w:rsidRPr="008919FF">
        <w:rPr>
          <w:rFonts w:ascii="Arial" w:eastAsia="Times New Roman" w:hAnsi="Arial" w:cs="Arial"/>
          <w:b/>
          <w:bCs/>
          <w:color w:val="000000"/>
          <w:sz w:val="24"/>
          <w:szCs w:val="24"/>
        </w:rPr>
        <w:t>Члан 19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Грађевинска дозвола издаје се за цео објекат, односно за део објекта, ако тај део представља техничку и функционалну целину, односно за више катастарских парцела или делова катастарских парцела за изградњу линијских инфраструктурних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Припремни радови се изводе на основу грађевинске дозволе из става 1. овог члана.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Изузетно од става 2. овог члана, припремни радови могу се изводити и на основу привремене грађевинске дозволе.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Уз захтев за издавање привремене грађевинске дозволе из става 3. овог члана, прилажу се идејни пројекат са техничком контролом и доказ о одговарајућем праву на земљишту или објекту.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поступак издавања привремене грађевинске дозволе и њену садржину примењују се одговарајуће одредбе закона којим је уређена изградња објеката, ако овим законом није другачије прописано. За издавање привремене грађевинске дозволе није потребно прибављање локацијских услова.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Припремни радови који се изводе на основу привремене грађевинске дозволе из става 3. овог члана могу трајати најдуже шест месеци од дана правноснажности те дозволе, након чега је инвеститор у обавези да прибави грађевинску дозволу за линијски инфраструктурни објекат којом ће обухватити и радове који су се извели на основу привремене грађевинске дозволе из става 3. овог члана.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w:t>
      </w:r>
      <w:r w:rsidRPr="008919FF">
        <w:rPr>
          <w:rFonts w:ascii="Arial" w:eastAsia="Times New Roman" w:hAnsi="Arial" w:cs="Arial"/>
          <w:color w:val="000000"/>
          <w:sz w:val="21"/>
          <w:szCs w:val="21"/>
        </w:rPr>
        <w:lastRenderedPageBreak/>
        <w:t>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5" w:name="clan_20"/>
      <w:bookmarkEnd w:id="25"/>
      <w:r w:rsidRPr="008919FF">
        <w:rPr>
          <w:rFonts w:ascii="Arial" w:eastAsia="Times New Roman" w:hAnsi="Arial" w:cs="Arial"/>
          <w:b/>
          <w:bCs/>
          <w:color w:val="000000"/>
          <w:sz w:val="24"/>
          <w:szCs w:val="24"/>
        </w:rPr>
        <w:t>Члан 20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у току изградње објекта, односно извођења радова, настану измене у односу на издату грађевинску дозволу и пројекат за грађевинску дозволу, односно у односу на решење о одобрењу за извођење радова, инвеститор је дужан да поднесе захтев за измену грађевинске дозволе.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Изменама из става 1. овог члана не сматрају се промена габарита, волумена, положаја објекта или опреме у заштитном појасу, као ни замена елемената којима се не мења целокупно функционисање линијских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Министар надлежан за послове грађевинарства ближе прописује случајеве у којима се врши измена грађевинске дозволе, односно решења о одобрењу за извођење радова.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поступку прибављања грађевинске дозволе, односно решења о одобрењу за извођење радова, за радове који су током изградње линијског инфраструктурног објекта изведени ради санације клизишта, отклањања штетних последица елементарних непогода или техничко-технолошког акцидента, идејни пројекат не подлеже ревизији, односно стручној контроли.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6" w:name="clan_21"/>
      <w:bookmarkEnd w:id="26"/>
      <w:r w:rsidRPr="008919FF">
        <w:rPr>
          <w:rFonts w:ascii="Arial" w:eastAsia="Times New Roman" w:hAnsi="Arial" w:cs="Arial"/>
          <w:b/>
          <w:bCs/>
          <w:color w:val="000000"/>
          <w:sz w:val="24"/>
          <w:szCs w:val="24"/>
        </w:rPr>
        <w:t>Члан 21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Реконструкција линијских инфраструктурних објеката врши се на основу одобрења за извођење радова и техничке документације на начин утврђен законом којим је уређена изградња објеката, ако овим законом није другачије прописано.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радове на санацији клизишта и изградњи кружних токова, доноси се решење о одобрењу за извођење радова на реконструкцији објеката у складу са овим законом.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Ималац јавних овлашћења који је и инвеститор радова на реконструкцији и санацији постојеће линијске инфраструктуре, којима се не врши прикључење на комуналну инфраструктуру, односно не мењају капацитети и функционалност постојећих прикључака на постојећу инфраструктурну мрежу нема обавезу да прибави локацијске услове, у ком случају уз захтев за издавање решења о одобрењу радова прилаже услове за укрштање и паралелно вођење од свих управљача инсталација водова на траси предметног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Услови за укрштање и паралелно вођење из става 3. овог члана прибављају се ван обједињене процедуре прописане законом којим се уређује изградња објеката. Имаоци јавних овлашћења који су надлежни за издавање услова за укрштање и паралелно вођење дужни су да у року од 15 дана од дана пријема захтева издају тражене услове.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имаоци јавних овлашћења у року из става 4. овог члана не доставе тражене услове, сматра се да немају додатних услова.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се у току изградње објекта из члана 2. овог закона утврди да постоји комунална и друга инфраструктура коју ималац јавних овлашћења није третирао у својим условима, а да је потребно исту изместити, ималац јавних овлашћења сноси све трошкове измештања те инфраструктуре.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7" w:name="clan_22"/>
      <w:bookmarkEnd w:id="27"/>
      <w:r w:rsidRPr="008919FF">
        <w:rPr>
          <w:rFonts w:ascii="Arial" w:eastAsia="Times New Roman" w:hAnsi="Arial" w:cs="Arial"/>
          <w:b/>
          <w:bCs/>
          <w:color w:val="000000"/>
          <w:sz w:val="24"/>
          <w:szCs w:val="24"/>
        </w:rPr>
        <w:lastRenderedPageBreak/>
        <w:t>Члан 22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Реконструкција, односно санација линијског инфраструктурног објекта, може се вршити у постојећем положају и габариту и у случају када су документом просторног и урбанистичког планирања планирани другачији положај, габарит, капацитет или други параметри тог линијског инфраструктурног објекта, у циљу оптимизације пројеката.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се због дотрајалости путни објекат мора делимично или потпуно уклонити ради изградње објекта истих карактеристика и димензија, надлежни орган доноси решење о одобрењу за извођење радова на санацији или реконструкцији објекта.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8" w:name="clan_23"/>
      <w:bookmarkEnd w:id="28"/>
      <w:r w:rsidRPr="008919FF">
        <w:rPr>
          <w:rFonts w:ascii="Arial" w:eastAsia="Times New Roman" w:hAnsi="Arial" w:cs="Arial"/>
          <w:b/>
          <w:bCs/>
          <w:color w:val="000000"/>
          <w:sz w:val="24"/>
          <w:szCs w:val="24"/>
        </w:rPr>
        <w:t>Члан 23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којим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Објекат из става 1. овог члана може остати као стални, ако инвеститор прибави грађевинску дозволу, односно решење о одобрењу за извођење радова, у року од једне године од дана престанка елементарне непогоде, непредвиђеног догађаја, односно околности.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29" w:name="clan_24"/>
      <w:bookmarkEnd w:id="29"/>
      <w:r w:rsidRPr="008919FF">
        <w:rPr>
          <w:rFonts w:ascii="Arial" w:eastAsia="Times New Roman" w:hAnsi="Arial" w:cs="Arial"/>
          <w:b/>
          <w:bCs/>
          <w:color w:val="000000"/>
          <w:sz w:val="24"/>
          <w:szCs w:val="24"/>
        </w:rPr>
        <w:t>Члан 24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Грађевинска дозвола, односно решење о одобрењу за извођење радова се издаје инвеститору који има одговарајуће право на земљишту или објекту.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Као одговарајуће право на земљишту, односно објекту, односно доказ о одговарајућем праву на земљишту, односно објекту сматра се: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 право својине;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 уговор о закупу земљишта (укључујући и закуп од приватног лица);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3) правноснажно или коначно решење о експропријацији;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4) решење о експропријацији које није правоснажно, односно коначно, ако инвеститор или финансијер достави изјаву да у том случају приступа грађењу односно извођењу радова на сопствени ризик и одговорност;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5) уговор о установљавању права службености закључен са власником земљишта,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w:t>
      </w:r>
      <w:r w:rsidRPr="008919FF">
        <w:rPr>
          <w:rFonts w:ascii="Arial" w:eastAsia="Times New Roman" w:hAnsi="Arial" w:cs="Arial"/>
          <w:color w:val="000000"/>
          <w:sz w:val="21"/>
          <w:szCs w:val="21"/>
        </w:rPr>
        <w:lastRenderedPageBreak/>
        <w:t>земљишта,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6) попис катастарских парцела са приложеним сагласностима власника, односно корисника земљишта;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7) акт органа надлежног за спровођење експропријације којим се потврђује да су донета решења о експропријацији, са списком катастарских парцела на којима је експропријација спроведена. Ако у наведеном акту није назначено да су решења о експропријацији правоснажна, односно коначна, инвеститор је дужан да достави изјаву да у том случају приступа грађењу односно извођењу радова на сопствени ризик и одговорност;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8) изјава инвеститора да ће пре издавања употребне дозволе решити имовинскоправне односе на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9) забележба о постојању уговора о концесији у листу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је Република Србија власник грађевинског земљишта на коме није уписано право коришћења у корист неког другог лица, доказ о одговарајућем имовинскоправном основу може бити и сагласност која се уписује као забележба или уговор о успостављању права службености на том земљишту, коју даје, односно који се закључује са Републичком дирекцијом за имовину Републике Србије, у име Републике Србије. Републичка дирекција за имовину Републике Србије је дужна да најкасније у року од 30 дана од дана подношења уредног захтева да сагласност, односно закључи уговор о успостављању права службености.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Као доказ о одговарајућем праву на објекту који је предмет извођења радова може се приложити и правноснажна употребна дозвола.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приложен доказ о одговарајућем праву на земљишту из става 2. тач. 3), 4) и 8) овог члана, приликом пријаве радова се доставља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 и законом којим је уређена изградња објеката.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приложен доказ о одговарајућем праву на земљишту из става 2. тач. 2), 5) и 6) овог члана,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геодетски снимак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земљиште изнад подземних делова објекта и надземних водова и елиса ветротурбина, не доставља се доказ о решеним имовинскоправним односима, нити се за предметно земљиште формира грађевинска парцела, без обзира на намену земљишта.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Инвеститор је дужан да власницима или држаоцима земљишта из става 2. овог члана, као и суседног или околног земљишта,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0" w:name="clan_25"/>
      <w:bookmarkEnd w:id="30"/>
      <w:r w:rsidRPr="008919FF">
        <w:rPr>
          <w:rFonts w:ascii="Arial" w:eastAsia="Times New Roman" w:hAnsi="Arial" w:cs="Arial"/>
          <w:b/>
          <w:bCs/>
          <w:color w:val="000000"/>
          <w:sz w:val="24"/>
          <w:szCs w:val="24"/>
        </w:rPr>
        <w:t>Члан 25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је до подношења захтева за издавање грађевинске дозволе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уз захтев за издавање грађевинске дозволе се прилаже и доказ о тој промени то јест решење, односно уверење органа надлежног за послове државног премера и катастра о извршеној парцелацији, односно препарцелацији, односно промени броја парцеле, односно парцела.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Као доказ о спроведеној промени инвеститор може доставити и пројекат парцелације, израђен од стране овлашћеног лица уписаног у одговарајући регистар у складу са законом уз изјаву инвеститора да је парцелација спроведена и да у том случају приступа грађењу односно извођењу радова на сопствени ризик и одговорност.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достављен доказ из става 2. овог члана, инвеститор је дужан да до пријаве радова приложи доказ о извршеној промени из става 1. овог члана.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1" w:name="clan_26"/>
      <w:bookmarkEnd w:id="31"/>
      <w:r w:rsidRPr="008919FF">
        <w:rPr>
          <w:rFonts w:ascii="Arial" w:eastAsia="Times New Roman" w:hAnsi="Arial" w:cs="Arial"/>
          <w:b/>
          <w:bCs/>
          <w:color w:val="000000"/>
          <w:sz w:val="24"/>
          <w:szCs w:val="24"/>
        </w:rPr>
        <w:t>Члан 26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 изградњу и реконструкцију линијских инфраструктурних објеката из члана 2. овог закона, инвеститор врши пријаву радова органу који је издао грађевинску дозволу пре почетка извођења радова, на начин утврђен законом којим је уређена изградња објеката, ако овим законом није другачије прописано.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подноси пријаву радова за цео објекат, односно за део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инвеститор врши пријаву радова за део објекта када се радови изводе фазно, надлежни орган ће издати употребну дозволу само за тај део, односно фазу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Инвеститор је у обавези да пре издавања употребне дозволе за цео објекат исходује употребне дозволе за све фазе, односно делове тог објекта.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приложен доказ о одговарајућем праву на земљишту из члана 24. став 2. тачка 8) овог закона, пријава радова се може поднети само за део објекта за који је инвеститор доставио доказ из члана 24. став 2. тач. 1)-7) овог закона. Инвеститор је дужан да до подношења захтева за издавање употребне дозволе реши имовинскоправне односе на непокретности, као и да у надлежној служби за катастар непокретности спроведе упис постојања одговарајућег права на непокретности.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32" w:name="str_6"/>
      <w:bookmarkEnd w:id="32"/>
      <w:r w:rsidRPr="008919FF">
        <w:rPr>
          <w:rFonts w:ascii="Arial" w:eastAsia="Times New Roman" w:hAnsi="Arial" w:cs="Arial"/>
          <w:color w:val="000000"/>
          <w:sz w:val="32"/>
          <w:szCs w:val="32"/>
        </w:rPr>
        <w:t>VI УКЛАЊАЊЕ ОБЈЕКАТА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3" w:name="clan_27"/>
      <w:bookmarkEnd w:id="33"/>
      <w:r w:rsidRPr="008919FF">
        <w:rPr>
          <w:rFonts w:ascii="Arial" w:eastAsia="Times New Roman" w:hAnsi="Arial" w:cs="Arial"/>
          <w:b/>
          <w:bCs/>
          <w:color w:val="000000"/>
          <w:sz w:val="24"/>
          <w:szCs w:val="24"/>
        </w:rPr>
        <w:t>Члан 27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Ако је за потребе извођења радова на објекту из члана 2. овог закона потребно спровести уклањање објекта изграђеног супротно закону, као доказ о одговарајућем имовинскоправном основу за уклањање истог сматра се: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 изјава оверена у складу са законом који уређује оверу потписа, којом се странка легитимисана у поступку озакоњења неопозиво изјашњава да није заинтересована за озакоњење објекта изграђеног супротно закону, те да овлашћује инвеститора да бесправно изграђени објекат може уклонити, као и да на основу наведене изјаве у њено име и за њен рачун може обуставити поступак озакоњења код надлежног органа, у складу са законом који уређује управни поступак;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 сагласност власника земљишта на коме се налази објекат изграђен супротно закону, ако објекат није евидентиран и пописан од стране грађевинског инспектора;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3) сагласност управљача инфраструктуре/вршиоца комуналне делатности, ако објекат изграђен супротно закону представља линијски инфраструктурни објекат, односно објекат комуналне инфраструктуре.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је против решења којим се дозвољава уклањање објекта, односно коначног решења којим је одбијен захтев за озакоњење објекта, покренут управни спор, Управни суд решава по тужби у року од 30 дана од дана покретања управног спора.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34" w:name="str_7"/>
      <w:bookmarkEnd w:id="34"/>
      <w:r w:rsidRPr="008919FF">
        <w:rPr>
          <w:rFonts w:ascii="Arial" w:eastAsia="Times New Roman" w:hAnsi="Arial" w:cs="Arial"/>
          <w:color w:val="000000"/>
          <w:sz w:val="32"/>
          <w:szCs w:val="32"/>
        </w:rPr>
        <w:t>VII ПРИМЕНА МЕЂУНАРОДНИХ СТАНДАРДА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5" w:name="clan_28"/>
      <w:bookmarkEnd w:id="35"/>
      <w:r w:rsidRPr="008919FF">
        <w:rPr>
          <w:rFonts w:ascii="Arial" w:eastAsia="Times New Roman" w:hAnsi="Arial" w:cs="Arial"/>
          <w:b/>
          <w:bCs/>
          <w:color w:val="000000"/>
          <w:sz w:val="24"/>
          <w:szCs w:val="24"/>
        </w:rPr>
        <w:t>Члан 28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Стручна контрола и ревизиона комисија прописани законом којим је уређена изградња објеката, могу приликом оцене испуњености услова утврђених посебним прописима, стандардима и другим актима, прихватити доказивање испуњености захтева и према прописима и стандардима страних држава, као и према признатим међународним методама прорачуна и моделима, уколико је тим прописима и стандардима предвиђено испуњавање основних захтева за објекат, односно основних захтева за његово пројектовање, извођење и одржавање, у складу са српским прописима и стандардима.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Када се примењују посебни међународни или европски прописи, нормативи и стандарди, они треба да буду наведени у техничком документу, а испуњеност захтева се доказује на начин који је предвиђен прописом, односно стандардом који је примењен.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36" w:name="str_8"/>
      <w:bookmarkEnd w:id="36"/>
      <w:r w:rsidRPr="008919FF">
        <w:rPr>
          <w:rFonts w:ascii="Arial" w:eastAsia="Times New Roman" w:hAnsi="Arial" w:cs="Arial"/>
          <w:color w:val="000000"/>
          <w:sz w:val="32"/>
          <w:szCs w:val="32"/>
        </w:rPr>
        <w:t>VIII МЕТРО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7" w:name="clan_29"/>
      <w:bookmarkEnd w:id="37"/>
      <w:r w:rsidRPr="008919FF">
        <w:rPr>
          <w:rFonts w:ascii="Arial" w:eastAsia="Times New Roman" w:hAnsi="Arial" w:cs="Arial"/>
          <w:b/>
          <w:bCs/>
          <w:color w:val="000000"/>
          <w:sz w:val="24"/>
          <w:szCs w:val="24"/>
        </w:rPr>
        <w:t>Члан 29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Дирекција издаје дозволу за коришћење возила на метро системима на основу оверене техничке документације и обављеног техничког прегледа.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8" w:name="clan_30"/>
      <w:bookmarkEnd w:id="38"/>
      <w:r w:rsidRPr="008919FF">
        <w:rPr>
          <w:rFonts w:ascii="Arial" w:eastAsia="Times New Roman" w:hAnsi="Arial" w:cs="Arial"/>
          <w:b/>
          <w:bCs/>
          <w:color w:val="000000"/>
          <w:sz w:val="24"/>
          <w:szCs w:val="24"/>
        </w:rPr>
        <w:lastRenderedPageBreak/>
        <w:t>Члан 30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Правни субјект за управљање инфраструктуром метроа и обављање услуга превоза путника метроом мора да има сертификат о безбедности за управљање инфраструктуром метроа, које издаје Дирекција за железницу.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поступак издавања сертификата о безбедности за управљање инфраструктуром метроа сходно се примењује одредбе закона којим се уређују питања безбедности у железничком саобраћају.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Правни субјект за управљање инфраструктуром метроа и обављање услуга превоза путника метроом дефинише организацију, регулисање и управљање саобраћајем.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Начин и поступке одржавања правни субјект за управљање инфраструктуром метроа утврђује сходно одредбама закона којим се уређује безбедност у железничком саобраћају, а начин заштите инфраструктуре метроа сходно одредбама закона којим се регулише управљање железничком инфраструктуром.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39" w:name="clan_31"/>
      <w:bookmarkEnd w:id="39"/>
      <w:r w:rsidRPr="008919FF">
        <w:rPr>
          <w:rFonts w:ascii="Arial" w:eastAsia="Times New Roman" w:hAnsi="Arial" w:cs="Arial"/>
          <w:b/>
          <w:bCs/>
          <w:color w:val="000000"/>
          <w:sz w:val="24"/>
          <w:szCs w:val="24"/>
        </w:rPr>
        <w:t>Члан 31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радно време особља које непосредно учествује у вршењу саобраћаја, унутрашњи надзор, истраживање несрећа и незгода и ограничавање права приступа и кретања сходно се примењују одредбе закона којима се уређује безбедност у железничком саобраћају.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40" w:name="str_9"/>
      <w:bookmarkEnd w:id="40"/>
      <w:r w:rsidRPr="008919FF">
        <w:rPr>
          <w:rFonts w:ascii="Arial" w:eastAsia="Times New Roman" w:hAnsi="Arial" w:cs="Arial"/>
          <w:color w:val="000000"/>
          <w:sz w:val="32"/>
          <w:szCs w:val="32"/>
        </w:rPr>
        <w:t>IX ПОСТУПАК ЈАВНЕ НАБАВКЕ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1" w:name="clan_32"/>
      <w:bookmarkEnd w:id="41"/>
      <w:r w:rsidRPr="008919FF">
        <w:rPr>
          <w:rFonts w:ascii="Arial" w:eastAsia="Times New Roman" w:hAnsi="Arial" w:cs="Arial"/>
          <w:b/>
          <w:bCs/>
          <w:color w:val="000000"/>
          <w:sz w:val="24"/>
          <w:szCs w:val="24"/>
        </w:rPr>
        <w:t>Члан 32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 набавке чији је предмет извођење радова, пружање услуге израде и контроле планске и техничке документације или пружање услуге управљања пројектом или дела пројекта, као и стручног надзора над извођењем радова и техничких прегледа за пројекте изградње и реконструкције из члана 2. овог закона примењује се отворени поступак прописан законом којим се уређују јавне набавке, осим уколико међународним уговором није другачије одређено.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Набавке из става 1. овог члана спроводи Надлежни орган.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поступку јавне набавке из става 1. овог члана не примењују се одредбе закона којим се уређују јавне набавке, а које се односе на план набавки, претходно обавештење, начин доказивања обавезних и додатних услова за учешће у поступку јавне набавке, рокове за подношење понуда и рокове за одлучивање Републичке комисије за заштиту права у поступцима јавних набавки.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да се пројекти изградње и реконструкције из члана 2. овог закона реализују на основу међународних уговора и билатералних споразума, на поступак избора извођача радова, пружаоца услуге израде и контроле планске и техничке документације или пружаоца услуге управљања пројектом или делом пројекта, као и стручног надзора над извођењем радова и техничких прегледа за пројекте изградње и реконструкције примењују се правила дефинисана тим уговорима и споразумима.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2" w:name="clan_33"/>
      <w:bookmarkEnd w:id="42"/>
      <w:r w:rsidRPr="008919FF">
        <w:rPr>
          <w:rFonts w:ascii="Arial" w:eastAsia="Times New Roman" w:hAnsi="Arial" w:cs="Arial"/>
          <w:b/>
          <w:bCs/>
          <w:color w:val="000000"/>
          <w:sz w:val="24"/>
          <w:szCs w:val="24"/>
        </w:rPr>
        <w:lastRenderedPageBreak/>
        <w:t>Члан 33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поступку јавне набавке из члана 32. овог закона испуњеност обавезних и додатних услова за учешће у поступку јавне набавке, доказује се достављањем изјаве којом понуђач под пуном материјалном и кривичном одговорношћу потврђује да испуњава услове.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је понуђач доставио изјаву из става 1. овог члана,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3" w:name="clan_34"/>
      <w:bookmarkEnd w:id="43"/>
      <w:r w:rsidRPr="008919FF">
        <w:rPr>
          <w:rFonts w:ascii="Arial" w:eastAsia="Times New Roman" w:hAnsi="Arial" w:cs="Arial"/>
          <w:b/>
          <w:bCs/>
          <w:color w:val="000000"/>
          <w:sz w:val="24"/>
          <w:szCs w:val="24"/>
        </w:rPr>
        <w:t>Члан 34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Рок за подношење понуда у поступку из члана 32. овог закона не може бити краћи од десет дана од дана објављивања позива за подношење понуда.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Позив за подношење понуда за јавне набавке из члана 32. овог закона објављује се и на интернет страници наручиоца, порталу Управе за јавне набавке и порталу службених гласила Републике Србије и база прописа.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4" w:name="clan_35"/>
      <w:bookmarkEnd w:id="44"/>
      <w:r w:rsidRPr="008919FF">
        <w:rPr>
          <w:rFonts w:ascii="Arial" w:eastAsia="Times New Roman" w:hAnsi="Arial" w:cs="Arial"/>
          <w:b/>
          <w:bCs/>
          <w:color w:val="000000"/>
          <w:sz w:val="24"/>
          <w:szCs w:val="24"/>
        </w:rPr>
        <w:t>Члан 35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Захтев за заштиту права не задржава даље активности наручиоца у поступку из члана 32.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Наручилац може и пре истека рока за подношење захтева за заштиту права да закључи уговор о јавној набавци.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Републичка комисија за заштиту права у поступцима јавних набавки (у даљем тексту: Републичка комисија) је дужна да о захтеву за заштиту права одлучи решењем у року од пет дана од дана пријема уредног захтева за заштиту права.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 жалби против закључка наручиоца, Републичка комисија је дужна да одлучи у року од три дана од дана пријема жалбе.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Републичка комисија је дужна да одлуку из ст. 3. и 4. овог члана достави наручиоцу, подносиоцу захтева и изабраном понуђачу, у року од два дана од дана доношења.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5" w:name="clan_36"/>
      <w:bookmarkEnd w:id="45"/>
      <w:r w:rsidRPr="008919FF">
        <w:rPr>
          <w:rFonts w:ascii="Arial" w:eastAsia="Times New Roman" w:hAnsi="Arial" w:cs="Arial"/>
          <w:b/>
          <w:bCs/>
          <w:color w:val="000000"/>
          <w:sz w:val="24"/>
          <w:szCs w:val="24"/>
        </w:rPr>
        <w:t>Члан 36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Наручилац може одлучити да за набавке чији је предмет извођење радова, пружање услуге израде и контроле планске и техничке документације или пружање услуге управљања пројектом или делом пројекта, као и стручног надзора над извођењем радова и техничких прегледа за пројекте изградње и реконструкције из члана 2. овог закона, примени и други поступак јавне набавке, ако су за то испуњени услови прописани законом којим се уређују јавне набавке.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У случају из става 1. овог члана не примењују се одредбе закона којим се уређују јавне набавке које се односе на план набавки, претходно обавештење, начин доказивања </w:t>
      </w:r>
      <w:r w:rsidRPr="008919FF">
        <w:rPr>
          <w:rFonts w:ascii="Arial" w:eastAsia="Times New Roman" w:hAnsi="Arial" w:cs="Arial"/>
          <w:color w:val="000000"/>
          <w:sz w:val="21"/>
          <w:szCs w:val="21"/>
        </w:rPr>
        <w:lastRenderedPageBreak/>
        <w:t>обавезних и додатних услова за учешће у поступку јавне набавке и прибављање мишљења Управе за јавне набавке о основаности преговарачког поступка без објављивања позива за подношење понуда.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Испуњеност обавезних и додатних услова за учешће у поступку јавне набавке, може да се доказује на начин прописан чланом 32. овог закона.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46" w:name="str_10"/>
      <w:bookmarkEnd w:id="46"/>
      <w:r w:rsidRPr="008919FF">
        <w:rPr>
          <w:rFonts w:ascii="Arial" w:eastAsia="Times New Roman" w:hAnsi="Arial" w:cs="Arial"/>
          <w:color w:val="000000"/>
          <w:sz w:val="32"/>
          <w:szCs w:val="32"/>
        </w:rPr>
        <w:t>X СТРАТЕШКИ ПАРТНЕР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7" w:name="clan_37"/>
      <w:bookmarkEnd w:id="47"/>
      <w:r w:rsidRPr="008919FF">
        <w:rPr>
          <w:rFonts w:ascii="Arial" w:eastAsia="Times New Roman" w:hAnsi="Arial" w:cs="Arial"/>
          <w:b/>
          <w:bCs/>
          <w:color w:val="000000"/>
          <w:sz w:val="24"/>
          <w:szCs w:val="24"/>
        </w:rPr>
        <w:t>Члан 37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Изузетно од члана 32. став 1. овог закона, а нарочито у случају хитности и угрожености реализације пројекта из члана 2. овог закона за који је урађена претходна студија оправданости са генералним пројектом, Влада може донети одлуку да се за пројекат или поједине фазе и активности пројеката не примењују прописи којима се уређује поступак јавних набавки, већ се на њих примењује посебан поступак за избор стратешког партнера у циљу реализације пројекта од посебног значаја за Републику Србију (у даљем тексту: Посебни поступак).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Посебан поступак за избор стратешког партнера из става 1. овог члана, врши се на начин утврђен овим законом и подзаконским актом.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8" w:name="clan_38"/>
      <w:bookmarkEnd w:id="48"/>
      <w:r w:rsidRPr="008919FF">
        <w:rPr>
          <w:rFonts w:ascii="Arial" w:eastAsia="Times New Roman" w:hAnsi="Arial" w:cs="Arial"/>
          <w:b/>
          <w:bCs/>
          <w:color w:val="000000"/>
          <w:sz w:val="24"/>
          <w:szCs w:val="24"/>
        </w:rPr>
        <w:t>Члан 38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циљу избора стратешког партнера из члана 37. овог закона, као и закључења уговора са стратешким партнером Влада образује радну групу, на предлог надлежног органа (у даљем тексту: Радна група).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Одлуком о формирању Радне групе могу се одредити и други задаци Радне групе, у зависности од потребе поступка за избор стратешког партнера.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избору стратешког партнера и завршеним поступком преговарања о елементима уговора, финансијер и инвеститор закључиће са стратешким партнером уговор.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Уговор из става 3. овог члана нарочито садржи: вредност услуга и радова, међусобна права и обавезе уговорних страна, начин плаћања, динамику извођења радова и плаћања, последице непоштовања утврђене динамике, начин и фазност увођења у посао, измену радног времена у току извођења радова на изградњи у складу са утврђеном динамиком, као и друга питања од значаја за реализацију пројекта из члана 37.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Као стратешки партнер сматра се и конзорцијум, као и свако повезано лице, односно лица стратешког партнера и/или било које привредно друштво или друштва које стратешки партнер и/или његово повезано лице или лица оснују за потребе реализације пројекта, у складу са одредбама закона којима се уређују привредна друштва.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49" w:name="clan_39"/>
      <w:bookmarkEnd w:id="49"/>
      <w:r w:rsidRPr="008919FF">
        <w:rPr>
          <w:rFonts w:ascii="Arial" w:eastAsia="Times New Roman" w:hAnsi="Arial" w:cs="Arial"/>
          <w:b/>
          <w:bCs/>
          <w:color w:val="000000"/>
          <w:sz w:val="24"/>
          <w:szCs w:val="24"/>
        </w:rPr>
        <w:t>Члан 39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 xml:space="preserve">У Посебном поступку за избор стратешког партнера из члана 37. овог закона, Влада доноси подзаконски акт којим се прописују општи и посебни критеријуми за избор стратешког </w:t>
      </w:r>
      <w:r w:rsidRPr="008919FF">
        <w:rPr>
          <w:rFonts w:ascii="Arial" w:eastAsia="Times New Roman" w:hAnsi="Arial" w:cs="Arial"/>
          <w:color w:val="000000"/>
          <w:sz w:val="21"/>
          <w:szCs w:val="21"/>
        </w:rPr>
        <w:lastRenderedPageBreak/>
        <w:t>партнера, на начин којим се обезбеђује начело транспарентности поступка и начело обезбеђивања конкуренције, а на предлог надлежног органа.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Општи и посебни критеријуми из става 1. овог члана се одређују у зависности од предмета и садржине пројекта.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Подзаконски акт из става 1. овог члана доноси се за сваки линијски инфраструктурни пројекат из члана 37.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Избор стратешког партнера врши Влада, на предлог Радне групе по спроведеном поступку у складу са овим законом и подзаконским актом.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0" w:name="clan_40"/>
      <w:bookmarkEnd w:id="50"/>
      <w:r w:rsidRPr="008919FF">
        <w:rPr>
          <w:rFonts w:ascii="Arial" w:eastAsia="Times New Roman" w:hAnsi="Arial" w:cs="Arial"/>
          <w:b/>
          <w:bCs/>
          <w:color w:val="000000"/>
          <w:sz w:val="24"/>
          <w:szCs w:val="24"/>
        </w:rPr>
        <w:t>Члан 40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Поступак избора стратешког партнера Радна група спроводи кроз поступак јавног прикупљања понуда као поступак избора који обухвата: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 припрему јавног позива за подношење пријава (у даљем тексту: Јавни позив);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 објављивање Јавног позива;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3) пријем, отварање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4) оцену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5) достављање предлога Влади о избору;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6) избор од стране Владе;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7) закључивање уговора.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1" w:name="clan_41"/>
      <w:bookmarkEnd w:id="51"/>
      <w:r w:rsidRPr="008919FF">
        <w:rPr>
          <w:rFonts w:ascii="Arial" w:eastAsia="Times New Roman" w:hAnsi="Arial" w:cs="Arial"/>
          <w:b/>
          <w:bCs/>
          <w:color w:val="000000"/>
          <w:sz w:val="24"/>
          <w:szCs w:val="24"/>
        </w:rPr>
        <w:t>Члан 41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Након усвајања подзаконског акта из члана 39. овог закона, Радна група утврђује садржину Јавног позива, доноси одлуку о садржини Јавног позива и доставља га надлежном органу у циљу припреме и објављивања Јавног позива на реализацију.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Јавни позив нарочито садржи: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1) предмет Јавног позива;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2) право учешћа на Јавном позиву;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3) опште критеријуме, односно услове за учешће у поступку за избор;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4) посебне критеријуме за оцену и рангирање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5) рок и начин подношења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6) документацију за пријављивање за избор;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7) начин доношења одлуке о избору;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8) рок за закључење уговора.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Јавни позив може садржати и друге елементе.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Објављивање Јавног позива се врши у дневним новинама које се дистрибуирају на територији Републике Србије, на интернет страници надлежног органа и интернет страници е-Управе.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Рок за подношење пријава не може бити краћи од 21 дан од дана објављивања у дневним новинама које се дистрибуирају на територији Републике Србије.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2" w:name="clan_42"/>
      <w:bookmarkEnd w:id="52"/>
      <w:r w:rsidRPr="008919FF">
        <w:rPr>
          <w:rFonts w:ascii="Arial" w:eastAsia="Times New Roman" w:hAnsi="Arial" w:cs="Arial"/>
          <w:b/>
          <w:bCs/>
          <w:color w:val="000000"/>
          <w:sz w:val="24"/>
          <w:szCs w:val="24"/>
        </w:rPr>
        <w:t>Члан 42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Критеријуми за избор стратешког партнера за пројекте изградње и реконструкције из члана 37. овог закона могу бити општи и посебни.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Општи критеријуми су услови које подносилац пријаве мора да испуњава, и што га квалификује за учествовање у поступку за избор.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Посебни критеријуми се бодују и на основу њих се оцењује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Посебни критеријуми могу имати и подкритеријуме.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Сваком посебном критеријуму, односно подкритеријуму одређује се релативан значај (бодови) и уговор се додељује прворангираној пријави.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3" w:name="clan_43"/>
      <w:bookmarkEnd w:id="53"/>
      <w:r w:rsidRPr="008919FF">
        <w:rPr>
          <w:rFonts w:ascii="Arial" w:eastAsia="Times New Roman" w:hAnsi="Arial" w:cs="Arial"/>
          <w:b/>
          <w:bCs/>
          <w:color w:val="000000"/>
          <w:sz w:val="24"/>
          <w:szCs w:val="24"/>
        </w:rPr>
        <w:t>Члан 43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врши отварање пријава, преглед достављене документације, бодује критеријуме и предлаже Влади да изврши избор стратешког партнера.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 поступку пријема, отварања и оцене пријава Радна група води записник и сачињава Извештај о спроведеном поступку.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4" w:name="clan_44"/>
      <w:bookmarkEnd w:id="54"/>
      <w:r w:rsidRPr="008919FF">
        <w:rPr>
          <w:rFonts w:ascii="Arial" w:eastAsia="Times New Roman" w:hAnsi="Arial" w:cs="Arial"/>
          <w:b/>
          <w:bCs/>
          <w:color w:val="000000"/>
          <w:sz w:val="24"/>
          <w:szCs w:val="24"/>
        </w:rPr>
        <w:t>Члан 44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Пријем пријава се врши на начин прописан Јавним позивом.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пријему све пријаве се достављају Радној групи неотворене.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утврђује благовременост пристиглих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Неблаговремене пријаве се не отварају и неће се узети у разматрање што се мора записнички констатовати.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Неблаговремена пријава се неотворена враћа подносиоцу пријаве након окончања поступка отварања пријава.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Радна група отвара благовремене пријаве на јавном отварању понуда о чему води записник. На јавном отварању понуда мора бити присутна већина чланова Радне групе.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5" w:name="clan_45"/>
      <w:bookmarkEnd w:id="55"/>
      <w:r w:rsidRPr="008919FF">
        <w:rPr>
          <w:rFonts w:ascii="Arial" w:eastAsia="Times New Roman" w:hAnsi="Arial" w:cs="Arial"/>
          <w:b/>
          <w:bCs/>
          <w:color w:val="000000"/>
          <w:sz w:val="24"/>
          <w:szCs w:val="24"/>
        </w:rPr>
        <w:t>Члан 45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извештају о спроведеном поступку утврђује се испуњеност услова из овог закона, подзаконског акта и Јавног позива и бодују се пријаве.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прво утврђује испуњеност општих критеријума. Пријаве које не испуњавају опште критеријуме не узимају се у даље разматрање.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бодује само пријаве које испуњавају опште критеријуме.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Бодовање из става 3. овог члана врши се на основу бодовања посебних критеријума.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6" w:name="clan_46"/>
      <w:bookmarkEnd w:id="56"/>
      <w:r w:rsidRPr="008919FF">
        <w:rPr>
          <w:rFonts w:ascii="Arial" w:eastAsia="Times New Roman" w:hAnsi="Arial" w:cs="Arial"/>
          <w:b/>
          <w:bCs/>
          <w:color w:val="000000"/>
          <w:sz w:val="24"/>
          <w:szCs w:val="24"/>
        </w:rPr>
        <w:t>Члан 46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може одлучивати ако је присутна већина од укупног броја чланова.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доноси одлуке већином гласова укупног броја чланова.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Начин рада, права и обавезе председника, заменика председника и чланова Радне групе и друга питања од значаја за рад Радне групе утврђују се Пословником о раду.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образовању Радне групе сваки члан потписује изјаву о одсуству сукоба интереса, а у циљу заштите интегритета поступка.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7" w:name="clan_47"/>
      <w:bookmarkEnd w:id="57"/>
      <w:r w:rsidRPr="008919FF">
        <w:rPr>
          <w:rFonts w:ascii="Arial" w:eastAsia="Times New Roman" w:hAnsi="Arial" w:cs="Arial"/>
          <w:b/>
          <w:bCs/>
          <w:color w:val="000000"/>
          <w:sz w:val="24"/>
          <w:szCs w:val="24"/>
        </w:rPr>
        <w:t>Члан 47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Радна група уз предлог за избор стратешког партнера Влади доставља и извештај о спроведеном поступку у складу са овим законом, подзаконским актом и Јавним позивом.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Уколико ниједна пријава не испуњава прописане услове, Радна група о томе сачињава посебан извештај који доставља Влади.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Извештај о спроведеном поступку се сачињава на основу записника о пријему и отварању и оцени пријава Радне групе.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Извештај о спроведеном поступку садржи закључке и предлог ранг листе у складу са овим законом, подзаконским актом и Јавним позивом.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Уз извештај о спроведеном поступку Радна група доставља Влади и предлог одлуке о избору стратешког партнера или предлог одлуке о обустави поступка, са извештајем из ст. 3. и 4. овог члана.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58" w:name="clan_48"/>
      <w:bookmarkEnd w:id="58"/>
      <w:r w:rsidRPr="008919FF">
        <w:rPr>
          <w:rFonts w:ascii="Arial" w:eastAsia="Times New Roman" w:hAnsi="Arial" w:cs="Arial"/>
          <w:b/>
          <w:bCs/>
          <w:color w:val="000000"/>
          <w:sz w:val="24"/>
          <w:szCs w:val="24"/>
        </w:rPr>
        <w:t>Члан 48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 пријему предлога одлуке Радне групе, Влада доноси одлуку о избору стратешког партнера или доноси одлуку о обустави поступка.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lastRenderedPageBreak/>
        <w:t>Поступак се обуставља уколико благовремено није пристигла ниједна пријава или све пристигле пријаве не испуњавају опште критеријуме или уколико престане потреба Надлежног органа за набавком.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Након што Влада донесе одлуку о избору стратешког партнера, Радна група са изабраним стратешким партнером преговара о елементима уговора, на основу платформе о преговорима које доноси Влада.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Ако изабрани стратешки партнер не закључи уговор сматраће се да је одустао од Пријаве и учествовања у поступку.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 случају из става 4. овог члана, а на основу већ достављеног извештаја о спроведеном поступку и предлога ранг листе, Влада доноси одлуку о избору следеће рангираног стратешког партнера, када Радна група преговара о елементима уговора са следеће рангираним стратешким партнером.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Одлука Владе о избору стратешког партнера или одлука о обустави поступка се објављује на интернет страници Владе. </w:t>
      </w:r>
    </w:p>
    <w:p w:rsidR="008919FF" w:rsidRPr="008919FF" w:rsidRDefault="008919FF" w:rsidP="008919FF">
      <w:pPr>
        <w:spacing w:after="0" w:line="240" w:lineRule="auto"/>
        <w:jc w:val="center"/>
        <w:rPr>
          <w:rFonts w:ascii="Arial" w:eastAsia="Times New Roman" w:hAnsi="Arial" w:cs="Arial"/>
          <w:color w:val="000000"/>
          <w:sz w:val="32"/>
          <w:szCs w:val="32"/>
        </w:rPr>
      </w:pPr>
      <w:bookmarkStart w:id="59" w:name="str_11"/>
      <w:bookmarkEnd w:id="59"/>
      <w:r w:rsidRPr="008919FF">
        <w:rPr>
          <w:rFonts w:ascii="Arial" w:eastAsia="Times New Roman" w:hAnsi="Arial" w:cs="Arial"/>
          <w:color w:val="000000"/>
          <w:sz w:val="32"/>
          <w:szCs w:val="32"/>
        </w:rPr>
        <w:t>XI ПРЕЛАЗНЕ И ЗАВРШНЕ ОДРЕДБЕ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60" w:name="clan_49"/>
      <w:bookmarkEnd w:id="60"/>
      <w:r w:rsidRPr="008919FF">
        <w:rPr>
          <w:rFonts w:ascii="Arial" w:eastAsia="Times New Roman" w:hAnsi="Arial" w:cs="Arial"/>
          <w:b/>
          <w:bCs/>
          <w:color w:val="000000"/>
          <w:sz w:val="24"/>
          <w:szCs w:val="24"/>
        </w:rPr>
        <w:t>Члан 49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Подзаконски акт из члана 18. овог закона донеће се у року 90 дана од дана ступања на снагу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Управни спорови у вези са уклањањем објекта, или посебног дела објекта, односно коначног решења којим је одбијено озакоњење објекта, а који су започети до дана ступања на снагу овог закона, окончаће се у року од 60 дана од дана ступања на снагу овог закона. </w:t>
      </w:r>
    </w:p>
    <w:p w:rsidR="008919FF" w:rsidRPr="008919FF" w:rsidRDefault="008919FF" w:rsidP="008919FF">
      <w:pPr>
        <w:spacing w:before="240" w:after="120" w:line="240" w:lineRule="auto"/>
        <w:jc w:val="center"/>
        <w:rPr>
          <w:rFonts w:ascii="Arial" w:eastAsia="Times New Roman" w:hAnsi="Arial" w:cs="Arial"/>
          <w:b/>
          <w:bCs/>
          <w:color w:val="000000"/>
          <w:sz w:val="24"/>
          <w:szCs w:val="24"/>
        </w:rPr>
      </w:pPr>
      <w:bookmarkStart w:id="61" w:name="clan_50"/>
      <w:bookmarkEnd w:id="61"/>
      <w:r w:rsidRPr="008919FF">
        <w:rPr>
          <w:rFonts w:ascii="Arial" w:eastAsia="Times New Roman" w:hAnsi="Arial" w:cs="Arial"/>
          <w:b/>
          <w:bCs/>
          <w:color w:val="000000"/>
          <w:sz w:val="24"/>
          <w:szCs w:val="24"/>
        </w:rPr>
        <w:t>Члан 50 </w:t>
      </w:r>
    </w:p>
    <w:p w:rsidR="008919FF" w:rsidRPr="008919FF" w:rsidRDefault="008919FF" w:rsidP="008919FF">
      <w:pPr>
        <w:spacing w:before="100" w:beforeAutospacing="1" w:after="100" w:afterAutospacing="1" w:line="240" w:lineRule="auto"/>
        <w:rPr>
          <w:rFonts w:ascii="Arial" w:eastAsia="Times New Roman" w:hAnsi="Arial" w:cs="Arial"/>
          <w:color w:val="000000"/>
          <w:sz w:val="21"/>
          <w:szCs w:val="21"/>
        </w:rPr>
      </w:pPr>
      <w:r w:rsidRPr="008919FF">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C6"/>
    <w:rsid w:val="00000014"/>
    <w:rsid w:val="00000E77"/>
    <w:rsid w:val="00003A95"/>
    <w:rsid w:val="00014E76"/>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A16"/>
    <w:rsid w:val="000A28B6"/>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36FB"/>
    <w:rsid w:val="001C184F"/>
    <w:rsid w:val="001C1DD9"/>
    <w:rsid w:val="001C1E67"/>
    <w:rsid w:val="001C29F0"/>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54DF8"/>
    <w:rsid w:val="00364F8C"/>
    <w:rsid w:val="003662AD"/>
    <w:rsid w:val="003719AD"/>
    <w:rsid w:val="0037395D"/>
    <w:rsid w:val="00380239"/>
    <w:rsid w:val="003806E2"/>
    <w:rsid w:val="00383375"/>
    <w:rsid w:val="003925DF"/>
    <w:rsid w:val="003929A2"/>
    <w:rsid w:val="00393613"/>
    <w:rsid w:val="00396CDA"/>
    <w:rsid w:val="0039776A"/>
    <w:rsid w:val="003A2C16"/>
    <w:rsid w:val="003A64D9"/>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550A"/>
    <w:rsid w:val="004D02C7"/>
    <w:rsid w:val="004D0571"/>
    <w:rsid w:val="004D4152"/>
    <w:rsid w:val="004E12D1"/>
    <w:rsid w:val="004E1F31"/>
    <w:rsid w:val="004E3429"/>
    <w:rsid w:val="004E4B23"/>
    <w:rsid w:val="004F03F3"/>
    <w:rsid w:val="004F1117"/>
    <w:rsid w:val="004F4183"/>
    <w:rsid w:val="00503E41"/>
    <w:rsid w:val="0050494E"/>
    <w:rsid w:val="00515093"/>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639BB"/>
    <w:rsid w:val="0086635E"/>
    <w:rsid w:val="00867898"/>
    <w:rsid w:val="00867E8B"/>
    <w:rsid w:val="00872AEF"/>
    <w:rsid w:val="0087412C"/>
    <w:rsid w:val="00874F85"/>
    <w:rsid w:val="0088207F"/>
    <w:rsid w:val="00883648"/>
    <w:rsid w:val="00886121"/>
    <w:rsid w:val="00890A90"/>
    <w:rsid w:val="00891462"/>
    <w:rsid w:val="00891788"/>
    <w:rsid w:val="008919FF"/>
    <w:rsid w:val="00891D43"/>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11C6"/>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F013A"/>
    <w:rsid w:val="00EF3CFC"/>
    <w:rsid w:val="00EF3E13"/>
    <w:rsid w:val="00EF6F94"/>
    <w:rsid w:val="00F03AD6"/>
    <w:rsid w:val="00F03ED0"/>
    <w:rsid w:val="00F07E36"/>
    <w:rsid w:val="00F11A5C"/>
    <w:rsid w:val="00F13453"/>
    <w:rsid w:val="00F17DF0"/>
    <w:rsid w:val="00F3227D"/>
    <w:rsid w:val="00F37598"/>
    <w:rsid w:val="00F44EE7"/>
    <w:rsid w:val="00F45204"/>
    <w:rsid w:val="00F50699"/>
    <w:rsid w:val="00F65D07"/>
    <w:rsid w:val="00F729E7"/>
    <w:rsid w:val="00F770D3"/>
    <w:rsid w:val="00F91363"/>
    <w:rsid w:val="00F92BBF"/>
    <w:rsid w:val="00FA0AD3"/>
    <w:rsid w:val="00FA5AD5"/>
    <w:rsid w:val="00FB458B"/>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83EA"/>
  <w15:chartTrackingRefBased/>
  <w15:docId w15:val="{353EB8B3-0950-4A10-9CF8-389AC23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4242">
      <w:bodyDiv w:val="1"/>
      <w:marLeft w:val="0"/>
      <w:marRight w:val="0"/>
      <w:marTop w:val="0"/>
      <w:marBottom w:val="0"/>
      <w:divBdr>
        <w:top w:val="none" w:sz="0" w:space="0" w:color="auto"/>
        <w:left w:val="none" w:sz="0" w:space="0" w:color="auto"/>
        <w:bottom w:val="none" w:sz="0" w:space="0" w:color="auto"/>
        <w:right w:val="none" w:sz="0" w:space="0" w:color="auto"/>
      </w:divBdr>
    </w:div>
    <w:div w:id="861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8976</Words>
  <Characters>51164</Characters>
  <Application>Microsoft Office Word</Application>
  <DocSecurity>0</DocSecurity>
  <Lines>426</Lines>
  <Paragraphs>120</Paragraphs>
  <ScaleCrop>false</ScaleCrop>
  <Company>Workgroup</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4</cp:revision>
  <dcterms:created xsi:type="dcterms:W3CDTF">2020-02-10T11:37:00Z</dcterms:created>
  <dcterms:modified xsi:type="dcterms:W3CDTF">2020-02-10T12:23:00Z</dcterms:modified>
</cp:coreProperties>
</file>