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A2722" w14:textId="77777777" w:rsidR="004C5A58" w:rsidRPr="00992119" w:rsidRDefault="004C5A58" w:rsidP="004C5A58">
      <w:pPr>
        <w:pStyle w:val="Title"/>
        <w:rPr>
          <w:rFonts w:cs="Arial"/>
          <w:sz w:val="24"/>
          <w:szCs w:val="24"/>
        </w:rPr>
      </w:pPr>
      <w:r w:rsidRPr="00992119">
        <w:rPr>
          <w:rFonts w:cs="Arial"/>
          <w:sz w:val="24"/>
          <w:szCs w:val="24"/>
        </w:rPr>
        <w:t>Republic of Serbia</w:t>
      </w:r>
    </w:p>
    <w:p w14:paraId="597C17A5" w14:textId="77777777" w:rsidR="004C5A58" w:rsidRPr="00992119" w:rsidRDefault="004C5A58" w:rsidP="004C5A58">
      <w:pPr>
        <w:pStyle w:val="Title"/>
        <w:rPr>
          <w:rFonts w:cs="Arial"/>
          <w:b/>
          <w:sz w:val="24"/>
          <w:szCs w:val="24"/>
        </w:rPr>
      </w:pPr>
      <w:r w:rsidRPr="00992119">
        <w:rPr>
          <w:rFonts w:cs="Arial"/>
          <w:b/>
          <w:sz w:val="24"/>
          <w:szCs w:val="24"/>
        </w:rPr>
        <w:t>Local Infrastructure and Institutional Development Project</w:t>
      </w:r>
    </w:p>
    <w:p w14:paraId="08A3FC0C" w14:textId="77777777" w:rsidR="004C5A58" w:rsidRPr="00992119" w:rsidRDefault="004C5A58" w:rsidP="004C5A58">
      <w:pPr>
        <w:pStyle w:val="Title"/>
        <w:rPr>
          <w:rFonts w:cs="Arial"/>
          <w:b/>
          <w:sz w:val="24"/>
          <w:szCs w:val="24"/>
        </w:rPr>
      </w:pPr>
      <w:r w:rsidRPr="00992119">
        <w:rPr>
          <w:rFonts w:cs="Arial"/>
          <w:b/>
          <w:sz w:val="24"/>
          <w:szCs w:val="24"/>
        </w:rPr>
        <w:t>(LIID Project)</w:t>
      </w:r>
    </w:p>
    <w:p w14:paraId="16090971" w14:textId="77777777" w:rsidR="004C5A58" w:rsidRPr="00992119" w:rsidRDefault="004C5A58" w:rsidP="004C5A58">
      <w:pPr>
        <w:pStyle w:val="Title"/>
        <w:rPr>
          <w:rFonts w:cs="Arial"/>
          <w:sz w:val="24"/>
          <w:szCs w:val="24"/>
        </w:rPr>
      </w:pPr>
      <w:r w:rsidRPr="00992119">
        <w:rPr>
          <w:rFonts w:cs="Arial"/>
          <w:sz w:val="24"/>
          <w:szCs w:val="24"/>
        </w:rPr>
        <w:t>IBRD No. 9339-YF and AFD No. CRS 1024 01 C</w:t>
      </w:r>
    </w:p>
    <w:p w14:paraId="3571A05E" w14:textId="77777777" w:rsidR="004C5A58" w:rsidRPr="00992119" w:rsidRDefault="004C5A58" w:rsidP="004C5A58">
      <w:pPr>
        <w:rPr>
          <w:sz w:val="24"/>
        </w:rPr>
      </w:pPr>
    </w:p>
    <w:p w14:paraId="63220678" w14:textId="77777777" w:rsidR="004C5A58" w:rsidRPr="00992119" w:rsidRDefault="004C5A58" w:rsidP="004C5A58">
      <w:pPr>
        <w:jc w:val="center"/>
        <w:rPr>
          <w:b/>
          <w:sz w:val="28"/>
          <w:szCs w:val="28"/>
        </w:rPr>
      </w:pPr>
      <w:r w:rsidRPr="00992119">
        <w:rPr>
          <w:b/>
          <w:sz w:val="28"/>
          <w:szCs w:val="28"/>
        </w:rPr>
        <w:t>Terms of Reference for Framework Agreement</w:t>
      </w:r>
    </w:p>
    <w:p w14:paraId="2B5F1F02" w14:textId="77777777" w:rsidR="004C5A58" w:rsidRPr="00992119" w:rsidRDefault="004C5A58" w:rsidP="004C5A58">
      <w:pPr>
        <w:jc w:val="center"/>
        <w:rPr>
          <w:b/>
          <w:sz w:val="28"/>
          <w:szCs w:val="28"/>
        </w:rPr>
      </w:pPr>
      <w:r w:rsidRPr="00992119">
        <w:rPr>
          <w:b/>
          <w:sz w:val="28"/>
          <w:szCs w:val="28"/>
        </w:rPr>
        <w:t>for</w:t>
      </w:r>
    </w:p>
    <w:p w14:paraId="7B355B67" w14:textId="77777777" w:rsidR="004C5A58" w:rsidRPr="00525CC9" w:rsidRDefault="004C5A58" w:rsidP="004C5A58">
      <w:pPr>
        <w:jc w:val="center"/>
        <w:rPr>
          <w:b/>
          <w:sz w:val="28"/>
          <w:szCs w:val="28"/>
        </w:rPr>
      </w:pPr>
      <w:r w:rsidRPr="00525CC9">
        <w:rPr>
          <w:b/>
          <w:sz w:val="28"/>
          <w:szCs w:val="28"/>
        </w:rPr>
        <w:t>Consulting Services for the preparation of Environmental and Social Management Plans and Land Acquisition and Resettlement Action Plans for LSG infrastructure investment projects</w:t>
      </w:r>
    </w:p>
    <w:p w14:paraId="490069CA" w14:textId="77777777" w:rsidR="004C5A58" w:rsidRPr="00525CC9" w:rsidRDefault="004C5A58" w:rsidP="004C5A58"/>
    <w:p w14:paraId="5E8689F4" w14:textId="6468D8E6" w:rsidR="003F6911" w:rsidRPr="00992119" w:rsidRDefault="003F6911"/>
    <w:p w14:paraId="3473417A" w14:textId="3B1C7DA9" w:rsidR="004D78AD" w:rsidRPr="00992119" w:rsidRDefault="004D78AD" w:rsidP="00AE2E73">
      <w:pPr>
        <w:pStyle w:val="Heading1"/>
        <w:numPr>
          <w:ilvl w:val="0"/>
          <w:numId w:val="29"/>
        </w:numPr>
        <w:ind w:left="567" w:hanging="567"/>
        <w:rPr>
          <w:lang w:val="en-GB"/>
        </w:rPr>
      </w:pPr>
      <w:bookmarkStart w:id="0" w:name="_Toc170974615"/>
      <w:r w:rsidRPr="00992119">
        <w:rPr>
          <w:lang w:val="en-GB"/>
        </w:rPr>
        <w:t>Background</w:t>
      </w:r>
      <w:r w:rsidR="004773FE" w:rsidRPr="00992119">
        <w:rPr>
          <w:lang w:val="en-GB"/>
        </w:rPr>
        <w:t xml:space="preserve"> information</w:t>
      </w:r>
      <w:bookmarkEnd w:id="0"/>
    </w:p>
    <w:p w14:paraId="4A2247D8" w14:textId="7DD1131E" w:rsidR="00A80C83" w:rsidRPr="00992119" w:rsidRDefault="002D3F68" w:rsidP="006532D3">
      <w:r w:rsidRPr="00992119">
        <w:t>The Government of the Republic of Serbia (GoS) has received US$300 million from IBRD and AFD to support strengthening infrastructure service delivery at the local level, specifically focusing on the improvement of sustainable mobility to increase accessibility to economic and social opportunities. This operation, the Local Institutional and Infrastructure Development Project (LIID Project), will support the scale-up of inclusive, green, and sustainable infrastructure to ensure green growth and equal wealth distribution across the country.</w:t>
      </w:r>
    </w:p>
    <w:p w14:paraId="58D771A3" w14:textId="77777777" w:rsidR="002D3F68" w:rsidRPr="00992119" w:rsidRDefault="002D3F68" w:rsidP="006532D3"/>
    <w:p w14:paraId="10F63F63" w14:textId="49FBF4E3" w:rsidR="006532D3" w:rsidRPr="00992119" w:rsidRDefault="006532D3" w:rsidP="006532D3">
      <w:r w:rsidRPr="00992119">
        <w:t xml:space="preserve">LIID Project implementation is part of </w:t>
      </w:r>
      <w:r w:rsidR="00F3729E" w:rsidRPr="00992119">
        <w:t>broader</w:t>
      </w:r>
      <w:r w:rsidRPr="00992119">
        <w:t xml:space="preserve"> urban development activities in the Republic of Serbia </w:t>
      </w:r>
      <w:r w:rsidR="005861A8" w:rsidRPr="00992119">
        <w:t xml:space="preserve">based on the Sustainable Urban Development Strategy (SUDS). These activities will apply a holistic approach, strengthening current policies and practices necessary for overall local infrastructure service delivery </w:t>
      </w:r>
      <w:r w:rsidRPr="00992119">
        <w:t>through investments, technical assistance, and capacity building.</w:t>
      </w:r>
    </w:p>
    <w:p w14:paraId="51EA6805" w14:textId="77777777" w:rsidR="006532D3" w:rsidRPr="00992119" w:rsidRDefault="006532D3" w:rsidP="006532D3"/>
    <w:p w14:paraId="28A5645B" w14:textId="51F7EC36" w:rsidR="00803F90" w:rsidRPr="00992119" w:rsidRDefault="00652A4D" w:rsidP="00910F09">
      <w:pPr>
        <w:ind w:firstLine="567"/>
        <w:rPr>
          <w:i/>
        </w:rPr>
      </w:pPr>
      <w:r w:rsidRPr="00992119">
        <w:rPr>
          <w:i/>
        </w:rPr>
        <w:t xml:space="preserve">LIID </w:t>
      </w:r>
      <w:r w:rsidR="00803F90" w:rsidRPr="00992119">
        <w:rPr>
          <w:i/>
        </w:rPr>
        <w:t>Project objectives</w:t>
      </w:r>
      <w:r w:rsidR="00F25774" w:rsidRPr="00992119">
        <w:rPr>
          <w:i/>
        </w:rPr>
        <w:t xml:space="preserve"> and </w:t>
      </w:r>
      <w:r w:rsidR="00910F09" w:rsidRPr="00992119">
        <w:rPr>
          <w:i/>
        </w:rPr>
        <w:t>c</w:t>
      </w:r>
      <w:r w:rsidR="00F25774" w:rsidRPr="00992119">
        <w:rPr>
          <w:i/>
        </w:rPr>
        <w:t>omponents</w:t>
      </w:r>
    </w:p>
    <w:p w14:paraId="270124B1" w14:textId="77777777" w:rsidR="00910F09" w:rsidRPr="00992119" w:rsidRDefault="00910F09" w:rsidP="00FF66CD">
      <w:pPr>
        <w:rPr>
          <w:rFonts w:eastAsia="Calibri"/>
        </w:rPr>
      </w:pPr>
    </w:p>
    <w:p w14:paraId="0FE0FBAC" w14:textId="0E1DFA39" w:rsidR="00FF66CD" w:rsidRPr="00992119" w:rsidRDefault="00FF66CD" w:rsidP="00910F09">
      <w:r w:rsidRPr="00992119">
        <w:rPr>
          <w:rFonts w:eastAsia="Calibri"/>
        </w:rPr>
        <w:t xml:space="preserve">The objective of the LIID Project is to improve </w:t>
      </w:r>
      <w:r w:rsidR="005861A8" w:rsidRPr="00992119">
        <w:rPr>
          <w:rFonts w:eastAsia="Calibri"/>
        </w:rPr>
        <w:t xml:space="preserve">the capacity of local self-governments (LSGs) </w:t>
      </w:r>
      <w:r w:rsidRPr="00992119">
        <w:rPr>
          <w:rFonts w:eastAsia="Calibri"/>
        </w:rPr>
        <w:t xml:space="preserve">to </w:t>
      </w:r>
      <w:r w:rsidRPr="00992119">
        <w:rPr>
          <w:noProof/>
        </w:rPr>
        <w:t>manage sustainable infrastructure and improve access to economic and social opportunities in a climate-aware manner.</w:t>
      </w:r>
    </w:p>
    <w:p w14:paraId="29E6AB42" w14:textId="77777777" w:rsidR="006532D3" w:rsidRPr="00992119" w:rsidRDefault="006532D3" w:rsidP="00910F09"/>
    <w:p w14:paraId="6BF7473D" w14:textId="42BD19B3" w:rsidR="006532D3" w:rsidRPr="00992119" w:rsidRDefault="006532D3" w:rsidP="00910F09">
      <w:pPr>
        <w:rPr>
          <w:bCs/>
        </w:rPr>
      </w:pPr>
      <w:r w:rsidRPr="00992119">
        <w:rPr>
          <w:bCs/>
          <w:i/>
          <w:iCs/>
        </w:rPr>
        <w:t>Component 1.</w:t>
      </w:r>
      <w:r w:rsidR="003C3E85" w:rsidRPr="00992119">
        <w:rPr>
          <w:bCs/>
          <w:i/>
          <w:iCs/>
        </w:rPr>
        <w:t xml:space="preserve"> </w:t>
      </w:r>
      <w:r w:rsidRPr="00992119">
        <w:rPr>
          <w:bCs/>
          <w:i/>
          <w:iCs/>
        </w:rPr>
        <w:t xml:space="preserve">Climate Smart Mobility </w:t>
      </w:r>
      <w:r w:rsidRPr="00992119">
        <w:rPr>
          <w:rFonts w:eastAsia="Calibri"/>
        </w:rPr>
        <w:t xml:space="preserve">would improve mobility within the LSGs </w:t>
      </w:r>
      <w:r w:rsidR="00E247A6" w:rsidRPr="00992119">
        <w:rPr>
          <w:rFonts w:eastAsia="Calibri"/>
        </w:rPr>
        <w:t>by</w:t>
      </w:r>
      <w:r w:rsidRPr="00992119">
        <w:rPr>
          <w:rFonts w:eastAsia="Calibri"/>
        </w:rPr>
        <w:t xml:space="preserve"> strengthening </w:t>
      </w:r>
      <w:r w:rsidR="00E247A6" w:rsidRPr="00992119">
        <w:rPr>
          <w:rFonts w:eastAsia="Calibri"/>
        </w:rPr>
        <w:t xml:space="preserve">the </w:t>
      </w:r>
      <w:r w:rsidR="00F3729E" w:rsidRPr="00992119">
        <w:rPr>
          <w:rFonts w:eastAsia="Calibri"/>
        </w:rPr>
        <w:t>transport infrastructure service delivery system and</w:t>
      </w:r>
      <w:r w:rsidRPr="00992119">
        <w:rPr>
          <w:rFonts w:eastAsia="Calibri"/>
        </w:rPr>
        <w:t xml:space="preserve"> supporting transport infrastructure renewal </w:t>
      </w:r>
      <w:r w:rsidRPr="00992119">
        <w:t xml:space="preserve">that will increase resilience to natural </w:t>
      </w:r>
      <w:r w:rsidR="00E247A6" w:rsidRPr="00992119">
        <w:t>disasters</w:t>
      </w:r>
      <w:r w:rsidRPr="00992119">
        <w:t xml:space="preserve"> while reducing emissions of </w:t>
      </w:r>
      <w:r w:rsidR="00E247A6" w:rsidRPr="00992119">
        <w:t>greenhouse</w:t>
      </w:r>
      <w:r w:rsidRPr="00992119">
        <w:t xml:space="preserve"> gases (GHGs) and local pollutants.</w:t>
      </w:r>
      <w:r w:rsidRPr="00992119">
        <w:rPr>
          <w:rFonts w:eastAsia="Calibri"/>
        </w:rPr>
        <w:t xml:space="preserve"> </w:t>
      </w:r>
    </w:p>
    <w:p w14:paraId="0874DFEE" w14:textId="77777777" w:rsidR="00E247A6" w:rsidRPr="00992119" w:rsidRDefault="00E247A6" w:rsidP="00910F09"/>
    <w:p w14:paraId="4BD1995D" w14:textId="51D57AF2" w:rsidR="006532D3" w:rsidRPr="00992119" w:rsidRDefault="006532D3" w:rsidP="00910F09">
      <w:pPr>
        <w:rPr>
          <w:rFonts w:eastAsia="MS Mincho"/>
          <w:szCs w:val="22"/>
        </w:rPr>
      </w:pPr>
      <w:r w:rsidRPr="00992119">
        <w:rPr>
          <w:bCs/>
          <w:i/>
          <w:iCs/>
        </w:rPr>
        <w:t>Component</w:t>
      </w:r>
      <w:r w:rsidR="005168F0" w:rsidRPr="00992119">
        <w:rPr>
          <w:i/>
          <w:iCs/>
        </w:rPr>
        <w:t xml:space="preserve"> 2.</w:t>
      </w:r>
      <w:r w:rsidR="003C3E85" w:rsidRPr="00992119">
        <w:rPr>
          <w:i/>
          <w:iCs/>
        </w:rPr>
        <w:t xml:space="preserve"> </w:t>
      </w:r>
      <w:r w:rsidRPr="00992119">
        <w:rPr>
          <w:i/>
          <w:iCs/>
        </w:rPr>
        <w:t xml:space="preserve">Strengthening Systems and Capacity for Infrastructure Service Delivery </w:t>
      </w:r>
      <w:r w:rsidRPr="00992119">
        <w:t>would improve the effectiveness and sustainability of infrastructure service delivery at the local level</w:t>
      </w:r>
      <w:r w:rsidRPr="00992119" w:rsidDel="5576BB2A">
        <w:t xml:space="preserve"> </w:t>
      </w:r>
      <w:r w:rsidR="00791545" w:rsidRPr="00992119">
        <w:t>by</w:t>
      </w:r>
      <w:r w:rsidRPr="00992119" w:rsidDel="5576BB2A">
        <w:t xml:space="preserve"> </w:t>
      </w:r>
      <w:r w:rsidRPr="00992119">
        <w:t>strengthening LSGs</w:t>
      </w:r>
      <w:r w:rsidR="004D4FE5" w:rsidRPr="00992119">
        <w:t>'</w:t>
      </w:r>
      <w:r w:rsidRPr="00992119">
        <w:t xml:space="preserve"> capacity </w:t>
      </w:r>
      <w:r w:rsidRPr="00992119" w:rsidDel="5576BB2A">
        <w:t>to implement current</w:t>
      </w:r>
      <w:r w:rsidRPr="00992119">
        <w:t xml:space="preserve"> planning</w:t>
      </w:r>
      <w:r w:rsidR="00203C74" w:rsidRPr="00992119">
        <w:t>, project finance management (PFM),</w:t>
      </w:r>
      <w:r w:rsidRPr="00992119">
        <w:t xml:space="preserve"> and </w:t>
      </w:r>
      <w:r w:rsidR="002D0CF4" w:rsidRPr="00992119">
        <w:t>public investment management</w:t>
      </w:r>
      <w:r w:rsidRPr="00992119">
        <w:t xml:space="preserve"> (PIM) policies. </w:t>
      </w:r>
    </w:p>
    <w:p w14:paraId="42F5661E" w14:textId="77777777" w:rsidR="006532D3" w:rsidRPr="00992119" w:rsidRDefault="006532D3" w:rsidP="00910F09">
      <w:pPr>
        <w:rPr>
          <w:szCs w:val="22"/>
        </w:rPr>
      </w:pPr>
    </w:p>
    <w:p w14:paraId="5B5B7054" w14:textId="7E574C17" w:rsidR="006532D3" w:rsidRPr="00992119" w:rsidRDefault="006532D3" w:rsidP="00910F09">
      <w:pPr>
        <w:rPr>
          <w:rFonts w:eastAsia="MS Mincho"/>
        </w:rPr>
      </w:pPr>
      <w:r w:rsidRPr="00992119">
        <w:rPr>
          <w:bCs/>
          <w:i/>
          <w:iCs/>
          <w:szCs w:val="22"/>
        </w:rPr>
        <w:t xml:space="preserve">Component 3: Project Implementation Support and Awareness Raising </w:t>
      </w:r>
      <w:r w:rsidRPr="00992119">
        <w:rPr>
          <w:szCs w:val="22"/>
        </w:rPr>
        <w:t xml:space="preserve">would establish </w:t>
      </w:r>
      <w:r w:rsidR="00D767D0" w:rsidRPr="00992119">
        <w:rPr>
          <w:szCs w:val="22"/>
        </w:rPr>
        <w:t xml:space="preserve">an </w:t>
      </w:r>
      <w:r w:rsidRPr="00992119">
        <w:rPr>
          <w:szCs w:val="22"/>
        </w:rPr>
        <w:t xml:space="preserve">institutional </w:t>
      </w:r>
      <w:r w:rsidR="00D767D0" w:rsidRPr="00992119">
        <w:rPr>
          <w:szCs w:val="22"/>
        </w:rPr>
        <w:t>setup</w:t>
      </w:r>
      <w:r w:rsidRPr="00992119">
        <w:rPr>
          <w:szCs w:val="22"/>
        </w:rPr>
        <w:t xml:space="preserve"> that will enable </w:t>
      </w:r>
      <w:r w:rsidR="00D767D0" w:rsidRPr="00992119">
        <w:rPr>
          <w:szCs w:val="22"/>
        </w:rPr>
        <w:t xml:space="preserve">the </w:t>
      </w:r>
      <w:r w:rsidRPr="00992119">
        <w:rPr>
          <w:szCs w:val="22"/>
        </w:rPr>
        <w:t xml:space="preserve">successful implementation of the </w:t>
      </w:r>
      <w:r w:rsidR="00D767D0" w:rsidRPr="00992119">
        <w:rPr>
          <w:szCs w:val="22"/>
        </w:rPr>
        <w:t>LIID P</w:t>
      </w:r>
      <w:r w:rsidRPr="00992119">
        <w:rPr>
          <w:szCs w:val="22"/>
        </w:rPr>
        <w:t xml:space="preserve">roject and raise awareness about </w:t>
      </w:r>
      <w:r w:rsidR="00D767D0" w:rsidRPr="00992119">
        <w:rPr>
          <w:szCs w:val="22"/>
        </w:rPr>
        <w:t xml:space="preserve">the </w:t>
      </w:r>
      <w:r w:rsidRPr="00992119">
        <w:rPr>
          <w:szCs w:val="22"/>
        </w:rPr>
        <w:t xml:space="preserve">importance of green transition and sustainable mobility. </w:t>
      </w:r>
      <w:r w:rsidR="00203C74" w:rsidRPr="00992119">
        <w:rPr>
          <w:szCs w:val="22"/>
        </w:rPr>
        <w:t>The activity will support establishing and maintaining a</w:t>
      </w:r>
      <w:r w:rsidR="007127AC" w:rsidRPr="00992119">
        <w:rPr>
          <w:szCs w:val="22"/>
        </w:rPr>
        <w:t xml:space="preserve"> strong Project Implementation Unit (PIU) and strengthening </w:t>
      </w:r>
      <w:r w:rsidR="00D767D0" w:rsidRPr="00992119">
        <w:rPr>
          <w:szCs w:val="22"/>
        </w:rPr>
        <w:t xml:space="preserve">the </w:t>
      </w:r>
      <w:r w:rsidRPr="00992119">
        <w:rPr>
          <w:szCs w:val="22"/>
        </w:rPr>
        <w:t>Central Fiduciary Unit (CFU).</w:t>
      </w:r>
      <w:r w:rsidRPr="00992119">
        <w:t xml:space="preserve"> </w:t>
      </w:r>
    </w:p>
    <w:p w14:paraId="5DF121C7" w14:textId="763B7291" w:rsidR="006532D3" w:rsidRPr="00992119" w:rsidRDefault="006532D3" w:rsidP="00910F09"/>
    <w:p w14:paraId="2EE59923" w14:textId="5A57D8D9" w:rsidR="00CB08DD" w:rsidRPr="00992119" w:rsidRDefault="00CB08DD" w:rsidP="00CB08DD">
      <w:r w:rsidRPr="00992119">
        <w:t xml:space="preserve">The LIID Project is expected to have only minor negative environmental and social impacts as most investments </w:t>
      </w:r>
      <w:r w:rsidR="002867D3" w:rsidRPr="00992119">
        <w:t>would</w:t>
      </w:r>
      <w:r w:rsidRPr="00992119">
        <w:t xml:space="preserve"> be in transport infrastructure reconstruction and rehabilitation within the existing infrastructure perimeters. The LIID Project involves no dislocation (alignment relocation) or land acquisition. Slight negative impacts would be temporary during construction and restricted to infrastructure works. These include potential influence on workers’ health and safety, temporary disruption in traffic, access to services or land, dust, noise, and waste disposal.</w:t>
      </w:r>
    </w:p>
    <w:p w14:paraId="5249BD82" w14:textId="5D993534" w:rsidR="005278CD" w:rsidRPr="00992119" w:rsidRDefault="005278CD" w:rsidP="00910F09"/>
    <w:p w14:paraId="5EC6CFC6" w14:textId="7EE499C1" w:rsidR="002867D3" w:rsidRPr="00992119" w:rsidRDefault="00DF2085" w:rsidP="005278CD">
      <w:r w:rsidRPr="00992119">
        <w:lastRenderedPageBreak/>
        <w:t>The LIID project is managed by the Ministry of Construction, Transport and Infrastructure (MCTI) through the Project Implementation Unit (PIU). PIU is responsible for overall project implementation and ensuring the project development objectives are met.</w:t>
      </w:r>
    </w:p>
    <w:p w14:paraId="19F17A2B" w14:textId="77777777" w:rsidR="003E208D" w:rsidRPr="00992119" w:rsidRDefault="003E208D"/>
    <w:p w14:paraId="0C6D5A89" w14:textId="77777777" w:rsidR="004D78AD" w:rsidRPr="00992119" w:rsidRDefault="004D78AD" w:rsidP="00C87010">
      <w:pPr>
        <w:pStyle w:val="Heading1"/>
        <w:numPr>
          <w:ilvl w:val="0"/>
          <w:numId w:val="29"/>
        </w:numPr>
        <w:ind w:left="567" w:hanging="567"/>
        <w:rPr>
          <w:lang w:val="en-GB"/>
        </w:rPr>
      </w:pPr>
      <w:bookmarkStart w:id="1" w:name="_Toc170974616"/>
      <w:r w:rsidRPr="00992119">
        <w:rPr>
          <w:lang w:val="en-GB"/>
        </w:rPr>
        <w:t>Objectives of the Assignment</w:t>
      </w:r>
      <w:bookmarkEnd w:id="1"/>
    </w:p>
    <w:p w14:paraId="080A5DA2" w14:textId="00B32832" w:rsidR="00CA5FF7" w:rsidRPr="00992119" w:rsidRDefault="00CA5FF7" w:rsidP="00FB3583">
      <w:r w:rsidRPr="00992119">
        <w:t xml:space="preserve">The objective of the </w:t>
      </w:r>
      <w:r w:rsidR="00FE26AF" w:rsidRPr="00992119">
        <w:t>a</w:t>
      </w:r>
      <w:r w:rsidRPr="00992119">
        <w:t xml:space="preserve">ssignment is to support MCTI </w:t>
      </w:r>
      <w:r w:rsidR="00D67583" w:rsidRPr="00992119">
        <w:t xml:space="preserve">as the Client </w:t>
      </w:r>
      <w:r w:rsidRPr="00992119">
        <w:t xml:space="preserve">in ensuring full project compliance with </w:t>
      </w:r>
      <w:r w:rsidR="00662005" w:rsidRPr="00992119">
        <w:rPr>
          <w:bCs/>
          <w:lang w:eastAsia="hr-HR"/>
        </w:rPr>
        <w:t xml:space="preserve">the legal framework of the Republic of Serbia and </w:t>
      </w:r>
      <w:r w:rsidRPr="00992119">
        <w:t xml:space="preserve">the World Bank </w:t>
      </w:r>
      <w:r w:rsidR="001D1C58" w:rsidRPr="00992119">
        <w:t xml:space="preserve">standards </w:t>
      </w:r>
      <w:r w:rsidRPr="00992119">
        <w:t>for environmental and social risk management by conducting adequate E&amp;S risk assessments and developing proportiona</w:t>
      </w:r>
      <w:r w:rsidR="00FB3583" w:rsidRPr="00992119">
        <w:t>te risk mitigation instruments.</w:t>
      </w:r>
    </w:p>
    <w:p w14:paraId="4CD5BE6A" w14:textId="77777777" w:rsidR="00157633" w:rsidRPr="00992119" w:rsidRDefault="00157633" w:rsidP="00FB3583"/>
    <w:p w14:paraId="1355544B" w14:textId="03672014" w:rsidR="0086260D" w:rsidRPr="00992119" w:rsidRDefault="0086260D" w:rsidP="0086260D">
      <w:r w:rsidRPr="00992119">
        <w:t>To comply with the Bank's Environmental and Social Framework (ESF), effective as of October 1st, 2018, the following set of framework E&amp;S instruments</w:t>
      </w:r>
      <w:r w:rsidR="00E52C90">
        <w:t>,</w:t>
      </w:r>
      <w:r w:rsidRPr="00992119">
        <w:t xml:space="preserve"> which will serve as guiding documents for the development of site-specific environmental and social risk management measures, have been developed:</w:t>
      </w:r>
    </w:p>
    <w:p w14:paraId="45F5E51E" w14:textId="77777777" w:rsidR="0086260D" w:rsidRPr="00992119" w:rsidRDefault="0086260D" w:rsidP="0086260D">
      <w:pPr>
        <w:pStyle w:val="ListParagraph"/>
        <w:numPr>
          <w:ilvl w:val="2"/>
          <w:numId w:val="45"/>
        </w:numPr>
        <w:ind w:left="567" w:hanging="567"/>
        <w:contextualSpacing w:val="0"/>
      </w:pPr>
      <w:r w:rsidRPr="00992119">
        <w:t>Environmental and Social Commitment Plan (ESCP),</w:t>
      </w:r>
    </w:p>
    <w:p w14:paraId="05638D0A" w14:textId="77777777" w:rsidR="0086260D" w:rsidRPr="00992119" w:rsidRDefault="0086260D" w:rsidP="0086260D">
      <w:pPr>
        <w:pStyle w:val="ListParagraph"/>
        <w:numPr>
          <w:ilvl w:val="2"/>
          <w:numId w:val="45"/>
        </w:numPr>
        <w:ind w:left="567" w:hanging="567"/>
        <w:contextualSpacing w:val="0"/>
      </w:pPr>
      <w:r w:rsidRPr="00992119">
        <w:t xml:space="preserve">Environmental and Social Management Framework (ESMF), </w:t>
      </w:r>
    </w:p>
    <w:p w14:paraId="572663A4" w14:textId="77777777" w:rsidR="0086260D" w:rsidRPr="00992119" w:rsidRDefault="0086260D" w:rsidP="0086260D">
      <w:pPr>
        <w:pStyle w:val="ListParagraph"/>
        <w:numPr>
          <w:ilvl w:val="2"/>
          <w:numId w:val="45"/>
        </w:numPr>
        <w:ind w:left="567" w:hanging="567"/>
        <w:contextualSpacing w:val="0"/>
      </w:pPr>
      <w:r w:rsidRPr="00992119">
        <w:t>Resettlement Policy Framework (RPF),</w:t>
      </w:r>
    </w:p>
    <w:p w14:paraId="76C96E74" w14:textId="77777777" w:rsidR="0086260D" w:rsidRPr="00992119" w:rsidRDefault="0086260D" w:rsidP="0086260D">
      <w:pPr>
        <w:pStyle w:val="ListParagraph"/>
        <w:numPr>
          <w:ilvl w:val="2"/>
          <w:numId w:val="45"/>
        </w:numPr>
        <w:ind w:left="567" w:hanging="567"/>
        <w:contextualSpacing w:val="0"/>
      </w:pPr>
      <w:r w:rsidRPr="00992119">
        <w:t>Labor Management Procedures (LMP), and</w:t>
      </w:r>
    </w:p>
    <w:p w14:paraId="289F5D37" w14:textId="77777777" w:rsidR="0086260D" w:rsidRPr="00992119" w:rsidRDefault="0086260D" w:rsidP="0086260D">
      <w:pPr>
        <w:pStyle w:val="ListParagraph"/>
        <w:numPr>
          <w:ilvl w:val="2"/>
          <w:numId w:val="45"/>
        </w:numPr>
        <w:ind w:left="567" w:hanging="567"/>
        <w:contextualSpacing w:val="0"/>
      </w:pPr>
      <w:r w:rsidRPr="00992119">
        <w:t xml:space="preserve">Project Level Stakeholders Engagement Plan (PSEP). </w:t>
      </w:r>
    </w:p>
    <w:p w14:paraId="04C7D13D" w14:textId="3A770F7A" w:rsidR="0086260D" w:rsidRPr="00992119" w:rsidRDefault="0086260D" w:rsidP="0086260D"/>
    <w:p w14:paraId="0499A08D" w14:textId="43CAACA8" w:rsidR="008B2E66" w:rsidRPr="00992119" w:rsidRDefault="008B2E66" w:rsidP="008B2E66">
      <w:r w:rsidRPr="00992119">
        <w:t>Framework LIID E&amp;S instruments are publicly available on the official MCTI website</w:t>
      </w:r>
      <w:r w:rsidR="002247DC" w:rsidRPr="00992119">
        <w:t>:</w:t>
      </w:r>
      <w:r w:rsidR="00174EB3" w:rsidRPr="00992119">
        <w:t xml:space="preserve"> </w:t>
      </w:r>
      <w:hyperlink r:id="rId8" w:history="1">
        <w:r w:rsidR="00174EB3" w:rsidRPr="00992119">
          <w:rPr>
            <w:rStyle w:val="Hyperlink"/>
          </w:rPr>
          <w:t>https://www.mgsi.gov.rs/en/aktuelnosti/public-consultations-serbia-local-infrastructure-and-institutional-development-project</w:t>
        </w:r>
      </w:hyperlink>
    </w:p>
    <w:p w14:paraId="28B849E3" w14:textId="77777777" w:rsidR="00174EB3" w:rsidRPr="00992119" w:rsidRDefault="00174EB3" w:rsidP="008B2E66"/>
    <w:p w14:paraId="6C9CE927" w14:textId="147BB9DD" w:rsidR="00D503C8" w:rsidRPr="00992119" w:rsidRDefault="00D67583" w:rsidP="00FB3583">
      <w:r w:rsidRPr="00992119">
        <w:t xml:space="preserve">To ensure full compliance with requirements, the </w:t>
      </w:r>
      <w:r w:rsidR="00A701A8" w:rsidRPr="00992119">
        <w:t xml:space="preserve">site-specific </w:t>
      </w:r>
      <w:r w:rsidR="00D503C8" w:rsidRPr="00992119">
        <w:t xml:space="preserve">E&amp;S instruments </w:t>
      </w:r>
      <w:r w:rsidR="004A1886" w:rsidRPr="00992119">
        <w:t xml:space="preserve">for LSG infrastructure investment project </w:t>
      </w:r>
      <w:r w:rsidRPr="00992119">
        <w:t xml:space="preserve">should be developed </w:t>
      </w:r>
      <w:r w:rsidR="00D503C8" w:rsidRPr="00992119">
        <w:t xml:space="preserve">in line with the WB </w:t>
      </w:r>
      <w:r w:rsidR="00A701A8" w:rsidRPr="00992119">
        <w:t xml:space="preserve">Environmental </w:t>
      </w:r>
      <w:r w:rsidR="0010302B" w:rsidRPr="00992119">
        <w:t xml:space="preserve">and </w:t>
      </w:r>
      <w:r w:rsidR="00D503C8" w:rsidRPr="00992119">
        <w:t>S</w:t>
      </w:r>
      <w:r w:rsidR="00E65EFA" w:rsidRPr="00992119">
        <w:t xml:space="preserve">ocial </w:t>
      </w:r>
      <w:r w:rsidR="00D503C8" w:rsidRPr="00992119">
        <w:t>F</w:t>
      </w:r>
      <w:r w:rsidR="00E65EFA" w:rsidRPr="00992119">
        <w:t>ramework</w:t>
      </w:r>
      <w:r w:rsidR="001C2B4E" w:rsidRPr="00992119">
        <w:rPr>
          <w:rStyle w:val="FootnoteReference"/>
        </w:rPr>
        <w:footnoteReference w:id="1"/>
      </w:r>
      <w:r w:rsidR="00D503C8" w:rsidRPr="00992119">
        <w:t xml:space="preserve">, including relevant environmental and social standards (ESSs), the Health and Safety Guidelines (EHSG), the Bank's Directive on Vulnerable and Disadvantaged Individuals and Groups, as well as any other relevant </w:t>
      </w:r>
      <w:r w:rsidR="009F0221" w:rsidRPr="00992119">
        <w:t>g</w:t>
      </w:r>
      <w:r w:rsidR="00D503C8" w:rsidRPr="00992119">
        <w:t xml:space="preserve">ood </w:t>
      </w:r>
      <w:r w:rsidR="009F0221" w:rsidRPr="00992119">
        <w:t>i</w:t>
      </w:r>
      <w:r w:rsidR="00D503C8" w:rsidRPr="00992119">
        <w:t>nterna</w:t>
      </w:r>
      <w:r w:rsidR="004A1886" w:rsidRPr="00992119">
        <w:t xml:space="preserve">tional </w:t>
      </w:r>
      <w:r w:rsidR="009F0221" w:rsidRPr="00992119">
        <w:t>i</w:t>
      </w:r>
      <w:r w:rsidR="004A1886" w:rsidRPr="00992119">
        <w:t xml:space="preserve">ndustry </w:t>
      </w:r>
      <w:r w:rsidR="009F0221" w:rsidRPr="00992119">
        <w:t>p</w:t>
      </w:r>
      <w:r w:rsidR="004A1886" w:rsidRPr="00992119">
        <w:t>ractice (GIIP), and already adopted</w:t>
      </w:r>
      <w:r w:rsidR="00992119">
        <w:t>,</w:t>
      </w:r>
      <w:r w:rsidR="004A1886" w:rsidRPr="00992119">
        <w:t xml:space="preserve"> </w:t>
      </w:r>
      <w:r w:rsidR="00172535" w:rsidRPr="00992119">
        <w:t xml:space="preserve">above listed </w:t>
      </w:r>
      <w:r w:rsidR="004A1886" w:rsidRPr="00992119">
        <w:t>LIID project E&amp;S documents.</w:t>
      </w:r>
    </w:p>
    <w:p w14:paraId="5AA97773" w14:textId="77777777" w:rsidR="00D503C8" w:rsidRPr="00992119" w:rsidRDefault="00D503C8" w:rsidP="00FB3583"/>
    <w:p w14:paraId="039D721B" w14:textId="1AA0C4EC" w:rsidR="00D503C8" w:rsidRPr="00992119" w:rsidRDefault="004A1886" w:rsidP="00FB3583">
      <w:r w:rsidRPr="00992119">
        <w:t xml:space="preserve">The final goal is to prepare and implement adequate </w:t>
      </w:r>
      <w:r w:rsidR="00A701A8" w:rsidRPr="00992119">
        <w:t xml:space="preserve">instruments </w:t>
      </w:r>
      <w:r w:rsidRPr="00992119">
        <w:t xml:space="preserve">for mitigating the potential environmental and social impacts and risks </w:t>
      </w:r>
      <w:r w:rsidR="00992119">
        <w:t xml:space="preserve">in a </w:t>
      </w:r>
      <w:r w:rsidR="00897F30" w:rsidRPr="00992119">
        <w:t xml:space="preserve">timely </w:t>
      </w:r>
      <w:r w:rsidRPr="00992119">
        <w:t xml:space="preserve">during the </w:t>
      </w:r>
      <w:r w:rsidR="00897F30" w:rsidRPr="00992119">
        <w:t xml:space="preserve">performance </w:t>
      </w:r>
      <w:r w:rsidRPr="00992119">
        <w:t xml:space="preserve">of </w:t>
      </w:r>
      <w:r w:rsidR="00A701A8" w:rsidRPr="00992119">
        <w:t>LSG infrastructure investment projects.</w:t>
      </w:r>
      <w:r w:rsidR="001D1BD6" w:rsidRPr="00992119">
        <w:t xml:space="preserve"> </w:t>
      </w:r>
      <w:r w:rsidR="00E70AFB" w:rsidRPr="00992119">
        <w:t>This includes the following activities:</w:t>
      </w:r>
    </w:p>
    <w:p w14:paraId="09F19C7B" w14:textId="260EC0D3" w:rsidR="00E70AFB" w:rsidRPr="00992119" w:rsidRDefault="00E70AFB" w:rsidP="00E70AFB">
      <w:pPr>
        <w:pStyle w:val="ListParagraph"/>
        <w:numPr>
          <w:ilvl w:val="0"/>
          <w:numId w:val="42"/>
        </w:numPr>
        <w:ind w:left="567" w:hanging="567"/>
        <w:contextualSpacing w:val="0"/>
      </w:pPr>
      <w:r w:rsidRPr="00992119">
        <w:t>preparation of site-specific Environmental and Social Management Plan</w:t>
      </w:r>
      <w:r w:rsidR="00F51EB7" w:rsidRPr="00992119">
        <w:t xml:space="preserve"> (ESMP)</w:t>
      </w:r>
      <w:r w:rsidRPr="00992119">
        <w:t xml:space="preserve"> for </w:t>
      </w:r>
      <w:r w:rsidR="00A171E2" w:rsidRPr="00992119">
        <w:t xml:space="preserve">a </w:t>
      </w:r>
      <w:r w:rsidRPr="00992119">
        <w:t>particular LSG infrastructure investment project</w:t>
      </w:r>
      <w:r w:rsidR="00F51EB7" w:rsidRPr="00992119">
        <w:t xml:space="preserve"> </w:t>
      </w:r>
      <w:r w:rsidRPr="00992119">
        <w:t>to be integrated into the works contract;</w:t>
      </w:r>
    </w:p>
    <w:p w14:paraId="3651C70F" w14:textId="2678DF93" w:rsidR="00E70AFB" w:rsidRPr="00992119" w:rsidRDefault="00E70AFB" w:rsidP="00E70AFB">
      <w:pPr>
        <w:pStyle w:val="ListParagraph"/>
        <w:numPr>
          <w:ilvl w:val="0"/>
          <w:numId w:val="42"/>
        </w:numPr>
        <w:ind w:left="567" w:hanging="567"/>
        <w:contextualSpacing w:val="0"/>
      </w:pPr>
      <w:r w:rsidRPr="00992119">
        <w:t xml:space="preserve">conducting public consultations for prepared ESMP and integration of consultation reports into final </w:t>
      </w:r>
      <w:r w:rsidR="005A24DE" w:rsidRPr="00992119">
        <w:t>site-specific ESPM</w:t>
      </w:r>
      <w:r w:rsidRPr="00992119">
        <w:t>;</w:t>
      </w:r>
    </w:p>
    <w:p w14:paraId="4B8F2906" w14:textId="02E5C8AB" w:rsidR="00E70AFB" w:rsidRPr="00992119" w:rsidRDefault="00E70AFB" w:rsidP="00E70AFB">
      <w:pPr>
        <w:pStyle w:val="ListParagraph"/>
        <w:numPr>
          <w:ilvl w:val="0"/>
          <w:numId w:val="42"/>
        </w:numPr>
        <w:ind w:left="567" w:hanging="567"/>
        <w:contextualSpacing w:val="0"/>
      </w:pPr>
      <w:r w:rsidRPr="00992119">
        <w:t xml:space="preserve">preparation of individual Resettlement Action Plan (RAP) or Livelihood Restoration Plan (LRP) for a particular LSG infrastructure investment project when </w:t>
      </w:r>
      <w:r w:rsidR="00F51EB7" w:rsidRPr="00992119">
        <w:t>required</w:t>
      </w:r>
      <w:r w:rsidRPr="00992119">
        <w:t>;</w:t>
      </w:r>
    </w:p>
    <w:p w14:paraId="56EEF460" w14:textId="1BB95559" w:rsidR="00E70AFB" w:rsidRPr="00992119" w:rsidRDefault="00E70AFB" w:rsidP="00E70AFB">
      <w:pPr>
        <w:pStyle w:val="ListParagraph"/>
        <w:numPr>
          <w:ilvl w:val="0"/>
          <w:numId w:val="42"/>
        </w:numPr>
        <w:ind w:left="567" w:hanging="567"/>
        <w:contextualSpacing w:val="0"/>
      </w:pPr>
      <w:r w:rsidRPr="00992119">
        <w:t>transfer of experience and knowledge to LSG staff in E&amp;S risk assessment and management (training LSG employees).</w:t>
      </w:r>
    </w:p>
    <w:p w14:paraId="33103C21" w14:textId="5D8BC415" w:rsidR="00E70AFB" w:rsidRPr="00992119" w:rsidRDefault="00E70AFB" w:rsidP="00FB3583"/>
    <w:p w14:paraId="11815A24" w14:textId="54A1E302" w:rsidR="00E92892" w:rsidRPr="00992119" w:rsidRDefault="00E92892" w:rsidP="00C87010">
      <w:pPr>
        <w:pStyle w:val="Heading1"/>
        <w:numPr>
          <w:ilvl w:val="0"/>
          <w:numId w:val="29"/>
        </w:numPr>
        <w:ind w:left="567" w:hanging="567"/>
        <w:rPr>
          <w:lang w:val="en-GB"/>
        </w:rPr>
      </w:pPr>
      <w:bookmarkStart w:id="2" w:name="_Toc170974617"/>
      <w:bookmarkStart w:id="3" w:name="_Hlk25324020"/>
      <w:r w:rsidRPr="00992119">
        <w:rPr>
          <w:lang w:val="en-GB"/>
        </w:rPr>
        <w:t xml:space="preserve">Scope of the </w:t>
      </w:r>
      <w:r w:rsidR="00992119" w:rsidRPr="00992119">
        <w:rPr>
          <w:lang w:val="en-GB"/>
        </w:rPr>
        <w:t>Assignment</w:t>
      </w:r>
      <w:bookmarkEnd w:id="2"/>
    </w:p>
    <w:p w14:paraId="17B78A45" w14:textId="3CE64A9A" w:rsidR="008457EB" w:rsidRPr="00992119" w:rsidRDefault="00E03EAC" w:rsidP="00E03EAC">
      <w:r w:rsidRPr="00992119">
        <w:t>The LIID Project has been designed to benefit all 145 LSGs. If the nominated projects meet eligibility and compliance criteria, LSGs may receive grant transfers for infrastructure investments. The project operation and grant manual (POGM) outlines operational guidelines and procedures to be followed in implementing the LIID project and includes E&amp;S requirements, eligibility</w:t>
      </w:r>
      <w:r w:rsidR="00992119">
        <w:t>, and exclusion criteria. Approval and adoption of the ESMP/ESMP checklist and individual RAP/LRP are preconditions for procurement and implementation of works contracts, i.e., realising</w:t>
      </w:r>
      <w:r w:rsidR="00DB2043" w:rsidRPr="00992119">
        <w:t xml:space="preserve"> LSG’s investment project.</w:t>
      </w:r>
    </w:p>
    <w:p w14:paraId="52C62299" w14:textId="77777777" w:rsidR="00E03EAC" w:rsidRPr="00992119" w:rsidRDefault="00E03EAC" w:rsidP="001023D5"/>
    <w:p w14:paraId="28B3B8F3" w14:textId="2B848D0A" w:rsidR="00317A79" w:rsidRPr="00992119" w:rsidRDefault="004E2863" w:rsidP="009A7779">
      <w:r w:rsidRPr="00992119">
        <w:lastRenderedPageBreak/>
        <w:t xml:space="preserve">Based on the environmental and social screening of the proposed LSG investment project, PIU determines the satisfaction of E&amp;S eligibility criteria, </w:t>
      </w:r>
      <w:r w:rsidR="00992119">
        <w:t>the type of site-specific ESMP (ESMP with public consultation or ESMP checklist), and the need for preparing</w:t>
      </w:r>
      <w:r w:rsidRPr="00992119">
        <w:t xml:space="preserve"> individual RAP/LRP. </w:t>
      </w:r>
    </w:p>
    <w:p w14:paraId="6C948174" w14:textId="422D6335" w:rsidR="004E2863" w:rsidRPr="00992119" w:rsidRDefault="004E2863" w:rsidP="009A7779"/>
    <w:p w14:paraId="6243C430" w14:textId="212874C7" w:rsidR="00B02DCF" w:rsidRPr="00992119" w:rsidRDefault="00B02DCF" w:rsidP="009A7779">
      <w:r w:rsidRPr="00992119">
        <w:t>Tasks to be performed by the Consultant under the call-off contracts are as follows:</w:t>
      </w:r>
    </w:p>
    <w:p w14:paraId="2814B815" w14:textId="77777777" w:rsidR="0082034E" w:rsidRPr="00992119" w:rsidRDefault="0082034E" w:rsidP="009A7779"/>
    <w:p w14:paraId="6233C434" w14:textId="2251DBB4" w:rsidR="00B02DCF" w:rsidRPr="00992119" w:rsidRDefault="00B02DCF" w:rsidP="00551004">
      <w:pPr>
        <w:pStyle w:val="ListParagraph"/>
        <w:keepNext/>
        <w:numPr>
          <w:ilvl w:val="0"/>
          <w:numId w:val="46"/>
        </w:numPr>
        <w:spacing w:after="60"/>
        <w:ind w:left="567" w:hanging="567"/>
        <w:contextualSpacing w:val="0"/>
      </w:pPr>
      <w:r w:rsidRPr="00992119">
        <w:t xml:space="preserve">Preparation and </w:t>
      </w:r>
      <w:r w:rsidR="005544EF" w:rsidRPr="00992119">
        <w:t>d</w:t>
      </w:r>
      <w:r w:rsidRPr="00992119">
        <w:t xml:space="preserve">isclosure of site-specific ESMP </w:t>
      </w:r>
      <w:r w:rsidR="000C76C1" w:rsidRPr="00992119">
        <w:t>with</w:t>
      </w:r>
      <w:r w:rsidRPr="00992119">
        <w:t xml:space="preserve"> </w:t>
      </w:r>
      <w:r w:rsidR="005544EF" w:rsidRPr="00992119">
        <w:t>public c</w:t>
      </w:r>
      <w:r w:rsidRPr="00992119">
        <w:t>onsultations</w:t>
      </w:r>
    </w:p>
    <w:p w14:paraId="6C8B0BA1" w14:textId="77777777" w:rsidR="00551004" w:rsidRPr="00992119" w:rsidRDefault="00551004" w:rsidP="00551004">
      <w:pPr>
        <w:spacing w:after="60"/>
        <w:ind w:left="567"/>
      </w:pPr>
      <w:r w:rsidRPr="00992119">
        <w:t>Based on the anticipated risks and environmental and social standards triggered, ESMP should outline the mitigation measures, monitoring requirements, and other administratively feasible and cost-effective measures to be taken during LSG project implementation to avoid, minimize or eliminate negative environmental and site-specific social impacts.</w:t>
      </w:r>
    </w:p>
    <w:p w14:paraId="0D13B90E" w14:textId="63FB34B6" w:rsidR="00551004" w:rsidRPr="00992119" w:rsidRDefault="00551004" w:rsidP="00551004">
      <w:pPr>
        <w:spacing w:after="60"/>
        <w:ind w:left="567"/>
      </w:pPr>
      <w:r w:rsidRPr="00992119">
        <w:t>The draft site-specific ESMP, including provisions of SEP and LMP, shall be reviewed and approved by the Client. Approved ESMP must be publicly disclosed before the public consultation is performed.</w:t>
      </w:r>
    </w:p>
    <w:p w14:paraId="7D62DCE7" w14:textId="77777777" w:rsidR="00551004" w:rsidRPr="00992119" w:rsidRDefault="00551004" w:rsidP="00551004">
      <w:pPr>
        <w:spacing w:after="60"/>
        <w:ind w:left="567"/>
      </w:pPr>
      <w:r w:rsidRPr="00992119">
        <w:t>The Consultant shall be obliged to prepare all documents and presentations for the event and shall coordinate and moderate all involved parties during the public consultation. The LSG shall provide premises. The Consultant shall prepare the Minutes from the public consultation, which shall be incorporated into the approved site-specific ESMP.</w:t>
      </w:r>
    </w:p>
    <w:p w14:paraId="1F837CF2" w14:textId="30538178" w:rsidR="00551004" w:rsidRPr="00992119" w:rsidRDefault="00551004" w:rsidP="00551004">
      <w:pPr>
        <w:ind w:left="567"/>
      </w:pPr>
      <w:r w:rsidRPr="00992119">
        <w:t xml:space="preserve">Approved site-specific ESMP shall be included in the </w:t>
      </w:r>
      <w:r w:rsidR="00FB10CD" w:rsidRPr="00992119">
        <w:t>T</w:t>
      </w:r>
      <w:r w:rsidRPr="00992119">
        <w:t>Ds and works contract.</w:t>
      </w:r>
    </w:p>
    <w:p w14:paraId="125D0F9B" w14:textId="77777777" w:rsidR="00551004" w:rsidRPr="00992119" w:rsidRDefault="00551004" w:rsidP="00551004"/>
    <w:p w14:paraId="1B6CB3D1" w14:textId="2EF4690F" w:rsidR="00B02DCF" w:rsidRPr="00992119" w:rsidRDefault="00B02DCF" w:rsidP="00527EB6">
      <w:pPr>
        <w:pStyle w:val="ListParagraph"/>
        <w:keepNext/>
        <w:numPr>
          <w:ilvl w:val="0"/>
          <w:numId w:val="46"/>
        </w:numPr>
        <w:spacing w:after="60"/>
        <w:ind w:left="567" w:hanging="567"/>
        <w:contextualSpacing w:val="0"/>
      </w:pPr>
      <w:r w:rsidRPr="00992119">
        <w:t xml:space="preserve">Preparation and </w:t>
      </w:r>
      <w:r w:rsidR="005544EF" w:rsidRPr="00992119">
        <w:t>d</w:t>
      </w:r>
      <w:r w:rsidRPr="00992119">
        <w:t xml:space="preserve">isclosure of site-specific RAP/LRP </w:t>
      </w:r>
      <w:r w:rsidR="000C76C1" w:rsidRPr="00992119">
        <w:t>with public consultations</w:t>
      </w:r>
    </w:p>
    <w:p w14:paraId="3510B271" w14:textId="18A090A5" w:rsidR="00527EB6" w:rsidRPr="00992119" w:rsidRDefault="00527EB6" w:rsidP="00527EB6">
      <w:pPr>
        <w:ind w:left="567"/>
      </w:pPr>
      <w:r w:rsidRPr="00992119">
        <w:t>The short local SEP’s Individual RAP (Land Acquisition and Resettlement Action Plan) or Livelihood Restoration Plan (LRP) has to be prepared and adopted for the particular eligible LSG investment project that disrupts land access, land acquisition or resettlement. Therefore, particular actions are required as a precondition for the implementation of the investment project. The Consultant shall collect relevant documents, conduct all necessary steps and activities, prepare a draft RAP/LRP, provide the Client's comments and suggestions, and incorporate them in the final approved RAP/LRP.</w:t>
      </w:r>
    </w:p>
    <w:p w14:paraId="716F3F2F" w14:textId="77777777" w:rsidR="00A73C46" w:rsidRPr="00992119" w:rsidRDefault="00A73C46" w:rsidP="00A73C46">
      <w:pPr>
        <w:ind w:left="567"/>
      </w:pPr>
    </w:p>
    <w:p w14:paraId="51DFFD39" w14:textId="53D8FE0B" w:rsidR="00B02DCF" w:rsidRPr="00992119" w:rsidRDefault="00031EBB" w:rsidP="00092016">
      <w:pPr>
        <w:pStyle w:val="ListParagraph"/>
        <w:keepNext/>
        <w:numPr>
          <w:ilvl w:val="0"/>
          <w:numId w:val="46"/>
        </w:numPr>
        <w:spacing w:after="60"/>
        <w:ind w:left="567" w:hanging="567"/>
        <w:contextualSpacing w:val="0"/>
      </w:pPr>
      <w:r w:rsidRPr="00992119">
        <w:t>Training LSG’s staff in local infrastructure project's E&amp;S risk assessment and management</w:t>
      </w:r>
    </w:p>
    <w:p w14:paraId="2992049A" w14:textId="1458ABC1" w:rsidR="00092016" w:rsidRPr="00992119" w:rsidRDefault="00092016" w:rsidP="000308CF">
      <w:pPr>
        <w:spacing w:after="60"/>
        <w:ind w:left="567"/>
      </w:pPr>
      <w:r w:rsidRPr="00992119">
        <w:t>To increase LSG’s E&amp;S capacity, an adequate training program for its staff in E&amp;S assessments, management, and monitoring has to be prepared and implemented.</w:t>
      </w:r>
    </w:p>
    <w:p w14:paraId="768D7295" w14:textId="77777777" w:rsidR="006A5321" w:rsidRPr="00992119" w:rsidRDefault="006A5321" w:rsidP="006A5321">
      <w:pPr>
        <w:spacing w:after="60"/>
        <w:ind w:left="567"/>
      </w:pPr>
      <w:r w:rsidRPr="00992119">
        <w:t>The Client shall provide input data for training program preparation, such as the number of LSGs and participants, possible territorial segmentation and sequences, training location, or other information relevant to training implementation.</w:t>
      </w:r>
    </w:p>
    <w:p w14:paraId="64840A47" w14:textId="45517CFB" w:rsidR="00092016" w:rsidRPr="00992119" w:rsidRDefault="003D4268" w:rsidP="00092016">
      <w:pPr>
        <w:ind w:left="567"/>
      </w:pPr>
      <w:r w:rsidRPr="00992119">
        <w:t xml:space="preserve">The Consultant shall </w:t>
      </w:r>
      <w:r w:rsidR="00092016" w:rsidRPr="00992119">
        <w:t>prepare a training program containing information about trainers, training course duration, manual/instructions list, and training implementation plan. M</w:t>
      </w:r>
      <w:r w:rsidRPr="00992119">
        <w:t xml:space="preserve">anuals and </w:t>
      </w:r>
      <w:r w:rsidR="00092016" w:rsidRPr="00992119">
        <w:t>i</w:t>
      </w:r>
      <w:r w:rsidRPr="00992119">
        <w:t xml:space="preserve">nstructions used for training </w:t>
      </w:r>
      <w:r w:rsidR="00092016" w:rsidRPr="00992119">
        <w:t>may</w:t>
      </w:r>
      <w:r w:rsidRPr="00992119">
        <w:t xml:space="preserve"> be audio-video tutorials, flipcharts, and printed courses.</w:t>
      </w:r>
      <w:r w:rsidR="003F2CCE" w:rsidRPr="00992119">
        <w:t xml:space="preserve"> Training results and participant expectations have to be evaluated, and lessons learned have to be identified.</w:t>
      </w:r>
    </w:p>
    <w:p w14:paraId="69B2F4AE" w14:textId="77777777" w:rsidR="00092016" w:rsidRPr="00992119" w:rsidRDefault="00092016" w:rsidP="003D4268"/>
    <w:p w14:paraId="46DBAFBF" w14:textId="53C2A2B8" w:rsidR="00056E56" w:rsidRPr="00992119" w:rsidRDefault="00056E56" w:rsidP="00DB2043">
      <w:r w:rsidRPr="00992119">
        <w:t>The call-off contract shall be concluded when a site-specific ESMP with public consultation or individual RAP/LRP is to be prepared and disclosed or when the transfer of experience and knowledge to LSG staff is to be carried out.</w:t>
      </w:r>
    </w:p>
    <w:p w14:paraId="55C10685" w14:textId="77777777" w:rsidR="00056E56" w:rsidRPr="00992119" w:rsidRDefault="00056E56" w:rsidP="00DB2043"/>
    <w:p w14:paraId="42A2BDC5" w14:textId="4785D578" w:rsidR="007F2B03" w:rsidRPr="00992119" w:rsidRDefault="007F2B03" w:rsidP="007F2B03">
      <w:pPr>
        <w:pStyle w:val="Heading1"/>
        <w:numPr>
          <w:ilvl w:val="0"/>
          <w:numId w:val="29"/>
        </w:numPr>
        <w:ind w:left="567" w:hanging="567"/>
        <w:rPr>
          <w:lang w:val="en-GB"/>
        </w:rPr>
      </w:pPr>
      <w:bookmarkStart w:id="4" w:name="_Toc170974618"/>
      <w:r w:rsidRPr="00992119">
        <w:rPr>
          <w:lang w:val="en-GB"/>
        </w:rPr>
        <w:t>Deliverables</w:t>
      </w:r>
      <w:bookmarkEnd w:id="4"/>
    </w:p>
    <w:p w14:paraId="3BE80BF9" w14:textId="77777777" w:rsidR="007F2B03" w:rsidRPr="00992119" w:rsidRDefault="007F2B03" w:rsidP="007F2B03">
      <w:r w:rsidRPr="00992119">
        <w:t>Documents which will be requested as deliverables of the assignment under prospective call-off contracts are:</w:t>
      </w:r>
    </w:p>
    <w:p w14:paraId="50201750" w14:textId="77777777" w:rsidR="007F2B03" w:rsidRPr="00992119" w:rsidRDefault="007F2B03" w:rsidP="007F2B03">
      <w:pPr>
        <w:pStyle w:val="ListParagraph"/>
        <w:numPr>
          <w:ilvl w:val="0"/>
          <w:numId w:val="43"/>
        </w:numPr>
        <w:ind w:left="567" w:hanging="567"/>
        <w:contextualSpacing w:val="0"/>
      </w:pPr>
      <w:r w:rsidRPr="00992119">
        <w:t>Site-specific ESMP, including report from the public consultations</w:t>
      </w:r>
    </w:p>
    <w:p w14:paraId="7A2B3951" w14:textId="7C2E0683" w:rsidR="007F2B03" w:rsidRPr="00992119" w:rsidRDefault="007F2B03" w:rsidP="007F2B03">
      <w:pPr>
        <w:pStyle w:val="ListParagraph"/>
        <w:numPr>
          <w:ilvl w:val="0"/>
          <w:numId w:val="43"/>
        </w:numPr>
        <w:ind w:left="567" w:hanging="567"/>
        <w:contextualSpacing w:val="0"/>
      </w:pPr>
      <w:r w:rsidRPr="00992119">
        <w:t>Individual RAP or LRP</w:t>
      </w:r>
    </w:p>
    <w:p w14:paraId="6742CFC9" w14:textId="77777777" w:rsidR="007F2B03" w:rsidRPr="00992119" w:rsidRDefault="007F2B03" w:rsidP="007F2B03">
      <w:pPr>
        <w:pStyle w:val="ListParagraph"/>
        <w:numPr>
          <w:ilvl w:val="0"/>
          <w:numId w:val="43"/>
        </w:numPr>
        <w:ind w:left="567" w:hanging="567"/>
        <w:contextualSpacing w:val="0"/>
      </w:pPr>
      <w:r w:rsidRPr="00992119">
        <w:t>Training program, materials and report</w:t>
      </w:r>
    </w:p>
    <w:p w14:paraId="092A3980" w14:textId="77777777" w:rsidR="007F2B03" w:rsidRPr="00992119" w:rsidRDefault="007F2B03" w:rsidP="007F2B03"/>
    <w:p w14:paraId="04D4FC08" w14:textId="6BA9646C" w:rsidR="006D5AA5" w:rsidRPr="00992119" w:rsidRDefault="005705BF" w:rsidP="00700E9F">
      <w:r w:rsidRPr="00992119">
        <w:t xml:space="preserve">One call-off contract may </w:t>
      </w:r>
      <w:r w:rsidR="00CC6742" w:rsidRPr="00992119">
        <w:t>include</w:t>
      </w:r>
      <w:r w:rsidRPr="00992119">
        <w:t xml:space="preserve"> </w:t>
      </w:r>
      <w:r w:rsidR="00CC6742" w:rsidRPr="00992119">
        <w:t xml:space="preserve">delivering one or all of the above-listed </w:t>
      </w:r>
      <w:r w:rsidRPr="00992119">
        <w:t>documents for one or more LSG investment projects</w:t>
      </w:r>
      <w:r w:rsidR="00CC6742" w:rsidRPr="00992119">
        <w:t>.</w:t>
      </w:r>
    </w:p>
    <w:p w14:paraId="73B871F5" w14:textId="55320230" w:rsidR="00E66090" w:rsidRPr="00992119" w:rsidRDefault="00E66090" w:rsidP="00572F14"/>
    <w:p w14:paraId="2EB9FDD5" w14:textId="75B492AD" w:rsidR="000756D2" w:rsidRPr="00992119" w:rsidRDefault="00AE07FF" w:rsidP="00572F14">
      <w:r w:rsidRPr="00992119">
        <w:t xml:space="preserve">Taking into account that the </w:t>
      </w:r>
      <w:r w:rsidR="002B27AC" w:rsidRPr="00992119">
        <w:t xml:space="preserve">Client </w:t>
      </w:r>
      <w:r w:rsidRPr="00992119">
        <w:t xml:space="preserve">will develop generic ESMPs for most sectors of the LIID project (road infrastructure, mobility, the greening of public spaces, etc.) by the time of the award of the FA, the </w:t>
      </w:r>
      <w:r w:rsidR="00CC6742" w:rsidRPr="00992119">
        <w:t>deadline</w:t>
      </w:r>
      <w:r w:rsidRPr="00992119">
        <w:t xml:space="preserve"> for the delivery of ESMP is </w:t>
      </w:r>
      <w:r w:rsidR="00CC6742" w:rsidRPr="00992119">
        <w:t>four (4)</w:t>
      </w:r>
      <w:r w:rsidRPr="00992119">
        <w:t xml:space="preserve"> weeks: </w:t>
      </w:r>
      <w:r w:rsidR="00CC6742" w:rsidRPr="00992119">
        <w:t>two (</w:t>
      </w:r>
      <w:r w:rsidRPr="00992119">
        <w:t>2</w:t>
      </w:r>
      <w:r w:rsidR="00CC6742" w:rsidRPr="00992119">
        <w:t>)</w:t>
      </w:r>
      <w:r w:rsidRPr="00992119">
        <w:t xml:space="preserve"> weeks for preparation of ESMP (including a field visit to the site) plus </w:t>
      </w:r>
      <w:r w:rsidR="00CC6742" w:rsidRPr="00992119">
        <w:t>two (</w:t>
      </w:r>
      <w:r w:rsidRPr="00992119">
        <w:t>2</w:t>
      </w:r>
      <w:r w:rsidR="00CC6742" w:rsidRPr="00992119">
        <w:t>)</w:t>
      </w:r>
      <w:r w:rsidRPr="00992119">
        <w:t xml:space="preserve"> weeks for the organisation and holding of public consultations, preparation of public consultation report and completion of the ESMP for review and approval by the Client.</w:t>
      </w:r>
    </w:p>
    <w:p w14:paraId="311D0731" w14:textId="77777777" w:rsidR="00AE07FF" w:rsidRPr="00992119" w:rsidRDefault="00AE07FF" w:rsidP="00572F14"/>
    <w:p w14:paraId="57D040A8" w14:textId="79C576D1" w:rsidR="000756D2" w:rsidRPr="00992119" w:rsidRDefault="00ED393E" w:rsidP="00572F14">
      <w:r w:rsidRPr="00992119">
        <w:t>The deadline for preparation and delivery of individual RAP or LRP is two (2) months.</w:t>
      </w:r>
    </w:p>
    <w:p w14:paraId="276C233E" w14:textId="4B9F541D" w:rsidR="00B97226" w:rsidRPr="00992119" w:rsidRDefault="00B97226" w:rsidP="00572F14"/>
    <w:p w14:paraId="3A6ABD7E" w14:textId="3D0249EC" w:rsidR="003D0481" w:rsidRPr="00992119" w:rsidRDefault="003D0481" w:rsidP="00572F14">
      <w:r w:rsidRPr="00992119">
        <w:t xml:space="preserve">There </w:t>
      </w:r>
      <w:r w:rsidR="00992119">
        <w:t>are no requirements for specific periodic progress reporting if three (3) or fewer documents are delivered through the call-off contract</w:t>
      </w:r>
      <w:r w:rsidRPr="00992119">
        <w:t xml:space="preserve"> or if the duration of the </w:t>
      </w:r>
      <w:r w:rsidR="005D31AE" w:rsidRPr="00992119">
        <w:t xml:space="preserve">call-off </w:t>
      </w:r>
      <w:r w:rsidRPr="00992119">
        <w:t>contract is shorter than three (3) months.</w:t>
      </w:r>
    </w:p>
    <w:p w14:paraId="018ADFB7" w14:textId="6262D9BA" w:rsidR="008179CB" w:rsidRPr="00992119" w:rsidRDefault="008179CB" w:rsidP="00572F14">
      <w:r w:rsidRPr="00992119">
        <w:t>If the call-off contract includes the preparation and delivery of four (4) or more documents or if the contract duration is longer than three (3) months, on the Client's request, the Consultant shall produce a progress report on the implementation of the assignment in an agreed form.</w:t>
      </w:r>
    </w:p>
    <w:p w14:paraId="054795FB" w14:textId="77777777" w:rsidR="008179CB" w:rsidRPr="00992119" w:rsidRDefault="008179CB" w:rsidP="00572F14"/>
    <w:p w14:paraId="6350D308" w14:textId="61E59FE3" w:rsidR="00D76D48" w:rsidRPr="00992119" w:rsidRDefault="000D41CE" w:rsidP="00C87010">
      <w:pPr>
        <w:pStyle w:val="Heading1"/>
        <w:numPr>
          <w:ilvl w:val="0"/>
          <w:numId w:val="29"/>
        </w:numPr>
        <w:ind w:left="567" w:hanging="567"/>
        <w:rPr>
          <w:lang w:val="en-GB"/>
        </w:rPr>
      </w:pPr>
      <w:bookmarkStart w:id="5" w:name="_Toc142045200"/>
      <w:bookmarkStart w:id="6" w:name="_Toc170974619"/>
      <w:r w:rsidRPr="00992119">
        <w:rPr>
          <w:lang w:val="en-GB"/>
        </w:rPr>
        <w:t>Location and timing</w:t>
      </w:r>
      <w:bookmarkEnd w:id="5"/>
      <w:bookmarkEnd w:id="6"/>
    </w:p>
    <w:p w14:paraId="2C2721FA" w14:textId="4A30C966" w:rsidR="0037671D" w:rsidRPr="00992119" w:rsidRDefault="0037671D" w:rsidP="0037671D">
      <w:pPr>
        <w:pStyle w:val="Heading2"/>
      </w:pPr>
      <w:bookmarkStart w:id="7" w:name="_Toc170974620"/>
      <w:r w:rsidRPr="00992119">
        <w:t>Location</w:t>
      </w:r>
      <w:bookmarkEnd w:id="7"/>
    </w:p>
    <w:p w14:paraId="1C37102A" w14:textId="77777777" w:rsidR="007E1941" w:rsidRPr="00992119" w:rsidRDefault="007E1941" w:rsidP="00D117CB">
      <w:r w:rsidRPr="00992119">
        <w:t xml:space="preserve">The LIID project is to be implemented in all 145 LSGs, i.e., the assignment covers the whole territory of Serbia. The location related to the implementation of the specific tasks of the assignment can be on any LSG's territory. </w:t>
      </w:r>
    </w:p>
    <w:p w14:paraId="5D16C138" w14:textId="07F49C3D" w:rsidR="007E1941" w:rsidRPr="00992119" w:rsidRDefault="007E1941" w:rsidP="00D117CB"/>
    <w:p w14:paraId="170A09A0" w14:textId="314F4CD4" w:rsidR="00C24A0E" w:rsidRPr="00992119" w:rsidRDefault="00C24A0E" w:rsidP="00C24A0E">
      <w:r w:rsidRPr="00992119">
        <w:t xml:space="preserve">Considering the mandatory field activities, the scope of the assignment, and the fact that </w:t>
      </w:r>
      <w:r w:rsidR="009226EA" w:rsidRPr="00992119">
        <w:t>Serbia's whole territory</w:t>
      </w:r>
      <w:r w:rsidRPr="00992119">
        <w:t xml:space="preserve"> is the location for performing the Services, the Consultant shall provide appropriate travel arrangements and accommodation for his staff.</w:t>
      </w:r>
    </w:p>
    <w:p w14:paraId="4E1A7B8B" w14:textId="77777777" w:rsidR="00C24A0E" w:rsidRPr="00992119" w:rsidRDefault="00C24A0E" w:rsidP="00D117CB"/>
    <w:p w14:paraId="4E5A9193" w14:textId="619A8B65" w:rsidR="007E1941" w:rsidRPr="00992119" w:rsidRDefault="007E1941" w:rsidP="00D117CB">
      <w:r w:rsidRPr="00992119">
        <w:t xml:space="preserve">The Consultant </w:t>
      </w:r>
      <w:r w:rsidR="00C24A0E" w:rsidRPr="00992119">
        <w:t xml:space="preserve">is expected to use </w:t>
      </w:r>
      <w:r w:rsidR="009226EA" w:rsidRPr="00992119">
        <w:t xml:space="preserve">his </w:t>
      </w:r>
      <w:r w:rsidR="00C24A0E" w:rsidRPr="00992119">
        <w:t>own offices for the assignment. Meetings with the Client and other stakeholders will be held in Belgrade.</w:t>
      </w:r>
    </w:p>
    <w:p w14:paraId="4209A679" w14:textId="77777777" w:rsidR="0037671D" w:rsidRPr="00992119" w:rsidRDefault="0037671D" w:rsidP="00D117CB"/>
    <w:p w14:paraId="3E82FB68" w14:textId="7E33EDF4" w:rsidR="0037671D" w:rsidRPr="00992119" w:rsidRDefault="0037671D" w:rsidP="0037671D">
      <w:pPr>
        <w:pStyle w:val="Heading2"/>
      </w:pPr>
      <w:bookmarkStart w:id="8" w:name="_Toc170974621"/>
      <w:r w:rsidRPr="00992119">
        <w:t>Commencement date and period of implementation</w:t>
      </w:r>
      <w:bookmarkEnd w:id="8"/>
    </w:p>
    <w:p w14:paraId="293C9F0E" w14:textId="2BAD7171" w:rsidR="0037671D" w:rsidRPr="00992119" w:rsidRDefault="00791576" w:rsidP="00D117CB">
      <w:r w:rsidRPr="00992119">
        <w:t>The Client intends to award the Framework Agreement by November 2024. The assignment will last three (3) years, i.e. by November 2027.</w:t>
      </w:r>
    </w:p>
    <w:p w14:paraId="647F4C33" w14:textId="7FAAF199" w:rsidR="0037671D" w:rsidRPr="00992119" w:rsidRDefault="0037671D" w:rsidP="00D117CB"/>
    <w:p w14:paraId="564DD43C" w14:textId="5C655F72" w:rsidR="0037671D" w:rsidRPr="00992119" w:rsidRDefault="00791576" w:rsidP="00D117CB">
      <w:r w:rsidRPr="00992119">
        <w:t>The timing and frequency of concluding call-off contracts highly depend on the type of LSG investment projects and the results of their E&amp;S screening.</w:t>
      </w:r>
      <w:r w:rsidR="00D42538" w:rsidRPr="00992119">
        <w:t xml:space="preserve"> Consequently, it cannot be predicted in advance when the need for the fir</w:t>
      </w:r>
      <w:r w:rsidR="00A64CE1" w:rsidRPr="00992119">
        <w:t>st call-off contract will arise and how often the Client shall award call-off contracts.</w:t>
      </w:r>
    </w:p>
    <w:p w14:paraId="097FACEA" w14:textId="44FCE844" w:rsidR="00791576" w:rsidRPr="00992119" w:rsidRDefault="00791576" w:rsidP="00D117CB"/>
    <w:p w14:paraId="44F913AE" w14:textId="62DFFFD9" w:rsidR="00640E14" w:rsidRPr="00992119" w:rsidRDefault="00F5353B" w:rsidP="00C87010">
      <w:pPr>
        <w:pStyle w:val="Heading1"/>
        <w:numPr>
          <w:ilvl w:val="0"/>
          <w:numId w:val="29"/>
        </w:numPr>
        <w:ind w:left="567" w:hanging="567"/>
        <w:rPr>
          <w:lang w:val="en-GB"/>
        </w:rPr>
      </w:pPr>
      <w:bookmarkStart w:id="9" w:name="_Toc170974622"/>
      <w:r w:rsidRPr="00992119">
        <w:rPr>
          <w:lang w:val="en-GB"/>
        </w:rPr>
        <w:t>Requirements</w:t>
      </w:r>
      <w:bookmarkEnd w:id="9"/>
    </w:p>
    <w:p w14:paraId="5B2DFE87" w14:textId="7327D153" w:rsidR="00572DF3" w:rsidRDefault="00A54543" w:rsidP="00A54543">
      <w:pPr>
        <w:rPr>
          <w:szCs w:val="22"/>
        </w:rPr>
      </w:pPr>
      <w:r w:rsidRPr="00A54543">
        <w:rPr>
          <w:szCs w:val="22"/>
        </w:rPr>
        <w:t xml:space="preserve">The assignment requires a qualified company or </w:t>
      </w:r>
      <w:r w:rsidR="00E328AD">
        <w:rPr>
          <w:szCs w:val="22"/>
        </w:rPr>
        <w:t>a joint venture (JV)</w:t>
      </w:r>
      <w:r w:rsidRPr="00A54543">
        <w:rPr>
          <w:szCs w:val="22"/>
        </w:rPr>
        <w:t xml:space="preserve"> with experience in the provision of subject services and key experts with proven knowledge and experience in the specified field of expertise. The Consultant shall </w:t>
      </w:r>
      <w:r w:rsidR="00E328AD">
        <w:rPr>
          <w:szCs w:val="22"/>
        </w:rPr>
        <w:t>establish</w:t>
      </w:r>
      <w:r w:rsidR="00E328AD" w:rsidRPr="00A54543">
        <w:rPr>
          <w:szCs w:val="22"/>
        </w:rPr>
        <w:t xml:space="preserve"> </w:t>
      </w:r>
      <w:r w:rsidRPr="00A54543">
        <w:rPr>
          <w:szCs w:val="22"/>
        </w:rPr>
        <w:t>the team consisting of key staff, with qualifications and skills defined below, and non-key experts, if needed or offered, supported by the company's backstopping personnel.</w:t>
      </w:r>
      <w:r>
        <w:rPr>
          <w:szCs w:val="22"/>
        </w:rPr>
        <w:t xml:space="preserve"> </w:t>
      </w:r>
    </w:p>
    <w:p w14:paraId="5EF55819" w14:textId="77777777" w:rsidR="00572DF3" w:rsidRDefault="00572DF3" w:rsidP="00A54543">
      <w:pPr>
        <w:rPr>
          <w:szCs w:val="22"/>
        </w:rPr>
      </w:pPr>
    </w:p>
    <w:p w14:paraId="52811E56" w14:textId="2266DB3C" w:rsidR="00A54543" w:rsidRDefault="00A54543" w:rsidP="00A54543">
      <w:r>
        <w:t xml:space="preserve">The Consultant should demonstrate experience cooperating with local self-governments and ministries of the Government of the Republic of Serbia in providing technical and expert support and successfully delivering knowledge transfer/training programs and other means of support to local self-governments and institutions at the national and local level. </w:t>
      </w:r>
    </w:p>
    <w:p w14:paraId="22BF11E0" w14:textId="77777777" w:rsidR="00A54543" w:rsidRPr="00992119" w:rsidRDefault="00A54543" w:rsidP="00CC29A5">
      <w:pPr>
        <w:rPr>
          <w:szCs w:val="22"/>
        </w:rPr>
      </w:pPr>
    </w:p>
    <w:p w14:paraId="1B87F432" w14:textId="2A806CB8" w:rsidR="003F4787" w:rsidRPr="00992119" w:rsidRDefault="003F4787" w:rsidP="003F4787">
      <w:r w:rsidRPr="00992119">
        <w:t xml:space="preserve">Considering the scope of the services and </w:t>
      </w:r>
      <w:r w:rsidR="00992119">
        <w:t xml:space="preserve">the </w:t>
      </w:r>
      <w:r w:rsidRPr="00992119">
        <w:t xml:space="preserve">type of expected deliverables, knowledge of the Serbian language is necessary to perform the assigned tasks. Therefore, the employment of local </w:t>
      </w:r>
      <w:r w:rsidRPr="00992119">
        <w:lastRenderedPageBreak/>
        <w:t>experts is welcome. Otherwise, the Consultant shall be obliged to engage enough interpreters to satisfy requirements and deadlines.</w:t>
      </w:r>
    </w:p>
    <w:p w14:paraId="6BE97116" w14:textId="03725795" w:rsidR="00E80CB4" w:rsidRDefault="00E80CB4" w:rsidP="00106358"/>
    <w:p w14:paraId="16807F92" w14:textId="7FED2B03" w:rsidR="00531747" w:rsidRPr="00992119" w:rsidRDefault="00531747" w:rsidP="00531747">
      <w:pPr>
        <w:pStyle w:val="Heading2"/>
      </w:pPr>
      <w:r w:rsidRPr="00992119">
        <w:t xml:space="preserve">Qualifications of the </w:t>
      </w:r>
      <w:r>
        <w:t>Consultants</w:t>
      </w:r>
    </w:p>
    <w:p w14:paraId="5CB051BA" w14:textId="338D1E12" w:rsidR="00E80CB4" w:rsidRPr="00636939" w:rsidRDefault="00E80CB4" w:rsidP="00E80CB4">
      <w:r w:rsidRPr="00636939">
        <w:t xml:space="preserve">To be shortlisted, a </w:t>
      </w:r>
      <w:r>
        <w:t>f</w:t>
      </w:r>
      <w:r w:rsidRPr="00636939">
        <w:t>irm or joint venture submitting the E</w:t>
      </w:r>
      <w:r w:rsidR="00A54543">
        <w:t>O</w:t>
      </w:r>
      <w:r w:rsidRPr="00636939">
        <w:t xml:space="preserve">I </w:t>
      </w:r>
      <w:r w:rsidR="00A54543">
        <w:t>must</w:t>
      </w:r>
      <w:r>
        <w:t xml:space="preserve"> meet</w:t>
      </w:r>
      <w:r w:rsidRPr="00636939">
        <w:t xml:space="preserve"> the following requirements:</w:t>
      </w:r>
    </w:p>
    <w:p w14:paraId="7B383178" w14:textId="64E3713F" w:rsidR="00106358" w:rsidRDefault="00CF3FF9" w:rsidP="00106358">
      <w:pPr>
        <w:pStyle w:val="ListParagraph"/>
        <w:numPr>
          <w:ilvl w:val="1"/>
          <w:numId w:val="47"/>
        </w:numPr>
        <w:autoSpaceDE w:val="0"/>
        <w:autoSpaceDN w:val="0"/>
        <w:ind w:left="567" w:hanging="567"/>
      </w:pPr>
      <w:r>
        <w:t>Proven experience in preparing environmental and social risk mitigation instruments in compliance with IFI’s standards and requirements</w:t>
      </w:r>
      <w:r w:rsidR="00106358">
        <w:t>;</w:t>
      </w:r>
    </w:p>
    <w:p w14:paraId="35CEB371" w14:textId="77777777" w:rsidR="00106358" w:rsidRDefault="00106358" w:rsidP="00106358">
      <w:pPr>
        <w:pStyle w:val="ListParagraph"/>
        <w:numPr>
          <w:ilvl w:val="1"/>
          <w:numId w:val="47"/>
        </w:numPr>
        <w:autoSpaceDE w:val="0"/>
        <w:autoSpaceDN w:val="0"/>
        <w:ind w:left="567" w:hanging="567"/>
      </w:pPr>
      <w:r>
        <w:t xml:space="preserve">Proven experience cooperating with local self-governments and ministries of the Government of the Republic of Serbia in providing technical and expert support </w:t>
      </w:r>
      <w:r>
        <w:rPr>
          <w:spacing w:val="-8"/>
        </w:rPr>
        <w:t xml:space="preserve">on </w:t>
      </w:r>
      <w:r>
        <w:t>similar</w:t>
      </w:r>
      <w:r>
        <w:rPr>
          <w:spacing w:val="-1"/>
        </w:rPr>
        <w:t xml:space="preserve"> </w:t>
      </w:r>
      <w:r>
        <w:t>projects shall be considered as an advantage;</w:t>
      </w:r>
    </w:p>
    <w:p w14:paraId="55C6D0CA" w14:textId="77777777" w:rsidR="00106358" w:rsidRDefault="00106358" w:rsidP="00106358">
      <w:pPr>
        <w:pStyle w:val="ListParagraph"/>
        <w:numPr>
          <w:ilvl w:val="1"/>
          <w:numId w:val="47"/>
        </w:numPr>
        <w:autoSpaceDE w:val="0"/>
        <w:autoSpaceDN w:val="0"/>
        <w:ind w:left="567" w:hanging="567"/>
      </w:pPr>
      <w:r>
        <w:t>Capability and experience in knowledge transfer/training programs at the national and local levels;</w:t>
      </w:r>
    </w:p>
    <w:p w14:paraId="4744ADF3" w14:textId="43C9C28C" w:rsidR="00106358" w:rsidRDefault="00106358" w:rsidP="00106358">
      <w:pPr>
        <w:pStyle w:val="ListParagraph"/>
        <w:numPr>
          <w:ilvl w:val="1"/>
          <w:numId w:val="47"/>
        </w:numPr>
        <w:autoSpaceDE w:val="0"/>
        <w:autoSpaceDN w:val="0"/>
        <w:ind w:left="567" w:hanging="567"/>
      </w:pPr>
      <w:r>
        <w:t>Prior experience cooperating with international donors on the provision of support to the local self-governments and ministries of the Government of the Republic of</w:t>
      </w:r>
      <w:r>
        <w:rPr>
          <w:spacing w:val="-6"/>
        </w:rPr>
        <w:t xml:space="preserve"> </w:t>
      </w:r>
      <w:r>
        <w:t>Serbia shall be considered as an advantage.</w:t>
      </w:r>
    </w:p>
    <w:p w14:paraId="26A6A80B" w14:textId="77777777" w:rsidR="00106358" w:rsidRPr="00992119" w:rsidRDefault="00106358" w:rsidP="00CC29A5">
      <w:pPr>
        <w:rPr>
          <w:szCs w:val="22"/>
        </w:rPr>
      </w:pPr>
    </w:p>
    <w:p w14:paraId="06B0AEA1" w14:textId="3094CA23" w:rsidR="00CC29A5" w:rsidRPr="00992119" w:rsidRDefault="003A1D79" w:rsidP="003A1D79">
      <w:pPr>
        <w:pStyle w:val="Heading2"/>
      </w:pPr>
      <w:bookmarkStart w:id="10" w:name="_Toc170974623"/>
      <w:r w:rsidRPr="00992119">
        <w:t>Qualification</w:t>
      </w:r>
      <w:r w:rsidR="00EE79D8" w:rsidRPr="00992119">
        <w:t>s</w:t>
      </w:r>
      <w:r w:rsidRPr="00992119">
        <w:t xml:space="preserve"> of the Key-staff</w:t>
      </w:r>
      <w:bookmarkEnd w:id="10"/>
    </w:p>
    <w:p w14:paraId="6C5FAF6C" w14:textId="37B8C6A3" w:rsidR="00EE79D8" w:rsidRPr="00992119" w:rsidRDefault="00EE79D8" w:rsidP="00EE79D8">
      <w:r w:rsidRPr="00992119">
        <w:t xml:space="preserve">The Consultant shall provide </w:t>
      </w:r>
      <w:r w:rsidRPr="00992119">
        <w:rPr>
          <w:szCs w:val="22"/>
        </w:rPr>
        <w:t>Key-staff</w:t>
      </w:r>
      <w:r w:rsidRPr="00992119">
        <w:t xml:space="preserve"> for the following positions:</w:t>
      </w:r>
    </w:p>
    <w:p w14:paraId="2DD9B94C" w14:textId="464E797A" w:rsidR="00EE79D8" w:rsidRPr="00992119" w:rsidRDefault="00EE79D8" w:rsidP="00EE79D8">
      <w:pPr>
        <w:pStyle w:val="ListParagraph"/>
        <w:numPr>
          <w:ilvl w:val="0"/>
          <w:numId w:val="16"/>
        </w:numPr>
        <w:ind w:left="567" w:hanging="567"/>
      </w:pPr>
      <w:r w:rsidRPr="00992119">
        <w:t>Senior Environmental Specialist</w:t>
      </w:r>
      <w:r w:rsidR="000C2B55" w:rsidRPr="00992119">
        <w:t xml:space="preserve">, </w:t>
      </w:r>
      <w:r w:rsidR="000C2B55" w:rsidRPr="00992119">
        <w:rPr>
          <w:szCs w:val="22"/>
        </w:rPr>
        <w:t>responsible for the overall implementation of the environmental requirements under the assignment</w:t>
      </w:r>
    </w:p>
    <w:p w14:paraId="14A66437" w14:textId="5AC7C4DB" w:rsidR="00EE79D8" w:rsidRPr="00992119" w:rsidRDefault="00EE79D8" w:rsidP="00EE79D8">
      <w:pPr>
        <w:pStyle w:val="ListParagraph"/>
        <w:numPr>
          <w:ilvl w:val="0"/>
          <w:numId w:val="16"/>
        </w:numPr>
        <w:ind w:left="567" w:hanging="567"/>
      </w:pPr>
      <w:r w:rsidRPr="00992119">
        <w:t>Senior Social Specialist</w:t>
      </w:r>
      <w:r w:rsidR="000C2B55" w:rsidRPr="00992119">
        <w:t xml:space="preserve">, </w:t>
      </w:r>
      <w:r w:rsidR="000C2B55" w:rsidRPr="00992119">
        <w:rPr>
          <w:szCs w:val="22"/>
        </w:rPr>
        <w:t>responsible for the overall implementation of the social requirements under the assignment.</w:t>
      </w:r>
    </w:p>
    <w:p w14:paraId="4E5F5005" w14:textId="77777777" w:rsidR="00EE79D8" w:rsidRPr="00992119" w:rsidRDefault="00EE79D8" w:rsidP="00EE79D8"/>
    <w:p w14:paraId="6A63C47E" w14:textId="508214E5" w:rsidR="00696385" w:rsidRPr="00992119" w:rsidRDefault="00E30A83" w:rsidP="00E30A83">
      <w:pPr>
        <w:rPr>
          <w:szCs w:val="22"/>
        </w:rPr>
      </w:pPr>
      <w:r w:rsidRPr="00992119">
        <w:rPr>
          <w:szCs w:val="22"/>
        </w:rPr>
        <w:t>Minimal qualification requirements and expected skills for the Key</w:t>
      </w:r>
      <w:r w:rsidR="0081114B" w:rsidRPr="00992119">
        <w:rPr>
          <w:szCs w:val="22"/>
        </w:rPr>
        <w:t xml:space="preserve">-staffs </w:t>
      </w:r>
      <w:r w:rsidRPr="00992119">
        <w:rPr>
          <w:szCs w:val="22"/>
        </w:rPr>
        <w:t xml:space="preserve">are </w:t>
      </w:r>
      <w:r w:rsidR="0081114B" w:rsidRPr="00992119">
        <w:rPr>
          <w:szCs w:val="22"/>
        </w:rPr>
        <w:t>as follows</w:t>
      </w:r>
      <w:r w:rsidR="00696385" w:rsidRPr="00992119">
        <w:rPr>
          <w:szCs w:val="22"/>
        </w:rPr>
        <w:t>.</w:t>
      </w:r>
    </w:p>
    <w:p w14:paraId="12DEF4EE" w14:textId="51B406F6" w:rsidR="003D36B0" w:rsidRPr="00992119" w:rsidRDefault="003D36B0" w:rsidP="003D36B0">
      <w:pPr>
        <w:rPr>
          <w:szCs w:val="22"/>
        </w:rPr>
      </w:pPr>
    </w:p>
    <w:p w14:paraId="027BE4E9" w14:textId="43BE7C7E" w:rsidR="00474BED" w:rsidRPr="00992119" w:rsidRDefault="00474BED" w:rsidP="004968D3">
      <w:pPr>
        <w:keepNext/>
        <w:spacing w:after="120"/>
        <w:rPr>
          <w:szCs w:val="22"/>
        </w:rPr>
      </w:pPr>
      <w:r w:rsidRPr="00992119">
        <w:rPr>
          <w:szCs w:val="22"/>
        </w:rPr>
        <w:t>Senior Environmental Specialist</w:t>
      </w:r>
    </w:p>
    <w:p w14:paraId="4B7BEE11" w14:textId="77777777" w:rsidR="00474BED" w:rsidRPr="00992119" w:rsidRDefault="00474BED" w:rsidP="001022B2">
      <w:pPr>
        <w:pStyle w:val="BodyText"/>
        <w:keepNext/>
        <w:spacing w:after="60"/>
        <w:ind w:left="567"/>
        <w:rPr>
          <w:lang w:val="en-GB"/>
        </w:rPr>
      </w:pPr>
      <w:r w:rsidRPr="00992119">
        <w:rPr>
          <w:lang w:val="en-GB"/>
        </w:rPr>
        <w:t>Education:</w:t>
      </w:r>
    </w:p>
    <w:p w14:paraId="6C68ED19" w14:textId="77777777" w:rsidR="00474BED" w:rsidRPr="00992119" w:rsidRDefault="00474BED" w:rsidP="004968D3">
      <w:pPr>
        <w:pStyle w:val="BodyText"/>
        <w:spacing w:after="120"/>
        <w:ind w:left="567"/>
        <w:rPr>
          <w:lang w:val="en-GB"/>
        </w:rPr>
      </w:pPr>
      <w:r w:rsidRPr="00992119">
        <w:rPr>
          <w:lang w:val="en-GB"/>
        </w:rPr>
        <w:t>Advanced university degree (Master's degree or equivalent) in environmental science, natural resources management, environmental or civil engineering, or other relevant disciplines</w:t>
      </w:r>
    </w:p>
    <w:p w14:paraId="504A8F3C" w14:textId="77777777" w:rsidR="00474BED" w:rsidRPr="00992119" w:rsidRDefault="00474BED" w:rsidP="001022B2">
      <w:pPr>
        <w:pStyle w:val="BodyText"/>
        <w:keepNext/>
        <w:spacing w:after="60"/>
        <w:ind w:left="567"/>
        <w:rPr>
          <w:lang w:val="en-GB"/>
        </w:rPr>
      </w:pPr>
      <w:r w:rsidRPr="00992119">
        <w:rPr>
          <w:lang w:val="en-GB"/>
        </w:rPr>
        <w:t>Overall Professional Experience:</w:t>
      </w:r>
    </w:p>
    <w:p w14:paraId="5765D5A6" w14:textId="0660BDCC" w:rsidR="00474BED" w:rsidRPr="00992119" w:rsidRDefault="00474BED" w:rsidP="004968D3">
      <w:pPr>
        <w:pStyle w:val="BodyText"/>
        <w:spacing w:after="120"/>
        <w:ind w:left="567"/>
        <w:rPr>
          <w:lang w:val="en-GB"/>
        </w:rPr>
      </w:pPr>
      <w:r w:rsidRPr="00992119">
        <w:rPr>
          <w:lang w:val="en-GB"/>
        </w:rPr>
        <w:t xml:space="preserve">At least </w:t>
      </w:r>
      <w:r w:rsidR="002A2AA7" w:rsidRPr="00992119">
        <w:rPr>
          <w:lang w:val="en-GB"/>
        </w:rPr>
        <w:t>ten (</w:t>
      </w:r>
      <w:r w:rsidRPr="00992119">
        <w:rPr>
          <w:lang w:val="en-GB"/>
        </w:rPr>
        <w:t>10</w:t>
      </w:r>
      <w:r w:rsidR="002A2AA7" w:rsidRPr="00992119">
        <w:rPr>
          <w:lang w:val="en-GB"/>
        </w:rPr>
        <w:t>)</w:t>
      </w:r>
      <w:r w:rsidRPr="00992119">
        <w:rPr>
          <w:lang w:val="en-GB"/>
        </w:rPr>
        <w:t xml:space="preserve"> years of professional experience in environmental analysis, ecological planning, and civil engineering projects</w:t>
      </w:r>
      <w:r w:rsidR="003C3227" w:rsidRPr="00992119">
        <w:rPr>
          <w:lang w:val="en-GB"/>
        </w:rPr>
        <w:t xml:space="preserve"> is required</w:t>
      </w:r>
      <w:r w:rsidRPr="00992119">
        <w:rPr>
          <w:lang w:val="en-GB"/>
        </w:rPr>
        <w:t>. Experience in the transport infrastructure sector is desirable.</w:t>
      </w:r>
    </w:p>
    <w:p w14:paraId="4C66CBC8" w14:textId="77777777" w:rsidR="00474BED" w:rsidRPr="00992119" w:rsidRDefault="00474BED" w:rsidP="001022B2">
      <w:pPr>
        <w:pStyle w:val="BodyText"/>
        <w:keepNext/>
        <w:widowControl/>
        <w:spacing w:after="60"/>
        <w:ind w:left="567"/>
        <w:rPr>
          <w:lang w:val="en-GB"/>
        </w:rPr>
      </w:pPr>
      <w:r w:rsidRPr="00992119">
        <w:rPr>
          <w:lang w:val="en-GB"/>
        </w:rPr>
        <w:t>Specific Professional Experience:</w:t>
      </w:r>
    </w:p>
    <w:p w14:paraId="1EA49698" w14:textId="3B877A76" w:rsidR="00474BED" w:rsidRPr="00992119" w:rsidRDefault="00474BED" w:rsidP="00DF560B">
      <w:pPr>
        <w:pStyle w:val="ListParagraph"/>
        <w:widowControl w:val="0"/>
        <w:numPr>
          <w:ilvl w:val="1"/>
          <w:numId w:val="35"/>
        </w:numPr>
        <w:autoSpaceDE w:val="0"/>
        <w:autoSpaceDN w:val="0"/>
        <w:ind w:left="1134" w:hanging="567"/>
        <w:contextualSpacing w:val="0"/>
        <w:rPr>
          <w:szCs w:val="22"/>
        </w:rPr>
      </w:pPr>
      <w:r w:rsidRPr="00992119">
        <w:rPr>
          <w:szCs w:val="22"/>
        </w:rPr>
        <w:t xml:space="preserve">At least </w:t>
      </w:r>
      <w:r w:rsidR="002A2AA7" w:rsidRPr="00992119">
        <w:rPr>
          <w:szCs w:val="22"/>
        </w:rPr>
        <w:t>seven (</w:t>
      </w:r>
      <w:r w:rsidR="00DA6820" w:rsidRPr="00992119">
        <w:rPr>
          <w:szCs w:val="22"/>
        </w:rPr>
        <w:t>7</w:t>
      </w:r>
      <w:r w:rsidR="002A2AA7" w:rsidRPr="00992119">
        <w:rPr>
          <w:szCs w:val="22"/>
        </w:rPr>
        <w:t>)</w:t>
      </w:r>
      <w:r w:rsidR="00C00CE5" w:rsidRPr="00992119">
        <w:rPr>
          <w:szCs w:val="22"/>
        </w:rPr>
        <w:t xml:space="preserve"> </w:t>
      </w:r>
      <w:r w:rsidRPr="00992119">
        <w:rPr>
          <w:szCs w:val="22"/>
        </w:rPr>
        <w:t xml:space="preserve">years of experience </w:t>
      </w:r>
      <w:r w:rsidR="003C3227" w:rsidRPr="00992119">
        <w:rPr>
          <w:szCs w:val="22"/>
        </w:rPr>
        <w:t xml:space="preserve">conducting a comprehensive environmental assessment and management, including </w:t>
      </w:r>
      <w:r w:rsidRPr="00992119">
        <w:rPr>
          <w:spacing w:val="2"/>
          <w:szCs w:val="22"/>
        </w:rPr>
        <w:t xml:space="preserve">environmental screening, </w:t>
      </w:r>
      <w:r w:rsidR="00D06147" w:rsidRPr="00992119">
        <w:rPr>
          <w:spacing w:val="2"/>
          <w:szCs w:val="22"/>
        </w:rPr>
        <w:t xml:space="preserve">risks and </w:t>
      </w:r>
      <w:r w:rsidRPr="00992119">
        <w:rPr>
          <w:spacing w:val="2"/>
          <w:szCs w:val="22"/>
        </w:rPr>
        <w:t>impact</w:t>
      </w:r>
      <w:r w:rsidR="00D06147" w:rsidRPr="00992119">
        <w:rPr>
          <w:spacing w:val="2"/>
          <w:szCs w:val="22"/>
        </w:rPr>
        <w:t>s</w:t>
      </w:r>
      <w:r w:rsidRPr="00992119">
        <w:rPr>
          <w:spacing w:val="2"/>
          <w:szCs w:val="22"/>
        </w:rPr>
        <w:t xml:space="preserve"> assessments, </w:t>
      </w:r>
      <w:r w:rsidRPr="00992119">
        <w:rPr>
          <w:szCs w:val="22"/>
        </w:rPr>
        <w:t xml:space="preserve">mitigation </w:t>
      </w:r>
      <w:r w:rsidR="00727C32" w:rsidRPr="00992119">
        <w:rPr>
          <w:szCs w:val="22"/>
        </w:rPr>
        <w:t>measures</w:t>
      </w:r>
      <w:r w:rsidR="005A17D8" w:rsidRPr="00992119">
        <w:rPr>
          <w:szCs w:val="22"/>
        </w:rPr>
        <w:t xml:space="preserve"> </w:t>
      </w:r>
      <w:r w:rsidR="003C3227" w:rsidRPr="00992119">
        <w:rPr>
          <w:szCs w:val="22"/>
        </w:rPr>
        <w:t>development</w:t>
      </w:r>
      <w:r w:rsidRPr="00992119">
        <w:rPr>
          <w:szCs w:val="22"/>
        </w:rPr>
        <w:t xml:space="preserve"> and</w:t>
      </w:r>
      <w:r w:rsidRPr="00992119">
        <w:rPr>
          <w:spacing w:val="-1"/>
          <w:szCs w:val="22"/>
        </w:rPr>
        <w:t xml:space="preserve"> </w:t>
      </w:r>
      <w:r w:rsidRPr="00992119">
        <w:rPr>
          <w:szCs w:val="22"/>
        </w:rPr>
        <w:t>monitoring</w:t>
      </w:r>
      <w:r w:rsidR="00621300" w:rsidRPr="00992119">
        <w:rPr>
          <w:szCs w:val="22"/>
        </w:rPr>
        <w:t>;</w:t>
      </w:r>
    </w:p>
    <w:p w14:paraId="2B31FE04" w14:textId="5771C5F3" w:rsidR="00474BED" w:rsidRPr="00992119" w:rsidRDefault="00705D6D" w:rsidP="00DF560B">
      <w:pPr>
        <w:pStyle w:val="ListParagraph"/>
        <w:widowControl w:val="0"/>
        <w:numPr>
          <w:ilvl w:val="1"/>
          <w:numId w:val="35"/>
        </w:numPr>
        <w:autoSpaceDE w:val="0"/>
        <w:autoSpaceDN w:val="0"/>
        <w:ind w:left="1134" w:hanging="567"/>
        <w:contextualSpacing w:val="0"/>
        <w:rPr>
          <w:szCs w:val="22"/>
        </w:rPr>
      </w:pPr>
      <w:r w:rsidRPr="00992119">
        <w:rPr>
          <w:szCs w:val="22"/>
        </w:rPr>
        <w:t>Leading e</w:t>
      </w:r>
      <w:r w:rsidR="00474BED" w:rsidRPr="00992119">
        <w:rPr>
          <w:szCs w:val="22"/>
        </w:rPr>
        <w:t xml:space="preserve">xperience in </w:t>
      </w:r>
      <w:r w:rsidR="00DB1E7B" w:rsidRPr="00992119">
        <w:rPr>
          <w:szCs w:val="22"/>
        </w:rPr>
        <w:t xml:space="preserve">environmental risk assessment, </w:t>
      </w:r>
      <w:r w:rsidR="00474BED" w:rsidRPr="00992119">
        <w:rPr>
          <w:szCs w:val="22"/>
        </w:rPr>
        <w:t xml:space="preserve">design </w:t>
      </w:r>
      <w:r w:rsidR="00DB1E7B" w:rsidRPr="00992119">
        <w:rPr>
          <w:szCs w:val="22"/>
        </w:rPr>
        <w:t>of</w:t>
      </w:r>
      <w:r w:rsidR="007A538E" w:rsidRPr="00992119">
        <w:rPr>
          <w:szCs w:val="22"/>
        </w:rPr>
        <w:t xml:space="preserve"> relevant instruments/mitigation measures, </w:t>
      </w:r>
      <w:r w:rsidR="005A17D8" w:rsidRPr="00992119">
        <w:rPr>
          <w:szCs w:val="22"/>
        </w:rPr>
        <w:t>and</w:t>
      </w:r>
      <w:r w:rsidR="00474BED" w:rsidRPr="00992119">
        <w:rPr>
          <w:szCs w:val="22"/>
        </w:rPr>
        <w:t xml:space="preserve"> supervision of the </w:t>
      </w:r>
      <w:r w:rsidR="003C3227" w:rsidRPr="00992119">
        <w:rPr>
          <w:szCs w:val="22"/>
        </w:rPr>
        <w:t>implementation of the prescribed environmental requirements under at least three (3) infrastructure investment projects</w:t>
      </w:r>
      <w:r w:rsidR="00621300" w:rsidRPr="00992119">
        <w:rPr>
          <w:szCs w:val="22"/>
        </w:rPr>
        <w:t>;</w:t>
      </w:r>
    </w:p>
    <w:p w14:paraId="37EAAD28" w14:textId="069E74B6" w:rsidR="00474BED" w:rsidRPr="00992119" w:rsidRDefault="00474BED" w:rsidP="00DF560B">
      <w:pPr>
        <w:pStyle w:val="ListParagraph"/>
        <w:widowControl w:val="0"/>
        <w:numPr>
          <w:ilvl w:val="1"/>
          <w:numId w:val="35"/>
        </w:numPr>
        <w:autoSpaceDE w:val="0"/>
        <w:autoSpaceDN w:val="0"/>
        <w:ind w:left="1134" w:hanging="567"/>
        <w:contextualSpacing w:val="0"/>
        <w:rPr>
          <w:szCs w:val="22"/>
        </w:rPr>
      </w:pPr>
      <w:r w:rsidRPr="00992119">
        <w:rPr>
          <w:szCs w:val="22"/>
        </w:rPr>
        <w:t>Knowledge of national environmental regulations and standards is</w:t>
      </w:r>
      <w:r w:rsidRPr="00992119">
        <w:rPr>
          <w:spacing w:val="-2"/>
          <w:szCs w:val="22"/>
        </w:rPr>
        <w:t xml:space="preserve"> </w:t>
      </w:r>
      <w:r w:rsidR="00D544E4" w:rsidRPr="00992119">
        <w:rPr>
          <w:szCs w:val="22"/>
        </w:rPr>
        <w:t>mandatory</w:t>
      </w:r>
      <w:r w:rsidR="00E328AD">
        <w:rPr>
          <w:szCs w:val="22"/>
        </w:rPr>
        <w:t>;</w:t>
      </w:r>
    </w:p>
    <w:p w14:paraId="01B94D72" w14:textId="42C3E740" w:rsidR="0052504E" w:rsidRPr="00992119" w:rsidRDefault="0052504E" w:rsidP="00DF560B">
      <w:pPr>
        <w:pStyle w:val="ListParagraph"/>
        <w:widowControl w:val="0"/>
        <w:numPr>
          <w:ilvl w:val="1"/>
          <w:numId w:val="35"/>
        </w:numPr>
        <w:autoSpaceDE w:val="0"/>
        <w:autoSpaceDN w:val="0"/>
        <w:ind w:left="1134" w:hanging="567"/>
        <w:contextualSpacing w:val="0"/>
        <w:rPr>
          <w:szCs w:val="22"/>
        </w:rPr>
      </w:pPr>
      <w:r w:rsidRPr="00992119">
        <w:t xml:space="preserve">Practical experience with the World Bank safeguard policies and/or ESF </w:t>
      </w:r>
      <w:r w:rsidR="0058185B" w:rsidRPr="00992119">
        <w:t xml:space="preserve">will be considered as </w:t>
      </w:r>
      <w:r w:rsidR="003C3227" w:rsidRPr="00992119">
        <w:t xml:space="preserve">an </w:t>
      </w:r>
      <w:r w:rsidR="0058185B" w:rsidRPr="00992119">
        <w:t>advantage</w:t>
      </w:r>
      <w:r w:rsidR="00621300" w:rsidRPr="00992119">
        <w:t>;</w:t>
      </w:r>
    </w:p>
    <w:p w14:paraId="410198DE" w14:textId="708B5245" w:rsidR="00474BED" w:rsidRPr="00992119" w:rsidRDefault="00474BED" w:rsidP="00DF560B">
      <w:pPr>
        <w:pStyle w:val="ListParagraph"/>
        <w:widowControl w:val="0"/>
        <w:numPr>
          <w:ilvl w:val="1"/>
          <w:numId w:val="35"/>
        </w:numPr>
        <w:autoSpaceDE w:val="0"/>
        <w:autoSpaceDN w:val="0"/>
        <w:ind w:left="1134" w:hanging="567"/>
        <w:contextualSpacing w:val="0"/>
        <w:rPr>
          <w:szCs w:val="22"/>
        </w:rPr>
      </w:pPr>
      <w:r w:rsidRPr="00992119">
        <w:rPr>
          <w:szCs w:val="22"/>
        </w:rPr>
        <w:t>Excellent knowledge of written and spoken</w:t>
      </w:r>
      <w:r w:rsidRPr="00992119">
        <w:rPr>
          <w:spacing w:val="-2"/>
          <w:szCs w:val="22"/>
        </w:rPr>
        <w:t xml:space="preserve"> </w:t>
      </w:r>
      <w:r w:rsidRPr="00992119">
        <w:rPr>
          <w:szCs w:val="22"/>
        </w:rPr>
        <w:t>English</w:t>
      </w:r>
      <w:r w:rsidR="00621300" w:rsidRPr="00992119">
        <w:rPr>
          <w:szCs w:val="22"/>
        </w:rPr>
        <w:t>;</w:t>
      </w:r>
    </w:p>
    <w:p w14:paraId="7633782B" w14:textId="6FCA7C38" w:rsidR="00621300" w:rsidRPr="00992119" w:rsidRDefault="00621300" w:rsidP="00DF560B">
      <w:pPr>
        <w:pStyle w:val="ListParagraph"/>
        <w:widowControl w:val="0"/>
        <w:numPr>
          <w:ilvl w:val="1"/>
          <w:numId w:val="35"/>
        </w:numPr>
        <w:autoSpaceDE w:val="0"/>
        <w:autoSpaceDN w:val="0"/>
        <w:ind w:left="1134" w:hanging="567"/>
        <w:contextualSpacing w:val="0"/>
        <w:rPr>
          <w:szCs w:val="22"/>
        </w:rPr>
      </w:pPr>
      <w:r w:rsidRPr="00992119">
        <w:rPr>
          <w:szCs w:val="22"/>
        </w:rPr>
        <w:t>Proven training skills shall be considered as an advantage;</w:t>
      </w:r>
    </w:p>
    <w:p w14:paraId="460C6981" w14:textId="3DA78C5F" w:rsidR="00621300" w:rsidRPr="00992119" w:rsidRDefault="004451D0" w:rsidP="00D33BFC">
      <w:pPr>
        <w:pStyle w:val="ListParagraph"/>
        <w:widowControl w:val="0"/>
        <w:numPr>
          <w:ilvl w:val="1"/>
          <w:numId w:val="35"/>
        </w:numPr>
        <w:autoSpaceDE w:val="0"/>
        <w:autoSpaceDN w:val="0"/>
        <w:ind w:left="1134" w:hanging="567"/>
        <w:contextualSpacing w:val="0"/>
        <w:rPr>
          <w:szCs w:val="22"/>
        </w:rPr>
      </w:pPr>
      <w:r w:rsidRPr="00992119">
        <w:t>Track record in working with LSGs in infrastructure development to identify environmental risks and issues and develop mitigation measures to ensure compliance with national regulations and good international industry practice shall be considered as an advantage</w:t>
      </w:r>
      <w:r w:rsidR="00621300" w:rsidRPr="00992119">
        <w:t>;</w:t>
      </w:r>
    </w:p>
    <w:p w14:paraId="5FC0FC3D" w14:textId="0FE2396B" w:rsidR="00FA5CB0" w:rsidRPr="00222F70" w:rsidRDefault="00E328AD" w:rsidP="00D33BFC">
      <w:pPr>
        <w:pStyle w:val="ListParagraph"/>
        <w:widowControl w:val="0"/>
        <w:numPr>
          <w:ilvl w:val="1"/>
          <w:numId w:val="35"/>
        </w:numPr>
        <w:autoSpaceDE w:val="0"/>
        <w:autoSpaceDN w:val="0"/>
        <w:ind w:left="1134" w:hanging="567"/>
        <w:contextualSpacing w:val="0"/>
        <w:rPr>
          <w:szCs w:val="22"/>
        </w:rPr>
      </w:pPr>
      <w:r>
        <w:t>Knowledge</w:t>
      </w:r>
      <w:r w:rsidR="00FA5CB0" w:rsidRPr="00222F70">
        <w:t xml:space="preserve"> of environmental risk analysis and management</w:t>
      </w:r>
      <w:r>
        <w:t>,</w:t>
      </w:r>
      <w:r w:rsidR="00FA5CB0" w:rsidRPr="00222F70">
        <w:t xml:space="preserve"> occupational health and safety management</w:t>
      </w:r>
      <w:r>
        <w:t>,</w:t>
      </w:r>
      <w:r w:rsidR="00FA5CB0" w:rsidRPr="00222F70">
        <w:t xml:space="preserve"> waste management</w:t>
      </w:r>
      <w:r>
        <w:t>,</w:t>
      </w:r>
      <w:r w:rsidR="00FA5CB0" w:rsidRPr="00222F70">
        <w:t xml:space="preserve"> environmental safeguards </w:t>
      </w:r>
      <w:r>
        <w:t>;</w:t>
      </w:r>
    </w:p>
    <w:p w14:paraId="66022CAB" w14:textId="6C8E8849" w:rsidR="00621300" w:rsidRPr="00992119" w:rsidRDefault="00621300" w:rsidP="00DF560B">
      <w:pPr>
        <w:pStyle w:val="ListParagraph"/>
        <w:widowControl w:val="0"/>
        <w:numPr>
          <w:ilvl w:val="1"/>
          <w:numId w:val="35"/>
        </w:numPr>
        <w:autoSpaceDE w:val="0"/>
        <w:autoSpaceDN w:val="0"/>
        <w:ind w:left="1134" w:hanging="567"/>
        <w:contextualSpacing w:val="0"/>
        <w:rPr>
          <w:szCs w:val="22"/>
        </w:rPr>
      </w:pPr>
      <w:r w:rsidRPr="00992119">
        <w:rPr>
          <w:szCs w:val="22"/>
        </w:rPr>
        <w:lastRenderedPageBreak/>
        <w:t xml:space="preserve">Excellent </w:t>
      </w:r>
      <w:r w:rsidR="00992119">
        <w:rPr>
          <w:szCs w:val="22"/>
        </w:rPr>
        <w:t>written and spoken Serbian knowledge shall be considered</w:t>
      </w:r>
      <w:r w:rsidRPr="00992119">
        <w:rPr>
          <w:szCs w:val="22"/>
        </w:rPr>
        <w:t xml:space="preserve"> </w:t>
      </w:r>
      <w:r w:rsidRPr="00992119">
        <w:rPr>
          <w:spacing w:val="-7"/>
          <w:szCs w:val="22"/>
        </w:rPr>
        <w:t xml:space="preserve">an </w:t>
      </w:r>
      <w:r w:rsidRPr="00992119">
        <w:rPr>
          <w:szCs w:val="22"/>
        </w:rPr>
        <w:t>advantage.</w:t>
      </w:r>
    </w:p>
    <w:p w14:paraId="6119F444" w14:textId="77777777" w:rsidR="00FA5CB0" w:rsidRPr="00992119" w:rsidRDefault="00FA5CB0" w:rsidP="00FA5CB0"/>
    <w:p w14:paraId="7DA2A636" w14:textId="73781712" w:rsidR="008B421C" w:rsidRPr="00992119" w:rsidRDefault="0014448E" w:rsidP="004968D3">
      <w:pPr>
        <w:pStyle w:val="BodyText"/>
        <w:spacing w:after="120"/>
        <w:rPr>
          <w:lang w:val="en-GB"/>
        </w:rPr>
      </w:pPr>
      <w:r w:rsidRPr="00992119">
        <w:rPr>
          <w:lang w:val="en-GB"/>
        </w:rPr>
        <w:t>Senior Social and Citizen Engagement Specialist</w:t>
      </w:r>
    </w:p>
    <w:p w14:paraId="63CF5E06" w14:textId="77777777" w:rsidR="008B421C" w:rsidRPr="00992119" w:rsidRDefault="008B421C" w:rsidP="00DF560B">
      <w:pPr>
        <w:pStyle w:val="BodyText"/>
        <w:keepNext/>
        <w:spacing w:after="60"/>
        <w:ind w:left="567"/>
        <w:rPr>
          <w:lang w:val="en-GB"/>
        </w:rPr>
      </w:pPr>
      <w:r w:rsidRPr="00992119">
        <w:rPr>
          <w:lang w:val="en-GB"/>
        </w:rPr>
        <w:t>Education:</w:t>
      </w:r>
    </w:p>
    <w:p w14:paraId="2557087D" w14:textId="1253462E" w:rsidR="008B421C" w:rsidRPr="00992119" w:rsidRDefault="008B421C" w:rsidP="006E27DA">
      <w:pPr>
        <w:widowControl w:val="0"/>
        <w:autoSpaceDE w:val="0"/>
        <w:autoSpaceDN w:val="0"/>
        <w:ind w:left="567"/>
        <w:rPr>
          <w:szCs w:val="22"/>
        </w:rPr>
      </w:pPr>
      <w:r w:rsidRPr="00992119">
        <w:rPr>
          <w:szCs w:val="22"/>
        </w:rPr>
        <w:t xml:space="preserve">University degree in social development, psychology, sociology, </w:t>
      </w:r>
      <w:r w:rsidRPr="00992119">
        <w:rPr>
          <w:spacing w:val="-3"/>
          <w:szCs w:val="22"/>
        </w:rPr>
        <w:t xml:space="preserve">anthropology, </w:t>
      </w:r>
      <w:r w:rsidRPr="00992119">
        <w:rPr>
          <w:szCs w:val="22"/>
        </w:rPr>
        <w:t xml:space="preserve">social sciences, </w:t>
      </w:r>
      <w:r w:rsidR="00C17B16" w:rsidRPr="00992119">
        <w:rPr>
          <w:szCs w:val="22"/>
        </w:rPr>
        <w:t xml:space="preserve">law, </w:t>
      </w:r>
      <w:r w:rsidRPr="00992119">
        <w:rPr>
          <w:szCs w:val="22"/>
        </w:rPr>
        <w:t>management, or other relevant</w:t>
      </w:r>
      <w:r w:rsidR="00C17B16" w:rsidRPr="00992119">
        <w:rPr>
          <w:szCs w:val="22"/>
        </w:rPr>
        <w:t xml:space="preserve"> social</w:t>
      </w:r>
      <w:r w:rsidRPr="00992119">
        <w:rPr>
          <w:szCs w:val="22"/>
        </w:rPr>
        <w:t xml:space="preserve"> </w:t>
      </w:r>
      <w:r w:rsidR="00C17B16" w:rsidRPr="00992119">
        <w:rPr>
          <w:szCs w:val="22"/>
        </w:rPr>
        <w:t>sciences</w:t>
      </w:r>
      <w:r w:rsidRPr="00992119">
        <w:rPr>
          <w:szCs w:val="22"/>
        </w:rPr>
        <w:t>. Advanced degree (Master's or equivalent) is</w:t>
      </w:r>
      <w:r w:rsidRPr="00992119">
        <w:rPr>
          <w:spacing w:val="-1"/>
          <w:szCs w:val="22"/>
        </w:rPr>
        <w:t xml:space="preserve"> </w:t>
      </w:r>
      <w:r w:rsidRPr="00992119">
        <w:rPr>
          <w:szCs w:val="22"/>
        </w:rPr>
        <w:t>advantageous.</w:t>
      </w:r>
    </w:p>
    <w:p w14:paraId="16ED6400" w14:textId="1AA442D2" w:rsidR="008B421C" w:rsidRPr="00992119" w:rsidRDefault="008B421C" w:rsidP="00DF560B">
      <w:pPr>
        <w:pStyle w:val="BodyText"/>
        <w:keepNext/>
        <w:widowControl/>
        <w:spacing w:before="120" w:after="60"/>
        <w:ind w:left="567"/>
        <w:rPr>
          <w:lang w:val="en-GB"/>
        </w:rPr>
      </w:pPr>
      <w:r w:rsidRPr="00992119">
        <w:rPr>
          <w:lang w:val="en-GB"/>
        </w:rPr>
        <w:t xml:space="preserve">Overall </w:t>
      </w:r>
      <w:r w:rsidR="00A217E3" w:rsidRPr="00992119">
        <w:rPr>
          <w:lang w:val="en-GB"/>
        </w:rPr>
        <w:t>professional</w:t>
      </w:r>
      <w:r w:rsidRPr="00992119">
        <w:rPr>
          <w:lang w:val="en-GB"/>
        </w:rPr>
        <w:t xml:space="preserve"> experience:</w:t>
      </w:r>
    </w:p>
    <w:p w14:paraId="2C221D82" w14:textId="63545094" w:rsidR="008B421C" w:rsidRPr="00992119" w:rsidRDefault="008B421C" w:rsidP="006E27DA">
      <w:pPr>
        <w:widowControl w:val="0"/>
        <w:autoSpaceDE w:val="0"/>
        <w:autoSpaceDN w:val="0"/>
        <w:ind w:left="567"/>
        <w:rPr>
          <w:szCs w:val="22"/>
        </w:rPr>
      </w:pPr>
      <w:r w:rsidRPr="00992119">
        <w:rPr>
          <w:szCs w:val="22"/>
        </w:rPr>
        <w:t>At least</w:t>
      </w:r>
      <w:r w:rsidR="00D4499B" w:rsidRPr="00992119">
        <w:rPr>
          <w:szCs w:val="22"/>
        </w:rPr>
        <w:t xml:space="preserve"> ten (</w:t>
      </w:r>
      <w:r w:rsidRPr="00992119">
        <w:rPr>
          <w:szCs w:val="22"/>
        </w:rPr>
        <w:t>10</w:t>
      </w:r>
      <w:r w:rsidR="00D4499B" w:rsidRPr="00992119">
        <w:rPr>
          <w:szCs w:val="22"/>
        </w:rPr>
        <w:t>)</w:t>
      </w:r>
      <w:r w:rsidRPr="00992119">
        <w:rPr>
          <w:szCs w:val="22"/>
        </w:rPr>
        <w:t xml:space="preserve"> years of general professional experience in social</w:t>
      </w:r>
      <w:r w:rsidR="00C17B16" w:rsidRPr="00992119">
        <w:rPr>
          <w:szCs w:val="22"/>
        </w:rPr>
        <w:t xml:space="preserve"> </w:t>
      </w:r>
      <w:r w:rsidR="00A217E3" w:rsidRPr="00992119">
        <w:rPr>
          <w:szCs w:val="22"/>
        </w:rPr>
        <w:t>assessment,</w:t>
      </w:r>
      <w:r w:rsidRPr="00992119">
        <w:rPr>
          <w:szCs w:val="22"/>
        </w:rPr>
        <w:t xml:space="preserve"> social inclusion or social</w:t>
      </w:r>
      <w:r w:rsidRPr="00992119">
        <w:rPr>
          <w:spacing w:val="-1"/>
          <w:szCs w:val="22"/>
        </w:rPr>
        <w:t xml:space="preserve"> </w:t>
      </w:r>
      <w:r w:rsidR="00C17B16" w:rsidRPr="00992119">
        <w:rPr>
          <w:szCs w:val="22"/>
        </w:rPr>
        <w:t xml:space="preserve">risk </w:t>
      </w:r>
      <w:r w:rsidR="00A217E3" w:rsidRPr="00992119">
        <w:rPr>
          <w:szCs w:val="22"/>
        </w:rPr>
        <w:t>management</w:t>
      </w:r>
      <w:r w:rsidRPr="00992119">
        <w:rPr>
          <w:szCs w:val="22"/>
        </w:rPr>
        <w:t>.</w:t>
      </w:r>
      <w:r w:rsidR="00C42FDE" w:rsidRPr="00992119">
        <w:rPr>
          <w:szCs w:val="22"/>
        </w:rPr>
        <w:t xml:space="preserve"> </w:t>
      </w:r>
      <w:r w:rsidR="00C42FDE" w:rsidRPr="004C5A58">
        <w:rPr>
          <w:szCs w:val="22"/>
        </w:rPr>
        <w:t xml:space="preserve">Five </w:t>
      </w:r>
      <w:r w:rsidR="00D4499B" w:rsidRPr="004C5A58">
        <w:rPr>
          <w:szCs w:val="22"/>
        </w:rPr>
        <w:t xml:space="preserve">(5) </w:t>
      </w:r>
      <w:r w:rsidR="00C42FDE" w:rsidRPr="004C5A58">
        <w:rPr>
          <w:szCs w:val="22"/>
        </w:rPr>
        <w:t>y</w:t>
      </w:r>
      <w:r w:rsidR="00C17B16" w:rsidRPr="004C5A58">
        <w:rPr>
          <w:szCs w:val="22"/>
        </w:rPr>
        <w:t>ears of relevant experience may be substituted for a graduate degree</w:t>
      </w:r>
      <w:r w:rsidR="00C17B16" w:rsidRPr="00800CC1">
        <w:rPr>
          <w:szCs w:val="22"/>
        </w:rPr>
        <w:t>.</w:t>
      </w:r>
      <w:r w:rsidR="00C17B16" w:rsidRPr="00992119">
        <w:rPr>
          <w:szCs w:val="22"/>
        </w:rPr>
        <w:t xml:space="preserve"> </w:t>
      </w:r>
    </w:p>
    <w:p w14:paraId="33D2BEF9" w14:textId="6E68E44B" w:rsidR="008B421C" w:rsidRPr="00992119" w:rsidRDefault="008B421C" w:rsidP="00DF560B">
      <w:pPr>
        <w:spacing w:before="120" w:after="60"/>
        <w:ind w:left="567"/>
        <w:rPr>
          <w:szCs w:val="22"/>
        </w:rPr>
      </w:pPr>
      <w:r w:rsidRPr="00992119">
        <w:rPr>
          <w:szCs w:val="22"/>
        </w:rPr>
        <w:t xml:space="preserve">Specific professional </w:t>
      </w:r>
      <w:r w:rsidR="002E5272" w:rsidRPr="00992119">
        <w:rPr>
          <w:szCs w:val="22"/>
        </w:rPr>
        <w:t>experience:</w:t>
      </w:r>
    </w:p>
    <w:p w14:paraId="0ABCE624" w14:textId="17994C36" w:rsidR="00DF560B" w:rsidRPr="00992119" w:rsidRDefault="00DF560B" w:rsidP="00DF560B">
      <w:pPr>
        <w:pStyle w:val="ListParagraph"/>
        <w:widowControl w:val="0"/>
        <w:numPr>
          <w:ilvl w:val="1"/>
          <w:numId w:val="36"/>
        </w:numPr>
        <w:autoSpaceDE w:val="0"/>
        <w:autoSpaceDN w:val="0"/>
        <w:ind w:left="1134" w:hanging="567"/>
        <w:contextualSpacing w:val="0"/>
        <w:rPr>
          <w:szCs w:val="22"/>
        </w:rPr>
      </w:pPr>
      <w:r w:rsidRPr="00992119">
        <w:rPr>
          <w:szCs w:val="22"/>
        </w:rPr>
        <w:t xml:space="preserve">At least seven (7) years of </w:t>
      </w:r>
      <w:r w:rsidRPr="00992119">
        <w:t xml:space="preserve">total experience in </w:t>
      </w:r>
      <w:r w:rsidR="00124881" w:rsidRPr="00992119">
        <w:t xml:space="preserve">the </w:t>
      </w:r>
      <w:r w:rsidRPr="00992119">
        <w:t xml:space="preserve">social sector with at least five (5) years of </w:t>
      </w:r>
      <w:r w:rsidRPr="00992119">
        <w:rPr>
          <w:szCs w:val="22"/>
        </w:rPr>
        <w:t>practical experience in social risk management, community engagement and inclusion of vulnerable groups</w:t>
      </w:r>
      <w:r w:rsidR="00D4499B" w:rsidRPr="00992119">
        <w:rPr>
          <w:szCs w:val="22"/>
        </w:rPr>
        <w:t>;</w:t>
      </w:r>
    </w:p>
    <w:p w14:paraId="73E0CC98" w14:textId="33207BC8" w:rsidR="008B421C" w:rsidRPr="00992119" w:rsidRDefault="008B421C" w:rsidP="00DF560B">
      <w:pPr>
        <w:pStyle w:val="ListParagraph"/>
        <w:widowControl w:val="0"/>
        <w:numPr>
          <w:ilvl w:val="1"/>
          <w:numId w:val="36"/>
        </w:numPr>
        <w:autoSpaceDE w:val="0"/>
        <w:autoSpaceDN w:val="0"/>
        <w:ind w:left="1134" w:hanging="567"/>
        <w:contextualSpacing w:val="0"/>
        <w:rPr>
          <w:szCs w:val="22"/>
        </w:rPr>
      </w:pPr>
      <w:r w:rsidRPr="00992119">
        <w:rPr>
          <w:szCs w:val="22"/>
        </w:rPr>
        <w:t>At least 3 leading positions conducting</w:t>
      </w:r>
      <w:r w:rsidR="003E0B4D" w:rsidRPr="00992119">
        <w:rPr>
          <w:szCs w:val="22"/>
        </w:rPr>
        <w:t xml:space="preserve"> social </w:t>
      </w:r>
      <w:r w:rsidRPr="00992119">
        <w:rPr>
          <w:szCs w:val="22"/>
        </w:rPr>
        <w:t>assessments and monitoring</w:t>
      </w:r>
      <w:r w:rsidRPr="00992119">
        <w:rPr>
          <w:spacing w:val="-3"/>
          <w:szCs w:val="22"/>
        </w:rPr>
        <w:t xml:space="preserve"> </w:t>
      </w:r>
      <w:r w:rsidR="00DF560B" w:rsidRPr="00992119">
        <w:rPr>
          <w:szCs w:val="22"/>
        </w:rPr>
        <w:t>activities</w:t>
      </w:r>
      <w:r w:rsidR="00D4499B" w:rsidRPr="00992119">
        <w:rPr>
          <w:szCs w:val="22"/>
        </w:rPr>
        <w:t>;</w:t>
      </w:r>
    </w:p>
    <w:p w14:paraId="6AB74F84" w14:textId="060B4A19" w:rsidR="008B421C" w:rsidRPr="00992119" w:rsidRDefault="008B421C" w:rsidP="00DF560B">
      <w:pPr>
        <w:pStyle w:val="ListParagraph"/>
        <w:widowControl w:val="0"/>
        <w:numPr>
          <w:ilvl w:val="1"/>
          <w:numId w:val="36"/>
        </w:numPr>
        <w:autoSpaceDE w:val="0"/>
        <w:autoSpaceDN w:val="0"/>
        <w:ind w:left="1134" w:hanging="567"/>
        <w:contextualSpacing w:val="0"/>
        <w:rPr>
          <w:szCs w:val="22"/>
        </w:rPr>
      </w:pPr>
      <w:r w:rsidRPr="00992119">
        <w:rPr>
          <w:szCs w:val="22"/>
        </w:rPr>
        <w:t>Experience</w:t>
      </w:r>
      <w:r w:rsidR="003E0B4D" w:rsidRPr="00992119">
        <w:rPr>
          <w:szCs w:val="22"/>
        </w:rPr>
        <w:t xml:space="preserve"> in developing</w:t>
      </w:r>
      <w:r w:rsidR="00DF560B" w:rsidRPr="00992119">
        <w:rPr>
          <w:szCs w:val="22"/>
        </w:rPr>
        <w:t>,</w:t>
      </w:r>
      <w:r w:rsidR="003E0B4D" w:rsidRPr="00992119">
        <w:rPr>
          <w:szCs w:val="22"/>
        </w:rPr>
        <w:t xml:space="preserve"> </w:t>
      </w:r>
      <w:r w:rsidRPr="00992119">
        <w:rPr>
          <w:szCs w:val="22"/>
        </w:rPr>
        <w:t xml:space="preserve">providing training and technical assistance </w:t>
      </w:r>
      <w:r w:rsidRPr="00992119">
        <w:rPr>
          <w:spacing w:val="-7"/>
          <w:szCs w:val="22"/>
        </w:rPr>
        <w:t xml:space="preserve">to </w:t>
      </w:r>
      <w:r w:rsidRPr="00992119">
        <w:rPr>
          <w:szCs w:val="22"/>
        </w:rPr>
        <w:t xml:space="preserve">national and local governments on social </w:t>
      </w:r>
      <w:r w:rsidR="003E0B4D" w:rsidRPr="00992119">
        <w:rPr>
          <w:szCs w:val="22"/>
        </w:rPr>
        <w:t>risk management and/or inclusion</w:t>
      </w:r>
      <w:r w:rsidR="00BD7C10" w:rsidRPr="00992119">
        <w:rPr>
          <w:szCs w:val="22"/>
        </w:rPr>
        <w:t xml:space="preserve"> of vulnerable groups</w:t>
      </w:r>
      <w:r w:rsidR="00D4499B" w:rsidRPr="00992119">
        <w:rPr>
          <w:szCs w:val="22"/>
        </w:rPr>
        <w:t xml:space="preserve"> shall be considered as an advantage;</w:t>
      </w:r>
    </w:p>
    <w:p w14:paraId="625071B2" w14:textId="2ED928DB" w:rsidR="008B421C" w:rsidRPr="00992119" w:rsidRDefault="003E0B4D" w:rsidP="00DF560B">
      <w:pPr>
        <w:pStyle w:val="ListParagraph"/>
        <w:widowControl w:val="0"/>
        <w:numPr>
          <w:ilvl w:val="1"/>
          <w:numId w:val="36"/>
        </w:numPr>
        <w:autoSpaceDE w:val="0"/>
        <w:autoSpaceDN w:val="0"/>
        <w:ind w:left="1134" w:hanging="567"/>
        <w:contextualSpacing w:val="0"/>
        <w:rPr>
          <w:szCs w:val="22"/>
        </w:rPr>
      </w:pPr>
      <w:r w:rsidRPr="00992119">
        <w:rPr>
          <w:szCs w:val="22"/>
        </w:rPr>
        <w:t>Familiarity with relevant local, national, and international regulations and standards related to social risk management</w:t>
      </w:r>
      <w:r w:rsidR="00D4499B" w:rsidRPr="00992119">
        <w:rPr>
          <w:szCs w:val="22"/>
        </w:rPr>
        <w:t>;</w:t>
      </w:r>
    </w:p>
    <w:p w14:paraId="7A71AA62" w14:textId="10F5F9FC" w:rsidR="00BD7C10" w:rsidRPr="00992119" w:rsidRDefault="00BD7C10" w:rsidP="00DF560B">
      <w:pPr>
        <w:pStyle w:val="ListParagraph"/>
        <w:widowControl w:val="0"/>
        <w:numPr>
          <w:ilvl w:val="1"/>
          <w:numId w:val="36"/>
        </w:numPr>
        <w:autoSpaceDE w:val="0"/>
        <w:autoSpaceDN w:val="0"/>
        <w:ind w:left="1134" w:hanging="567"/>
        <w:contextualSpacing w:val="0"/>
        <w:rPr>
          <w:szCs w:val="22"/>
        </w:rPr>
      </w:pPr>
      <w:r w:rsidRPr="00992119">
        <w:rPr>
          <w:szCs w:val="22"/>
        </w:rPr>
        <w:t xml:space="preserve">Experience in </w:t>
      </w:r>
      <w:r w:rsidR="00992119">
        <w:rPr>
          <w:szCs w:val="22"/>
        </w:rPr>
        <w:t>organising</w:t>
      </w:r>
      <w:r w:rsidRPr="00992119">
        <w:rPr>
          <w:szCs w:val="22"/>
        </w:rPr>
        <w:t xml:space="preserve"> and leading stakeholder engagement events</w:t>
      </w:r>
      <w:r w:rsidR="00D4499B" w:rsidRPr="00992119">
        <w:rPr>
          <w:szCs w:val="22"/>
        </w:rPr>
        <w:t>;</w:t>
      </w:r>
    </w:p>
    <w:p w14:paraId="170CA0E0" w14:textId="3B180129" w:rsidR="00D4499B" w:rsidRPr="00992119" w:rsidRDefault="00D4499B" w:rsidP="00DF560B">
      <w:pPr>
        <w:pStyle w:val="ListParagraph"/>
        <w:widowControl w:val="0"/>
        <w:numPr>
          <w:ilvl w:val="1"/>
          <w:numId w:val="36"/>
        </w:numPr>
        <w:autoSpaceDE w:val="0"/>
        <w:autoSpaceDN w:val="0"/>
        <w:ind w:left="1134" w:hanging="567"/>
        <w:contextualSpacing w:val="0"/>
        <w:rPr>
          <w:szCs w:val="22"/>
        </w:rPr>
      </w:pPr>
      <w:r w:rsidRPr="00992119">
        <w:rPr>
          <w:szCs w:val="22"/>
        </w:rPr>
        <w:t>Excellent knowledge of written and spoken</w:t>
      </w:r>
      <w:r w:rsidRPr="00992119">
        <w:rPr>
          <w:spacing w:val="-2"/>
          <w:szCs w:val="22"/>
        </w:rPr>
        <w:t xml:space="preserve"> </w:t>
      </w:r>
      <w:r w:rsidRPr="00992119">
        <w:rPr>
          <w:szCs w:val="22"/>
        </w:rPr>
        <w:t>English;</w:t>
      </w:r>
    </w:p>
    <w:p w14:paraId="256CA351" w14:textId="6CD69644" w:rsidR="00D4499B" w:rsidRPr="00992119" w:rsidRDefault="00D4499B" w:rsidP="001742D3">
      <w:pPr>
        <w:pStyle w:val="ListParagraph"/>
        <w:widowControl w:val="0"/>
        <w:numPr>
          <w:ilvl w:val="1"/>
          <w:numId w:val="36"/>
        </w:numPr>
        <w:autoSpaceDE w:val="0"/>
        <w:autoSpaceDN w:val="0"/>
        <w:ind w:left="1134" w:hanging="567"/>
        <w:contextualSpacing w:val="0"/>
        <w:rPr>
          <w:szCs w:val="22"/>
        </w:rPr>
      </w:pPr>
      <w:r w:rsidRPr="00992119">
        <w:rPr>
          <w:szCs w:val="22"/>
        </w:rPr>
        <w:t xml:space="preserve">Excellent </w:t>
      </w:r>
      <w:r w:rsidR="00992119">
        <w:rPr>
          <w:szCs w:val="22"/>
        </w:rPr>
        <w:t>written and spoken Serbian knowledge shall be considered</w:t>
      </w:r>
      <w:r w:rsidRPr="00992119">
        <w:rPr>
          <w:szCs w:val="22"/>
        </w:rPr>
        <w:t xml:space="preserve"> </w:t>
      </w:r>
      <w:r w:rsidRPr="00992119">
        <w:rPr>
          <w:spacing w:val="-7"/>
          <w:szCs w:val="22"/>
        </w:rPr>
        <w:t xml:space="preserve">an </w:t>
      </w:r>
      <w:r w:rsidRPr="00992119">
        <w:rPr>
          <w:szCs w:val="22"/>
        </w:rPr>
        <w:t>advantage.</w:t>
      </w:r>
    </w:p>
    <w:p w14:paraId="7BF8D699" w14:textId="137D17EF" w:rsidR="00474BED" w:rsidRDefault="00474BED" w:rsidP="003D36B0">
      <w:pPr>
        <w:rPr>
          <w:szCs w:val="22"/>
        </w:rPr>
      </w:pPr>
    </w:p>
    <w:p w14:paraId="410BE512" w14:textId="347B0DD0" w:rsidR="00725121" w:rsidRDefault="00725121" w:rsidP="00725121">
      <w:r>
        <w:t>Civil servants and other public administration staff of the beneficiary country (Republic of Serbia) cannot be proposed as experts.</w:t>
      </w:r>
    </w:p>
    <w:p w14:paraId="3CCF43AB" w14:textId="77777777" w:rsidR="00725121" w:rsidRPr="00992119" w:rsidRDefault="00725121" w:rsidP="003D36B0">
      <w:pPr>
        <w:rPr>
          <w:szCs w:val="22"/>
        </w:rPr>
      </w:pPr>
    </w:p>
    <w:p w14:paraId="4CE6B6B7" w14:textId="440B8B4B" w:rsidR="00E92892" w:rsidRPr="00992119" w:rsidRDefault="00E5629E" w:rsidP="00C87010">
      <w:pPr>
        <w:pStyle w:val="Heading1"/>
        <w:numPr>
          <w:ilvl w:val="0"/>
          <w:numId w:val="29"/>
        </w:numPr>
        <w:ind w:left="567" w:hanging="567"/>
        <w:rPr>
          <w:lang w:val="en-GB"/>
        </w:rPr>
      </w:pPr>
      <w:bookmarkStart w:id="11" w:name="_Toc170974624"/>
      <w:r w:rsidRPr="00992119">
        <w:rPr>
          <w:lang w:val="en-GB"/>
        </w:rPr>
        <w:t>Selection of the Consultant</w:t>
      </w:r>
      <w:bookmarkEnd w:id="11"/>
    </w:p>
    <w:p w14:paraId="5AB1D683" w14:textId="7B037709" w:rsidR="004E09A9" w:rsidRPr="00992119" w:rsidRDefault="004E09A9" w:rsidP="004E09A9">
      <w:r w:rsidRPr="00992119">
        <w:t>The Client intends to shortlist up to eight (8) companies or Joint ventures to whom a Request for Proposal (RFP) shall be sent.</w:t>
      </w:r>
    </w:p>
    <w:p w14:paraId="4EFA8470" w14:textId="77777777" w:rsidR="004E09A9" w:rsidRPr="00992119" w:rsidRDefault="004E09A9" w:rsidP="004E09A9">
      <w:pPr>
        <w:rPr>
          <w:szCs w:val="22"/>
        </w:rPr>
      </w:pPr>
    </w:p>
    <w:p w14:paraId="72208E50" w14:textId="385F2E5E" w:rsidR="00CC29A5" w:rsidRPr="003F6C01" w:rsidRDefault="00CC29A5" w:rsidP="003F6C01">
      <w:r w:rsidRPr="003F6C01">
        <w:t xml:space="preserve">The Consultant shall be selected by applying the Quality Based Selection (QBS) method </w:t>
      </w:r>
      <w:r w:rsidR="003F6C01" w:rsidRPr="003F6C01">
        <w:rPr>
          <w:iCs/>
        </w:rPr>
        <w:t xml:space="preserve">under Primary Procurement stage </w:t>
      </w:r>
      <w:r w:rsidRPr="003F6C01">
        <w:t>and arrangements through the open market approach options, as defined in the World Bank Procurement Regulations for IPF Borrowers, fourth edition, November 2020.</w:t>
      </w:r>
    </w:p>
    <w:p w14:paraId="660088B3" w14:textId="32DF7B9B" w:rsidR="00CC29A5" w:rsidRPr="00992119" w:rsidRDefault="00CC29A5" w:rsidP="00CC29A5">
      <w:pPr>
        <w:rPr>
          <w:szCs w:val="22"/>
        </w:rPr>
      </w:pPr>
    </w:p>
    <w:p w14:paraId="506BAECC" w14:textId="471FFFAB" w:rsidR="004C3D30" w:rsidRPr="00992119" w:rsidRDefault="004C3D30" w:rsidP="004C3D30">
      <w:r w:rsidRPr="00992119">
        <w:t xml:space="preserve">The Framework Agreement (FA) is a single-user FA. The Client intends to establish a multi-provider FA. The Open Panel Consultant Framework Agreement shall be awarded to qualified </w:t>
      </w:r>
      <w:r w:rsidR="00586CD4">
        <w:t>C</w:t>
      </w:r>
      <w:r w:rsidRPr="00992119">
        <w:t xml:space="preserve">onsultants ranked from first </w:t>
      </w:r>
      <w:r w:rsidR="00D720D5">
        <w:t xml:space="preserve">and second </w:t>
      </w:r>
      <w:r w:rsidRPr="00992119">
        <w:t>place based on evaluated technical score.</w:t>
      </w:r>
    </w:p>
    <w:p w14:paraId="25541053" w14:textId="77777777" w:rsidR="004C3D30" w:rsidRPr="00992119" w:rsidRDefault="004C3D30" w:rsidP="004C3D30"/>
    <w:p w14:paraId="3395DB17" w14:textId="418B19E3" w:rsidR="00F05AFB" w:rsidRPr="00992119" w:rsidRDefault="004862C4" w:rsidP="00E5629E">
      <w:r w:rsidRPr="00992119">
        <w:t>A call-off contract shall be concluded through a Secondary Procurement defined in the FA. However, establishing the Framework Agreement shall not obligate the Client to procure the consulting services under the call-off contract. The signing of the FA does not guarantee that the Consultant in the FA will be awarded a call-off contract.</w:t>
      </w:r>
    </w:p>
    <w:p w14:paraId="106CFA33" w14:textId="77777777" w:rsidR="004862C4" w:rsidRPr="00992119" w:rsidRDefault="004862C4" w:rsidP="00E5629E">
      <w:bookmarkStart w:id="12" w:name="_GoBack"/>
      <w:bookmarkEnd w:id="3"/>
      <w:bookmarkEnd w:id="12"/>
    </w:p>
    <w:sectPr w:rsidR="004862C4" w:rsidRPr="00992119" w:rsidSect="00C947CA">
      <w:footerReference w:type="default" r:id="rId9"/>
      <w:pgSz w:w="11907" w:h="16840" w:code="9"/>
      <w:pgMar w:top="1134" w:right="1134" w:bottom="1134" w:left="1134"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32B65" w14:textId="77777777" w:rsidR="003C11ED" w:rsidRDefault="003C11ED" w:rsidP="0045167D">
      <w:r>
        <w:separator/>
      </w:r>
    </w:p>
  </w:endnote>
  <w:endnote w:type="continuationSeparator" w:id="0">
    <w:p w14:paraId="045F96E3" w14:textId="77777777" w:rsidR="003C11ED" w:rsidRDefault="003C11ED" w:rsidP="00451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5736102"/>
      <w:docPartObj>
        <w:docPartGallery w:val="Page Numbers (Bottom of Page)"/>
        <w:docPartUnique/>
      </w:docPartObj>
    </w:sdtPr>
    <w:sdtEndPr>
      <w:rPr>
        <w:noProof/>
      </w:rPr>
    </w:sdtEndPr>
    <w:sdtContent>
      <w:p w14:paraId="364B87E8" w14:textId="13EC8691" w:rsidR="00633C45" w:rsidRDefault="00633C45" w:rsidP="0047048A">
        <w:pPr>
          <w:pStyle w:val="Footer"/>
          <w:jc w:val="right"/>
        </w:pPr>
        <w:r>
          <w:fldChar w:fldCharType="begin"/>
        </w:r>
        <w:r>
          <w:instrText xml:space="preserve"> PAGE   \* MERGEFORMAT </w:instrText>
        </w:r>
        <w:r>
          <w:fldChar w:fldCharType="separate"/>
        </w:r>
        <w:r w:rsidR="000F1C08">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BEE79" w14:textId="77777777" w:rsidR="003C11ED" w:rsidRDefault="003C11ED" w:rsidP="0045167D">
      <w:r>
        <w:separator/>
      </w:r>
    </w:p>
  </w:footnote>
  <w:footnote w:type="continuationSeparator" w:id="0">
    <w:p w14:paraId="6486BFB6" w14:textId="77777777" w:rsidR="003C11ED" w:rsidRDefault="003C11ED" w:rsidP="0045167D">
      <w:r>
        <w:continuationSeparator/>
      </w:r>
    </w:p>
  </w:footnote>
  <w:footnote w:id="1">
    <w:p w14:paraId="3F2B54E7" w14:textId="7BDA1E62" w:rsidR="00633C45" w:rsidRPr="00D5466D" w:rsidRDefault="00633C45" w:rsidP="00FB3583">
      <w:pPr>
        <w:pStyle w:val="FootnoteText"/>
        <w:jc w:val="left"/>
        <w:rPr>
          <w:sz w:val="18"/>
          <w:szCs w:val="18"/>
          <w:lang w:val="en-US"/>
        </w:rPr>
      </w:pPr>
      <w:r w:rsidRPr="00D5466D">
        <w:rPr>
          <w:rStyle w:val="FootnoteReference"/>
          <w:sz w:val="18"/>
          <w:szCs w:val="18"/>
        </w:rPr>
        <w:footnoteRef/>
      </w:r>
      <w:r w:rsidRPr="00D5466D">
        <w:rPr>
          <w:sz w:val="18"/>
          <w:szCs w:val="18"/>
        </w:rPr>
        <w:t xml:space="preserve"> https://www.worldbank.org/en/projects-operations/environmental-and-social-framework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57AC1"/>
    <w:multiLevelType w:val="hybridMultilevel"/>
    <w:tmpl w:val="206E9978"/>
    <w:lvl w:ilvl="0" w:tplc="218672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66E38"/>
    <w:multiLevelType w:val="hybridMultilevel"/>
    <w:tmpl w:val="E73433EC"/>
    <w:lvl w:ilvl="0" w:tplc="FA9AAC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17129"/>
    <w:multiLevelType w:val="hybridMultilevel"/>
    <w:tmpl w:val="065EBF7E"/>
    <w:lvl w:ilvl="0" w:tplc="218672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56563"/>
    <w:multiLevelType w:val="hybridMultilevel"/>
    <w:tmpl w:val="09EAA2CA"/>
    <w:lvl w:ilvl="0" w:tplc="20442E98">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32477EF"/>
    <w:multiLevelType w:val="hybridMultilevel"/>
    <w:tmpl w:val="A2AC343A"/>
    <w:lvl w:ilvl="0" w:tplc="218672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A42A91"/>
    <w:multiLevelType w:val="hybridMultilevel"/>
    <w:tmpl w:val="5E9299FE"/>
    <w:lvl w:ilvl="0" w:tplc="218672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420EF"/>
    <w:multiLevelType w:val="hybridMultilevel"/>
    <w:tmpl w:val="379A92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5A6B9C"/>
    <w:multiLevelType w:val="hybridMultilevel"/>
    <w:tmpl w:val="194AB5C4"/>
    <w:lvl w:ilvl="0" w:tplc="218672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3C3B70"/>
    <w:multiLevelType w:val="hybridMultilevel"/>
    <w:tmpl w:val="FA1EF6AE"/>
    <w:lvl w:ilvl="0" w:tplc="241A0017">
      <w:start w:val="1"/>
      <w:numFmt w:val="lowerLetter"/>
      <w:lvlText w:val="%1)"/>
      <w:lvlJc w:val="left"/>
      <w:pPr>
        <w:ind w:left="1428" w:hanging="360"/>
      </w:pPr>
      <w:rPr>
        <w:rFonts w:hint="default"/>
        <w:b w:val="0"/>
      </w:rPr>
    </w:lvl>
    <w:lvl w:ilvl="1" w:tplc="D7C40DDE">
      <w:start w:val="1"/>
      <w:numFmt w:val="lowerLetter"/>
      <w:lvlText w:val="%2."/>
      <w:lvlJc w:val="left"/>
      <w:pPr>
        <w:ind w:left="2148" w:hanging="360"/>
      </w:pPr>
    </w:lvl>
    <w:lvl w:ilvl="2" w:tplc="04090001">
      <w:start w:val="1"/>
      <w:numFmt w:val="bullet"/>
      <w:lvlText w:val=""/>
      <w:lvlJc w:val="left"/>
      <w:pPr>
        <w:ind w:left="3408" w:hanging="720"/>
      </w:pPr>
      <w:rPr>
        <w:rFonts w:ascii="Symbol" w:hAnsi="Symbol" w:hint="default"/>
        <w:b w:val="0"/>
        <w:i w:val="0"/>
        <w:caps w:val="0"/>
        <w:strike w:val="0"/>
        <w:dstrike w:val="0"/>
        <w:vanish w:val="0"/>
        <w:sz w:val="22"/>
        <w:vertAlign w:val="baseline"/>
      </w:rPr>
    </w:lvl>
    <w:lvl w:ilvl="3" w:tplc="FA46D882" w:tentative="1">
      <w:start w:val="1"/>
      <w:numFmt w:val="decimal"/>
      <w:lvlText w:val="%4."/>
      <w:lvlJc w:val="left"/>
      <w:pPr>
        <w:ind w:left="3588" w:hanging="360"/>
      </w:pPr>
    </w:lvl>
    <w:lvl w:ilvl="4" w:tplc="7C4E5814" w:tentative="1">
      <w:start w:val="1"/>
      <w:numFmt w:val="lowerLetter"/>
      <w:lvlText w:val="%5."/>
      <w:lvlJc w:val="left"/>
      <w:pPr>
        <w:ind w:left="4308" w:hanging="360"/>
      </w:pPr>
    </w:lvl>
    <w:lvl w:ilvl="5" w:tplc="7C6A555E" w:tentative="1">
      <w:start w:val="1"/>
      <w:numFmt w:val="lowerRoman"/>
      <w:lvlText w:val="%6."/>
      <w:lvlJc w:val="right"/>
      <w:pPr>
        <w:ind w:left="5028" w:hanging="180"/>
      </w:pPr>
    </w:lvl>
    <w:lvl w:ilvl="6" w:tplc="552CD796" w:tentative="1">
      <w:start w:val="1"/>
      <w:numFmt w:val="decimal"/>
      <w:lvlText w:val="%7."/>
      <w:lvlJc w:val="left"/>
      <w:pPr>
        <w:ind w:left="5748" w:hanging="360"/>
      </w:pPr>
    </w:lvl>
    <w:lvl w:ilvl="7" w:tplc="2AC643A2" w:tentative="1">
      <w:start w:val="1"/>
      <w:numFmt w:val="lowerLetter"/>
      <w:lvlText w:val="%8."/>
      <w:lvlJc w:val="left"/>
      <w:pPr>
        <w:ind w:left="6468" w:hanging="360"/>
      </w:pPr>
    </w:lvl>
    <w:lvl w:ilvl="8" w:tplc="320C6D4A" w:tentative="1">
      <w:start w:val="1"/>
      <w:numFmt w:val="lowerRoman"/>
      <w:lvlText w:val="%9."/>
      <w:lvlJc w:val="right"/>
      <w:pPr>
        <w:ind w:left="7188" w:hanging="180"/>
      </w:pPr>
    </w:lvl>
  </w:abstractNum>
  <w:abstractNum w:abstractNumId="9" w15:restartNumberingAfterBreak="0">
    <w:nsid w:val="228A4398"/>
    <w:multiLevelType w:val="hybridMultilevel"/>
    <w:tmpl w:val="ADBA6B4E"/>
    <w:lvl w:ilvl="0" w:tplc="218672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A54EAC"/>
    <w:multiLevelType w:val="hybridMultilevel"/>
    <w:tmpl w:val="C9C2902C"/>
    <w:lvl w:ilvl="0" w:tplc="241A0017">
      <w:start w:val="1"/>
      <w:numFmt w:val="lowerLetter"/>
      <w:lvlText w:val="%1)"/>
      <w:lvlJc w:val="left"/>
      <w:pPr>
        <w:ind w:left="1428" w:hanging="360"/>
      </w:pPr>
      <w:rPr>
        <w:rFonts w:hint="default"/>
        <w:b w:val="0"/>
      </w:rPr>
    </w:lvl>
    <w:lvl w:ilvl="1" w:tplc="D7C40DDE">
      <w:start w:val="1"/>
      <w:numFmt w:val="lowerLetter"/>
      <w:lvlText w:val="%2."/>
      <w:lvlJc w:val="left"/>
      <w:pPr>
        <w:ind w:left="2148" w:hanging="360"/>
      </w:pPr>
    </w:lvl>
    <w:lvl w:ilvl="2" w:tplc="5360E38A">
      <w:start w:val="1"/>
      <w:numFmt w:val="decimal"/>
      <w:lvlText w:val="%3."/>
      <w:lvlJc w:val="left"/>
      <w:pPr>
        <w:ind w:left="3408" w:hanging="720"/>
      </w:pPr>
      <w:rPr>
        <w:rFonts w:hint="default"/>
        <w:b w:val="0"/>
        <w:i w:val="0"/>
        <w:caps w:val="0"/>
        <w:strike w:val="0"/>
        <w:dstrike w:val="0"/>
        <w:vanish w:val="0"/>
        <w:sz w:val="22"/>
        <w:vertAlign w:val="baseline"/>
      </w:rPr>
    </w:lvl>
    <w:lvl w:ilvl="3" w:tplc="FA46D882" w:tentative="1">
      <w:start w:val="1"/>
      <w:numFmt w:val="decimal"/>
      <w:lvlText w:val="%4."/>
      <w:lvlJc w:val="left"/>
      <w:pPr>
        <w:ind w:left="3588" w:hanging="360"/>
      </w:pPr>
    </w:lvl>
    <w:lvl w:ilvl="4" w:tplc="7C4E5814" w:tentative="1">
      <w:start w:val="1"/>
      <w:numFmt w:val="lowerLetter"/>
      <w:lvlText w:val="%5."/>
      <w:lvlJc w:val="left"/>
      <w:pPr>
        <w:ind w:left="4308" w:hanging="360"/>
      </w:pPr>
    </w:lvl>
    <w:lvl w:ilvl="5" w:tplc="7C6A555E" w:tentative="1">
      <w:start w:val="1"/>
      <w:numFmt w:val="lowerRoman"/>
      <w:lvlText w:val="%6."/>
      <w:lvlJc w:val="right"/>
      <w:pPr>
        <w:ind w:left="5028" w:hanging="180"/>
      </w:pPr>
    </w:lvl>
    <w:lvl w:ilvl="6" w:tplc="552CD796" w:tentative="1">
      <w:start w:val="1"/>
      <w:numFmt w:val="decimal"/>
      <w:lvlText w:val="%7."/>
      <w:lvlJc w:val="left"/>
      <w:pPr>
        <w:ind w:left="5748" w:hanging="360"/>
      </w:pPr>
    </w:lvl>
    <w:lvl w:ilvl="7" w:tplc="2AC643A2" w:tentative="1">
      <w:start w:val="1"/>
      <w:numFmt w:val="lowerLetter"/>
      <w:lvlText w:val="%8."/>
      <w:lvlJc w:val="left"/>
      <w:pPr>
        <w:ind w:left="6468" w:hanging="360"/>
      </w:pPr>
    </w:lvl>
    <w:lvl w:ilvl="8" w:tplc="320C6D4A" w:tentative="1">
      <w:start w:val="1"/>
      <w:numFmt w:val="lowerRoman"/>
      <w:lvlText w:val="%9."/>
      <w:lvlJc w:val="right"/>
      <w:pPr>
        <w:ind w:left="7188" w:hanging="180"/>
      </w:pPr>
    </w:lvl>
  </w:abstractNum>
  <w:abstractNum w:abstractNumId="11" w15:restartNumberingAfterBreak="0">
    <w:nsid w:val="287D6EF4"/>
    <w:multiLevelType w:val="hybridMultilevel"/>
    <w:tmpl w:val="0A74878E"/>
    <w:lvl w:ilvl="0" w:tplc="D4DC9788">
      <w:start w:val="1"/>
      <w:numFmt w:val="lowerRoman"/>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CE2EC1"/>
    <w:multiLevelType w:val="hybridMultilevel"/>
    <w:tmpl w:val="9824254C"/>
    <w:lvl w:ilvl="0" w:tplc="1D50CFEC">
      <w:numFmt w:val="bullet"/>
      <w:lvlText w:val="-"/>
      <w:lvlJc w:val="left"/>
      <w:pPr>
        <w:ind w:left="491" w:hanging="347"/>
      </w:pPr>
      <w:rPr>
        <w:rFonts w:ascii="Arial" w:eastAsia="Arial" w:hAnsi="Arial" w:cs="Arial" w:hint="default"/>
        <w:spacing w:val="-1"/>
        <w:w w:val="100"/>
        <w:sz w:val="24"/>
        <w:szCs w:val="24"/>
        <w:lang w:val="en-US" w:eastAsia="en-US" w:bidi="ar-SA"/>
      </w:rPr>
    </w:lvl>
    <w:lvl w:ilvl="1" w:tplc="22C89C1C">
      <w:numFmt w:val="bullet"/>
      <w:lvlText w:val="•"/>
      <w:lvlJc w:val="left"/>
      <w:pPr>
        <w:ind w:left="833" w:hanging="500"/>
      </w:pPr>
      <w:rPr>
        <w:rFonts w:ascii="Arial" w:eastAsia="Arial" w:hAnsi="Arial" w:cs="Arial" w:hint="default"/>
        <w:spacing w:val="-19"/>
        <w:w w:val="100"/>
        <w:sz w:val="24"/>
        <w:szCs w:val="24"/>
        <w:lang w:val="en-US" w:eastAsia="en-US" w:bidi="ar-SA"/>
      </w:rPr>
    </w:lvl>
    <w:lvl w:ilvl="2" w:tplc="790C2214">
      <w:numFmt w:val="bullet"/>
      <w:lvlText w:val="•"/>
      <w:lvlJc w:val="left"/>
      <w:pPr>
        <w:ind w:left="1842" w:hanging="500"/>
      </w:pPr>
      <w:rPr>
        <w:rFonts w:hint="default"/>
        <w:lang w:val="en-US" w:eastAsia="en-US" w:bidi="ar-SA"/>
      </w:rPr>
    </w:lvl>
    <w:lvl w:ilvl="3" w:tplc="9C10A98C">
      <w:numFmt w:val="bullet"/>
      <w:lvlText w:val="•"/>
      <w:lvlJc w:val="left"/>
      <w:pPr>
        <w:ind w:left="2845" w:hanging="500"/>
      </w:pPr>
      <w:rPr>
        <w:rFonts w:hint="default"/>
        <w:lang w:val="en-US" w:eastAsia="en-US" w:bidi="ar-SA"/>
      </w:rPr>
    </w:lvl>
    <w:lvl w:ilvl="4" w:tplc="0CCE7E6E">
      <w:numFmt w:val="bullet"/>
      <w:lvlText w:val="•"/>
      <w:lvlJc w:val="left"/>
      <w:pPr>
        <w:ind w:left="3848" w:hanging="500"/>
      </w:pPr>
      <w:rPr>
        <w:rFonts w:hint="default"/>
        <w:lang w:val="en-US" w:eastAsia="en-US" w:bidi="ar-SA"/>
      </w:rPr>
    </w:lvl>
    <w:lvl w:ilvl="5" w:tplc="CBF2BA0A">
      <w:numFmt w:val="bullet"/>
      <w:lvlText w:val="•"/>
      <w:lvlJc w:val="left"/>
      <w:pPr>
        <w:ind w:left="4851" w:hanging="500"/>
      </w:pPr>
      <w:rPr>
        <w:rFonts w:hint="default"/>
        <w:lang w:val="en-US" w:eastAsia="en-US" w:bidi="ar-SA"/>
      </w:rPr>
    </w:lvl>
    <w:lvl w:ilvl="6" w:tplc="9A182FDC">
      <w:numFmt w:val="bullet"/>
      <w:lvlText w:val="•"/>
      <w:lvlJc w:val="left"/>
      <w:pPr>
        <w:ind w:left="5854" w:hanging="500"/>
      </w:pPr>
      <w:rPr>
        <w:rFonts w:hint="default"/>
        <w:lang w:val="en-US" w:eastAsia="en-US" w:bidi="ar-SA"/>
      </w:rPr>
    </w:lvl>
    <w:lvl w:ilvl="7" w:tplc="7E3073C4">
      <w:numFmt w:val="bullet"/>
      <w:lvlText w:val="•"/>
      <w:lvlJc w:val="left"/>
      <w:pPr>
        <w:ind w:left="6857" w:hanging="500"/>
      </w:pPr>
      <w:rPr>
        <w:rFonts w:hint="default"/>
        <w:lang w:val="en-US" w:eastAsia="en-US" w:bidi="ar-SA"/>
      </w:rPr>
    </w:lvl>
    <w:lvl w:ilvl="8" w:tplc="AFFA7A20">
      <w:numFmt w:val="bullet"/>
      <w:lvlText w:val="•"/>
      <w:lvlJc w:val="left"/>
      <w:pPr>
        <w:ind w:left="7859" w:hanging="500"/>
      </w:pPr>
      <w:rPr>
        <w:rFonts w:hint="default"/>
        <w:lang w:val="en-US" w:eastAsia="en-US" w:bidi="ar-SA"/>
      </w:rPr>
    </w:lvl>
  </w:abstractNum>
  <w:abstractNum w:abstractNumId="13" w15:restartNumberingAfterBreak="0">
    <w:nsid w:val="30D46E6B"/>
    <w:multiLevelType w:val="hybridMultilevel"/>
    <w:tmpl w:val="9746E62C"/>
    <w:lvl w:ilvl="0" w:tplc="D2C436D8">
      <w:start w:val="1"/>
      <w:numFmt w:val="lowerLetter"/>
      <w:lvlText w:val="(%1)"/>
      <w:lvlJc w:val="left"/>
      <w:pPr>
        <w:ind w:left="720" w:hanging="360"/>
      </w:pPr>
      <w:rPr>
        <w:rFonts w:hint="default"/>
        <w:b w:val="0"/>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7E5510"/>
    <w:multiLevelType w:val="hybridMultilevel"/>
    <w:tmpl w:val="062E7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1E1749"/>
    <w:multiLevelType w:val="hybridMultilevel"/>
    <w:tmpl w:val="CB8EBBFE"/>
    <w:lvl w:ilvl="0" w:tplc="3CAA9072">
      <w:start w:val="1"/>
      <w:numFmt w:val="decimal"/>
      <w:lvlText w:val="T%1."/>
      <w:lvlJc w:val="left"/>
      <w:pPr>
        <w:ind w:left="720" w:hanging="360"/>
      </w:pPr>
      <w:rPr>
        <w:rFonts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C16F2A"/>
    <w:multiLevelType w:val="hybridMultilevel"/>
    <w:tmpl w:val="E9C83AEE"/>
    <w:lvl w:ilvl="0" w:tplc="218672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E96856"/>
    <w:multiLevelType w:val="hybridMultilevel"/>
    <w:tmpl w:val="0034136E"/>
    <w:lvl w:ilvl="0" w:tplc="218672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240D91"/>
    <w:multiLevelType w:val="hybridMultilevel"/>
    <w:tmpl w:val="440260D6"/>
    <w:lvl w:ilvl="0" w:tplc="218672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9679A1"/>
    <w:multiLevelType w:val="hybridMultilevel"/>
    <w:tmpl w:val="DF5E950A"/>
    <w:lvl w:ilvl="0" w:tplc="218672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C27550"/>
    <w:multiLevelType w:val="hybridMultilevel"/>
    <w:tmpl w:val="8746EEE6"/>
    <w:lvl w:ilvl="0" w:tplc="9410CEEE">
      <w:start w:val="1"/>
      <w:numFmt w:val="decimal"/>
      <w:lvlText w:val="%1."/>
      <w:lvlJc w:val="left"/>
      <w:pPr>
        <w:ind w:left="980" w:hanging="867"/>
      </w:pPr>
      <w:rPr>
        <w:rFonts w:ascii="Arial" w:eastAsia="Arial" w:hAnsi="Arial" w:cs="Arial" w:hint="default"/>
        <w:spacing w:val="-1"/>
        <w:w w:val="100"/>
        <w:sz w:val="24"/>
        <w:szCs w:val="24"/>
        <w:lang w:val="en-US" w:eastAsia="en-US" w:bidi="ar-SA"/>
      </w:rPr>
    </w:lvl>
    <w:lvl w:ilvl="1" w:tplc="0C849656">
      <w:numFmt w:val="bullet"/>
      <w:lvlText w:val="•"/>
      <w:lvlJc w:val="left"/>
      <w:pPr>
        <w:ind w:left="833" w:hanging="500"/>
      </w:pPr>
      <w:rPr>
        <w:rFonts w:ascii="Arial" w:eastAsia="Arial" w:hAnsi="Arial" w:cs="Arial" w:hint="default"/>
        <w:spacing w:val="-12"/>
        <w:w w:val="100"/>
        <w:sz w:val="24"/>
        <w:szCs w:val="24"/>
        <w:lang w:val="en-US" w:eastAsia="en-US" w:bidi="ar-SA"/>
      </w:rPr>
    </w:lvl>
    <w:lvl w:ilvl="2" w:tplc="E29E681A">
      <w:numFmt w:val="bullet"/>
      <w:lvlText w:val="•"/>
      <w:lvlJc w:val="left"/>
      <w:pPr>
        <w:ind w:left="1967" w:hanging="500"/>
      </w:pPr>
      <w:rPr>
        <w:rFonts w:hint="default"/>
        <w:lang w:val="en-US" w:eastAsia="en-US" w:bidi="ar-SA"/>
      </w:rPr>
    </w:lvl>
    <w:lvl w:ilvl="3" w:tplc="39D86D4C">
      <w:numFmt w:val="bullet"/>
      <w:lvlText w:val="•"/>
      <w:lvlJc w:val="left"/>
      <w:pPr>
        <w:ind w:left="2954" w:hanging="500"/>
      </w:pPr>
      <w:rPr>
        <w:rFonts w:hint="default"/>
        <w:lang w:val="en-US" w:eastAsia="en-US" w:bidi="ar-SA"/>
      </w:rPr>
    </w:lvl>
    <w:lvl w:ilvl="4" w:tplc="7CBA75C4">
      <w:numFmt w:val="bullet"/>
      <w:lvlText w:val="•"/>
      <w:lvlJc w:val="left"/>
      <w:pPr>
        <w:ind w:left="3941" w:hanging="500"/>
      </w:pPr>
      <w:rPr>
        <w:rFonts w:hint="default"/>
        <w:lang w:val="en-US" w:eastAsia="en-US" w:bidi="ar-SA"/>
      </w:rPr>
    </w:lvl>
    <w:lvl w:ilvl="5" w:tplc="5AB0AE84">
      <w:numFmt w:val="bullet"/>
      <w:lvlText w:val="•"/>
      <w:lvlJc w:val="left"/>
      <w:pPr>
        <w:ind w:left="4929" w:hanging="500"/>
      </w:pPr>
      <w:rPr>
        <w:rFonts w:hint="default"/>
        <w:lang w:val="en-US" w:eastAsia="en-US" w:bidi="ar-SA"/>
      </w:rPr>
    </w:lvl>
    <w:lvl w:ilvl="6" w:tplc="B434D61A">
      <w:numFmt w:val="bullet"/>
      <w:lvlText w:val="•"/>
      <w:lvlJc w:val="left"/>
      <w:pPr>
        <w:ind w:left="5916" w:hanging="500"/>
      </w:pPr>
      <w:rPr>
        <w:rFonts w:hint="default"/>
        <w:lang w:val="en-US" w:eastAsia="en-US" w:bidi="ar-SA"/>
      </w:rPr>
    </w:lvl>
    <w:lvl w:ilvl="7" w:tplc="3E98BD34">
      <w:numFmt w:val="bullet"/>
      <w:lvlText w:val="•"/>
      <w:lvlJc w:val="left"/>
      <w:pPr>
        <w:ind w:left="6903" w:hanging="500"/>
      </w:pPr>
      <w:rPr>
        <w:rFonts w:hint="default"/>
        <w:lang w:val="en-US" w:eastAsia="en-US" w:bidi="ar-SA"/>
      </w:rPr>
    </w:lvl>
    <w:lvl w:ilvl="8" w:tplc="E668C1CA">
      <w:numFmt w:val="bullet"/>
      <w:lvlText w:val="•"/>
      <w:lvlJc w:val="left"/>
      <w:pPr>
        <w:ind w:left="7891" w:hanging="500"/>
      </w:pPr>
      <w:rPr>
        <w:rFonts w:hint="default"/>
        <w:lang w:val="en-US" w:eastAsia="en-US" w:bidi="ar-SA"/>
      </w:rPr>
    </w:lvl>
  </w:abstractNum>
  <w:abstractNum w:abstractNumId="21" w15:restartNumberingAfterBreak="0">
    <w:nsid w:val="3EAA3845"/>
    <w:multiLevelType w:val="hybridMultilevel"/>
    <w:tmpl w:val="D034F542"/>
    <w:lvl w:ilvl="0" w:tplc="218672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4437A7"/>
    <w:multiLevelType w:val="multilevel"/>
    <w:tmpl w:val="0409001F"/>
    <w:lvl w:ilvl="0">
      <w:start w:val="1"/>
      <w:numFmt w:val="decimal"/>
      <w:lvlText w:val="%1."/>
      <w:lvlJc w:val="left"/>
      <w:pPr>
        <w:ind w:left="360" w:hanging="360"/>
      </w:pPr>
    </w:lvl>
    <w:lvl w:ilvl="1">
      <w:start w:val="1"/>
      <w:numFmt w:val="decimal"/>
      <w:lvlText w:val="%1.%2."/>
      <w:lvlJc w:val="left"/>
      <w:pPr>
        <w:ind w:left="106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59D4942"/>
    <w:multiLevelType w:val="hybridMultilevel"/>
    <w:tmpl w:val="7EFCEAD6"/>
    <w:lvl w:ilvl="0" w:tplc="1D50CFEC">
      <w:numFmt w:val="bullet"/>
      <w:lvlText w:val="-"/>
      <w:lvlJc w:val="left"/>
      <w:pPr>
        <w:ind w:left="491" w:hanging="347"/>
      </w:pPr>
      <w:rPr>
        <w:rFonts w:ascii="Arial" w:eastAsia="Arial" w:hAnsi="Arial" w:cs="Arial" w:hint="default"/>
        <w:spacing w:val="-1"/>
        <w:w w:val="100"/>
        <w:sz w:val="24"/>
        <w:szCs w:val="24"/>
        <w:lang w:val="en-US" w:eastAsia="en-US" w:bidi="ar-SA"/>
      </w:rPr>
    </w:lvl>
    <w:lvl w:ilvl="1" w:tplc="218672D2">
      <w:start w:val="1"/>
      <w:numFmt w:val="bullet"/>
      <w:lvlText w:val=""/>
      <w:lvlJc w:val="left"/>
      <w:pPr>
        <w:ind w:left="833" w:hanging="500"/>
      </w:pPr>
      <w:rPr>
        <w:rFonts w:ascii="Symbol" w:hAnsi="Symbol" w:hint="default"/>
        <w:spacing w:val="-19"/>
        <w:w w:val="100"/>
        <w:sz w:val="24"/>
        <w:szCs w:val="24"/>
        <w:lang w:val="en-US" w:eastAsia="en-US" w:bidi="ar-SA"/>
      </w:rPr>
    </w:lvl>
    <w:lvl w:ilvl="2" w:tplc="790C2214">
      <w:numFmt w:val="bullet"/>
      <w:lvlText w:val="•"/>
      <w:lvlJc w:val="left"/>
      <w:pPr>
        <w:ind w:left="1842" w:hanging="500"/>
      </w:pPr>
      <w:rPr>
        <w:rFonts w:hint="default"/>
        <w:lang w:val="en-US" w:eastAsia="en-US" w:bidi="ar-SA"/>
      </w:rPr>
    </w:lvl>
    <w:lvl w:ilvl="3" w:tplc="9C10A98C">
      <w:numFmt w:val="bullet"/>
      <w:lvlText w:val="•"/>
      <w:lvlJc w:val="left"/>
      <w:pPr>
        <w:ind w:left="2845" w:hanging="500"/>
      </w:pPr>
      <w:rPr>
        <w:rFonts w:hint="default"/>
        <w:lang w:val="en-US" w:eastAsia="en-US" w:bidi="ar-SA"/>
      </w:rPr>
    </w:lvl>
    <w:lvl w:ilvl="4" w:tplc="0CCE7E6E">
      <w:numFmt w:val="bullet"/>
      <w:lvlText w:val="•"/>
      <w:lvlJc w:val="left"/>
      <w:pPr>
        <w:ind w:left="3848" w:hanging="500"/>
      </w:pPr>
      <w:rPr>
        <w:rFonts w:hint="default"/>
        <w:lang w:val="en-US" w:eastAsia="en-US" w:bidi="ar-SA"/>
      </w:rPr>
    </w:lvl>
    <w:lvl w:ilvl="5" w:tplc="CBF2BA0A">
      <w:numFmt w:val="bullet"/>
      <w:lvlText w:val="•"/>
      <w:lvlJc w:val="left"/>
      <w:pPr>
        <w:ind w:left="4851" w:hanging="500"/>
      </w:pPr>
      <w:rPr>
        <w:rFonts w:hint="default"/>
        <w:lang w:val="en-US" w:eastAsia="en-US" w:bidi="ar-SA"/>
      </w:rPr>
    </w:lvl>
    <w:lvl w:ilvl="6" w:tplc="9A182FDC">
      <w:numFmt w:val="bullet"/>
      <w:lvlText w:val="•"/>
      <w:lvlJc w:val="left"/>
      <w:pPr>
        <w:ind w:left="5854" w:hanging="500"/>
      </w:pPr>
      <w:rPr>
        <w:rFonts w:hint="default"/>
        <w:lang w:val="en-US" w:eastAsia="en-US" w:bidi="ar-SA"/>
      </w:rPr>
    </w:lvl>
    <w:lvl w:ilvl="7" w:tplc="7E3073C4">
      <w:numFmt w:val="bullet"/>
      <w:lvlText w:val="•"/>
      <w:lvlJc w:val="left"/>
      <w:pPr>
        <w:ind w:left="6857" w:hanging="500"/>
      </w:pPr>
      <w:rPr>
        <w:rFonts w:hint="default"/>
        <w:lang w:val="en-US" w:eastAsia="en-US" w:bidi="ar-SA"/>
      </w:rPr>
    </w:lvl>
    <w:lvl w:ilvl="8" w:tplc="AFFA7A20">
      <w:numFmt w:val="bullet"/>
      <w:lvlText w:val="•"/>
      <w:lvlJc w:val="left"/>
      <w:pPr>
        <w:ind w:left="7859" w:hanging="500"/>
      </w:pPr>
      <w:rPr>
        <w:rFonts w:hint="default"/>
        <w:lang w:val="en-US" w:eastAsia="en-US" w:bidi="ar-SA"/>
      </w:rPr>
    </w:lvl>
  </w:abstractNum>
  <w:abstractNum w:abstractNumId="24" w15:restartNumberingAfterBreak="0">
    <w:nsid w:val="473919DC"/>
    <w:multiLevelType w:val="hybridMultilevel"/>
    <w:tmpl w:val="7F4CF63C"/>
    <w:lvl w:ilvl="0" w:tplc="218672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AF4431"/>
    <w:multiLevelType w:val="hybridMultilevel"/>
    <w:tmpl w:val="9ADA3022"/>
    <w:lvl w:ilvl="0" w:tplc="218672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C6319A"/>
    <w:multiLevelType w:val="hybridMultilevel"/>
    <w:tmpl w:val="2D8C9B4C"/>
    <w:lvl w:ilvl="0" w:tplc="5360E38A">
      <w:start w:val="1"/>
      <w:numFmt w:val="decimal"/>
      <w:lvlText w:val="%1."/>
      <w:lvlJc w:val="left"/>
      <w:pPr>
        <w:ind w:left="720" w:hanging="360"/>
      </w:pPr>
      <w:rPr>
        <w:rFonts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986D5C"/>
    <w:multiLevelType w:val="hybridMultilevel"/>
    <w:tmpl w:val="7264E96C"/>
    <w:lvl w:ilvl="0" w:tplc="218672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082234"/>
    <w:multiLevelType w:val="hybridMultilevel"/>
    <w:tmpl w:val="3C9C8254"/>
    <w:lvl w:ilvl="0" w:tplc="241A0017">
      <w:start w:val="1"/>
      <w:numFmt w:val="lowerLetter"/>
      <w:lvlText w:val="%1)"/>
      <w:lvlJc w:val="left"/>
      <w:pPr>
        <w:ind w:left="1428" w:hanging="360"/>
      </w:pPr>
      <w:rPr>
        <w:rFonts w:hint="default"/>
        <w:b w:val="0"/>
      </w:rPr>
    </w:lvl>
    <w:lvl w:ilvl="1" w:tplc="D7C40DDE">
      <w:start w:val="1"/>
      <w:numFmt w:val="lowerLetter"/>
      <w:lvlText w:val="%2."/>
      <w:lvlJc w:val="left"/>
      <w:pPr>
        <w:ind w:left="2148" w:hanging="360"/>
      </w:pPr>
    </w:lvl>
    <w:lvl w:ilvl="2" w:tplc="83E43490">
      <w:start w:val="1"/>
      <w:numFmt w:val="lowerRoman"/>
      <w:lvlText w:val="(%3)"/>
      <w:lvlJc w:val="left"/>
      <w:pPr>
        <w:ind w:left="3408" w:hanging="720"/>
      </w:pPr>
      <w:rPr>
        <w:rFonts w:hint="default"/>
        <w:b w:val="0"/>
      </w:rPr>
    </w:lvl>
    <w:lvl w:ilvl="3" w:tplc="FA46D882" w:tentative="1">
      <w:start w:val="1"/>
      <w:numFmt w:val="decimal"/>
      <w:lvlText w:val="%4."/>
      <w:lvlJc w:val="left"/>
      <w:pPr>
        <w:ind w:left="3588" w:hanging="360"/>
      </w:pPr>
    </w:lvl>
    <w:lvl w:ilvl="4" w:tplc="7C4E5814" w:tentative="1">
      <w:start w:val="1"/>
      <w:numFmt w:val="lowerLetter"/>
      <w:lvlText w:val="%5."/>
      <w:lvlJc w:val="left"/>
      <w:pPr>
        <w:ind w:left="4308" w:hanging="360"/>
      </w:pPr>
    </w:lvl>
    <w:lvl w:ilvl="5" w:tplc="7C6A555E" w:tentative="1">
      <w:start w:val="1"/>
      <w:numFmt w:val="lowerRoman"/>
      <w:lvlText w:val="%6."/>
      <w:lvlJc w:val="right"/>
      <w:pPr>
        <w:ind w:left="5028" w:hanging="180"/>
      </w:pPr>
    </w:lvl>
    <w:lvl w:ilvl="6" w:tplc="552CD796" w:tentative="1">
      <w:start w:val="1"/>
      <w:numFmt w:val="decimal"/>
      <w:lvlText w:val="%7."/>
      <w:lvlJc w:val="left"/>
      <w:pPr>
        <w:ind w:left="5748" w:hanging="360"/>
      </w:pPr>
    </w:lvl>
    <w:lvl w:ilvl="7" w:tplc="2AC643A2" w:tentative="1">
      <w:start w:val="1"/>
      <w:numFmt w:val="lowerLetter"/>
      <w:lvlText w:val="%8."/>
      <w:lvlJc w:val="left"/>
      <w:pPr>
        <w:ind w:left="6468" w:hanging="360"/>
      </w:pPr>
    </w:lvl>
    <w:lvl w:ilvl="8" w:tplc="320C6D4A" w:tentative="1">
      <w:start w:val="1"/>
      <w:numFmt w:val="lowerRoman"/>
      <w:lvlText w:val="%9."/>
      <w:lvlJc w:val="right"/>
      <w:pPr>
        <w:ind w:left="7188" w:hanging="180"/>
      </w:pPr>
    </w:lvl>
  </w:abstractNum>
  <w:abstractNum w:abstractNumId="29" w15:restartNumberingAfterBreak="0">
    <w:nsid w:val="58660941"/>
    <w:multiLevelType w:val="multilevel"/>
    <w:tmpl w:val="8EC8185A"/>
    <w:lvl w:ilvl="0">
      <w:start w:val="1"/>
      <w:numFmt w:val="decimal"/>
      <w:pStyle w:val="ToR1"/>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418"/>
        </w:tabs>
        <w:ind w:left="1418" w:hanging="851"/>
      </w:pPr>
      <w:rPr>
        <w:rFonts w:hint="default"/>
      </w:rPr>
    </w:lvl>
    <w:lvl w:ilvl="3">
      <w:start w:val="1"/>
      <w:numFmt w:val="decimal"/>
      <w:lvlText w:val="%1.%2.%3.%4"/>
      <w:lvlJc w:val="left"/>
      <w:pPr>
        <w:tabs>
          <w:tab w:val="num" w:pos="1701"/>
        </w:tabs>
        <w:ind w:left="1701" w:hanging="567"/>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AC20C70"/>
    <w:multiLevelType w:val="hybridMultilevel"/>
    <w:tmpl w:val="AD3C6FAA"/>
    <w:lvl w:ilvl="0" w:tplc="5360E38A">
      <w:start w:val="1"/>
      <w:numFmt w:val="decimal"/>
      <w:lvlText w:val="%1."/>
      <w:lvlJc w:val="left"/>
      <w:pPr>
        <w:ind w:left="720" w:hanging="360"/>
      </w:pPr>
      <w:rPr>
        <w:rFonts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1C0255"/>
    <w:multiLevelType w:val="hybridMultilevel"/>
    <w:tmpl w:val="388EEF88"/>
    <w:lvl w:ilvl="0" w:tplc="218672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3B26B2"/>
    <w:multiLevelType w:val="hybridMultilevel"/>
    <w:tmpl w:val="613EF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0097B89"/>
    <w:multiLevelType w:val="hybridMultilevel"/>
    <w:tmpl w:val="642EB034"/>
    <w:lvl w:ilvl="0" w:tplc="54C2FF6A">
      <w:start w:val="1"/>
      <w:numFmt w:val="lowerLetter"/>
      <w:lvlText w:val="%1)"/>
      <w:lvlJc w:val="left"/>
      <w:pPr>
        <w:ind w:left="1068" w:hanging="360"/>
      </w:pPr>
      <w:rPr>
        <w:b w:val="0"/>
        <w:bCs/>
      </w:rPr>
    </w:lvl>
    <w:lvl w:ilvl="1" w:tplc="78827D16">
      <w:start w:val="1"/>
      <w:numFmt w:val="lowerRoman"/>
      <w:lvlText w:val="(%2)"/>
      <w:lvlJc w:val="left"/>
      <w:pPr>
        <w:ind w:left="1788" w:hanging="360"/>
      </w:pPr>
      <w:rPr>
        <w:rFonts w:hint="default"/>
      </w:rPr>
    </w:lvl>
    <w:lvl w:ilvl="2" w:tplc="305A6C82">
      <w:start w:val="1"/>
      <w:numFmt w:val="lowerRoman"/>
      <w:lvlText w:val="(%3)"/>
      <w:lvlJc w:val="left"/>
      <w:pPr>
        <w:ind w:left="3048" w:hanging="720"/>
      </w:pPr>
      <w:rPr>
        <w:rFonts w:hint="default"/>
        <w:b w:val="0"/>
      </w:rPr>
    </w:lvl>
    <w:lvl w:ilvl="3" w:tplc="27568AB2">
      <w:start w:val="1"/>
      <w:numFmt w:val="lowerRoman"/>
      <w:lvlText w:val="%4."/>
      <w:lvlJc w:val="left"/>
      <w:pPr>
        <w:ind w:left="3588" w:hanging="720"/>
      </w:pPr>
      <w:rPr>
        <w:rFonts w:hint="default"/>
        <w:b w:val="0"/>
      </w:rPr>
    </w:lvl>
    <w:lvl w:ilvl="4" w:tplc="52A26582" w:tentative="1">
      <w:start w:val="1"/>
      <w:numFmt w:val="lowerLetter"/>
      <w:lvlText w:val="%5."/>
      <w:lvlJc w:val="left"/>
      <w:pPr>
        <w:ind w:left="3948" w:hanging="360"/>
      </w:pPr>
    </w:lvl>
    <w:lvl w:ilvl="5" w:tplc="BCDCCD26" w:tentative="1">
      <w:start w:val="1"/>
      <w:numFmt w:val="lowerRoman"/>
      <w:lvlText w:val="%6."/>
      <w:lvlJc w:val="right"/>
      <w:pPr>
        <w:ind w:left="4668" w:hanging="180"/>
      </w:pPr>
    </w:lvl>
    <w:lvl w:ilvl="6" w:tplc="A6A6B728" w:tentative="1">
      <w:start w:val="1"/>
      <w:numFmt w:val="decimal"/>
      <w:lvlText w:val="%7."/>
      <w:lvlJc w:val="left"/>
      <w:pPr>
        <w:ind w:left="5388" w:hanging="360"/>
      </w:pPr>
    </w:lvl>
    <w:lvl w:ilvl="7" w:tplc="25DCCBF6" w:tentative="1">
      <w:start w:val="1"/>
      <w:numFmt w:val="lowerLetter"/>
      <w:lvlText w:val="%8."/>
      <w:lvlJc w:val="left"/>
      <w:pPr>
        <w:ind w:left="6108" w:hanging="360"/>
      </w:pPr>
    </w:lvl>
    <w:lvl w:ilvl="8" w:tplc="4E580ACA" w:tentative="1">
      <w:start w:val="1"/>
      <w:numFmt w:val="lowerRoman"/>
      <w:lvlText w:val="%9."/>
      <w:lvlJc w:val="right"/>
      <w:pPr>
        <w:ind w:left="6828" w:hanging="180"/>
      </w:pPr>
    </w:lvl>
  </w:abstractNum>
  <w:abstractNum w:abstractNumId="34" w15:restartNumberingAfterBreak="0">
    <w:nsid w:val="65F12ADA"/>
    <w:multiLevelType w:val="hybridMultilevel"/>
    <w:tmpl w:val="42DEB454"/>
    <w:lvl w:ilvl="0" w:tplc="218672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AB3E94"/>
    <w:multiLevelType w:val="hybridMultilevel"/>
    <w:tmpl w:val="1110E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1B5A06"/>
    <w:multiLevelType w:val="hybridMultilevel"/>
    <w:tmpl w:val="D3227544"/>
    <w:lvl w:ilvl="0" w:tplc="3F78600E">
      <w:start w:val="8"/>
      <w:numFmt w:val="decimal"/>
      <w:lvlText w:val="%1."/>
      <w:lvlJc w:val="left"/>
      <w:pPr>
        <w:ind w:left="113" w:hanging="321"/>
      </w:pPr>
      <w:rPr>
        <w:rFonts w:ascii="Arial" w:eastAsia="Arial" w:hAnsi="Arial" w:cs="Arial" w:hint="default"/>
        <w:spacing w:val="-14"/>
        <w:w w:val="100"/>
        <w:sz w:val="24"/>
        <w:szCs w:val="24"/>
        <w:lang w:val="en-US" w:eastAsia="en-US" w:bidi="ar-SA"/>
      </w:rPr>
    </w:lvl>
    <w:lvl w:ilvl="1" w:tplc="90EE70DE">
      <w:numFmt w:val="bullet"/>
      <w:lvlText w:val="•"/>
      <w:lvlJc w:val="left"/>
      <w:pPr>
        <w:ind w:left="833" w:hanging="500"/>
      </w:pPr>
      <w:rPr>
        <w:rFonts w:ascii="Arial" w:eastAsia="Arial" w:hAnsi="Arial" w:cs="Arial" w:hint="default"/>
        <w:spacing w:val="-24"/>
        <w:w w:val="100"/>
        <w:sz w:val="24"/>
        <w:szCs w:val="24"/>
        <w:lang w:val="en-US" w:eastAsia="en-US" w:bidi="ar-SA"/>
      </w:rPr>
    </w:lvl>
    <w:lvl w:ilvl="2" w:tplc="636EE612">
      <w:numFmt w:val="bullet"/>
      <w:lvlText w:val="•"/>
      <w:lvlJc w:val="left"/>
      <w:pPr>
        <w:ind w:left="1842" w:hanging="500"/>
      </w:pPr>
      <w:rPr>
        <w:rFonts w:hint="default"/>
        <w:lang w:val="en-US" w:eastAsia="en-US" w:bidi="ar-SA"/>
      </w:rPr>
    </w:lvl>
    <w:lvl w:ilvl="3" w:tplc="E19A8FEC">
      <w:numFmt w:val="bullet"/>
      <w:lvlText w:val="•"/>
      <w:lvlJc w:val="left"/>
      <w:pPr>
        <w:ind w:left="2845" w:hanging="500"/>
      </w:pPr>
      <w:rPr>
        <w:rFonts w:hint="default"/>
        <w:lang w:val="en-US" w:eastAsia="en-US" w:bidi="ar-SA"/>
      </w:rPr>
    </w:lvl>
    <w:lvl w:ilvl="4" w:tplc="CE588DE4">
      <w:numFmt w:val="bullet"/>
      <w:lvlText w:val="•"/>
      <w:lvlJc w:val="left"/>
      <w:pPr>
        <w:ind w:left="3848" w:hanging="500"/>
      </w:pPr>
      <w:rPr>
        <w:rFonts w:hint="default"/>
        <w:lang w:val="en-US" w:eastAsia="en-US" w:bidi="ar-SA"/>
      </w:rPr>
    </w:lvl>
    <w:lvl w:ilvl="5" w:tplc="D278F7BC">
      <w:numFmt w:val="bullet"/>
      <w:lvlText w:val="•"/>
      <w:lvlJc w:val="left"/>
      <w:pPr>
        <w:ind w:left="4851" w:hanging="500"/>
      </w:pPr>
      <w:rPr>
        <w:rFonts w:hint="default"/>
        <w:lang w:val="en-US" w:eastAsia="en-US" w:bidi="ar-SA"/>
      </w:rPr>
    </w:lvl>
    <w:lvl w:ilvl="6" w:tplc="93E063CA">
      <w:numFmt w:val="bullet"/>
      <w:lvlText w:val="•"/>
      <w:lvlJc w:val="left"/>
      <w:pPr>
        <w:ind w:left="5854" w:hanging="500"/>
      </w:pPr>
      <w:rPr>
        <w:rFonts w:hint="default"/>
        <w:lang w:val="en-US" w:eastAsia="en-US" w:bidi="ar-SA"/>
      </w:rPr>
    </w:lvl>
    <w:lvl w:ilvl="7" w:tplc="CE24D96C">
      <w:numFmt w:val="bullet"/>
      <w:lvlText w:val="•"/>
      <w:lvlJc w:val="left"/>
      <w:pPr>
        <w:ind w:left="6857" w:hanging="500"/>
      </w:pPr>
      <w:rPr>
        <w:rFonts w:hint="default"/>
        <w:lang w:val="en-US" w:eastAsia="en-US" w:bidi="ar-SA"/>
      </w:rPr>
    </w:lvl>
    <w:lvl w:ilvl="8" w:tplc="AE9E5638">
      <w:numFmt w:val="bullet"/>
      <w:lvlText w:val="•"/>
      <w:lvlJc w:val="left"/>
      <w:pPr>
        <w:ind w:left="7859" w:hanging="500"/>
      </w:pPr>
      <w:rPr>
        <w:rFonts w:hint="default"/>
        <w:lang w:val="en-US" w:eastAsia="en-US" w:bidi="ar-SA"/>
      </w:rPr>
    </w:lvl>
  </w:abstractNum>
  <w:abstractNum w:abstractNumId="37" w15:restartNumberingAfterBreak="0">
    <w:nsid w:val="6D274A70"/>
    <w:multiLevelType w:val="hybridMultilevel"/>
    <w:tmpl w:val="FD264FAE"/>
    <w:lvl w:ilvl="0" w:tplc="311C6D44">
      <w:numFmt w:val="bullet"/>
      <w:lvlText w:val=""/>
      <w:lvlJc w:val="left"/>
      <w:pPr>
        <w:ind w:left="360" w:hanging="360"/>
      </w:pPr>
      <w:rPr>
        <w:rFonts w:ascii="Symbol" w:eastAsia="Times New Roman" w:hAnsi="Symbol" w:hint="default"/>
      </w:rPr>
    </w:lvl>
    <w:lvl w:ilvl="1" w:tplc="42621BAC" w:tentative="1">
      <w:start w:val="1"/>
      <w:numFmt w:val="bullet"/>
      <w:lvlText w:val="o"/>
      <w:lvlJc w:val="left"/>
      <w:pPr>
        <w:ind w:left="1080" w:hanging="360"/>
      </w:pPr>
      <w:rPr>
        <w:rFonts w:ascii="Courier New" w:hAnsi="Courier New" w:cs="Courier New" w:hint="default"/>
      </w:rPr>
    </w:lvl>
    <w:lvl w:ilvl="2" w:tplc="E508E0FE" w:tentative="1">
      <w:start w:val="1"/>
      <w:numFmt w:val="bullet"/>
      <w:lvlText w:val=""/>
      <w:lvlJc w:val="left"/>
      <w:pPr>
        <w:ind w:left="1800" w:hanging="360"/>
      </w:pPr>
      <w:rPr>
        <w:rFonts w:ascii="Wingdings" w:hAnsi="Wingdings" w:hint="default"/>
      </w:rPr>
    </w:lvl>
    <w:lvl w:ilvl="3" w:tplc="02607B3C" w:tentative="1">
      <w:start w:val="1"/>
      <w:numFmt w:val="bullet"/>
      <w:lvlText w:val=""/>
      <w:lvlJc w:val="left"/>
      <w:pPr>
        <w:ind w:left="2520" w:hanging="360"/>
      </w:pPr>
      <w:rPr>
        <w:rFonts w:ascii="Symbol" w:hAnsi="Symbol" w:hint="default"/>
      </w:rPr>
    </w:lvl>
    <w:lvl w:ilvl="4" w:tplc="26EA640A" w:tentative="1">
      <w:start w:val="1"/>
      <w:numFmt w:val="bullet"/>
      <w:lvlText w:val="o"/>
      <w:lvlJc w:val="left"/>
      <w:pPr>
        <w:ind w:left="3240" w:hanging="360"/>
      </w:pPr>
      <w:rPr>
        <w:rFonts w:ascii="Courier New" w:hAnsi="Courier New" w:cs="Courier New" w:hint="default"/>
      </w:rPr>
    </w:lvl>
    <w:lvl w:ilvl="5" w:tplc="55D2CC6A" w:tentative="1">
      <w:start w:val="1"/>
      <w:numFmt w:val="bullet"/>
      <w:lvlText w:val=""/>
      <w:lvlJc w:val="left"/>
      <w:pPr>
        <w:ind w:left="3960" w:hanging="360"/>
      </w:pPr>
      <w:rPr>
        <w:rFonts w:ascii="Wingdings" w:hAnsi="Wingdings" w:hint="default"/>
      </w:rPr>
    </w:lvl>
    <w:lvl w:ilvl="6" w:tplc="A956FA0C" w:tentative="1">
      <w:start w:val="1"/>
      <w:numFmt w:val="bullet"/>
      <w:lvlText w:val=""/>
      <w:lvlJc w:val="left"/>
      <w:pPr>
        <w:ind w:left="4680" w:hanging="360"/>
      </w:pPr>
      <w:rPr>
        <w:rFonts w:ascii="Symbol" w:hAnsi="Symbol" w:hint="default"/>
      </w:rPr>
    </w:lvl>
    <w:lvl w:ilvl="7" w:tplc="3320E4AA" w:tentative="1">
      <w:start w:val="1"/>
      <w:numFmt w:val="bullet"/>
      <w:lvlText w:val="o"/>
      <w:lvlJc w:val="left"/>
      <w:pPr>
        <w:ind w:left="5400" w:hanging="360"/>
      </w:pPr>
      <w:rPr>
        <w:rFonts w:ascii="Courier New" w:hAnsi="Courier New" w:cs="Courier New" w:hint="default"/>
      </w:rPr>
    </w:lvl>
    <w:lvl w:ilvl="8" w:tplc="C9A430E2" w:tentative="1">
      <w:start w:val="1"/>
      <w:numFmt w:val="bullet"/>
      <w:lvlText w:val=""/>
      <w:lvlJc w:val="left"/>
      <w:pPr>
        <w:ind w:left="6120" w:hanging="360"/>
      </w:pPr>
      <w:rPr>
        <w:rFonts w:ascii="Wingdings" w:hAnsi="Wingdings" w:hint="default"/>
      </w:rPr>
    </w:lvl>
  </w:abstractNum>
  <w:abstractNum w:abstractNumId="38" w15:restartNumberingAfterBreak="0">
    <w:nsid w:val="73B653C6"/>
    <w:multiLevelType w:val="hybridMultilevel"/>
    <w:tmpl w:val="367A6C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5836CD5"/>
    <w:multiLevelType w:val="hybridMultilevel"/>
    <w:tmpl w:val="DE52958A"/>
    <w:lvl w:ilvl="0" w:tplc="D4DC9788">
      <w:start w:val="1"/>
      <w:numFmt w:val="lowerRoman"/>
      <w:lvlText w:val="(%1)"/>
      <w:lvlJc w:val="left"/>
      <w:pPr>
        <w:ind w:left="1428" w:hanging="720"/>
      </w:pPr>
      <w:rPr>
        <w:rFonts w:hint="default"/>
        <w:b w:val="0"/>
        <w:sz w:val="22"/>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0" w15:restartNumberingAfterBreak="0">
    <w:nsid w:val="78103DF5"/>
    <w:multiLevelType w:val="hybridMultilevel"/>
    <w:tmpl w:val="1DBC286C"/>
    <w:lvl w:ilvl="0" w:tplc="218672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D728E1"/>
    <w:multiLevelType w:val="multilevel"/>
    <w:tmpl w:val="0409001F"/>
    <w:lvl w:ilvl="0">
      <w:start w:val="1"/>
      <w:numFmt w:val="decimal"/>
      <w:lvlText w:val="%1."/>
      <w:lvlJc w:val="left"/>
      <w:pPr>
        <w:ind w:left="360" w:hanging="360"/>
      </w:pPr>
    </w:lvl>
    <w:lvl w:ilvl="1">
      <w:start w:val="1"/>
      <w:numFmt w:val="decimal"/>
      <w:lvlText w:val="%1.%2."/>
      <w:lvlJc w:val="left"/>
      <w:pPr>
        <w:ind w:left="106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94E6CAE"/>
    <w:multiLevelType w:val="hybridMultilevel"/>
    <w:tmpl w:val="4672189A"/>
    <w:lvl w:ilvl="0" w:tplc="C7048338">
      <w:numFmt w:val="bullet"/>
      <w:lvlText w:val=""/>
      <w:lvlJc w:val="left"/>
      <w:pPr>
        <w:ind w:left="360" w:hanging="360"/>
      </w:pPr>
      <w:rPr>
        <w:rFonts w:ascii="Symbol" w:eastAsia="Times New Roman" w:hAnsi="Symbol" w:hint="default"/>
      </w:rPr>
    </w:lvl>
    <w:lvl w:ilvl="1" w:tplc="6E22A188" w:tentative="1">
      <w:start w:val="1"/>
      <w:numFmt w:val="bullet"/>
      <w:lvlText w:val="o"/>
      <w:lvlJc w:val="left"/>
      <w:pPr>
        <w:ind w:left="1080" w:hanging="360"/>
      </w:pPr>
      <w:rPr>
        <w:rFonts w:ascii="Courier New" w:hAnsi="Courier New" w:cs="Courier New" w:hint="default"/>
      </w:rPr>
    </w:lvl>
    <w:lvl w:ilvl="2" w:tplc="736EB9D4" w:tentative="1">
      <w:start w:val="1"/>
      <w:numFmt w:val="bullet"/>
      <w:lvlText w:val=""/>
      <w:lvlJc w:val="left"/>
      <w:pPr>
        <w:ind w:left="1800" w:hanging="360"/>
      </w:pPr>
      <w:rPr>
        <w:rFonts w:ascii="Wingdings" w:hAnsi="Wingdings" w:hint="default"/>
      </w:rPr>
    </w:lvl>
    <w:lvl w:ilvl="3" w:tplc="94D2E340" w:tentative="1">
      <w:start w:val="1"/>
      <w:numFmt w:val="bullet"/>
      <w:lvlText w:val=""/>
      <w:lvlJc w:val="left"/>
      <w:pPr>
        <w:ind w:left="2520" w:hanging="360"/>
      </w:pPr>
      <w:rPr>
        <w:rFonts w:ascii="Symbol" w:hAnsi="Symbol" w:hint="default"/>
      </w:rPr>
    </w:lvl>
    <w:lvl w:ilvl="4" w:tplc="CA2A4332" w:tentative="1">
      <w:start w:val="1"/>
      <w:numFmt w:val="bullet"/>
      <w:lvlText w:val="o"/>
      <w:lvlJc w:val="left"/>
      <w:pPr>
        <w:ind w:left="3240" w:hanging="360"/>
      </w:pPr>
      <w:rPr>
        <w:rFonts w:ascii="Courier New" w:hAnsi="Courier New" w:cs="Courier New" w:hint="default"/>
      </w:rPr>
    </w:lvl>
    <w:lvl w:ilvl="5" w:tplc="6060BF10" w:tentative="1">
      <w:start w:val="1"/>
      <w:numFmt w:val="bullet"/>
      <w:lvlText w:val=""/>
      <w:lvlJc w:val="left"/>
      <w:pPr>
        <w:ind w:left="3960" w:hanging="360"/>
      </w:pPr>
      <w:rPr>
        <w:rFonts w:ascii="Wingdings" w:hAnsi="Wingdings" w:hint="default"/>
      </w:rPr>
    </w:lvl>
    <w:lvl w:ilvl="6" w:tplc="7EE4536C" w:tentative="1">
      <w:start w:val="1"/>
      <w:numFmt w:val="bullet"/>
      <w:lvlText w:val=""/>
      <w:lvlJc w:val="left"/>
      <w:pPr>
        <w:ind w:left="4680" w:hanging="360"/>
      </w:pPr>
      <w:rPr>
        <w:rFonts w:ascii="Symbol" w:hAnsi="Symbol" w:hint="default"/>
      </w:rPr>
    </w:lvl>
    <w:lvl w:ilvl="7" w:tplc="AF721A54" w:tentative="1">
      <w:start w:val="1"/>
      <w:numFmt w:val="bullet"/>
      <w:lvlText w:val="o"/>
      <w:lvlJc w:val="left"/>
      <w:pPr>
        <w:ind w:left="5400" w:hanging="360"/>
      </w:pPr>
      <w:rPr>
        <w:rFonts w:ascii="Courier New" w:hAnsi="Courier New" w:cs="Courier New" w:hint="default"/>
      </w:rPr>
    </w:lvl>
    <w:lvl w:ilvl="8" w:tplc="79A2D6D6" w:tentative="1">
      <w:start w:val="1"/>
      <w:numFmt w:val="bullet"/>
      <w:lvlText w:val=""/>
      <w:lvlJc w:val="left"/>
      <w:pPr>
        <w:ind w:left="6120" w:hanging="360"/>
      </w:pPr>
      <w:rPr>
        <w:rFonts w:ascii="Wingdings" w:hAnsi="Wingdings" w:hint="default"/>
      </w:rPr>
    </w:lvl>
  </w:abstractNum>
  <w:abstractNum w:abstractNumId="43" w15:restartNumberingAfterBreak="0">
    <w:nsid w:val="79BE4AF0"/>
    <w:multiLevelType w:val="hybridMultilevel"/>
    <w:tmpl w:val="A6627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D00F84"/>
    <w:multiLevelType w:val="hybridMultilevel"/>
    <w:tmpl w:val="1682CA4A"/>
    <w:lvl w:ilvl="0" w:tplc="218672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E66C23"/>
    <w:multiLevelType w:val="hybridMultilevel"/>
    <w:tmpl w:val="1474E7DA"/>
    <w:lvl w:ilvl="0" w:tplc="241A0017">
      <w:start w:val="1"/>
      <w:numFmt w:val="lowerLetter"/>
      <w:lvlText w:val="%1)"/>
      <w:lvlJc w:val="left"/>
      <w:pPr>
        <w:ind w:left="1428" w:hanging="360"/>
      </w:pPr>
      <w:rPr>
        <w:b w:val="0"/>
        <w:bCs/>
      </w:rPr>
    </w:lvl>
    <w:lvl w:ilvl="1" w:tplc="81948EA0" w:tentative="1">
      <w:start w:val="1"/>
      <w:numFmt w:val="lowerLetter"/>
      <w:lvlText w:val="%2."/>
      <w:lvlJc w:val="left"/>
      <w:pPr>
        <w:ind w:left="2148" w:hanging="360"/>
      </w:pPr>
    </w:lvl>
    <w:lvl w:ilvl="2" w:tplc="2B943C84" w:tentative="1">
      <w:start w:val="1"/>
      <w:numFmt w:val="lowerRoman"/>
      <w:lvlText w:val="%3."/>
      <w:lvlJc w:val="right"/>
      <w:pPr>
        <w:ind w:left="2868" w:hanging="180"/>
      </w:pPr>
    </w:lvl>
    <w:lvl w:ilvl="3" w:tplc="0B8C7E36" w:tentative="1">
      <w:start w:val="1"/>
      <w:numFmt w:val="decimal"/>
      <w:lvlText w:val="%4."/>
      <w:lvlJc w:val="left"/>
      <w:pPr>
        <w:ind w:left="3588" w:hanging="360"/>
      </w:pPr>
    </w:lvl>
    <w:lvl w:ilvl="4" w:tplc="83A02924" w:tentative="1">
      <w:start w:val="1"/>
      <w:numFmt w:val="lowerLetter"/>
      <w:lvlText w:val="%5."/>
      <w:lvlJc w:val="left"/>
      <w:pPr>
        <w:ind w:left="4308" w:hanging="360"/>
      </w:pPr>
    </w:lvl>
    <w:lvl w:ilvl="5" w:tplc="B060DF9C" w:tentative="1">
      <w:start w:val="1"/>
      <w:numFmt w:val="lowerRoman"/>
      <w:lvlText w:val="%6."/>
      <w:lvlJc w:val="right"/>
      <w:pPr>
        <w:ind w:left="5028" w:hanging="180"/>
      </w:pPr>
    </w:lvl>
    <w:lvl w:ilvl="6" w:tplc="EFFC3516" w:tentative="1">
      <w:start w:val="1"/>
      <w:numFmt w:val="decimal"/>
      <w:lvlText w:val="%7."/>
      <w:lvlJc w:val="left"/>
      <w:pPr>
        <w:ind w:left="5748" w:hanging="360"/>
      </w:pPr>
    </w:lvl>
    <w:lvl w:ilvl="7" w:tplc="FEF0CC64" w:tentative="1">
      <w:start w:val="1"/>
      <w:numFmt w:val="lowerLetter"/>
      <w:lvlText w:val="%8."/>
      <w:lvlJc w:val="left"/>
      <w:pPr>
        <w:ind w:left="6468" w:hanging="360"/>
      </w:pPr>
    </w:lvl>
    <w:lvl w:ilvl="8" w:tplc="99F013DA" w:tentative="1">
      <w:start w:val="1"/>
      <w:numFmt w:val="lowerRoman"/>
      <w:lvlText w:val="%9."/>
      <w:lvlJc w:val="right"/>
      <w:pPr>
        <w:ind w:left="7188" w:hanging="180"/>
      </w:pPr>
    </w:lvl>
  </w:abstractNum>
  <w:num w:numId="1">
    <w:abstractNumId w:val="45"/>
  </w:num>
  <w:num w:numId="2">
    <w:abstractNumId w:val="28"/>
  </w:num>
  <w:num w:numId="3">
    <w:abstractNumId w:val="33"/>
  </w:num>
  <w:num w:numId="4">
    <w:abstractNumId w:val="39"/>
  </w:num>
  <w:num w:numId="5">
    <w:abstractNumId w:val="11"/>
  </w:num>
  <w:num w:numId="6">
    <w:abstractNumId w:val="34"/>
  </w:num>
  <w:num w:numId="7">
    <w:abstractNumId w:val="1"/>
  </w:num>
  <w:num w:numId="8">
    <w:abstractNumId w:val="40"/>
  </w:num>
  <w:num w:numId="9">
    <w:abstractNumId w:val="31"/>
  </w:num>
  <w:num w:numId="10">
    <w:abstractNumId w:val="7"/>
  </w:num>
  <w:num w:numId="11">
    <w:abstractNumId w:val="9"/>
  </w:num>
  <w:num w:numId="12">
    <w:abstractNumId w:val="43"/>
  </w:num>
  <w:num w:numId="13">
    <w:abstractNumId w:val="14"/>
  </w:num>
  <w:num w:numId="14">
    <w:abstractNumId w:val="2"/>
  </w:num>
  <w:num w:numId="15">
    <w:abstractNumId w:val="16"/>
  </w:num>
  <w:num w:numId="16">
    <w:abstractNumId w:val="30"/>
  </w:num>
  <w:num w:numId="17">
    <w:abstractNumId w:val="18"/>
  </w:num>
  <w:num w:numId="18">
    <w:abstractNumId w:val="25"/>
  </w:num>
  <w:num w:numId="19">
    <w:abstractNumId w:val="19"/>
  </w:num>
  <w:num w:numId="20">
    <w:abstractNumId w:val="29"/>
  </w:num>
  <w:num w:numId="21">
    <w:abstractNumId w:val="27"/>
  </w:num>
  <w:num w:numId="22">
    <w:abstractNumId w:val="35"/>
  </w:num>
  <w:num w:numId="23">
    <w:abstractNumId w:val="0"/>
  </w:num>
  <w:num w:numId="24">
    <w:abstractNumId w:val="44"/>
  </w:num>
  <w:num w:numId="25">
    <w:abstractNumId w:val="17"/>
  </w:num>
  <w:num w:numId="26">
    <w:abstractNumId w:val="5"/>
  </w:num>
  <w:num w:numId="27">
    <w:abstractNumId w:val="15"/>
  </w:num>
  <w:num w:numId="28">
    <w:abstractNumId w:val="3"/>
  </w:num>
  <w:num w:numId="29">
    <w:abstractNumId w:val="22"/>
  </w:num>
  <w:num w:numId="30">
    <w:abstractNumId w:val="37"/>
  </w:num>
  <w:num w:numId="31">
    <w:abstractNumId w:val="13"/>
  </w:num>
  <w:num w:numId="32">
    <w:abstractNumId w:val="42"/>
  </w:num>
  <w:num w:numId="33">
    <w:abstractNumId w:val="41"/>
  </w:num>
  <w:num w:numId="34">
    <w:abstractNumId w:val="36"/>
  </w:num>
  <w:num w:numId="35">
    <w:abstractNumId w:val="20"/>
  </w:num>
  <w:num w:numId="36">
    <w:abstractNumId w:val="12"/>
  </w:num>
  <w:num w:numId="37">
    <w:abstractNumId w:val="23"/>
  </w:num>
  <w:num w:numId="38">
    <w:abstractNumId w:val="21"/>
  </w:num>
  <w:num w:numId="39">
    <w:abstractNumId w:val="38"/>
  </w:num>
  <w:num w:numId="40">
    <w:abstractNumId w:val="32"/>
  </w:num>
  <w:num w:numId="41">
    <w:abstractNumId w:val="6"/>
  </w:num>
  <w:num w:numId="42">
    <w:abstractNumId w:val="24"/>
  </w:num>
  <w:num w:numId="43">
    <w:abstractNumId w:val="4"/>
  </w:num>
  <w:num w:numId="44">
    <w:abstractNumId w:val="10"/>
  </w:num>
  <w:num w:numId="45">
    <w:abstractNumId w:val="8"/>
  </w:num>
  <w:num w:numId="46">
    <w:abstractNumId w:val="26"/>
  </w:num>
  <w:num w:numId="47">
    <w:abstractNumId w:val="36"/>
    <w:lvlOverride w:ilvl="0">
      <w:startOverride w:val="8"/>
    </w:lvlOverride>
    <w:lvlOverride w:ilvl="1"/>
    <w:lvlOverride w:ilvl="2"/>
    <w:lvlOverride w:ilvl="3"/>
    <w:lvlOverride w:ilvl="4"/>
    <w:lvlOverride w:ilvl="5"/>
    <w:lvlOverride w:ilvl="6"/>
    <w:lvlOverride w:ilvl="7"/>
    <w:lvlOverride w:ilv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E2sDAzMTYzNzAxNjVR0lEKTi0uzszPAykwNqoFACsoD18tAAAA"/>
  </w:docVars>
  <w:rsids>
    <w:rsidRoot w:val="009D5B2F"/>
    <w:rsid w:val="0000380A"/>
    <w:rsid w:val="00005DFD"/>
    <w:rsid w:val="00006057"/>
    <w:rsid w:val="00010272"/>
    <w:rsid w:val="000108AB"/>
    <w:rsid w:val="0001328C"/>
    <w:rsid w:val="0001526C"/>
    <w:rsid w:val="00023E93"/>
    <w:rsid w:val="000308CF"/>
    <w:rsid w:val="00031EBB"/>
    <w:rsid w:val="00032D83"/>
    <w:rsid w:val="00034830"/>
    <w:rsid w:val="0003616D"/>
    <w:rsid w:val="00036A52"/>
    <w:rsid w:val="00040B0D"/>
    <w:rsid w:val="00041F5F"/>
    <w:rsid w:val="000438F0"/>
    <w:rsid w:val="000471F3"/>
    <w:rsid w:val="000476B1"/>
    <w:rsid w:val="00050A7F"/>
    <w:rsid w:val="00051DCC"/>
    <w:rsid w:val="0005251C"/>
    <w:rsid w:val="00053D8E"/>
    <w:rsid w:val="0005468A"/>
    <w:rsid w:val="00055B10"/>
    <w:rsid w:val="00055CBD"/>
    <w:rsid w:val="00056E56"/>
    <w:rsid w:val="000603DC"/>
    <w:rsid w:val="00060EEF"/>
    <w:rsid w:val="00061C98"/>
    <w:rsid w:val="00063D93"/>
    <w:rsid w:val="00064CF5"/>
    <w:rsid w:val="00064E55"/>
    <w:rsid w:val="00064F78"/>
    <w:rsid w:val="000657EB"/>
    <w:rsid w:val="0006591C"/>
    <w:rsid w:val="00067519"/>
    <w:rsid w:val="00067D32"/>
    <w:rsid w:val="000715A7"/>
    <w:rsid w:val="00073986"/>
    <w:rsid w:val="000756D2"/>
    <w:rsid w:val="0007682C"/>
    <w:rsid w:val="00077C04"/>
    <w:rsid w:val="00077C5E"/>
    <w:rsid w:val="00081317"/>
    <w:rsid w:val="0008144F"/>
    <w:rsid w:val="00081A2B"/>
    <w:rsid w:val="00082842"/>
    <w:rsid w:val="0008447B"/>
    <w:rsid w:val="00087CF9"/>
    <w:rsid w:val="00092016"/>
    <w:rsid w:val="00095DBC"/>
    <w:rsid w:val="00096FC9"/>
    <w:rsid w:val="00097227"/>
    <w:rsid w:val="00097E01"/>
    <w:rsid w:val="000A0FD1"/>
    <w:rsid w:val="000A128F"/>
    <w:rsid w:val="000A15D5"/>
    <w:rsid w:val="000A23F7"/>
    <w:rsid w:val="000A3950"/>
    <w:rsid w:val="000A3D2A"/>
    <w:rsid w:val="000A672B"/>
    <w:rsid w:val="000A7292"/>
    <w:rsid w:val="000B0BE3"/>
    <w:rsid w:val="000B2FAD"/>
    <w:rsid w:val="000B3BB7"/>
    <w:rsid w:val="000B4737"/>
    <w:rsid w:val="000B64C5"/>
    <w:rsid w:val="000B6928"/>
    <w:rsid w:val="000C2B55"/>
    <w:rsid w:val="000C2FEE"/>
    <w:rsid w:val="000C350B"/>
    <w:rsid w:val="000C5C98"/>
    <w:rsid w:val="000C6F73"/>
    <w:rsid w:val="000C76C1"/>
    <w:rsid w:val="000C7CB9"/>
    <w:rsid w:val="000D314F"/>
    <w:rsid w:val="000D41CE"/>
    <w:rsid w:val="000D5225"/>
    <w:rsid w:val="000D5A14"/>
    <w:rsid w:val="000D7802"/>
    <w:rsid w:val="000E14DE"/>
    <w:rsid w:val="000E2838"/>
    <w:rsid w:val="000E2A68"/>
    <w:rsid w:val="000E36CF"/>
    <w:rsid w:val="000E56CB"/>
    <w:rsid w:val="000E5A9E"/>
    <w:rsid w:val="000E6F61"/>
    <w:rsid w:val="000F1C08"/>
    <w:rsid w:val="000F2A69"/>
    <w:rsid w:val="000F3FE3"/>
    <w:rsid w:val="000F446D"/>
    <w:rsid w:val="000F4805"/>
    <w:rsid w:val="000F48F8"/>
    <w:rsid w:val="000F77C8"/>
    <w:rsid w:val="000F7BA5"/>
    <w:rsid w:val="001022B2"/>
    <w:rsid w:val="001023D5"/>
    <w:rsid w:val="00102F08"/>
    <w:rsid w:val="0010302B"/>
    <w:rsid w:val="00103DDE"/>
    <w:rsid w:val="00103F96"/>
    <w:rsid w:val="001048CF"/>
    <w:rsid w:val="0010579B"/>
    <w:rsid w:val="00105FF1"/>
    <w:rsid w:val="00106358"/>
    <w:rsid w:val="00110C57"/>
    <w:rsid w:val="00110DC2"/>
    <w:rsid w:val="001117B6"/>
    <w:rsid w:val="00111FF7"/>
    <w:rsid w:val="001157A9"/>
    <w:rsid w:val="00116821"/>
    <w:rsid w:val="00120EC9"/>
    <w:rsid w:val="00121CC5"/>
    <w:rsid w:val="001237E4"/>
    <w:rsid w:val="00124881"/>
    <w:rsid w:val="00125D03"/>
    <w:rsid w:val="00126D7C"/>
    <w:rsid w:val="00130045"/>
    <w:rsid w:val="0013049C"/>
    <w:rsid w:val="00130DDC"/>
    <w:rsid w:val="001319E2"/>
    <w:rsid w:val="00132C25"/>
    <w:rsid w:val="00133C43"/>
    <w:rsid w:val="00134F47"/>
    <w:rsid w:val="0013500D"/>
    <w:rsid w:val="00135D77"/>
    <w:rsid w:val="00136170"/>
    <w:rsid w:val="00136685"/>
    <w:rsid w:val="00137020"/>
    <w:rsid w:val="001405DF"/>
    <w:rsid w:val="00141341"/>
    <w:rsid w:val="00141FB6"/>
    <w:rsid w:val="00143A7D"/>
    <w:rsid w:val="0014448E"/>
    <w:rsid w:val="00144551"/>
    <w:rsid w:val="00144C07"/>
    <w:rsid w:val="00144C16"/>
    <w:rsid w:val="00145513"/>
    <w:rsid w:val="00145F71"/>
    <w:rsid w:val="00145FCE"/>
    <w:rsid w:val="0015072C"/>
    <w:rsid w:val="001512F5"/>
    <w:rsid w:val="00153282"/>
    <w:rsid w:val="001543F0"/>
    <w:rsid w:val="00157633"/>
    <w:rsid w:val="001626E8"/>
    <w:rsid w:val="00170FBA"/>
    <w:rsid w:val="00171565"/>
    <w:rsid w:val="00171E82"/>
    <w:rsid w:val="0017240A"/>
    <w:rsid w:val="00172535"/>
    <w:rsid w:val="00173188"/>
    <w:rsid w:val="0017342C"/>
    <w:rsid w:val="00173CB2"/>
    <w:rsid w:val="001742D3"/>
    <w:rsid w:val="00174A1A"/>
    <w:rsid w:val="00174EB3"/>
    <w:rsid w:val="00176CCD"/>
    <w:rsid w:val="00181F85"/>
    <w:rsid w:val="0018250B"/>
    <w:rsid w:val="0018293B"/>
    <w:rsid w:val="0018311A"/>
    <w:rsid w:val="00186A4A"/>
    <w:rsid w:val="00193031"/>
    <w:rsid w:val="0019331A"/>
    <w:rsid w:val="001935C0"/>
    <w:rsid w:val="00194FFC"/>
    <w:rsid w:val="00195C3D"/>
    <w:rsid w:val="001A1001"/>
    <w:rsid w:val="001A1B12"/>
    <w:rsid w:val="001A1F9F"/>
    <w:rsid w:val="001A49AC"/>
    <w:rsid w:val="001A57D9"/>
    <w:rsid w:val="001A5E87"/>
    <w:rsid w:val="001A6890"/>
    <w:rsid w:val="001A6C4D"/>
    <w:rsid w:val="001A7360"/>
    <w:rsid w:val="001A7D60"/>
    <w:rsid w:val="001B380D"/>
    <w:rsid w:val="001B4025"/>
    <w:rsid w:val="001B4AF9"/>
    <w:rsid w:val="001B56EC"/>
    <w:rsid w:val="001B6A76"/>
    <w:rsid w:val="001B7BB9"/>
    <w:rsid w:val="001C0FBF"/>
    <w:rsid w:val="001C0FED"/>
    <w:rsid w:val="001C2B4E"/>
    <w:rsid w:val="001C2C8E"/>
    <w:rsid w:val="001C5525"/>
    <w:rsid w:val="001C5656"/>
    <w:rsid w:val="001C5A65"/>
    <w:rsid w:val="001C5B6A"/>
    <w:rsid w:val="001C6592"/>
    <w:rsid w:val="001D0C38"/>
    <w:rsid w:val="001D1BD6"/>
    <w:rsid w:val="001D1C58"/>
    <w:rsid w:val="001D3BAC"/>
    <w:rsid w:val="001D761E"/>
    <w:rsid w:val="001E0459"/>
    <w:rsid w:val="001E0FCE"/>
    <w:rsid w:val="001E23F7"/>
    <w:rsid w:val="001E3DCF"/>
    <w:rsid w:val="001E45CE"/>
    <w:rsid w:val="001E4E82"/>
    <w:rsid w:val="001E4ED4"/>
    <w:rsid w:val="001E672E"/>
    <w:rsid w:val="001E6C9D"/>
    <w:rsid w:val="001E6EF4"/>
    <w:rsid w:val="001E7F25"/>
    <w:rsid w:val="001F574E"/>
    <w:rsid w:val="001F6072"/>
    <w:rsid w:val="001F66CB"/>
    <w:rsid w:val="001F6B57"/>
    <w:rsid w:val="001F7102"/>
    <w:rsid w:val="002004A0"/>
    <w:rsid w:val="002006F3"/>
    <w:rsid w:val="0020156B"/>
    <w:rsid w:val="00203C74"/>
    <w:rsid w:val="002047DC"/>
    <w:rsid w:val="00204EB0"/>
    <w:rsid w:val="0021378D"/>
    <w:rsid w:val="00213C1C"/>
    <w:rsid w:val="00214FB6"/>
    <w:rsid w:val="00216A10"/>
    <w:rsid w:val="00217A4B"/>
    <w:rsid w:val="00217AF7"/>
    <w:rsid w:val="002200C5"/>
    <w:rsid w:val="00221D67"/>
    <w:rsid w:val="0022244F"/>
    <w:rsid w:val="00222913"/>
    <w:rsid w:val="00222F70"/>
    <w:rsid w:val="00223663"/>
    <w:rsid w:val="0022377D"/>
    <w:rsid w:val="0022409E"/>
    <w:rsid w:val="002247DC"/>
    <w:rsid w:val="0022548F"/>
    <w:rsid w:val="00225AA6"/>
    <w:rsid w:val="002264F0"/>
    <w:rsid w:val="00226A7C"/>
    <w:rsid w:val="00227DDF"/>
    <w:rsid w:val="00230556"/>
    <w:rsid w:val="00230B13"/>
    <w:rsid w:val="00231BC0"/>
    <w:rsid w:val="00232140"/>
    <w:rsid w:val="002326A0"/>
    <w:rsid w:val="0023698E"/>
    <w:rsid w:val="002379D3"/>
    <w:rsid w:val="00240D0A"/>
    <w:rsid w:val="00241EB2"/>
    <w:rsid w:val="002420A7"/>
    <w:rsid w:val="002423CA"/>
    <w:rsid w:val="00243B8E"/>
    <w:rsid w:val="00245E82"/>
    <w:rsid w:val="002466F4"/>
    <w:rsid w:val="002471F7"/>
    <w:rsid w:val="002500DB"/>
    <w:rsid w:val="0025063B"/>
    <w:rsid w:val="00250C89"/>
    <w:rsid w:val="00251356"/>
    <w:rsid w:val="0025347C"/>
    <w:rsid w:val="002538CC"/>
    <w:rsid w:val="00255344"/>
    <w:rsid w:val="00256150"/>
    <w:rsid w:val="0025727B"/>
    <w:rsid w:val="002601C2"/>
    <w:rsid w:val="0026412C"/>
    <w:rsid w:val="002646C1"/>
    <w:rsid w:val="00264FBF"/>
    <w:rsid w:val="002670BB"/>
    <w:rsid w:val="00267675"/>
    <w:rsid w:val="00270F46"/>
    <w:rsid w:val="002716FB"/>
    <w:rsid w:val="002721A6"/>
    <w:rsid w:val="00272EF3"/>
    <w:rsid w:val="002733BB"/>
    <w:rsid w:val="0027445B"/>
    <w:rsid w:val="00274E15"/>
    <w:rsid w:val="00274E9F"/>
    <w:rsid w:val="002751F5"/>
    <w:rsid w:val="00275307"/>
    <w:rsid w:val="0027582F"/>
    <w:rsid w:val="002764BC"/>
    <w:rsid w:val="0028029E"/>
    <w:rsid w:val="002806A2"/>
    <w:rsid w:val="0028074F"/>
    <w:rsid w:val="002807FE"/>
    <w:rsid w:val="0028154D"/>
    <w:rsid w:val="002822FA"/>
    <w:rsid w:val="00282AFF"/>
    <w:rsid w:val="00284E8E"/>
    <w:rsid w:val="002856DC"/>
    <w:rsid w:val="002857B9"/>
    <w:rsid w:val="00286653"/>
    <w:rsid w:val="00286665"/>
    <w:rsid w:val="002867D3"/>
    <w:rsid w:val="00290693"/>
    <w:rsid w:val="002908D2"/>
    <w:rsid w:val="00294A1E"/>
    <w:rsid w:val="002A1502"/>
    <w:rsid w:val="002A2AA7"/>
    <w:rsid w:val="002A3592"/>
    <w:rsid w:val="002A4157"/>
    <w:rsid w:val="002A45BF"/>
    <w:rsid w:val="002A56B1"/>
    <w:rsid w:val="002A6B6D"/>
    <w:rsid w:val="002A6CE0"/>
    <w:rsid w:val="002A7D9B"/>
    <w:rsid w:val="002B2666"/>
    <w:rsid w:val="002B27AC"/>
    <w:rsid w:val="002B474F"/>
    <w:rsid w:val="002B5345"/>
    <w:rsid w:val="002B5430"/>
    <w:rsid w:val="002B5516"/>
    <w:rsid w:val="002B7AD2"/>
    <w:rsid w:val="002B7ECD"/>
    <w:rsid w:val="002C6C31"/>
    <w:rsid w:val="002D0CF4"/>
    <w:rsid w:val="002D11A2"/>
    <w:rsid w:val="002D2F6D"/>
    <w:rsid w:val="002D3F68"/>
    <w:rsid w:val="002D3FAB"/>
    <w:rsid w:val="002D630B"/>
    <w:rsid w:val="002D7386"/>
    <w:rsid w:val="002D7AC2"/>
    <w:rsid w:val="002E282A"/>
    <w:rsid w:val="002E41CA"/>
    <w:rsid w:val="002E5272"/>
    <w:rsid w:val="002E52FD"/>
    <w:rsid w:val="002F0AEE"/>
    <w:rsid w:val="002F226A"/>
    <w:rsid w:val="002F3209"/>
    <w:rsid w:val="002F50F6"/>
    <w:rsid w:val="00300660"/>
    <w:rsid w:val="00301FA9"/>
    <w:rsid w:val="0030206C"/>
    <w:rsid w:val="0030360E"/>
    <w:rsid w:val="00304336"/>
    <w:rsid w:val="00306F79"/>
    <w:rsid w:val="00307215"/>
    <w:rsid w:val="00310489"/>
    <w:rsid w:val="00310968"/>
    <w:rsid w:val="0031765B"/>
    <w:rsid w:val="00317A79"/>
    <w:rsid w:val="00317AFF"/>
    <w:rsid w:val="0032044A"/>
    <w:rsid w:val="0032065A"/>
    <w:rsid w:val="003225BB"/>
    <w:rsid w:val="003244D9"/>
    <w:rsid w:val="00325826"/>
    <w:rsid w:val="003260EC"/>
    <w:rsid w:val="0033284C"/>
    <w:rsid w:val="00332B36"/>
    <w:rsid w:val="0033446F"/>
    <w:rsid w:val="00335DFA"/>
    <w:rsid w:val="00336998"/>
    <w:rsid w:val="00337F01"/>
    <w:rsid w:val="00341116"/>
    <w:rsid w:val="00341829"/>
    <w:rsid w:val="00344872"/>
    <w:rsid w:val="00345C7A"/>
    <w:rsid w:val="00346521"/>
    <w:rsid w:val="003476AD"/>
    <w:rsid w:val="00347BB0"/>
    <w:rsid w:val="003504CD"/>
    <w:rsid w:val="003512D5"/>
    <w:rsid w:val="003519A4"/>
    <w:rsid w:val="00351ACD"/>
    <w:rsid w:val="003528CD"/>
    <w:rsid w:val="00371B1C"/>
    <w:rsid w:val="003720AF"/>
    <w:rsid w:val="00372983"/>
    <w:rsid w:val="00373D5C"/>
    <w:rsid w:val="0037671D"/>
    <w:rsid w:val="003778A1"/>
    <w:rsid w:val="00377F6B"/>
    <w:rsid w:val="0038007F"/>
    <w:rsid w:val="00381427"/>
    <w:rsid w:val="003819A5"/>
    <w:rsid w:val="0038392E"/>
    <w:rsid w:val="00385548"/>
    <w:rsid w:val="003862A5"/>
    <w:rsid w:val="0039147E"/>
    <w:rsid w:val="003926C9"/>
    <w:rsid w:val="00392E24"/>
    <w:rsid w:val="00394345"/>
    <w:rsid w:val="00394622"/>
    <w:rsid w:val="003952A4"/>
    <w:rsid w:val="00396E27"/>
    <w:rsid w:val="00397EEE"/>
    <w:rsid w:val="003A0467"/>
    <w:rsid w:val="003A0B64"/>
    <w:rsid w:val="003A1D79"/>
    <w:rsid w:val="003A230C"/>
    <w:rsid w:val="003A6231"/>
    <w:rsid w:val="003B0CA7"/>
    <w:rsid w:val="003B11CC"/>
    <w:rsid w:val="003B1904"/>
    <w:rsid w:val="003B3192"/>
    <w:rsid w:val="003B5E54"/>
    <w:rsid w:val="003B64EB"/>
    <w:rsid w:val="003B759C"/>
    <w:rsid w:val="003C0102"/>
    <w:rsid w:val="003C07DC"/>
    <w:rsid w:val="003C11ED"/>
    <w:rsid w:val="003C236E"/>
    <w:rsid w:val="003C27A1"/>
    <w:rsid w:val="003C3227"/>
    <w:rsid w:val="003C37BE"/>
    <w:rsid w:val="003C3E85"/>
    <w:rsid w:val="003C5A69"/>
    <w:rsid w:val="003C6337"/>
    <w:rsid w:val="003D0481"/>
    <w:rsid w:val="003D1EB0"/>
    <w:rsid w:val="003D241C"/>
    <w:rsid w:val="003D26E0"/>
    <w:rsid w:val="003D2F7B"/>
    <w:rsid w:val="003D35D2"/>
    <w:rsid w:val="003D36B0"/>
    <w:rsid w:val="003D4268"/>
    <w:rsid w:val="003D57BE"/>
    <w:rsid w:val="003E0B4D"/>
    <w:rsid w:val="003E0E6A"/>
    <w:rsid w:val="003E208D"/>
    <w:rsid w:val="003E244C"/>
    <w:rsid w:val="003E2B7C"/>
    <w:rsid w:val="003E2CB7"/>
    <w:rsid w:val="003E3928"/>
    <w:rsid w:val="003E4CE5"/>
    <w:rsid w:val="003E5670"/>
    <w:rsid w:val="003E6F9B"/>
    <w:rsid w:val="003E7191"/>
    <w:rsid w:val="003F1895"/>
    <w:rsid w:val="003F2165"/>
    <w:rsid w:val="003F29B0"/>
    <w:rsid w:val="003F2CCE"/>
    <w:rsid w:val="003F4787"/>
    <w:rsid w:val="003F4E91"/>
    <w:rsid w:val="003F53C2"/>
    <w:rsid w:val="003F6911"/>
    <w:rsid w:val="003F6C01"/>
    <w:rsid w:val="003F6DE9"/>
    <w:rsid w:val="003F792D"/>
    <w:rsid w:val="003F79B6"/>
    <w:rsid w:val="00400401"/>
    <w:rsid w:val="00400681"/>
    <w:rsid w:val="00402458"/>
    <w:rsid w:val="00402977"/>
    <w:rsid w:val="00402A02"/>
    <w:rsid w:val="00403858"/>
    <w:rsid w:val="004044D2"/>
    <w:rsid w:val="004046E5"/>
    <w:rsid w:val="004052EA"/>
    <w:rsid w:val="004079C9"/>
    <w:rsid w:val="00413475"/>
    <w:rsid w:val="004154C4"/>
    <w:rsid w:val="00415F42"/>
    <w:rsid w:val="00416947"/>
    <w:rsid w:val="004171AB"/>
    <w:rsid w:val="004175E7"/>
    <w:rsid w:val="004175E9"/>
    <w:rsid w:val="00424B39"/>
    <w:rsid w:val="00424B9A"/>
    <w:rsid w:val="00424DF7"/>
    <w:rsid w:val="004274A1"/>
    <w:rsid w:val="00427A15"/>
    <w:rsid w:val="00433137"/>
    <w:rsid w:val="004349FF"/>
    <w:rsid w:val="00440082"/>
    <w:rsid w:val="00441171"/>
    <w:rsid w:val="00441D7F"/>
    <w:rsid w:val="00441DC8"/>
    <w:rsid w:val="004451D0"/>
    <w:rsid w:val="0044566B"/>
    <w:rsid w:val="00447707"/>
    <w:rsid w:val="0045167D"/>
    <w:rsid w:val="00451CF6"/>
    <w:rsid w:val="00454E49"/>
    <w:rsid w:val="00454FAF"/>
    <w:rsid w:val="004556FC"/>
    <w:rsid w:val="004626AA"/>
    <w:rsid w:val="0046355E"/>
    <w:rsid w:val="00463618"/>
    <w:rsid w:val="004650E1"/>
    <w:rsid w:val="004657BF"/>
    <w:rsid w:val="00465E1D"/>
    <w:rsid w:val="0047026E"/>
    <w:rsid w:val="0047048A"/>
    <w:rsid w:val="00472829"/>
    <w:rsid w:val="004739B0"/>
    <w:rsid w:val="0047483B"/>
    <w:rsid w:val="00474BED"/>
    <w:rsid w:val="0047596F"/>
    <w:rsid w:val="00475E60"/>
    <w:rsid w:val="00476D08"/>
    <w:rsid w:val="004773FE"/>
    <w:rsid w:val="00483F81"/>
    <w:rsid w:val="004845A7"/>
    <w:rsid w:val="00486048"/>
    <w:rsid w:val="004862C4"/>
    <w:rsid w:val="004942BE"/>
    <w:rsid w:val="004961AF"/>
    <w:rsid w:val="004968D3"/>
    <w:rsid w:val="00497766"/>
    <w:rsid w:val="00497833"/>
    <w:rsid w:val="004A14A9"/>
    <w:rsid w:val="004A1886"/>
    <w:rsid w:val="004A23AE"/>
    <w:rsid w:val="004A28E0"/>
    <w:rsid w:val="004A3766"/>
    <w:rsid w:val="004A3CD5"/>
    <w:rsid w:val="004A6109"/>
    <w:rsid w:val="004A6148"/>
    <w:rsid w:val="004A7D2D"/>
    <w:rsid w:val="004B27D6"/>
    <w:rsid w:val="004B3AEC"/>
    <w:rsid w:val="004B3F77"/>
    <w:rsid w:val="004B5CBA"/>
    <w:rsid w:val="004B6F6C"/>
    <w:rsid w:val="004B795C"/>
    <w:rsid w:val="004B7AE1"/>
    <w:rsid w:val="004B7EFE"/>
    <w:rsid w:val="004C00F8"/>
    <w:rsid w:val="004C1EC0"/>
    <w:rsid w:val="004C255E"/>
    <w:rsid w:val="004C265D"/>
    <w:rsid w:val="004C29D1"/>
    <w:rsid w:val="004C3571"/>
    <w:rsid w:val="004C3D30"/>
    <w:rsid w:val="004C4244"/>
    <w:rsid w:val="004C5506"/>
    <w:rsid w:val="004C5A58"/>
    <w:rsid w:val="004C6F97"/>
    <w:rsid w:val="004D04A3"/>
    <w:rsid w:val="004D05EE"/>
    <w:rsid w:val="004D0EAD"/>
    <w:rsid w:val="004D0EE3"/>
    <w:rsid w:val="004D4FE5"/>
    <w:rsid w:val="004D5B2D"/>
    <w:rsid w:val="004D608E"/>
    <w:rsid w:val="004D6C1A"/>
    <w:rsid w:val="004D78AD"/>
    <w:rsid w:val="004D7A07"/>
    <w:rsid w:val="004D7F4D"/>
    <w:rsid w:val="004E02AE"/>
    <w:rsid w:val="004E082A"/>
    <w:rsid w:val="004E09A9"/>
    <w:rsid w:val="004E2863"/>
    <w:rsid w:val="004E3871"/>
    <w:rsid w:val="004E4E62"/>
    <w:rsid w:val="004E51E8"/>
    <w:rsid w:val="004E6126"/>
    <w:rsid w:val="004E651A"/>
    <w:rsid w:val="004E7316"/>
    <w:rsid w:val="004E763F"/>
    <w:rsid w:val="004F0004"/>
    <w:rsid w:val="004F0DD5"/>
    <w:rsid w:val="004F13D1"/>
    <w:rsid w:val="004F1869"/>
    <w:rsid w:val="004F1DCC"/>
    <w:rsid w:val="004F2D9E"/>
    <w:rsid w:val="004F3FF0"/>
    <w:rsid w:val="004F47C6"/>
    <w:rsid w:val="004F5819"/>
    <w:rsid w:val="004F5A31"/>
    <w:rsid w:val="004F7060"/>
    <w:rsid w:val="004F7CFF"/>
    <w:rsid w:val="005012B0"/>
    <w:rsid w:val="0050209B"/>
    <w:rsid w:val="00503EBE"/>
    <w:rsid w:val="0050473E"/>
    <w:rsid w:val="0050561A"/>
    <w:rsid w:val="00505A7A"/>
    <w:rsid w:val="00506708"/>
    <w:rsid w:val="00510AA3"/>
    <w:rsid w:val="00512969"/>
    <w:rsid w:val="005139F9"/>
    <w:rsid w:val="00514FD6"/>
    <w:rsid w:val="00516518"/>
    <w:rsid w:val="005168F0"/>
    <w:rsid w:val="00520735"/>
    <w:rsid w:val="005233B3"/>
    <w:rsid w:val="005238FF"/>
    <w:rsid w:val="0052504E"/>
    <w:rsid w:val="00525CC9"/>
    <w:rsid w:val="005264B3"/>
    <w:rsid w:val="00526AE8"/>
    <w:rsid w:val="0052769D"/>
    <w:rsid w:val="005278CD"/>
    <w:rsid w:val="00527EB6"/>
    <w:rsid w:val="00531747"/>
    <w:rsid w:val="00531BAD"/>
    <w:rsid w:val="00532CD8"/>
    <w:rsid w:val="005333B3"/>
    <w:rsid w:val="00533BEB"/>
    <w:rsid w:val="00535860"/>
    <w:rsid w:val="0053651E"/>
    <w:rsid w:val="005403BB"/>
    <w:rsid w:val="00542504"/>
    <w:rsid w:val="00543C28"/>
    <w:rsid w:val="00543D8B"/>
    <w:rsid w:val="00544C4D"/>
    <w:rsid w:val="00545A6D"/>
    <w:rsid w:val="00546E4A"/>
    <w:rsid w:val="00547596"/>
    <w:rsid w:val="00547747"/>
    <w:rsid w:val="00550CE6"/>
    <w:rsid w:val="00551004"/>
    <w:rsid w:val="005513AD"/>
    <w:rsid w:val="005517DF"/>
    <w:rsid w:val="00551F20"/>
    <w:rsid w:val="00553102"/>
    <w:rsid w:val="005544EF"/>
    <w:rsid w:val="00554905"/>
    <w:rsid w:val="00556256"/>
    <w:rsid w:val="00560C48"/>
    <w:rsid w:val="0056396F"/>
    <w:rsid w:val="00564261"/>
    <w:rsid w:val="005649E4"/>
    <w:rsid w:val="005651BA"/>
    <w:rsid w:val="00566211"/>
    <w:rsid w:val="005670A3"/>
    <w:rsid w:val="005704C5"/>
    <w:rsid w:val="005705BF"/>
    <w:rsid w:val="00572615"/>
    <w:rsid w:val="00572ADA"/>
    <w:rsid w:val="00572DF3"/>
    <w:rsid w:val="00572F14"/>
    <w:rsid w:val="005732C8"/>
    <w:rsid w:val="0057434C"/>
    <w:rsid w:val="0057565D"/>
    <w:rsid w:val="005757FD"/>
    <w:rsid w:val="00575C1C"/>
    <w:rsid w:val="00576CF7"/>
    <w:rsid w:val="00577A97"/>
    <w:rsid w:val="00577CCF"/>
    <w:rsid w:val="0058185B"/>
    <w:rsid w:val="00584DD7"/>
    <w:rsid w:val="00585824"/>
    <w:rsid w:val="005861A8"/>
    <w:rsid w:val="005868B0"/>
    <w:rsid w:val="00586CD4"/>
    <w:rsid w:val="0059088F"/>
    <w:rsid w:val="0059185A"/>
    <w:rsid w:val="005919EB"/>
    <w:rsid w:val="005921B8"/>
    <w:rsid w:val="0059250C"/>
    <w:rsid w:val="005A098D"/>
    <w:rsid w:val="005A0D86"/>
    <w:rsid w:val="005A17D8"/>
    <w:rsid w:val="005A1B0A"/>
    <w:rsid w:val="005A24DE"/>
    <w:rsid w:val="005A275C"/>
    <w:rsid w:val="005A2E83"/>
    <w:rsid w:val="005A3AD1"/>
    <w:rsid w:val="005A3E44"/>
    <w:rsid w:val="005A3E55"/>
    <w:rsid w:val="005A692C"/>
    <w:rsid w:val="005A7EE7"/>
    <w:rsid w:val="005B0410"/>
    <w:rsid w:val="005B0C28"/>
    <w:rsid w:val="005B1C3D"/>
    <w:rsid w:val="005B3304"/>
    <w:rsid w:val="005B57E7"/>
    <w:rsid w:val="005B5BFC"/>
    <w:rsid w:val="005B5F87"/>
    <w:rsid w:val="005B5FA8"/>
    <w:rsid w:val="005B64AF"/>
    <w:rsid w:val="005B7E79"/>
    <w:rsid w:val="005C00D3"/>
    <w:rsid w:val="005C167C"/>
    <w:rsid w:val="005C3174"/>
    <w:rsid w:val="005C601F"/>
    <w:rsid w:val="005C6FED"/>
    <w:rsid w:val="005C72FF"/>
    <w:rsid w:val="005C7B68"/>
    <w:rsid w:val="005D1A83"/>
    <w:rsid w:val="005D1C38"/>
    <w:rsid w:val="005D1EA3"/>
    <w:rsid w:val="005D31AE"/>
    <w:rsid w:val="005D39A7"/>
    <w:rsid w:val="005D3DCC"/>
    <w:rsid w:val="005D4A3E"/>
    <w:rsid w:val="005D4C3D"/>
    <w:rsid w:val="005D5A71"/>
    <w:rsid w:val="005D7D9D"/>
    <w:rsid w:val="005D7E5E"/>
    <w:rsid w:val="005E059D"/>
    <w:rsid w:val="005E0CC2"/>
    <w:rsid w:val="005E12BF"/>
    <w:rsid w:val="005E4469"/>
    <w:rsid w:val="005E558E"/>
    <w:rsid w:val="005E5820"/>
    <w:rsid w:val="005E6D67"/>
    <w:rsid w:val="005E75D0"/>
    <w:rsid w:val="005E7BEF"/>
    <w:rsid w:val="005F14B8"/>
    <w:rsid w:val="005F155C"/>
    <w:rsid w:val="005F161E"/>
    <w:rsid w:val="005F1ED0"/>
    <w:rsid w:val="005F4070"/>
    <w:rsid w:val="005F421A"/>
    <w:rsid w:val="005F4F89"/>
    <w:rsid w:val="005F59CC"/>
    <w:rsid w:val="005F6000"/>
    <w:rsid w:val="006012CC"/>
    <w:rsid w:val="006017B5"/>
    <w:rsid w:val="00603CEC"/>
    <w:rsid w:val="006047FA"/>
    <w:rsid w:val="00605049"/>
    <w:rsid w:val="006054BC"/>
    <w:rsid w:val="00606668"/>
    <w:rsid w:val="00611711"/>
    <w:rsid w:val="006117FE"/>
    <w:rsid w:val="006123F9"/>
    <w:rsid w:val="00614C8E"/>
    <w:rsid w:val="00614E5D"/>
    <w:rsid w:val="006163DE"/>
    <w:rsid w:val="00617038"/>
    <w:rsid w:val="00621300"/>
    <w:rsid w:val="00621E41"/>
    <w:rsid w:val="0062254D"/>
    <w:rsid w:val="006231DB"/>
    <w:rsid w:val="00623979"/>
    <w:rsid w:val="00624949"/>
    <w:rsid w:val="006311CE"/>
    <w:rsid w:val="00633C45"/>
    <w:rsid w:val="0064074A"/>
    <w:rsid w:val="0064098D"/>
    <w:rsid w:val="00640E14"/>
    <w:rsid w:val="00642072"/>
    <w:rsid w:val="00642232"/>
    <w:rsid w:val="00644D54"/>
    <w:rsid w:val="00651F30"/>
    <w:rsid w:val="00652A4D"/>
    <w:rsid w:val="006532D3"/>
    <w:rsid w:val="00654826"/>
    <w:rsid w:val="006552EA"/>
    <w:rsid w:val="006553DB"/>
    <w:rsid w:val="006557A0"/>
    <w:rsid w:val="006557AA"/>
    <w:rsid w:val="0065662F"/>
    <w:rsid w:val="00657182"/>
    <w:rsid w:val="0066148F"/>
    <w:rsid w:val="00662005"/>
    <w:rsid w:val="00664C46"/>
    <w:rsid w:val="00665C83"/>
    <w:rsid w:val="00666466"/>
    <w:rsid w:val="00667B59"/>
    <w:rsid w:val="006702BF"/>
    <w:rsid w:val="006707A0"/>
    <w:rsid w:val="006768CA"/>
    <w:rsid w:val="00676CCF"/>
    <w:rsid w:val="00680345"/>
    <w:rsid w:val="0068055B"/>
    <w:rsid w:val="006806F1"/>
    <w:rsid w:val="00680D72"/>
    <w:rsid w:val="00680DF8"/>
    <w:rsid w:val="00681C09"/>
    <w:rsid w:val="00682A5B"/>
    <w:rsid w:val="00683A5D"/>
    <w:rsid w:val="006853BE"/>
    <w:rsid w:val="00686FBD"/>
    <w:rsid w:val="00686FD4"/>
    <w:rsid w:val="006906D7"/>
    <w:rsid w:val="0069090B"/>
    <w:rsid w:val="00690AF7"/>
    <w:rsid w:val="00690E34"/>
    <w:rsid w:val="00691078"/>
    <w:rsid w:val="006930FE"/>
    <w:rsid w:val="006944EE"/>
    <w:rsid w:val="00695A27"/>
    <w:rsid w:val="006961ED"/>
    <w:rsid w:val="00696385"/>
    <w:rsid w:val="00697BC2"/>
    <w:rsid w:val="006A08CD"/>
    <w:rsid w:val="006A4E99"/>
    <w:rsid w:val="006A5321"/>
    <w:rsid w:val="006A6594"/>
    <w:rsid w:val="006B1C6A"/>
    <w:rsid w:val="006B26FD"/>
    <w:rsid w:val="006B455F"/>
    <w:rsid w:val="006C071C"/>
    <w:rsid w:val="006C1C09"/>
    <w:rsid w:val="006C1CE2"/>
    <w:rsid w:val="006C349F"/>
    <w:rsid w:val="006C42CB"/>
    <w:rsid w:val="006C5326"/>
    <w:rsid w:val="006C5EC3"/>
    <w:rsid w:val="006C683F"/>
    <w:rsid w:val="006D395B"/>
    <w:rsid w:val="006D3E76"/>
    <w:rsid w:val="006D533D"/>
    <w:rsid w:val="006D5AA5"/>
    <w:rsid w:val="006D669E"/>
    <w:rsid w:val="006D67F5"/>
    <w:rsid w:val="006D6AD3"/>
    <w:rsid w:val="006E15A1"/>
    <w:rsid w:val="006E23E6"/>
    <w:rsid w:val="006E27C3"/>
    <w:rsid w:val="006E27DA"/>
    <w:rsid w:val="006E2A9E"/>
    <w:rsid w:val="006F16E1"/>
    <w:rsid w:val="006F239A"/>
    <w:rsid w:val="006F4689"/>
    <w:rsid w:val="006F53D0"/>
    <w:rsid w:val="006F53D1"/>
    <w:rsid w:val="00700E9F"/>
    <w:rsid w:val="00701A52"/>
    <w:rsid w:val="00702D32"/>
    <w:rsid w:val="00703C27"/>
    <w:rsid w:val="00704344"/>
    <w:rsid w:val="007058AF"/>
    <w:rsid w:val="00705D6D"/>
    <w:rsid w:val="00711733"/>
    <w:rsid w:val="00711ECD"/>
    <w:rsid w:val="0071266B"/>
    <w:rsid w:val="007127AC"/>
    <w:rsid w:val="00714F2C"/>
    <w:rsid w:val="0071678C"/>
    <w:rsid w:val="007179F5"/>
    <w:rsid w:val="00722820"/>
    <w:rsid w:val="007246ED"/>
    <w:rsid w:val="00725121"/>
    <w:rsid w:val="00726E44"/>
    <w:rsid w:val="0072736F"/>
    <w:rsid w:val="00727C32"/>
    <w:rsid w:val="00731003"/>
    <w:rsid w:val="007328C6"/>
    <w:rsid w:val="00733981"/>
    <w:rsid w:val="007343A5"/>
    <w:rsid w:val="00734540"/>
    <w:rsid w:val="00735062"/>
    <w:rsid w:val="007350B6"/>
    <w:rsid w:val="007362CD"/>
    <w:rsid w:val="00737ECE"/>
    <w:rsid w:val="007431E0"/>
    <w:rsid w:val="00743360"/>
    <w:rsid w:val="00743906"/>
    <w:rsid w:val="00746EAC"/>
    <w:rsid w:val="007475CB"/>
    <w:rsid w:val="00747C91"/>
    <w:rsid w:val="007500D8"/>
    <w:rsid w:val="00752592"/>
    <w:rsid w:val="007525B8"/>
    <w:rsid w:val="0075277A"/>
    <w:rsid w:val="00753862"/>
    <w:rsid w:val="0075421D"/>
    <w:rsid w:val="007557D1"/>
    <w:rsid w:val="00756670"/>
    <w:rsid w:val="00760EAC"/>
    <w:rsid w:val="00761700"/>
    <w:rsid w:val="00761993"/>
    <w:rsid w:val="0076431A"/>
    <w:rsid w:val="00767D8A"/>
    <w:rsid w:val="007702BC"/>
    <w:rsid w:val="00770359"/>
    <w:rsid w:val="00770966"/>
    <w:rsid w:val="00770E49"/>
    <w:rsid w:val="00770FDB"/>
    <w:rsid w:val="00771ADB"/>
    <w:rsid w:val="0077286D"/>
    <w:rsid w:val="00773568"/>
    <w:rsid w:val="00774516"/>
    <w:rsid w:val="00776DDC"/>
    <w:rsid w:val="0077715E"/>
    <w:rsid w:val="00777F92"/>
    <w:rsid w:val="0078071D"/>
    <w:rsid w:val="00780D1D"/>
    <w:rsid w:val="0078175E"/>
    <w:rsid w:val="007819BD"/>
    <w:rsid w:val="007835D6"/>
    <w:rsid w:val="00784B5B"/>
    <w:rsid w:val="007850C0"/>
    <w:rsid w:val="007865CB"/>
    <w:rsid w:val="0079110A"/>
    <w:rsid w:val="00791545"/>
    <w:rsid w:val="00791576"/>
    <w:rsid w:val="00792973"/>
    <w:rsid w:val="007940B9"/>
    <w:rsid w:val="007940F5"/>
    <w:rsid w:val="00794B1A"/>
    <w:rsid w:val="0079572E"/>
    <w:rsid w:val="00795F42"/>
    <w:rsid w:val="00796495"/>
    <w:rsid w:val="00797A6C"/>
    <w:rsid w:val="007A1304"/>
    <w:rsid w:val="007A1CF9"/>
    <w:rsid w:val="007A2193"/>
    <w:rsid w:val="007A538E"/>
    <w:rsid w:val="007A60EC"/>
    <w:rsid w:val="007A6C88"/>
    <w:rsid w:val="007A702D"/>
    <w:rsid w:val="007A74D6"/>
    <w:rsid w:val="007B0683"/>
    <w:rsid w:val="007B1D62"/>
    <w:rsid w:val="007B29C5"/>
    <w:rsid w:val="007B359A"/>
    <w:rsid w:val="007B5401"/>
    <w:rsid w:val="007B556A"/>
    <w:rsid w:val="007B7C43"/>
    <w:rsid w:val="007C0505"/>
    <w:rsid w:val="007C1212"/>
    <w:rsid w:val="007C1B3C"/>
    <w:rsid w:val="007C2184"/>
    <w:rsid w:val="007C5F06"/>
    <w:rsid w:val="007C7E28"/>
    <w:rsid w:val="007D02C0"/>
    <w:rsid w:val="007D055F"/>
    <w:rsid w:val="007D142A"/>
    <w:rsid w:val="007D1DF2"/>
    <w:rsid w:val="007D21C5"/>
    <w:rsid w:val="007D4B74"/>
    <w:rsid w:val="007D5EB8"/>
    <w:rsid w:val="007D65C2"/>
    <w:rsid w:val="007E0A2A"/>
    <w:rsid w:val="007E1941"/>
    <w:rsid w:val="007E2DCF"/>
    <w:rsid w:val="007E3CAD"/>
    <w:rsid w:val="007E5D73"/>
    <w:rsid w:val="007E6519"/>
    <w:rsid w:val="007E757E"/>
    <w:rsid w:val="007F050F"/>
    <w:rsid w:val="007F1D1C"/>
    <w:rsid w:val="007F1E09"/>
    <w:rsid w:val="007F2B03"/>
    <w:rsid w:val="007F35FE"/>
    <w:rsid w:val="007F3AB8"/>
    <w:rsid w:val="007F3EC0"/>
    <w:rsid w:val="007F3FB0"/>
    <w:rsid w:val="007F4DC9"/>
    <w:rsid w:val="007F6964"/>
    <w:rsid w:val="007F741E"/>
    <w:rsid w:val="008001FB"/>
    <w:rsid w:val="00800CC1"/>
    <w:rsid w:val="00802F87"/>
    <w:rsid w:val="0080330D"/>
    <w:rsid w:val="00803852"/>
    <w:rsid w:val="00803F90"/>
    <w:rsid w:val="00805076"/>
    <w:rsid w:val="008110DB"/>
    <w:rsid w:val="0081114B"/>
    <w:rsid w:val="00811D9E"/>
    <w:rsid w:val="00812429"/>
    <w:rsid w:val="00813530"/>
    <w:rsid w:val="00815309"/>
    <w:rsid w:val="00816814"/>
    <w:rsid w:val="008170C5"/>
    <w:rsid w:val="00817555"/>
    <w:rsid w:val="008179CB"/>
    <w:rsid w:val="00817E84"/>
    <w:rsid w:val="0082034E"/>
    <w:rsid w:val="00820509"/>
    <w:rsid w:val="0082105F"/>
    <w:rsid w:val="00821B2E"/>
    <w:rsid w:val="00821DCF"/>
    <w:rsid w:val="0082460C"/>
    <w:rsid w:val="0082681D"/>
    <w:rsid w:val="00826E37"/>
    <w:rsid w:val="00827B88"/>
    <w:rsid w:val="00827FC0"/>
    <w:rsid w:val="008305EB"/>
    <w:rsid w:val="00830CCC"/>
    <w:rsid w:val="00831623"/>
    <w:rsid w:val="008357E0"/>
    <w:rsid w:val="00842CB8"/>
    <w:rsid w:val="0084387A"/>
    <w:rsid w:val="00843A3A"/>
    <w:rsid w:val="008449B2"/>
    <w:rsid w:val="008457EB"/>
    <w:rsid w:val="00845BBB"/>
    <w:rsid w:val="008467F9"/>
    <w:rsid w:val="00846DE4"/>
    <w:rsid w:val="00847E3E"/>
    <w:rsid w:val="00851664"/>
    <w:rsid w:val="00852040"/>
    <w:rsid w:val="0085289C"/>
    <w:rsid w:val="00853F1D"/>
    <w:rsid w:val="008542A8"/>
    <w:rsid w:val="008551D3"/>
    <w:rsid w:val="00860B5C"/>
    <w:rsid w:val="008624F7"/>
    <w:rsid w:val="0086260D"/>
    <w:rsid w:val="008630E8"/>
    <w:rsid w:val="0086503C"/>
    <w:rsid w:val="008656ED"/>
    <w:rsid w:val="008666B4"/>
    <w:rsid w:val="00867E64"/>
    <w:rsid w:val="00871D4C"/>
    <w:rsid w:val="008747C7"/>
    <w:rsid w:val="00874BC1"/>
    <w:rsid w:val="00874FD3"/>
    <w:rsid w:val="00881244"/>
    <w:rsid w:val="00882B86"/>
    <w:rsid w:val="0088348D"/>
    <w:rsid w:val="00883E74"/>
    <w:rsid w:val="008868C2"/>
    <w:rsid w:val="00886C3D"/>
    <w:rsid w:val="00886FA9"/>
    <w:rsid w:val="008938E8"/>
    <w:rsid w:val="00897912"/>
    <w:rsid w:val="00897F30"/>
    <w:rsid w:val="008A0D69"/>
    <w:rsid w:val="008A1C70"/>
    <w:rsid w:val="008A4DED"/>
    <w:rsid w:val="008A5922"/>
    <w:rsid w:val="008A743E"/>
    <w:rsid w:val="008A7C85"/>
    <w:rsid w:val="008B1D2A"/>
    <w:rsid w:val="008B2B19"/>
    <w:rsid w:val="008B2E66"/>
    <w:rsid w:val="008B35CC"/>
    <w:rsid w:val="008B3AEE"/>
    <w:rsid w:val="008B421C"/>
    <w:rsid w:val="008B75F4"/>
    <w:rsid w:val="008B7DEF"/>
    <w:rsid w:val="008C1DFA"/>
    <w:rsid w:val="008C1EC9"/>
    <w:rsid w:val="008C2362"/>
    <w:rsid w:val="008C4314"/>
    <w:rsid w:val="008C443F"/>
    <w:rsid w:val="008C508A"/>
    <w:rsid w:val="008C5EE5"/>
    <w:rsid w:val="008D4CF0"/>
    <w:rsid w:val="008D5377"/>
    <w:rsid w:val="008D5432"/>
    <w:rsid w:val="008D75BB"/>
    <w:rsid w:val="008D7DB1"/>
    <w:rsid w:val="008E06D2"/>
    <w:rsid w:val="008E08AA"/>
    <w:rsid w:val="008E104B"/>
    <w:rsid w:val="008E369B"/>
    <w:rsid w:val="008E3743"/>
    <w:rsid w:val="008E4187"/>
    <w:rsid w:val="008E4CDC"/>
    <w:rsid w:val="008F45B7"/>
    <w:rsid w:val="008F4609"/>
    <w:rsid w:val="008F4991"/>
    <w:rsid w:val="008F5233"/>
    <w:rsid w:val="008F670E"/>
    <w:rsid w:val="008F6C31"/>
    <w:rsid w:val="00902071"/>
    <w:rsid w:val="00902B55"/>
    <w:rsid w:val="00904B37"/>
    <w:rsid w:val="009063D7"/>
    <w:rsid w:val="00906CB9"/>
    <w:rsid w:val="00910F09"/>
    <w:rsid w:val="009112DF"/>
    <w:rsid w:val="00911E8C"/>
    <w:rsid w:val="00911EF3"/>
    <w:rsid w:val="00913E1D"/>
    <w:rsid w:val="00914CC5"/>
    <w:rsid w:val="00915C77"/>
    <w:rsid w:val="00916EEB"/>
    <w:rsid w:val="0091725C"/>
    <w:rsid w:val="009176DA"/>
    <w:rsid w:val="00920C06"/>
    <w:rsid w:val="009226EA"/>
    <w:rsid w:val="009245F3"/>
    <w:rsid w:val="00926602"/>
    <w:rsid w:val="00927142"/>
    <w:rsid w:val="00927341"/>
    <w:rsid w:val="00927374"/>
    <w:rsid w:val="0093248D"/>
    <w:rsid w:val="00940518"/>
    <w:rsid w:val="00942154"/>
    <w:rsid w:val="0094234C"/>
    <w:rsid w:val="009435E3"/>
    <w:rsid w:val="00945439"/>
    <w:rsid w:val="00945E5C"/>
    <w:rsid w:val="00947C10"/>
    <w:rsid w:val="00950233"/>
    <w:rsid w:val="009516A8"/>
    <w:rsid w:val="00951A40"/>
    <w:rsid w:val="009524A0"/>
    <w:rsid w:val="009544F9"/>
    <w:rsid w:val="00954BF6"/>
    <w:rsid w:val="0095640E"/>
    <w:rsid w:val="00961C2A"/>
    <w:rsid w:val="0096291F"/>
    <w:rsid w:val="009639AD"/>
    <w:rsid w:val="00963CA9"/>
    <w:rsid w:val="00966F3A"/>
    <w:rsid w:val="00970DFB"/>
    <w:rsid w:val="009744A4"/>
    <w:rsid w:val="00981FC0"/>
    <w:rsid w:val="00982774"/>
    <w:rsid w:val="00983805"/>
    <w:rsid w:val="00983AEF"/>
    <w:rsid w:val="00983F14"/>
    <w:rsid w:val="00992119"/>
    <w:rsid w:val="00993C10"/>
    <w:rsid w:val="00994600"/>
    <w:rsid w:val="0099475F"/>
    <w:rsid w:val="00994BDD"/>
    <w:rsid w:val="00995A51"/>
    <w:rsid w:val="00995F1E"/>
    <w:rsid w:val="009965D4"/>
    <w:rsid w:val="00996B08"/>
    <w:rsid w:val="009A1CB5"/>
    <w:rsid w:val="009A20C1"/>
    <w:rsid w:val="009A27AF"/>
    <w:rsid w:val="009A2848"/>
    <w:rsid w:val="009A2EA5"/>
    <w:rsid w:val="009A3FDD"/>
    <w:rsid w:val="009A519F"/>
    <w:rsid w:val="009A5F7A"/>
    <w:rsid w:val="009A5FCE"/>
    <w:rsid w:val="009A652D"/>
    <w:rsid w:val="009A66D6"/>
    <w:rsid w:val="009A670D"/>
    <w:rsid w:val="009A7779"/>
    <w:rsid w:val="009B16ED"/>
    <w:rsid w:val="009B2D98"/>
    <w:rsid w:val="009B38EE"/>
    <w:rsid w:val="009B56AE"/>
    <w:rsid w:val="009B5798"/>
    <w:rsid w:val="009B6957"/>
    <w:rsid w:val="009B78A6"/>
    <w:rsid w:val="009B7A22"/>
    <w:rsid w:val="009C0A22"/>
    <w:rsid w:val="009C376D"/>
    <w:rsid w:val="009C5DC7"/>
    <w:rsid w:val="009D0707"/>
    <w:rsid w:val="009D0E8C"/>
    <w:rsid w:val="009D35B2"/>
    <w:rsid w:val="009D3B39"/>
    <w:rsid w:val="009D4458"/>
    <w:rsid w:val="009D5B2F"/>
    <w:rsid w:val="009D759E"/>
    <w:rsid w:val="009E0097"/>
    <w:rsid w:val="009E0901"/>
    <w:rsid w:val="009E1E9C"/>
    <w:rsid w:val="009E78A7"/>
    <w:rsid w:val="009F0221"/>
    <w:rsid w:val="009F171A"/>
    <w:rsid w:val="009F6E9B"/>
    <w:rsid w:val="009F747C"/>
    <w:rsid w:val="00A02357"/>
    <w:rsid w:val="00A02905"/>
    <w:rsid w:val="00A05163"/>
    <w:rsid w:val="00A102E9"/>
    <w:rsid w:val="00A10AD8"/>
    <w:rsid w:val="00A11859"/>
    <w:rsid w:val="00A1358C"/>
    <w:rsid w:val="00A14094"/>
    <w:rsid w:val="00A14E00"/>
    <w:rsid w:val="00A15730"/>
    <w:rsid w:val="00A157B2"/>
    <w:rsid w:val="00A15CB6"/>
    <w:rsid w:val="00A168F2"/>
    <w:rsid w:val="00A171E2"/>
    <w:rsid w:val="00A217E3"/>
    <w:rsid w:val="00A21EB9"/>
    <w:rsid w:val="00A22177"/>
    <w:rsid w:val="00A22FEC"/>
    <w:rsid w:val="00A23B43"/>
    <w:rsid w:val="00A23D5E"/>
    <w:rsid w:val="00A24232"/>
    <w:rsid w:val="00A24C31"/>
    <w:rsid w:val="00A24DF9"/>
    <w:rsid w:val="00A25477"/>
    <w:rsid w:val="00A2708D"/>
    <w:rsid w:val="00A27196"/>
    <w:rsid w:val="00A3239D"/>
    <w:rsid w:val="00A324D8"/>
    <w:rsid w:val="00A32559"/>
    <w:rsid w:val="00A334D8"/>
    <w:rsid w:val="00A34D17"/>
    <w:rsid w:val="00A37F0B"/>
    <w:rsid w:val="00A40AC1"/>
    <w:rsid w:val="00A40EDC"/>
    <w:rsid w:val="00A43F11"/>
    <w:rsid w:val="00A46A91"/>
    <w:rsid w:val="00A47D3A"/>
    <w:rsid w:val="00A50596"/>
    <w:rsid w:val="00A50AC7"/>
    <w:rsid w:val="00A51986"/>
    <w:rsid w:val="00A52F0B"/>
    <w:rsid w:val="00A53D5F"/>
    <w:rsid w:val="00A54543"/>
    <w:rsid w:val="00A54BE0"/>
    <w:rsid w:val="00A54C95"/>
    <w:rsid w:val="00A61FAC"/>
    <w:rsid w:val="00A6220B"/>
    <w:rsid w:val="00A62E8A"/>
    <w:rsid w:val="00A639C0"/>
    <w:rsid w:val="00A63E9F"/>
    <w:rsid w:val="00A645AC"/>
    <w:rsid w:val="00A64CE1"/>
    <w:rsid w:val="00A67278"/>
    <w:rsid w:val="00A701A8"/>
    <w:rsid w:val="00A70506"/>
    <w:rsid w:val="00A70778"/>
    <w:rsid w:val="00A73214"/>
    <w:rsid w:val="00A73C46"/>
    <w:rsid w:val="00A73CAC"/>
    <w:rsid w:val="00A73D66"/>
    <w:rsid w:val="00A74907"/>
    <w:rsid w:val="00A753F6"/>
    <w:rsid w:val="00A75678"/>
    <w:rsid w:val="00A76439"/>
    <w:rsid w:val="00A76B5F"/>
    <w:rsid w:val="00A802EC"/>
    <w:rsid w:val="00A80C83"/>
    <w:rsid w:val="00A81633"/>
    <w:rsid w:val="00A817EB"/>
    <w:rsid w:val="00A820DF"/>
    <w:rsid w:val="00A82C6B"/>
    <w:rsid w:val="00A83C13"/>
    <w:rsid w:val="00A86AF4"/>
    <w:rsid w:val="00A92734"/>
    <w:rsid w:val="00A92A0D"/>
    <w:rsid w:val="00A930B7"/>
    <w:rsid w:val="00A94BC5"/>
    <w:rsid w:val="00A94C21"/>
    <w:rsid w:val="00A964D9"/>
    <w:rsid w:val="00AA09BC"/>
    <w:rsid w:val="00AA2EF1"/>
    <w:rsid w:val="00AA41F6"/>
    <w:rsid w:val="00AA4C3D"/>
    <w:rsid w:val="00AA6BE3"/>
    <w:rsid w:val="00AA7026"/>
    <w:rsid w:val="00AA750A"/>
    <w:rsid w:val="00AB015D"/>
    <w:rsid w:val="00AB0A3C"/>
    <w:rsid w:val="00AB0B39"/>
    <w:rsid w:val="00AB42B7"/>
    <w:rsid w:val="00AB4991"/>
    <w:rsid w:val="00AB4F5A"/>
    <w:rsid w:val="00AB5AC0"/>
    <w:rsid w:val="00AB7235"/>
    <w:rsid w:val="00AB7774"/>
    <w:rsid w:val="00AC0369"/>
    <w:rsid w:val="00AC240C"/>
    <w:rsid w:val="00AC25E4"/>
    <w:rsid w:val="00AC3484"/>
    <w:rsid w:val="00AC5D8C"/>
    <w:rsid w:val="00AD1176"/>
    <w:rsid w:val="00AD165B"/>
    <w:rsid w:val="00AD2A19"/>
    <w:rsid w:val="00AD4D8B"/>
    <w:rsid w:val="00AD58F0"/>
    <w:rsid w:val="00AD5FB9"/>
    <w:rsid w:val="00AD5FC1"/>
    <w:rsid w:val="00AD71FF"/>
    <w:rsid w:val="00AE00F6"/>
    <w:rsid w:val="00AE0634"/>
    <w:rsid w:val="00AE07FF"/>
    <w:rsid w:val="00AE1F31"/>
    <w:rsid w:val="00AE28BB"/>
    <w:rsid w:val="00AE2E73"/>
    <w:rsid w:val="00AE428E"/>
    <w:rsid w:val="00AE5C37"/>
    <w:rsid w:val="00AF0515"/>
    <w:rsid w:val="00AF11C4"/>
    <w:rsid w:val="00AF38C8"/>
    <w:rsid w:val="00AF49B5"/>
    <w:rsid w:val="00AF54C0"/>
    <w:rsid w:val="00AF6EA9"/>
    <w:rsid w:val="00AF7B16"/>
    <w:rsid w:val="00B00C82"/>
    <w:rsid w:val="00B025A6"/>
    <w:rsid w:val="00B02DCF"/>
    <w:rsid w:val="00B13450"/>
    <w:rsid w:val="00B13F4F"/>
    <w:rsid w:val="00B1445B"/>
    <w:rsid w:val="00B14D39"/>
    <w:rsid w:val="00B160DF"/>
    <w:rsid w:val="00B16515"/>
    <w:rsid w:val="00B165BA"/>
    <w:rsid w:val="00B20383"/>
    <w:rsid w:val="00B20454"/>
    <w:rsid w:val="00B2103D"/>
    <w:rsid w:val="00B2693D"/>
    <w:rsid w:val="00B27565"/>
    <w:rsid w:val="00B27CC3"/>
    <w:rsid w:val="00B33DCB"/>
    <w:rsid w:val="00B353F8"/>
    <w:rsid w:val="00B36580"/>
    <w:rsid w:val="00B373AD"/>
    <w:rsid w:val="00B37E39"/>
    <w:rsid w:val="00B37FA5"/>
    <w:rsid w:val="00B40071"/>
    <w:rsid w:val="00B41608"/>
    <w:rsid w:val="00B416BA"/>
    <w:rsid w:val="00B426F5"/>
    <w:rsid w:val="00B4282B"/>
    <w:rsid w:val="00B4308C"/>
    <w:rsid w:val="00B4356A"/>
    <w:rsid w:val="00B43F83"/>
    <w:rsid w:val="00B4596A"/>
    <w:rsid w:val="00B4671D"/>
    <w:rsid w:val="00B4685A"/>
    <w:rsid w:val="00B50DE9"/>
    <w:rsid w:val="00B51ED4"/>
    <w:rsid w:val="00B54CCA"/>
    <w:rsid w:val="00B553D2"/>
    <w:rsid w:val="00B6078C"/>
    <w:rsid w:val="00B60B01"/>
    <w:rsid w:val="00B64933"/>
    <w:rsid w:val="00B66E66"/>
    <w:rsid w:val="00B70B3E"/>
    <w:rsid w:val="00B7406C"/>
    <w:rsid w:val="00B74141"/>
    <w:rsid w:val="00B74D49"/>
    <w:rsid w:val="00B750BA"/>
    <w:rsid w:val="00B75BD6"/>
    <w:rsid w:val="00B81502"/>
    <w:rsid w:val="00B81B13"/>
    <w:rsid w:val="00B90036"/>
    <w:rsid w:val="00B915F3"/>
    <w:rsid w:val="00B94D11"/>
    <w:rsid w:val="00B95762"/>
    <w:rsid w:val="00B96811"/>
    <w:rsid w:val="00B97226"/>
    <w:rsid w:val="00BA00D6"/>
    <w:rsid w:val="00BA0849"/>
    <w:rsid w:val="00BA0C73"/>
    <w:rsid w:val="00BA1186"/>
    <w:rsid w:val="00BA190E"/>
    <w:rsid w:val="00BA79FE"/>
    <w:rsid w:val="00BB0933"/>
    <w:rsid w:val="00BB27B4"/>
    <w:rsid w:val="00BB5364"/>
    <w:rsid w:val="00BB67DD"/>
    <w:rsid w:val="00BC1E34"/>
    <w:rsid w:val="00BC231B"/>
    <w:rsid w:val="00BC5424"/>
    <w:rsid w:val="00BC6B25"/>
    <w:rsid w:val="00BC7130"/>
    <w:rsid w:val="00BD3A0E"/>
    <w:rsid w:val="00BD40D5"/>
    <w:rsid w:val="00BD4510"/>
    <w:rsid w:val="00BD4D81"/>
    <w:rsid w:val="00BD5769"/>
    <w:rsid w:val="00BD5C4D"/>
    <w:rsid w:val="00BD6EA5"/>
    <w:rsid w:val="00BD7C10"/>
    <w:rsid w:val="00BD7DDC"/>
    <w:rsid w:val="00BE0B90"/>
    <w:rsid w:val="00BE398C"/>
    <w:rsid w:val="00BE58AF"/>
    <w:rsid w:val="00BF2B18"/>
    <w:rsid w:val="00BF3485"/>
    <w:rsid w:val="00BF43BD"/>
    <w:rsid w:val="00BF4E9D"/>
    <w:rsid w:val="00BF592D"/>
    <w:rsid w:val="00BF65F5"/>
    <w:rsid w:val="00BF709F"/>
    <w:rsid w:val="00C00CE5"/>
    <w:rsid w:val="00C01685"/>
    <w:rsid w:val="00C019A7"/>
    <w:rsid w:val="00C0232A"/>
    <w:rsid w:val="00C03D37"/>
    <w:rsid w:val="00C05D0E"/>
    <w:rsid w:val="00C11F20"/>
    <w:rsid w:val="00C1258B"/>
    <w:rsid w:val="00C13B42"/>
    <w:rsid w:val="00C13F3D"/>
    <w:rsid w:val="00C14235"/>
    <w:rsid w:val="00C1585B"/>
    <w:rsid w:val="00C16F12"/>
    <w:rsid w:val="00C17B16"/>
    <w:rsid w:val="00C20742"/>
    <w:rsid w:val="00C20D84"/>
    <w:rsid w:val="00C211B7"/>
    <w:rsid w:val="00C24282"/>
    <w:rsid w:val="00C249E2"/>
    <w:rsid w:val="00C24A0E"/>
    <w:rsid w:val="00C26101"/>
    <w:rsid w:val="00C32914"/>
    <w:rsid w:val="00C32CD0"/>
    <w:rsid w:val="00C33581"/>
    <w:rsid w:val="00C344E4"/>
    <w:rsid w:val="00C351EF"/>
    <w:rsid w:val="00C374DF"/>
    <w:rsid w:val="00C4165B"/>
    <w:rsid w:val="00C41B1B"/>
    <w:rsid w:val="00C42FDE"/>
    <w:rsid w:val="00C434A9"/>
    <w:rsid w:val="00C43C3C"/>
    <w:rsid w:val="00C45372"/>
    <w:rsid w:val="00C46A31"/>
    <w:rsid w:val="00C470BA"/>
    <w:rsid w:val="00C52369"/>
    <w:rsid w:val="00C55C01"/>
    <w:rsid w:val="00C55F45"/>
    <w:rsid w:val="00C56D65"/>
    <w:rsid w:val="00C57B20"/>
    <w:rsid w:val="00C61066"/>
    <w:rsid w:val="00C63066"/>
    <w:rsid w:val="00C631A8"/>
    <w:rsid w:val="00C63F89"/>
    <w:rsid w:val="00C65531"/>
    <w:rsid w:val="00C65FEA"/>
    <w:rsid w:val="00C73612"/>
    <w:rsid w:val="00C74C65"/>
    <w:rsid w:val="00C82AAC"/>
    <w:rsid w:val="00C82E31"/>
    <w:rsid w:val="00C83E7A"/>
    <w:rsid w:val="00C860C3"/>
    <w:rsid w:val="00C862C7"/>
    <w:rsid w:val="00C86841"/>
    <w:rsid w:val="00C87010"/>
    <w:rsid w:val="00C91B6C"/>
    <w:rsid w:val="00C947CA"/>
    <w:rsid w:val="00C95879"/>
    <w:rsid w:val="00C976FF"/>
    <w:rsid w:val="00C9776B"/>
    <w:rsid w:val="00C97B66"/>
    <w:rsid w:val="00CA22CE"/>
    <w:rsid w:val="00CA5FF7"/>
    <w:rsid w:val="00CA6200"/>
    <w:rsid w:val="00CA62F5"/>
    <w:rsid w:val="00CA68C1"/>
    <w:rsid w:val="00CA6A48"/>
    <w:rsid w:val="00CB08DD"/>
    <w:rsid w:val="00CB1F45"/>
    <w:rsid w:val="00CB271D"/>
    <w:rsid w:val="00CB2E6A"/>
    <w:rsid w:val="00CB3174"/>
    <w:rsid w:val="00CB31F0"/>
    <w:rsid w:val="00CB376A"/>
    <w:rsid w:val="00CB6B48"/>
    <w:rsid w:val="00CB6B98"/>
    <w:rsid w:val="00CB6D69"/>
    <w:rsid w:val="00CC0470"/>
    <w:rsid w:val="00CC0BD8"/>
    <w:rsid w:val="00CC27A9"/>
    <w:rsid w:val="00CC29A5"/>
    <w:rsid w:val="00CC4C9F"/>
    <w:rsid w:val="00CC6742"/>
    <w:rsid w:val="00CC6C4B"/>
    <w:rsid w:val="00CC6D72"/>
    <w:rsid w:val="00CD1D16"/>
    <w:rsid w:val="00CD1D9E"/>
    <w:rsid w:val="00CD31A4"/>
    <w:rsid w:val="00CD4AD7"/>
    <w:rsid w:val="00CD6633"/>
    <w:rsid w:val="00CE0E58"/>
    <w:rsid w:val="00CE1052"/>
    <w:rsid w:val="00CE1387"/>
    <w:rsid w:val="00CE312A"/>
    <w:rsid w:val="00CE5405"/>
    <w:rsid w:val="00CE6422"/>
    <w:rsid w:val="00CF0993"/>
    <w:rsid w:val="00CF17B1"/>
    <w:rsid w:val="00CF2BD9"/>
    <w:rsid w:val="00CF359E"/>
    <w:rsid w:val="00CF3C8B"/>
    <w:rsid w:val="00CF3EA2"/>
    <w:rsid w:val="00CF3FF9"/>
    <w:rsid w:val="00CF5654"/>
    <w:rsid w:val="00CF762D"/>
    <w:rsid w:val="00CF792C"/>
    <w:rsid w:val="00D036B9"/>
    <w:rsid w:val="00D0484F"/>
    <w:rsid w:val="00D06147"/>
    <w:rsid w:val="00D06718"/>
    <w:rsid w:val="00D07799"/>
    <w:rsid w:val="00D07908"/>
    <w:rsid w:val="00D07A69"/>
    <w:rsid w:val="00D117CB"/>
    <w:rsid w:val="00D12753"/>
    <w:rsid w:val="00D13C37"/>
    <w:rsid w:val="00D17626"/>
    <w:rsid w:val="00D17E43"/>
    <w:rsid w:val="00D20E0A"/>
    <w:rsid w:val="00D24F03"/>
    <w:rsid w:val="00D24F98"/>
    <w:rsid w:val="00D2581D"/>
    <w:rsid w:val="00D33730"/>
    <w:rsid w:val="00D33BFC"/>
    <w:rsid w:val="00D3431B"/>
    <w:rsid w:val="00D35F39"/>
    <w:rsid w:val="00D366DA"/>
    <w:rsid w:val="00D37C87"/>
    <w:rsid w:val="00D37D09"/>
    <w:rsid w:val="00D40933"/>
    <w:rsid w:val="00D40FB5"/>
    <w:rsid w:val="00D41695"/>
    <w:rsid w:val="00D42411"/>
    <w:rsid w:val="00D42538"/>
    <w:rsid w:val="00D43626"/>
    <w:rsid w:val="00D4421A"/>
    <w:rsid w:val="00D4499B"/>
    <w:rsid w:val="00D44B43"/>
    <w:rsid w:val="00D44C19"/>
    <w:rsid w:val="00D45A4B"/>
    <w:rsid w:val="00D45F93"/>
    <w:rsid w:val="00D469BB"/>
    <w:rsid w:val="00D46C02"/>
    <w:rsid w:val="00D503C8"/>
    <w:rsid w:val="00D5200D"/>
    <w:rsid w:val="00D521B5"/>
    <w:rsid w:val="00D52AF7"/>
    <w:rsid w:val="00D544E4"/>
    <w:rsid w:val="00D5466D"/>
    <w:rsid w:val="00D54836"/>
    <w:rsid w:val="00D55513"/>
    <w:rsid w:val="00D559C0"/>
    <w:rsid w:val="00D579C3"/>
    <w:rsid w:val="00D62634"/>
    <w:rsid w:val="00D62D11"/>
    <w:rsid w:val="00D643C8"/>
    <w:rsid w:val="00D645E4"/>
    <w:rsid w:val="00D653CF"/>
    <w:rsid w:val="00D657BC"/>
    <w:rsid w:val="00D67583"/>
    <w:rsid w:val="00D678DE"/>
    <w:rsid w:val="00D720D5"/>
    <w:rsid w:val="00D72AD6"/>
    <w:rsid w:val="00D734DE"/>
    <w:rsid w:val="00D74FB9"/>
    <w:rsid w:val="00D767D0"/>
    <w:rsid w:val="00D76D48"/>
    <w:rsid w:val="00D77373"/>
    <w:rsid w:val="00D778B1"/>
    <w:rsid w:val="00D801D7"/>
    <w:rsid w:val="00D81977"/>
    <w:rsid w:val="00D84006"/>
    <w:rsid w:val="00D86A5C"/>
    <w:rsid w:val="00D90536"/>
    <w:rsid w:val="00D90A32"/>
    <w:rsid w:val="00D929E4"/>
    <w:rsid w:val="00D938E5"/>
    <w:rsid w:val="00D9463D"/>
    <w:rsid w:val="00D94C58"/>
    <w:rsid w:val="00D95F86"/>
    <w:rsid w:val="00D977C3"/>
    <w:rsid w:val="00DA0999"/>
    <w:rsid w:val="00DA15EC"/>
    <w:rsid w:val="00DA1807"/>
    <w:rsid w:val="00DA1ECC"/>
    <w:rsid w:val="00DA2226"/>
    <w:rsid w:val="00DA340E"/>
    <w:rsid w:val="00DA4072"/>
    <w:rsid w:val="00DA42E9"/>
    <w:rsid w:val="00DA6820"/>
    <w:rsid w:val="00DA6DBD"/>
    <w:rsid w:val="00DA6E5F"/>
    <w:rsid w:val="00DA6FF5"/>
    <w:rsid w:val="00DB0919"/>
    <w:rsid w:val="00DB1246"/>
    <w:rsid w:val="00DB1E7B"/>
    <w:rsid w:val="00DB1F16"/>
    <w:rsid w:val="00DB2043"/>
    <w:rsid w:val="00DB415C"/>
    <w:rsid w:val="00DB7E8F"/>
    <w:rsid w:val="00DC1CC1"/>
    <w:rsid w:val="00DC4EFD"/>
    <w:rsid w:val="00DC4FC7"/>
    <w:rsid w:val="00DC63C1"/>
    <w:rsid w:val="00DC68D7"/>
    <w:rsid w:val="00DC6F71"/>
    <w:rsid w:val="00DC7BAF"/>
    <w:rsid w:val="00DC7C58"/>
    <w:rsid w:val="00DD080F"/>
    <w:rsid w:val="00DD1B03"/>
    <w:rsid w:val="00DD57E9"/>
    <w:rsid w:val="00DD5835"/>
    <w:rsid w:val="00DD5AC9"/>
    <w:rsid w:val="00DD6360"/>
    <w:rsid w:val="00DD6520"/>
    <w:rsid w:val="00DD75B4"/>
    <w:rsid w:val="00DD7AAC"/>
    <w:rsid w:val="00DE3E91"/>
    <w:rsid w:val="00DF2085"/>
    <w:rsid w:val="00DF36A3"/>
    <w:rsid w:val="00DF42D5"/>
    <w:rsid w:val="00DF5404"/>
    <w:rsid w:val="00DF560B"/>
    <w:rsid w:val="00DF64CD"/>
    <w:rsid w:val="00DF6BEF"/>
    <w:rsid w:val="00E01F7C"/>
    <w:rsid w:val="00E03838"/>
    <w:rsid w:val="00E03EAC"/>
    <w:rsid w:val="00E03F6E"/>
    <w:rsid w:val="00E0624C"/>
    <w:rsid w:val="00E10AAA"/>
    <w:rsid w:val="00E13436"/>
    <w:rsid w:val="00E154A8"/>
    <w:rsid w:val="00E15CD7"/>
    <w:rsid w:val="00E168EA"/>
    <w:rsid w:val="00E21BE2"/>
    <w:rsid w:val="00E223A9"/>
    <w:rsid w:val="00E23D44"/>
    <w:rsid w:val="00E24571"/>
    <w:rsid w:val="00E247A6"/>
    <w:rsid w:val="00E30033"/>
    <w:rsid w:val="00E30A83"/>
    <w:rsid w:val="00E314D3"/>
    <w:rsid w:val="00E3243D"/>
    <w:rsid w:val="00E324B3"/>
    <w:rsid w:val="00E326D0"/>
    <w:rsid w:val="00E328AD"/>
    <w:rsid w:val="00E32B8E"/>
    <w:rsid w:val="00E33DC8"/>
    <w:rsid w:val="00E37165"/>
    <w:rsid w:val="00E404F1"/>
    <w:rsid w:val="00E41DF8"/>
    <w:rsid w:val="00E46BD3"/>
    <w:rsid w:val="00E47399"/>
    <w:rsid w:val="00E47843"/>
    <w:rsid w:val="00E514DA"/>
    <w:rsid w:val="00E52C90"/>
    <w:rsid w:val="00E53F84"/>
    <w:rsid w:val="00E55014"/>
    <w:rsid w:val="00E5586A"/>
    <w:rsid w:val="00E5629E"/>
    <w:rsid w:val="00E6139C"/>
    <w:rsid w:val="00E61723"/>
    <w:rsid w:val="00E61FC5"/>
    <w:rsid w:val="00E62F40"/>
    <w:rsid w:val="00E63865"/>
    <w:rsid w:val="00E64838"/>
    <w:rsid w:val="00E64B80"/>
    <w:rsid w:val="00E654C4"/>
    <w:rsid w:val="00E65B58"/>
    <w:rsid w:val="00E65E6F"/>
    <w:rsid w:val="00E65EFA"/>
    <w:rsid w:val="00E66090"/>
    <w:rsid w:val="00E70AFB"/>
    <w:rsid w:val="00E71645"/>
    <w:rsid w:val="00E727EF"/>
    <w:rsid w:val="00E72C01"/>
    <w:rsid w:val="00E74673"/>
    <w:rsid w:val="00E75242"/>
    <w:rsid w:val="00E75330"/>
    <w:rsid w:val="00E75F5A"/>
    <w:rsid w:val="00E75F7A"/>
    <w:rsid w:val="00E7785E"/>
    <w:rsid w:val="00E77BD6"/>
    <w:rsid w:val="00E80CB4"/>
    <w:rsid w:val="00E83064"/>
    <w:rsid w:val="00E834C0"/>
    <w:rsid w:val="00E92892"/>
    <w:rsid w:val="00E96ED1"/>
    <w:rsid w:val="00EA1A28"/>
    <w:rsid w:val="00EA2CB3"/>
    <w:rsid w:val="00EA35D3"/>
    <w:rsid w:val="00EA3979"/>
    <w:rsid w:val="00EA4050"/>
    <w:rsid w:val="00EA5A7C"/>
    <w:rsid w:val="00EA5F48"/>
    <w:rsid w:val="00EB0931"/>
    <w:rsid w:val="00EB14F1"/>
    <w:rsid w:val="00EB1EA7"/>
    <w:rsid w:val="00EB1FB8"/>
    <w:rsid w:val="00EB3B2B"/>
    <w:rsid w:val="00EB4376"/>
    <w:rsid w:val="00EB4407"/>
    <w:rsid w:val="00EB64B0"/>
    <w:rsid w:val="00EB6B46"/>
    <w:rsid w:val="00EC1FFA"/>
    <w:rsid w:val="00EC5676"/>
    <w:rsid w:val="00EC7531"/>
    <w:rsid w:val="00EC79E5"/>
    <w:rsid w:val="00ED1145"/>
    <w:rsid w:val="00ED1318"/>
    <w:rsid w:val="00ED1360"/>
    <w:rsid w:val="00ED393E"/>
    <w:rsid w:val="00ED7460"/>
    <w:rsid w:val="00ED7622"/>
    <w:rsid w:val="00EE0FCC"/>
    <w:rsid w:val="00EE1FB3"/>
    <w:rsid w:val="00EE248A"/>
    <w:rsid w:val="00EE292C"/>
    <w:rsid w:val="00EE3549"/>
    <w:rsid w:val="00EE3D50"/>
    <w:rsid w:val="00EE4CBC"/>
    <w:rsid w:val="00EE5280"/>
    <w:rsid w:val="00EE5527"/>
    <w:rsid w:val="00EE6D12"/>
    <w:rsid w:val="00EE7768"/>
    <w:rsid w:val="00EE79D8"/>
    <w:rsid w:val="00EF0F5B"/>
    <w:rsid w:val="00EF32B5"/>
    <w:rsid w:val="00EF46F4"/>
    <w:rsid w:val="00EF63C2"/>
    <w:rsid w:val="00EF7685"/>
    <w:rsid w:val="00F00284"/>
    <w:rsid w:val="00F00731"/>
    <w:rsid w:val="00F00916"/>
    <w:rsid w:val="00F01630"/>
    <w:rsid w:val="00F02013"/>
    <w:rsid w:val="00F03D90"/>
    <w:rsid w:val="00F04388"/>
    <w:rsid w:val="00F05AFB"/>
    <w:rsid w:val="00F0764F"/>
    <w:rsid w:val="00F1082C"/>
    <w:rsid w:val="00F13040"/>
    <w:rsid w:val="00F1532C"/>
    <w:rsid w:val="00F16132"/>
    <w:rsid w:val="00F200EB"/>
    <w:rsid w:val="00F20437"/>
    <w:rsid w:val="00F21973"/>
    <w:rsid w:val="00F224F0"/>
    <w:rsid w:val="00F22AE4"/>
    <w:rsid w:val="00F24147"/>
    <w:rsid w:val="00F25774"/>
    <w:rsid w:val="00F279B8"/>
    <w:rsid w:val="00F27ED3"/>
    <w:rsid w:val="00F319D4"/>
    <w:rsid w:val="00F31C0A"/>
    <w:rsid w:val="00F34CCF"/>
    <w:rsid w:val="00F355E5"/>
    <w:rsid w:val="00F35B47"/>
    <w:rsid w:val="00F35FBC"/>
    <w:rsid w:val="00F36E80"/>
    <w:rsid w:val="00F3729E"/>
    <w:rsid w:val="00F402A0"/>
    <w:rsid w:val="00F40FB0"/>
    <w:rsid w:val="00F43C46"/>
    <w:rsid w:val="00F43E6A"/>
    <w:rsid w:val="00F455CC"/>
    <w:rsid w:val="00F457CA"/>
    <w:rsid w:val="00F45C48"/>
    <w:rsid w:val="00F4712D"/>
    <w:rsid w:val="00F479C6"/>
    <w:rsid w:val="00F51EB7"/>
    <w:rsid w:val="00F52B77"/>
    <w:rsid w:val="00F5312F"/>
    <w:rsid w:val="00F5353B"/>
    <w:rsid w:val="00F53E8B"/>
    <w:rsid w:val="00F548ED"/>
    <w:rsid w:val="00F567EB"/>
    <w:rsid w:val="00F60770"/>
    <w:rsid w:val="00F6141B"/>
    <w:rsid w:val="00F6287C"/>
    <w:rsid w:val="00F6369C"/>
    <w:rsid w:val="00F642A4"/>
    <w:rsid w:val="00F64997"/>
    <w:rsid w:val="00F65102"/>
    <w:rsid w:val="00F6528B"/>
    <w:rsid w:val="00F65DDC"/>
    <w:rsid w:val="00F66B77"/>
    <w:rsid w:val="00F66EDE"/>
    <w:rsid w:val="00F675D9"/>
    <w:rsid w:val="00F67D55"/>
    <w:rsid w:val="00F713FB"/>
    <w:rsid w:val="00F72B99"/>
    <w:rsid w:val="00F73310"/>
    <w:rsid w:val="00F76DA7"/>
    <w:rsid w:val="00F81DDD"/>
    <w:rsid w:val="00F823A6"/>
    <w:rsid w:val="00F8342F"/>
    <w:rsid w:val="00F855AE"/>
    <w:rsid w:val="00F90E12"/>
    <w:rsid w:val="00F92036"/>
    <w:rsid w:val="00F92BEC"/>
    <w:rsid w:val="00F93966"/>
    <w:rsid w:val="00F96041"/>
    <w:rsid w:val="00F96E3F"/>
    <w:rsid w:val="00FA1D64"/>
    <w:rsid w:val="00FA2A27"/>
    <w:rsid w:val="00FA4C95"/>
    <w:rsid w:val="00FA5CB0"/>
    <w:rsid w:val="00FB10CD"/>
    <w:rsid w:val="00FB2290"/>
    <w:rsid w:val="00FB3583"/>
    <w:rsid w:val="00FB4994"/>
    <w:rsid w:val="00FB5624"/>
    <w:rsid w:val="00FB5B8F"/>
    <w:rsid w:val="00FC18F4"/>
    <w:rsid w:val="00FC4CA8"/>
    <w:rsid w:val="00FC53CA"/>
    <w:rsid w:val="00FC5711"/>
    <w:rsid w:val="00FD047C"/>
    <w:rsid w:val="00FD23C1"/>
    <w:rsid w:val="00FD31B0"/>
    <w:rsid w:val="00FD6B25"/>
    <w:rsid w:val="00FD6EA7"/>
    <w:rsid w:val="00FD6ED1"/>
    <w:rsid w:val="00FE072C"/>
    <w:rsid w:val="00FE0BDF"/>
    <w:rsid w:val="00FE26AF"/>
    <w:rsid w:val="00FE3E20"/>
    <w:rsid w:val="00FE63AB"/>
    <w:rsid w:val="00FF1A14"/>
    <w:rsid w:val="00FF461C"/>
    <w:rsid w:val="00FF5614"/>
    <w:rsid w:val="00FF66CD"/>
    <w:rsid w:val="00FF6705"/>
    <w:rsid w:val="00FF6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FA3738"/>
  <w15:chartTrackingRefBased/>
  <w15:docId w15:val="{E43BD7BD-65C5-42B9-A33C-9B85B9ADC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left="567" w:hanging="56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9A9"/>
    <w:pPr>
      <w:ind w:left="0" w:firstLine="0"/>
    </w:pPr>
    <w:rPr>
      <w:rFonts w:ascii="Arial" w:eastAsia="Times New Roman" w:hAnsi="Arial" w:cs="Arial"/>
      <w:szCs w:val="24"/>
      <w:lang w:val="en-GB"/>
    </w:rPr>
  </w:style>
  <w:style w:type="paragraph" w:styleId="Heading1">
    <w:name w:val="heading 1"/>
    <w:basedOn w:val="Default"/>
    <w:next w:val="Normal"/>
    <w:link w:val="Heading1Char"/>
    <w:qFormat/>
    <w:rsid w:val="00E41DF8"/>
    <w:pPr>
      <w:keepNext/>
      <w:spacing w:after="240"/>
      <w:outlineLvl w:val="0"/>
    </w:pPr>
    <w:rPr>
      <w:rFonts w:ascii="Arial" w:hAnsi="Arial"/>
      <w:b/>
      <w:color w:val="4472C4" w:themeColor="accent5"/>
    </w:rPr>
  </w:style>
  <w:style w:type="paragraph" w:styleId="Heading2">
    <w:name w:val="heading 2"/>
    <w:basedOn w:val="Normal"/>
    <w:next w:val="Normal"/>
    <w:link w:val="Heading2Char"/>
    <w:uiPriority w:val="9"/>
    <w:unhideWhenUsed/>
    <w:qFormat/>
    <w:rsid w:val="00556256"/>
    <w:pPr>
      <w:keepNext/>
      <w:keepLines/>
      <w:spacing w:after="240"/>
      <w:jc w:val="left"/>
      <w:outlineLvl w:val="1"/>
    </w:pPr>
    <w:rPr>
      <w:rFonts w:eastAsiaTheme="majorEastAsia" w:cstheme="majorBidi"/>
      <w:color w:val="2E74B5" w:themeColor="accent1" w:themeShade="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 Paragraph,References,Numbered Paragraph,Main numbered paragraph,Colorful List - Accent 11,List_Paragraph,Multilevel para_II,List Paragraph1,123 List Paragraph,List Paragraph nowy,Liste 1,Bullet paras,Citation List,본문(내용),Ha"/>
    <w:basedOn w:val="Normal"/>
    <w:link w:val="ListParagraphChar"/>
    <w:uiPriority w:val="1"/>
    <w:qFormat/>
    <w:rsid w:val="00803F90"/>
    <w:pPr>
      <w:ind w:left="720"/>
      <w:contextualSpacing/>
    </w:pPr>
  </w:style>
  <w:style w:type="paragraph" w:styleId="NoSpacing">
    <w:name w:val="No Spacing"/>
    <w:uiPriority w:val="1"/>
    <w:qFormat/>
    <w:rsid w:val="00803F90"/>
    <w:pPr>
      <w:ind w:left="0" w:firstLine="0"/>
    </w:pPr>
    <w:rPr>
      <w:rFonts w:ascii="Arial" w:eastAsia="Times New Roman" w:hAnsi="Arial" w:cs="Arial"/>
      <w:szCs w:val="24"/>
      <w:lang w:val="en-GB"/>
    </w:rPr>
  </w:style>
  <w:style w:type="paragraph" w:styleId="Title">
    <w:name w:val="Title"/>
    <w:basedOn w:val="Normal"/>
    <w:next w:val="Normal"/>
    <w:link w:val="TitleChar"/>
    <w:uiPriority w:val="10"/>
    <w:qFormat/>
    <w:rsid w:val="007E757E"/>
    <w:pPr>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7E757E"/>
    <w:rPr>
      <w:rFonts w:ascii="Arial" w:eastAsiaTheme="majorEastAsia" w:hAnsi="Arial" w:cstheme="majorBidi"/>
      <w:spacing w:val="-10"/>
      <w:kern w:val="28"/>
      <w:sz w:val="28"/>
      <w:szCs w:val="56"/>
      <w:lang w:val="en-GB"/>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123 List Paragraph Char,Liste 1 Char"/>
    <w:link w:val="ListParagraph"/>
    <w:uiPriority w:val="1"/>
    <w:qFormat/>
    <w:locked/>
    <w:rsid w:val="006532D3"/>
    <w:rPr>
      <w:rFonts w:ascii="Arial" w:eastAsia="Times New Roman" w:hAnsi="Arial" w:cs="Arial"/>
      <w:szCs w:val="24"/>
      <w:lang w:val="en-GB"/>
    </w:rPr>
  </w:style>
  <w:style w:type="character" w:customStyle="1" w:styleId="normaltextrun">
    <w:name w:val="normaltextrun"/>
    <w:basedOn w:val="DefaultParagraphFont"/>
    <w:rsid w:val="006532D3"/>
  </w:style>
  <w:style w:type="paragraph" w:customStyle="1" w:styleId="Normal0">
    <w:name w:val="Normal_0"/>
    <w:qFormat/>
    <w:rsid w:val="006532D3"/>
    <w:pPr>
      <w:spacing w:after="160" w:line="259" w:lineRule="auto"/>
      <w:ind w:left="0" w:firstLine="0"/>
      <w:jc w:val="left"/>
    </w:pPr>
  </w:style>
  <w:style w:type="paragraph" w:styleId="BodyText">
    <w:name w:val="Body Text"/>
    <w:basedOn w:val="Normal"/>
    <w:link w:val="BodyTextChar"/>
    <w:uiPriority w:val="1"/>
    <w:qFormat/>
    <w:rsid w:val="00CA5FF7"/>
    <w:pPr>
      <w:widowControl w:val="0"/>
      <w:autoSpaceDE w:val="0"/>
      <w:autoSpaceDN w:val="0"/>
    </w:pPr>
    <w:rPr>
      <w:rFonts w:eastAsia="Calibri Light"/>
      <w:szCs w:val="22"/>
      <w:lang w:val="en-US"/>
    </w:rPr>
  </w:style>
  <w:style w:type="character" w:customStyle="1" w:styleId="BodyTextChar">
    <w:name w:val="Body Text Char"/>
    <w:basedOn w:val="DefaultParagraphFont"/>
    <w:link w:val="BodyText"/>
    <w:uiPriority w:val="1"/>
    <w:rsid w:val="00CA5FF7"/>
    <w:rPr>
      <w:rFonts w:ascii="Arial" w:eastAsia="Calibri Light" w:hAnsi="Arial" w:cs="Arial"/>
    </w:rPr>
  </w:style>
  <w:style w:type="character" w:styleId="CommentReference">
    <w:name w:val="annotation reference"/>
    <w:basedOn w:val="DefaultParagraphFont"/>
    <w:uiPriority w:val="99"/>
    <w:semiHidden/>
    <w:unhideWhenUsed/>
    <w:rsid w:val="00CA5FF7"/>
    <w:rPr>
      <w:sz w:val="16"/>
      <w:szCs w:val="16"/>
    </w:rPr>
  </w:style>
  <w:style w:type="paragraph" w:styleId="CommentText">
    <w:name w:val="annotation text"/>
    <w:basedOn w:val="Normal"/>
    <w:link w:val="CommentTextChar"/>
    <w:uiPriority w:val="99"/>
    <w:unhideWhenUsed/>
    <w:rsid w:val="00CA5FF7"/>
    <w:pPr>
      <w:widowControl w:val="0"/>
      <w:autoSpaceDE w:val="0"/>
      <w:autoSpaceDN w:val="0"/>
      <w:jc w:val="left"/>
    </w:pPr>
    <w:rPr>
      <w:rFonts w:ascii="Calibri Light" w:eastAsia="Calibri Light" w:hAnsi="Calibri Light" w:cs="Calibri Light"/>
      <w:sz w:val="20"/>
      <w:szCs w:val="20"/>
      <w:lang w:val="en-US"/>
    </w:rPr>
  </w:style>
  <w:style w:type="character" w:customStyle="1" w:styleId="CommentTextChar">
    <w:name w:val="Comment Text Char"/>
    <w:basedOn w:val="DefaultParagraphFont"/>
    <w:link w:val="CommentText"/>
    <w:uiPriority w:val="99"/>
    <w:rsid w:val="00CA5FF7"/>
    <w:rPr>
      <w:rFonts w:ascii="Calibri Light" w:eastAsia="Calibri Light" w:hAnsi="Calibri Light" w:cs="Calibri Light"/>
      <w:sz w:val="20"/>
      <w:szCs w:val="20"/>
    </w:rPr>
  </w:style>
  <w:style w:type="paragraph" w:styleId="BalloonText">
    <w:name w:val="Balloon Text"/>
    <w:basedOn w:val="Normal"/>
    <w:link w:val="BalloonTextChar"/>
    <w:uiPriority w:val="99"/>
    <w:semiHidden/>
    <w:unhideWhenUsed/>
    <w:rsid w:val="00CA5F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FF7"/>
    <w:rPr>
      <w:rFonts w:ascii="Segoe UI" w:eastAsia="Times New Roman" w:hAnsi="Segoe UI" w:cs="Segoe UI"/>
      <w:sz w:val="18"/>
      <w:szCs w:val="18"/>
      <w:lang w:val="en-GB"/>
    </w:rPr>
  </w:style>
  <w:style w:type="table" w:styleId="TableGrid">
    <w:name w:val="Table Grid"/>
    <w:basedOn w:val="TableNormal"/>
    <w:uiPriority w:val="39"/>
    <w:rsid w:val="00CA6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6466"/>
    <w:rPr>
      <w:color w:val="0563C1" w:themeColor="hyperlink"/>
      <w:u w:val="single"/>
    </w:rPr>
  </w:style>
  <w:style w:type="paragraph" w:styleId="Header">
    <w:name w:val="header"/>
    <w:basedOn w:val="Normal"/>
    <w:link w:val="HeaderChar"/>
    <w:uiPriority w:val="99"/>
    <w:unhideWhenUsed/>
    <w:rsid w:val="0047048A"/>
    <w:pPr>
      <w:tabs>
        <w:tab w:val="center" w:pos="4680"/>
        <w:tab w:val="right" w:pos="9360"/>
      </w:tabs>
    </w:pPr>
  </w:style>
  <w:style w:type="character" w:customStyle="1" w:styleId="HeaderChar">
    <w:name w:val="Header Char"/>
    <w:basedOn w:val="DefaultParagraphFont"/>
    <w:link w:val="Header"/>
    <w:uiPriority w:val="99"/>
    <w:rsid w:val="0047048A"/>
    <w:rPr>
      <w:rFonts w:ascii="Arial" w:eastAsia="Times New Roman" w:hAnsi="Arial" w:cs="Arial"/>
      <w:szCs w:val="24"/>
      <w:lang w:val="en-GB"/>
    </w:rPr>
  </w:style>
  <w:style w:type="paragraph" w:styleId="Footer">
    <w:name w:val="footer"/>
    <w:basedOn w:val="Normal"/>
    <w:link w:val="FooterChar"/>
    <w:uiPriority w:val="99"/>
    <w:unhideWhenUsed/>
    <w:rsid w:val="0047048A"/>
    <w:pPr>
      <w:tabs>
        <w:tab w:val="center" w:pos="4680"/>
        <w:tab w:val="right" w:pos="9360"/>
      </w:tabs>
    </w:pPr>
  </w:style>
  <w:style w:type="character" w:customStyle="1" w:styleId="FooterChar">
    <w:name w:val="Footer Char"/>
    <w:basedOn w:val="DefaultParagraphFont"/>
    <w:link w:val="Footer"/>
    <w:uiPriority w:val="99"/>
    <w:rsid w:val="0047048A"/>
    <w:rPr>
      <w:rFonts w:ascii="Arial" w:eastAsia="Times New Roman" w:hAnsi="Arial" w:cs="Arial"/>
      <w:szCs w:val="24"/>
      <w:lang w:val="en-GB"/>
    </w:rPr>
  </w:style>
  <w:style w:type="paragraph" w:styleId="Caption">
    <w:name w:val="caption"/>
    <w:aliases w:val="~Caption,Caption Char1 Char1 Char Char,Caption Char Char2 Char1 Char Char,Caption Char Char Char Char Char1 Char1 Char Char1 Char,Caption Char Char Char Char Char Char Char Char Char Char,Caption Char Char Char1 Char Char Char,Char1 Char"/>
    <w:basedOn w:val="Normal"/>
    <w:next w:val="Normal"/>
    <w:link w:val="CaptionChar"/>
    <w:uiPriority w:val="35"/>
    <w:unhideWhenUsed/>
    <w:qFormat/>
    <w:rsid w:val="00AD4D8B"/>
    <w:pPr>
      <w:spacing w:after="200"/>
    </w:pPr>
    <w:rPr>
      <w:rFonts w:ascii="Times New Roman" w:eastAsiaTheme="minorHAnsi" w:hAnsi="Times New Roman" w:cstheme="minorBidi"/>
      <w:i/>
      <w:iCs/>
      <w:color w:val="44546A" w:themeColor="text2"/>
      <w:sz w:val="18"/>
      <w:szCs w:val="18"/>
      <w:lang w:val="en-US"/>
    </w:rPr>
  </w:style>
  <w:style w:type="character" w:customStyle="1" w:styleId="CaptionChar">
    <w:name w:val="Caption Char"/>
    <w:aliases w:val="~Caption Char,Caption Char1 Char1 Char Char Char,Caption Char Char2 Char1 Char Char Char,Caption Char Char Char Char Char1 Char1 Char Char1 Char Char,Caption Char Char Char Char Char Char Char Char Char Char Char,Char1 Char Char"/>
    <w:basedOn w:val="DefaultParagraphFont"/>
    <w:link w:val="Caption"/>
    <w:uiPriority w:val="35"/>
    <w:rsid w:val="00AD4D8B"/>
    <w:rPr>
      <w:rFonts w:ascii="Times New Roman" w:hAnsi="Times New Roman"/>
      <w:i/>
      <w:iCs/>
      <w:color w:val="44546A" w:themeColor="text2"/>
      <w:sz w:val="18"/>
      <w:szCs w:val="18"/>
    </w:rPr>
  </w:style>
  <w:style w:type="paragraph" w:customStyle="1" w:styleId="Default">
    <w:name w:val="Default"/>
    <w:rsid w:val="00CE5405"/>
    <w:pPr>
      <w:autoSpaceDE w:val="0"/>
      <w:autoSpaceDN w:val="0"/>
      <w:adjustRightInd w:val="0"/>
      <w:ind w:left="0" w:firstLine="0"/>
      <w:jc w:val="left"/>
    </w:pPr>
    <w:rPr>
      <w:rFonts w:ascii="Times New Roman" w:hAnsi="Times New Roman" w:cs="Times New Roman"/>
      <w:color w:val="000000"/>
      <w:sz w:val="24"/>
      <w:szCs w:val="24"/>
    </w:rPr>
  </w:style>
  <w:style w:type="character" w:customStyle="1" w:styleId="Heading1Char">
    <w:name w:val="Heading 1 Char"/>
    <w:basedOn w:val="DefaultParagraphFont"/>
    <w:link w:val="Heading1"/>
    <w:rsid w:val="00E41DF8"/>
    <w:rPr>
      <w:rFonts w:ascii="Arial" w:hAnsi="Arial" w:cs="Times New Roman"/>
      <w:b/>
      <w:color w:val="4472C4" w:themeColor="accent5"/>
      <w:sz w:val="24"/>
      <w:szCs w:val="24"/>
    </w:rPr>
  </w:style>
  <w:style w:type="paragraph" w:customStyle="1" w:styleId="ToR1">
    <w:name w:val="ToR1"/>
    <w:basedOn w:val="Normal"/>
    <w:next w:val="Normal"/>
    <w:rsid w:val="00D43626"/>
    <w:pPr>
      <w:keepNext/>
      <w:numPr>
        <w:numId w:val="20"/>
      </w:numPr>
      <w:spacing w:after="240"/>
      <w:jc w:val="left"/>
    </w:pPr>
    <w:rPr>
      <w:rFonts w:cs="Times New Roman"/>
      <w:b/>
      <w:sz w:val="28"/>
      <w:lang w:val="sr-Latn-CS"/>
    </w:rPr>
  </w:style>
  <w:style w:type="paragraph" w:styleId="BodyTextIndent3">
    <w:name w:val="Body Text Indent 3"/>
    <w:basedOn w:val="Normal"/>
    <w:link w:val="BodyTextIndent3Char"/>
    <w:uiPriority w:val="99"/>
    <w:semiHidden/>
    <w:unhideWhenUsed/>
    <w:rsid w:val="00EE292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E292C"/>
    <w:rPr>
      <w:rFonts w:ascii="Arial" w:eastAsia="Times New Roman" w:hAnsi="Arial" w:cs="Arial"/>
      <w:sz w:val="16"/>
      <w:szCs w:val="16"/>
      <w:lang w:val="en-GB"/>
    </w:rPr>
  </w:style>
  <w:style w:type="paragraph" w:customStyle="1" w:styleId="TableText">
    <w:name w:val="Table Text"/>
    <w:basedOn w:val="Normal"/>
    <w:uiPriority w:val="99"/>
    <w:qFormat/>
    <w:rsid w:val="004154C4"/>
    <w:pPr>
      <w:spacing w:after="120" w:line="220" w:lineRule="atLeast"/>
      <w:jc w:val="left"/>
    </w:pPr>
    <w:rPr>
      <w:rFonts w:cs="Times New Roman"/>
      <w:sz w:val="18"/>
      <w:szCs w:val="23"/>
      <w:lang w:eastAsia="da-DK"/>
    </w:rPr>
  </w:style>
  <w:style w:type="character" w:customStyle="1" w:styleId="Heading2Char">
    <w:name w:val="Heading 2 Char"/>
    <w:basedOn w:val="DefaultParagraphFont"/>
    <w:link w:val="Heading2"/>
    <w:uiPriority w:val="9"/>
    <w:rsid w:val="00556256"/>
    <w:rPr>
      <w:rFonts w:ascii="Arial" w:eastAsiaTheme="majorEastAsia" w:hAnsi="Arial" w:cstheme="majorBidi"/>
      <w:color w:val="2E74B5" w:themeColor="accent1" w:themeShade="BF"/>
      <w:sz w:val="24"/>
      <w:szCs w:val="26"/>
      <w:lang w:val="en-GB"/>
    </w:rPr>
  </w:style>
  <w:style w:type="paragraph" w:styleId="TOCHeading">
    <w:name w:val="TOC Heading"/>
    <w:basedOn w:val="Heading1"/>
    <w:next w:val="Normal"/>
    <w:uiPriority w:val="39"/>
    <w:unhideWhenUsed/>
    <w:qFormat/>
    <w:rsid w:val="00C976FF"/>
    <w:pPr>
      <w:keepLines/>
      <w:autoSpaceDE/>
      <w:autoSpaceDN/>
      <w:adjustRightInd/>
      <w:spacing w:before="240" w:after="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C976FF"/>
    <w:pPr>
      <w:spacing w:after="100"/>
    </w:pPr>
  </w:style>
  <w:style w:type="paragraph" w:styleId="TOC2">
    <w:name w:val="toc 2"/>
    <w:basedOn w:val="Normal"/>
    <w:next w:val="Normal"/>
    <w:autoRedefine/>
    <w:uiPriority w:val="39"/>
    <w:unhideWhenUsed/>
    <w:rsid w:val="00C976FF"/>
    <w:pPr>
      <w:spacing w:after="100"/>
      <w:ind w:left="220"/>
    </w:pPr>
  </w:style>
  <w:style w:type="paragraph" w:styleId="Revision">
    <w:name w:val="Revision"/>
    <w:hidden/>
    <w:uiPriority w:val="99"/>
    <w:semiHidden/>
    <w:rsid w:val="00E61FC5"/>
    <w:pPr>
      <w:ind w:left="0" w:firstLine="0"/>
      <w:jc w:val="left"/>
    </w:pPr>
    <w:rPr>
      <w:rFonts w:ascii="Arial" w:eastAsia="Times New Roman" w:hAnsi="Arial" w:cs="Arial"/>
      <w:szCs w:val="24"/>
      <w:lang w:val="en-GB"/>
    </w:rPr>
  </w:style>
  <w:style w:type="paragraph" w:styleId="CommentSubject">
    <w:name w:val="annotation subject"/>
    <w:basedOn w:val="CommentText"/>
    <w:next w:val="CommentText"/>
    <w:link w:val="CommentSubjectChar"/>
    <w:uiPriority w:val="99"/>
    <w:semiHidden/>
    <w:unhideWhenUsed/>
    <w:rsid w:val="00145F71"/>
    <w:pPr>
      <w:widowControl/>
      <w:autoSpaceDE/>
      <w:autoSpaceDN/>
      <w:jc w:val="both"/>
    </w:pPr>
    <w:rPr>
      <w:rFonts w:ascii="Arial" w:eastAsia="Times New Roman" w:hAnsi="Arial" w:cs="Arial"/>
      <w:b/>
      <w:bCs/>
      <w:lang w:val="en-GB"/>
    </w:rPr>
  </w:style>
  <w:style w:type="character" w:customStyle="1" w:styleId="CommentSubjectChar">
    <w:name w:val="Comment Subject Char"/>
    <w:basedOn w:val="CommentTextChar"/>
    <w:link w:val="CommentSubject"/>
    <w:uiPriority w:val="99"/>
    <w:semiHidden/>
    <w:rsid w:val="00145F71"/>
    <w:rPr>
      <w:rFonts w:ascii="Arial" w:eastAsia="Times New Roman" w:hAnsi="Arial" w:cs="Arial"/>
      <w:b/>
      <w:bCs/>
      <w:sz w:val="20"/>
      <w:szCs w:val="20"/>
      <w:lang w:val="en-GB"/>
    </w:rPr>
  </w:style>
  <w:style w:type="paragraph" w:styleId="FootnoteText">
    <w:name w:val="footnote text"/>
    <w:basedOn w:val="Normal"/>
    <w:link w:val="FootnoteTextChar"/>
    <w:uiPriority w:val="99"/>
    <w:semiHidden/>
    <w:unhideWhenUsed/>
    <w:rsid w:val="001C2B4E"/>
    <w:rPr>
      <w:sz w:val="20"/>
      <w:szCs w:val="20"/>
    </w:rPr>
  </w:style>
  <w:style w:type="character" w:customStyle="1" w:styleId="FootnoteTextChar">
    <w:name w:val="Footnote Text Char"/>
    <w:basedOn w:val="DefaultParagraphFont"/>
    <w:link w:val="FootnoteText"/>
    <w:uiPriority w:val="99"/>
    <w:semiHidden/>
    <w:rsid w:val="001C2B4E"/>
    <w:rPr>
      <w:rFonts w:ascii="Arial" w:eastAsia="Times New Roman" w:hAnsi="Arial" w:cs="Arial"/>
      <w:sz w:val="20"/>
      <w:szCs w:val="20"/>
      <w:lang w:val="en-GB"/>
    </w:rPr>
  </w:style>
  <w:style w:type="character" w:styleId="FootnoteReference">
    <w:name w:val="footnote reference"/>
    <w:basedOn w:val="DefaultParagraphFont"/>
    <w:uiPriority w:val="99"/>
    <w:semiHidden/>
    <w:unhideWhenUsed/>
    <w:rsid w:val="001C2B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026635">
      <w:bodyDiv w:val="1"/>
      <w:marLeft w:val="0"/>
      <w:marRight w:val="0"/>
      <w:marTop w:val="0"/>
      <w:marBottom w:val="0"/>
      <w:divBdr>
        <w:top w:val="none" w:sz="0" w:space="0" w:color="auto"/>
        <w:left w:val="none" w:sz="0" w:space="0" w:color="auto"/>
        <w:bottom w:val="none" w:sz="0" w:space="0" w:color="auto"/>
        <w:right w:val="none" w:sz="0" w:space="0" w:color="auto"/>
      </w:divBdr>
    </w:div>
    <w:div w:id="307125392">
      <w:bodyDiv w:val="1"/>
      <w:marLeft w:val="0"/>
      <w:marRight w:val="0"/>
      <w:marTop w:val="0"/>
      <w:marBottom w:val="0"/>
      <w:divBdr>
        <w:top w:val="none" w:sz="0" w:space="0" w:color="auto"/>
        <w:left w:val="none" w:sz="0" w:space="0" w:color="auto"/>
        <w:bottom w:val="none" w:sz="0" w:space="0" w:color="auto"/>
        <w:right w:val="none" w:sz="0" w:space="0" w:color="auto"/>
      </w:divBdr>
    </w:div>
    <w:div w:id="313148106">
      <w:bodyDiv w:val="1"/>
      <w:marLeft w:val="0"/>
      <w:marRight w:val="0"/>
      <w:marTop w:val="0"/>
      <w:marBottom w:val="0"/>
      <w:divBdr>
        <w:top w:val="none" w:sz="0" w:space="0" w:color="auto"/>
        <w:left w:val="none" w:sz="0" w:space="0" w:color="auto"/>
        <w:bottom w:val="none" w:sz="0" w:space="0" w:color="auto"/>
        <w:right w:val="none" w:sz="0" w:space="0" w:color="auto"/>
      </w:divBdr>
    </w:div>
    <w:div w:id="588320191">
      <w:bodyDiv w:val="1"/>
      <w:marLeft w:val="0"/>
      <w:marRight w:val="0"/>
      <w:marTop w:val="0"/>
      <w:marBottom w:val="0"/>
      <w:divBdr>
        <w:top w:val="none" w:sz="0" w:space="0" w:color="auto"/>
        <w:left w:val="none" w:sz="0" w:space="0" w:color="auto"/>
        <w:bottom w:val="none" w:sz="0" w:space="0" w:color="auto"/>
        <w:right w:val="none" w:sz="0" w:space="0" w:color="auto"/>
      </w:divBdr>
    </w:div>
    <w:div w:id="714501837">
      <w:bodyDiv w:val="1"/>
      <w:marLeft w:val="0"/>
      <w:marRight w:val="0"/>
      <w:marTop w:val="0"/>
      <w:marBottom w:val="0"/>
      <w:divBdr>
        <w:top w:val="none" w:sz="0" w:space="0" w:color="auto"/>
        <w:left w:val="none" w:sz="0" w:space="0" w:color="auto"/>
        <w:bottom w:val="none" w:sz="0" w:space="0" w:color="auto"/>
        <w:right w:val="none" w:sz="0" w:space="0" w:color="auto"/>
      </w:divBdr>
      <w:divsChild>
        <w:div w:id="1956668115">
          <w:marLeft w:val="360"/>
          <w:marRight w:val="0"/>
          <w:marTop w:val="200"/>
          <w:marBottom w:val="0"/>
          <w:divBdr>
            <w:top w:val="none" w:sz="0" w:space="0" w:color="auto"/>
            <w:left w:val="none" w:sz="0" w:space="0" w:color="auto"/>
            <w:bottom w:val="none" w:sz="0" w:space="0" w:color="auto"/>
            <w:right w:val="none" w:sz="0" w:space="0" w:color="auto"/>
          </w:divBdr>
        </w:div>
        <w:div w:id="1986667483">
          <w:marLeft w:val="360"/>
          <w:marRight w:val="0"/>
          <w:marTop w:val="200"/>
          <w:marBottom w:val="0"/>
          <w:divBdr>
            <w:top w:val="none" w:sz="0" w:space="0" w:color="auto"/>
            <w:left w:val="none" w:sz="0" w:space="0" w:color="auto"/>
            <w:bottom w:val="none" w:sz="0" w:space="0" w:color="auto"/>
            <w:right w:val="none" w:sz="0" w:space="0" w:color="auto"/>
          </w:divBdr>
        </w:div>
        <w:div w:id="522406568">
          <w:marLeft w:val="360"/>
          <w:marRight w:val="0"/>
          <w:marTop w:val="200"/>
          <w:marBottom w:val="0"/>
          <w:divBdr>
            <w:top w:val="none" w:sz="0" w:space="0" w:color="auto"/>
            <w:left w:val="none" w:sz="0" w:space="0" w:color="auto"/>
            <w:bottom w:val="none" w:sz="0" w:space="0" w:color="auto"/>
            <w:right w:val="none" w:sz="0" w:space="0" w:color="auto"/>
          </w:divBdr>
        </w:div>
        <w:div w:id="1780097848">
          <w:marLeft w:val="360"/>
          <w:marRight w:val="0"/>
          <w:marTop w:val="200"/>
          <w:marBottom w:val="0"/>
          <w:divBdr>
            <w:top w:val="none" w:sz="0" w:space="0" w:color="auto"/>
            <w:left w:val="none" w:sz="0" w:space="0" w:color="auto"/>
            <w:bottom w:val="none" w:sz="0" w:space="0" w:color="auto"/>
            <w:right w:val="none" w:sz="0" w:space="0" w:color="auto"/>
          </w:divBdr>
        </w:div>
      </w:divsChild>
    </w:div>
    <w:div w:id="893472710">
      <w:bodyDiv w:val="1"/>
      <w:marLeft w:val="0"/>
      <w:marRight w:val="0"/>
      <w:marTop w:val="0"/>
      <w:marBottom w:val="0"/>
      <w:divBdr>
        <w:top w:val="none" w:sz="0" w:space="0" w:color="auto"/>
        <w:left w:val="none" w:sz="0" w:space="0" w:color="auto"/>
        <w:bottom w:val="none" w:sz="0" w:space="0" w:color="auto"/>
        <w:right w:val="none" w:sz="0" w:space="0" w:color="auto"/>
      </w:divBdr>
      <w:divsChild>
        <w:div w:id="1809278808">
          <w:marLeft w:val="1080"/>
          <w:marRight w:val="0"/>
          <w:marTop w:val="120"/>
          <w:marBottom w:val="240"/>
          <w:divBdr>
            <w:top w:val="none" w:sz="0" w:space="0" w:color="auto"/>
            <w:left w:val="none" w:sz="0" w:space="0" w:color="auto"/>
            <w:bottom w:val="none" w:sz="0" w:space="0" w:color="auto"/>
            <w:right w:val="none" w:sz="0" w:space="0" w:color="auto"/>
          </w:divBdr>
        </w:div>
        <w:div w:id="908467013">
          <w:marLeft w:val="1080"/>
          <w:marRight w:val="0"/>
          <w:marTop w:val="120"/>
          <w:marBottom w:val="0"/>
          <w:divBdr>
            <w:top w:val="none" w:sz="0" w:space="0" w:color="auto"/>
            <w:left w:val="none" w:sz="0" w:space="0" w:color="auto"/>
            <w:bottom w:val="none" w:sz="0" w:space="0" w:color="auto"/>
            <w:right w:val="none" w:sz="0" w:space="0" w:color="auto"/>
          </w:divBdr>
        </w:div>
      </w:divsChild>
    </w:div>
    <w:div w:id="988708335">
      <w:bodyDiv w:val="1"/>
      <w:marLeft w:val="0"/>
      <w:marRight w:val="0"/>
      <w:marTop w:val="0"/>
      <w:marBottom w:val="0"/>
      <w:divBdr>
        <w:top w:val="none" w:sz="0" w:space="0" w:color="auto"/>
        <w:left w:val="none" w:sz="0" w:space="0" w:color="auto"/>
        <w:bottom w:val="none" w:sz="0" w:space="0" w:color="auto"/>
        <w:right w:val="none" w:sz="0" w:space="0" w:color="auto"/>
      </w:divBdr>
      <w:divsChild>
        <w:div w:id="369261008">
          <w:marLeft w:val="806"/>
          <w:marRight w:val="0"/>
          <w:marTop w:val="240"/>
          <w:marBottom w:val="0"/>
          <w:divBdr>
            <w:top w:val="none" w:sz="0" w:space="0" w:color="auto"/>
            <w:left w:val="none" w:sz="0" w:space="0" w:color="auto"/>
            <w:bottom w:val="none" w:sz="0" w:space="0" w:color="auto"/>
            <w:right w:val="none" w:sz="0" w:space="0" w:color="auto"/>
          </w:divBdr>
        </w:div>
        <w:div w:id="839663231">
          <w:marLeft w:val="806"/>
          <w:marRight w:val="0"/>
          <w:marTop w:val="240"/>
          <w:marBottom w:val="0"/>
          <w:divBdr>
            <w:top w:val="none" w:sz="0" w:space="0" w:color="auto"/>
            <w:left w:val="none" w:sz="0" w:space="0" w:color="auto"/>
            <w:bottom w:val="none" w:sz="0" w:space="0" w:color="auto"/>
            <w:right w:val="none" w:sz="0" w:space="0" w:color="auto"/>
          </w:divBdr>
        </w:div>
      </w:divsChild>
    </w:div>
    <w:div w:id="1013190295">
      <w:bodyDiv w:val="1"/>
      <w:marLeft w:val="0"/>
      <w:marRight w:val="0"/>
      <w:marTop w:val="0"/>
      <w:marBottom w:val="0"/>
      <w:divBdr>
        <w:top w:val="none" w:sz="0" w:space="0" w:color="auto"/>
        <w:left w:val="none" w:sz="0" w:space="0" w:color="auto"/>
        <w:bottom w:val="none" w:sz="0" w:space="0" w:color="auto"/>
        <w:right w:val="none" w:sz="0" w:space="0" w:color="auto"/>
      </w:divBdr>
    </w:div>
    <w:div w:id="1234003698">
      <w:bodyDiv w:val="1"/>
      <w:marLeft w:val="0"/>
      <w:marRight w:val="0"/>
      <w:marTop w:val="0"/>
      <w:marBottom w:val="0"/>
      <w:divBdr>
        <w:top w:val="none" w:sz="0" w:space="0" w:color="auto"/>
        <w:left w:val="none" w:sz="0" w:space="0" w:color="auto"/>
        <w:bottom w:val="none" w:sz="0" w:space="0" w:color="auto"/>
        <w:right w:val="none" w:sz="0" w:space="0" w:color="auto"/>
      </w:divBdr>
      <w:divsChild>
        <w:div w:id="1949897091">
          <w:marLeft w:val="806"/>
          <w:marRight w:val="0"/>
          <w:marTop w:val="240"/>
          <w:marBottom w:val="0"/>
          <w:divBdr>
            <w:top w:val="none" w:sz="0" w:space="0" w:color="auto"/>
            <w:left w:val="none" w:sz="0" w:space="0" w:color="auto"/>
            <w:bottom w:val="none" w:sz="0" w:space="0" w:color="auto"/>
            <w:right w:val="none" w:sz="0" w:space="0" w:color="auto"/>
          </w:divBdr>
        </w:div>
        <w:div w:id="388766328">
          <w:marLeft w:val="806"/>
          <w:marRight w:val="0"/>
          <w:marTop w:val="240"/>
          <w:marBottom w:val="0"/>
          <w:divBdr>
            <w:top w:val="none" w:sz="0" w:space="0" w:color="auto"/>
            <w:left w:val="none" w:sz="0" w:space="0" w:color="auto"/>
            <w:bottom w:val="none" w:sz="0" w:space="0" w:color="auto"/>
            <w:right w:val="none" w:sz="0" w:space="0" w:color="auto"/>
          </w:divBdr>
        </w:div>
        <w:div w:id="65761373">
          <w:marLeft w:val="806"/>
          <w:marRight w:val="0"/>
          <w:marTop w:val="240"/>
          <w:marBottom w:val="0"/>
          <w:divBdr>
            <w:top w:val="none" w:sz="0" w:space="0" w:color="auto"/>
            <w:left w:val="none" w:sz="0" w:space="0" w:color="auto"/>
            <w:bottom w:val="none" w:sz="0" w:space="0" w:color="auto"/>
            <w:right w:val="none" w:sz="0" w:space="0" w:color="auto"/>
          </w:divBdr>
        </w:div>
      </w:divsChild>
    </w:div>
    <w:div w:id="1262225625">
      <w:bodyDiv w:val="1"/>
      <w:marLeft w:val="0"/>
      <w:marRight w:val="0"/>
      <w:marTop w:val="0"/>
      <w:marBottom w:val="0"/>
      <w:divBdr>
        <w:top w:val="none" w:sz="0" w:space="0" w:color="auto"/>
        <w:left w:val="none" w:sz="0" w:space="0" w:color="auto"/>
        <w:bottom w:val="none" w:sz="0" w:space="0" w:color="auto"/>
        <w:right w:val="none" w:sz="0" w:space="0" w:color="auto"/>
      </w:divBdr>
    </w:div>
    <w:div w:id="1327128385">
      <w:bodyDiv w:val="1"/>
      <w:marLeft w:val="0"/>
      <w:marRight w:val="0"/>
      <w:marTop w:val="0"/>
      <w:marBottom w:val="0"/>
      <w:divBdr>
        <w:top w:val="none" w:sz="0" w:space="0" w:color="auto"/>
        <w:left w:val="none" w:sz="0" w:space="0" w:color="auto"/>
        <w:bottom w:val="none" w:sz="0" w:space="0" w:color="auto"/>
        <w:right w:val="none" w:sz="0" w:space="0" w:color="auto"/>
      </w:divBdr>
    </w:div>
    <w:div w:id="1387685472">
      <w:bodyDiv w:val="1"/>
      <w:marLeft w:val="0"/>
      <w:marRight w:val="0"/>
      <w:marTop w:val="0"/>
      <w:marBottom w:val="0"/>
      <w:divBdr>
        <w:top w:val="none" w:sz="0" w:space="0" w:color="auto"/>
        <w:left w:val="none" w:sz="0" w:space="0" w:color="auto"/>
        <w:bottom w:val="none" w:sz="0" w:space="0" w:color="auto"/>
        <w:right w:val="none" w:sz="0" w:space="0" w:color="auto"/>
      </w:divBdr>
    </w:div>
    <w:div w:id="1450856544">
      <w:bodyDiv w:val="1"/>
      <w:marLeft w:val="0"/>
      <w:marRight w:val="0"/>
      <w:marTop w:val="0"/>
      <w:marBottom w:val="0"/>
      <w:divBdr>
        <w:top w:val="none" w:sz="0" w:space="0" w:color="auto"/>
        <w:left w:val="none" w:sz="0" w:space="0" w:color="auto"/>
        <w:bottom w:val="none" w:sz="0" w:space="0" w:color="auto"/>
        <w:right w:val="none" w:sz="0" w:space="0" w:color="auto"/>
      </w:divBdr>
    </w:div>
    <w:div w:id="1478642921">
      <w:bodyDiv w:val="1"/>
      <w:marLeft w:val="0"/>
      <w:marRight w:val="0"/>
      <w:marTop w:val="0"/>
      <w:marBottom w:val="0"/>
      <w:divBdr>
        <w:top w:val="none" w:sz="0" w:space="0" w:color="auto"/>
        <w:left w:val="none" w:sz="0" w:space="0" w:color="auto"/>
        <w:bottom w:val="none" w:sz="0" w:space="0" w:color="auto"/>
        <w:right w:val="none" w:sz="0" w:space="0" w:color="auto"/>
      </w:divBdr>
    </w:div>
    <w:div w:id="1709914218">
      <w:bodyDiv w:val="1"/>
      <w:marLeft w:val="0"/>
      <w:marRight w:val="0"/>
      <w:marTop w:val="0"/>
      <w:marBottom w:val="0"/>
      <w:divBdr>
        <w:top w:val="none" w:sz="0" w:space="0" w:color="auto"/>
        <w:left w:val="none" w:sz="0" w:space="0" w:color="auto"/>
        <w:bottom w:val="none" w:sz="0" w:space="0" w:color="auto"/>
        <w:right w:val="none" w:sz="0" w:space="0" w:color="auto"/>
      </w:divBdr>
    </w:div>
    <w:div w:id="1757090609">
      <w:bodyDiv w:val="1"/>
      <w:marLeft w:val="0"/>
      <w:marRight w:val="0"/>
      <w:marTop w:val="0"/>
      <w:marBottom w:val="0"/>
      <w:divBdr>
        <w:top w:val="none" w:sz="0" w:space="0" w:color="auto"/>
        <w:left w:val="none" w:sz="0" w:space="0" w:color="auto"/>
        <w:bottom w:val="none" w:sz="0" w:space="0" w:color="auto"/>
        <w:right w:val="none" w:sz="0" w:space="0" w:color="auto"/>
      </w:divBdr>
      <w:divsChild>
        <w:div w:id="357705478">
          <w:marLeft w:val="806"/>
          <w:marRight w:val="0"/>
          <w:marTop w:val="200"/>
          <w:marBottom w:val="0"/>
          <w:divBdr>
            <w:top w:val="none" w:sz="0" w:space="0" w:color="auto"/>
            <w:left w:val="none" w:sz="0" w:space="0" w:color="auto"/>
            <w:bottom w:val="none" w:sz="0" w:space="0" w:color="auto"/>
            <w:right w:val="none" w:sz="0" w:space="0" w:color="auto"/>
          </w:divBdr>
        </w:div>
        <w:div w:id="1687906122">
          <w:marLeft w:val="1080"/>
          <w:marRight w:val="0"/>
          <w:marTop w:val="240"/>
          <w:marBottom w:val="120"/>
          <w:divBdr>
            <w:top w:val="none" w:sz="0" w:space="0" w:color="auto"/>
            <w:left w:val="none" w:sz="0" w:space="0" w:color="auto"/>
            <w:bottom w:val="none" w:sz="0" w:space="0" w:color="auto"/>
            <w:right w:val="none" w:sz="0" w:space="0" w:color="auto"/>
          </w:divBdr>
        </w:div>
        <w:div w:id="917901900">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gsi.gov.rs/en/aktuelnosti/public-consultations-serbia-local-infrastructure-and-institutional-development-projec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F64AB-EE49-45DC-B2A1-770F79968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2858</Words>
  <Characters>16293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PIU</dc:creator>
  <cp:keywords/>
  <dc:description/>
  <cp:lastModifiedBy>Ljiljana Krejović</cp:lastModifiedBy>
  <cp:revision>2</cp:revision>
  <cp:lastPrinted>2024-06-14T07:30:00Z</cp:lastPrinted>
  <dcterms:created xsi:type="dcterms:W3CDTF">2024-07-22T07:41:00Z</dcterms:created>
  <dcterms:modified xsi:type="dcterms:W3CDTF">2024-07-22T07:41:00Z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86eced9b-879e-4a15-93e4-97be9b0e3338</vt:lpwstr>
  </property>
</Properties>
</file>