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E6A93" w14:textId="7C0E34AB" w:rsidR="00F25804" w:rsidRPr="00B909FD" w:rsidRDefault="00FD5DAC" w:rsidP="006D31F2">
      <w:pPr>
        <w:pStyle w:val="Default"/>
        <w:tabs>
          <w:tab w:val="center" w:pos="1701"/>
        </w:tabs>
        <w:adjustRightInd/>
        <w:mirrorIndents/>
        <w:jc w:val="center"/>
        <w:rPr>
          <w:rFonts w:ascii="Calibri" w:hAnsi="Calibri" w:cs="Calibri"/>
          <w:color w:val="auto"/>
          <w:sz w:val="22"/>
          <w:szCs w:val="22"/>
        </w:rPr>
      </w:pPr>
      <w:r w:rsidRPr="00B909FD">
        <w:rPr>
          <w:rFonts w:ascii="Calibri" w:hAnsi="Calibri" w:cs="Calibri"/>
          <w:color w:val="auto"/>
          <w:sz w:val="22"/>
          <w:szCs w:val="22"/>
        </w:rPr>
        <w:t xml:space="preserve"> </w:t>
      </w:r>
      <w:r w:rsidR="00D30759" w:rsidRPr="00B909FD">
        <w:rPr>
          <w:rFonts w:ascii="Calibri" w:hAnsi="Calibri" w:cs="Calibri"/>
          <w:noProof/>
          <w:color w:val="auto"/>
          <w:sz w:val="22"/>
          <w:szCs w:val="22"/>
        </w:rPr>
        <w:drawing>
          <wp:inline distT="0" distB="0" distL="0" distR="0" wp14:anchorId="3C542DE6" wp14:editId="0471B6FC">
            <wp:extent cx="519953" cy="8886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18FB5469" w14:textId="77777777" w:rsidR="00D30759" w:rsidRPr="00B909FD" w:rsidRDefault="00D30759" w:rsidP="006D31F2">
      <w:pPr>
        <w:pStyle w:val="Default"/>
        <w:tabs>
          <w:tab w:val="center" w:pos="1701"/>
        </w:tabs>
        <w:adjustRightInd/>
        <w:mirrorIndents/>
        <w:jc w:val="center"/>
        <w:rPr>
          <w:rFonts w:ascii="Calibri" w:hAnsi="Calibri" w:cs="Calibri"/>
          <w:color w:val="auto"/>
          <w:sz w:val="22"/>
          <w:szCs w:val="22"/>
        </w:rPr>
      </w:pPr>
      <w:r w:rsidRPr="00B909FD">
        <w:rPr>
          <w:rFonts w:ascii="Calibri" w:hAnsi="Calibri" w:cs="Calibri"/>
          <w:color w:val="auto"/>
          <w:sz w:val="22"/>
          <w:szCs w:val="22"/>
        </w:rPr>
        <w:t>Republic of Serbia</w:t>
      </w:r>
    </w:p>
    <w:p w14:paraId="7CE1ECCC" w14:textId="77777777" w:rsidR="009D75D2" w:rsidRPr="00B909FD" w:rsidRDefault="009D75D2" w:rsidP="006D31F2">
      <w:pPr>
        <w:pStyle w:val="Default"/>
        <w:tabs>
          <w:tab w:val="center" w:pos="1701"/>
        </w:tabs>
        <w:adjustRightInd/>
        <w:mirrorIndents/>
        <w:jc w:val="center"/>
        <w:rPr>
          <w:rFonts w:ascii="Calibri" w:hAnsi="Calibri" w:cs="Calibri"/>
          <w:color w:val="auto"/>
          <w:sz w:val="22"/>
          <w:szCs w:val="22"/>
        </w:rPr>
      </w:pPr>
      <w:r w:rsidRPr="00B909FD">
        <w:rPr>
          <w:rFonts w:ascii="Calibri" w:hAnsi="Calibri" w:cs="Calibri"/>
          <w:color w:val="auto"/>
          <w:sz w:val="22"/>
          <w:szCs w:val="22"/>
        </w:rPr>
        <w:t>Ministry of Construction, Transport</w:t>
      </w:r>
    </w:p>
    <w:p w14:paraId="02465835" w14:textId="77777777" w:rsidR="009D75D2" w:rsidRPr="00B909FD" w:rsidRDefault="009D75D2" w:rsidP="006D31F2">
      <w:pPr>
        <w:pStyle w:val="Default"/>
        <w:tabs>
          <w:tab w:val="center" w:pos="1701"/>
        </w:tabs>
        <w:adjustRightInd/>
        <w:mirrorIndents/>
        <w:jc w:val="center"/>
        <w:rPr>
          <w:rFonts w:ascii="Calibri" w:hAnsi="Calibri" w:cs="Calibri"/>
          <w:color w:val="auto"/>
          <w:sz w:val="22"/>
          <w:szCs w:val="22"/>
        </w:rPr>
      </w:pPr>
      <w:r w:rsidRPr="00B909FD">
        <w:rPr>
          <w:rFonts w:ascii="Calibri" w:hAnsi="Calibri" w:cs="Calibri"/>
          <w:color w:val="auto"/>
          <w:sz w:val="22"/>
          <w:szCs w:val="22"/>
        </w:rPr>
        <w:t>and Infrastructure</w:t>
      </w:r>
    </w:p>
    <w:p w14:paraId="5FB293BD" w14:textId="77777777" w:rsidR="00EA40CC" w:rsidRPr="00B909FD" w:rsidRDefault="00F25804" w:rsidP="006D31F2">
      <w:pPr>
        <w:pStyle w:val="Default"/>
        <w:tabs>
          <w:tab w:val="center" w:pos="1701"/>
        </w:tabs>
        <w:adjustRightInd/>
        <w:mirrorIndents/>
        <w:jc w:val="center"/>
        <w:rPr>
          <w:rFonts w:ascii="Calibri" w:hAnsi="Calibri" w:cs="Calibri"/>
          <w:color w:val="auto"/>
          <w:sz w:val="22"/>
          <w:szCs w:val="22"/>
        </w:rPr>
      </w:pPr>
      <w:r w:rsidRPr="00B909FD">
        <w:rPr>
          <w:rFonts w:ascii="Calibri" w:hAnsi="Calibri" w:cs="Calibri"/>
          <w:color w:val="auto"/>
          <w:sz w:val="22"/>
          <w:szCs w:val="22"/>
        </w:rPr>
        <w:t xml:space="preserve">Nemanjina 22-26, </w:t>
      </w:r>
      <w:r w:rsidR="00465C20" w:rsidRPr="00B909FD">
        <w:rPr>
          <w:rFonts w:ascii="Calibri" w:hAnsi="Calibri" w:cs="Calibri"/>
          <w:color w:val="auto"/>
          <w:sz w:val="22"/>
          <w:szCs w:val="22"/>
        </w:rPr>
        <w:t>110</w:t>
      </w:r>
      <w:r w:rsidRPr="00B909FD">
        <w:rPr>
          <w:rFonts w:ascii="Calibri" w:hAnsi="Calibri" w:cs="Calibri"/>
          <w:color w:val="auto"/>
          <w:sz w:val="22"/>
          <w:szCs w:val="22"/>
        </w:rPr>
        <w:t>00 Belgrade</w:t>
      </w:r>
    </w:p>
    <w:p w14:paraId="60DA9320" w14:textId="77777777" w:rsidR="00465C20" w:rsidRPr="00B909FD" w:rsidRDefault="00465C20" w:rsidP="006D31F2">
      <w:pPr>
        <w:pStyle w:val="Default"/>
        <w:tabs>
          <w:tab w:val="center" w:pos="1701"/>
        </w:tabs>
        <w:adjustRightInd/>
        <w:mirrorIndents/>
        <w:rPr>
          <w:rFonts w:ascii="Calibri" w:hAnsi="Calibri" w:cs="Calibri"/>
          <w:color w:val="auto"/>
          <w:sz w:val="22"/>
          <w:szCs w:val="22"/>
        </w:rPr>
      </w:pPr>
    </w:p>
    <w:p w14:paraId="3C4B1ED2" w14:textId="77777777" w:rsidR="000F7200" w:rsidRPr="00B909FD" w:rsidRDefault="000F7200" w:rsidP="006D31F2">
      <w:pPr>
        <w:spacing w:after="0"/>
        <w:mirrorIndents/>
        <w:jc w:val="both"/>
        <w:rPr>
          <w:rFonts w:ascii="Calibri" w:hAnsi="Calibri" w:cs="Calibri"/>
          <w:u w:color="FFFFFF"/>
        </w:rPr>
      </w:pPr>
      <w:bookmarkStart w:id="0" w:name="_Toc275769922"/>
    </w:p>
    <w:p w14:paraId="28EA4338" w14:textId="3360479B" w:rsidR="00FD4F00" w:rsidRPr="0026257F" w:rsidRDefault="00FD4F00" w:rsidP="006D31F2">
      <w:pPr>
        <w:spacing w:after="0"/>
        <w:mirrorIndents/>
        <w:rPr>
          <w:rFonts w:ascii="Calibri" w:hAnsi="Calibri" w:cs="Calibri"/>
          <w:caps/>
        </w:rPr>
      </w:pPr>
      <w:r w:rsidRPr="0026257F">
        <w:rPr>
          <w:rFonts w:ascii="Calibri" w:hAnsi="Calibri" w:cs="Calibri"/>
          <w:caps/>
        </w:rPr>
        <w:t xml:space="preserve">PHASE </w:t>
      </w:r>
      <w:r w:rsidR="00126D72" w:rsidRPr="0026257F">
        <w:rPr>
          <w:rFonts w:ascii="Calibri" w:hAnsi="Calibri" w:cs="Calibri"/>
          <w:caps/>
        </w:rPr>
        <w:t>2</w:t>
      </w:r>
      <w:r w:rsidRPr="0026257F">
        <w:rPr>
          <w:rFonts w:ascii="Calibri" w:hAnsi="Calibri" w:cs="Calibri"/>
          <w:caps/>
        </w:rPr>
        <w:t xml:space="preserve"> OF THE MULTI-PHASE PROGRAMMATIC APPROACH</w:t>
      </w:r>
    </w:p>
    <w:p w14:paraId="3E218885" w14:textId="77777777" w:rsidR="00FD4F00" w:rsidRPr="0026257F" w:rsidRDefault="00FD4F00" w:rsidP="006D31F2">
      <w:pPr>
        <w:spacing w:after="0"/>
        <w:mirrorIndents/>
        <w:rPr>
          <w:rFonts w:ascii="Calibri" w:hAnsi="Calibri" w:cs="Calibri"/>
          <w:caps/>
        </w:rPr>
      </w:pPr>
    </w:p>
    <w:p w14:paraId="277F339B" w14:textId="77777777" w:rsidR="00FD4F00" w:rsidRPr="00B909FD" w:rsidRDefault="00FD4F00" w:rsidP="006D31F2">
      <w:pPr>
        <w:spacing w:after="0"/>
        <w:mirrorIndents/>
        <w:rPr>
          <w:rFonts w:ascii="Calibri" w:hAnsi="Calibri" w:cs="Calibri"/>
        </w:rPr>
      </w:pPr>
      <w:r w:rsidRPr="00B909FD">
        <w:rPr>
          <w:rFonts w:ascii="Calibri" w:hAnsi="Calibri" w:cs="Calibri"/>
        </w:rPr>
        <w:t>SERBIA RAILWAY SECTOR MODERNIZATION</w:t>
      </w:r>
      <w:r w:rsidR="0040771F" w:rsidRPr="00B909FD">
        <w:rPr>
          <w:rFonts w:ascii="Calibri" w:hAnsi="Calibri" w:cs="Calibri"/>
        </w:rPr>
        <w:t xml:space="preserve"> </w:t>
      </w:r>
    </w:p>
    <w:p w14:paraId="75302630" w14:textId="6F8CC392" w:rsidR="00D67290" w:rsidRPr="0026257F" w:rsidRDefault="00D67290" w:rsidP="006D31F2">
      <w:pPr>
        <w:spacing w:after="0"/>
        <w:mirrorIndents/>
        <w:rPr>
          <w:rFonts w:ascii="Calibri" w:hAnsi="Calibri" w:cs="Calibri"/>
          <w:caps/>
        </w:rPr>
      </w:pPr>
      <w:r w:rsidRPr="00B909FD">
        <w:rPr>
          <w:rFonts w:ascii="Calibri" w:hAnsi="Calibri" w:cs="Calibri"/>
        </w:rPr>
        <w:t>(DRAFT for APPRAISAL)</w:t>
      </w:r>
    </w:p>
    <w:p w14:paraId="55EB7A41" w14:textId="77777777" w:rsidR="00C1567D" w:rsidRPr="00B909FD" w:rsidRDefault="00C1567D" w:rsidP="006D31F2">
      <w:pPr>
        <w:spacing w:after="0"/>
        <w:mirrorIndents/>
        <w:rPr>
          <w:rFonts w:ascii="Calibri" w:hAnsi="Calibri" w:cs="Calibri"/>
          <w:u w:color="FFFFFF"/>
        </w:rPr>
      </w:pPr>
    </w:p>
    <w:bookmarkEnd w:id="0"/>
    <w:p w14:paraId="45BDEB40" w14:textId="77777777" w:rsidR="00301AF3" w:rsidRPr="00B909FD" w:rsidRDefault="00301AF3" w:rsidP="006D31F2">
      <w:pPr>
        <w:spacing w:after="0"/>
        <w:mirrorIndents/>
        <w:jc w:val="both"/>
        <w:rPr>
          <w:rFonts w:ascii="Calibri" w:hAnsi="Calibri" w:cs="Calibri"/>
          <w:u w:color="FFFFFF"/>
        </w:rPr>
      </w:pPr>
    </w:p>
    <w:p w14:paraId="21F6D5B6" w14:textId="77777777" w:rsidR="009977CD" w:rsidRPr="00B909FD" w:rsidRDefault="00301AF3" w:rsidP="006D31F2">
      <w:pPr>
        <w:spacing w:after="0"/>
        <w:mirrorIndents/>
        <w:rPr>
          <w:rFonts w:ascii="Calibri" w:hAnsi="Calibri" w:cs="Calibri"/>
          <w:u w:color="FFFFFF"/>
        </w:rPr>
      </w:pPr>
      <w:r w:rsidRPr="00B909FD">
        <w:rPr>
          <w:rFonts w:ascii="Calibri" w:hAnsi="Calibri" w:cs="Calibri"/>
          <w:u w:color="FFFFFF"/>
        </w:rPr>
        <w:t xml:space="preserve">ENVIRONMENTAL </w:t>
      </w:r>
      <w:r w:rsidR="00F52FC4" w:rsidRPr="00B909FD">
        <w:rPr>
          <w:rFonts w:ascii="Calibri" w:hAnsi="Calibri" w:cs="Calibri"/>
          <w:u w:color="FFFFFF"/>
        </w:rPr>
        <w:t>AND SOCIAL MANAGEMENT FRAMEWORK</w:t>
      </w:r>
      <w:bookmarkStart w:id="1" w:name="_Toc275769923"/>
      <w:r w:rsidR="004422AA" w:rsidRPr="00B909FD">
        <w:rPr>
          <w:rFonts w:ascii="Calibri" w:hAnsi="Calibri" w:cs="Calibri"/>
          <w:u w:color="FFFFFF"/>
        </w:rPr>
        <w:t xml:space="preserve"> </w:t>
      </w:r>
      <w:r w:rsidR="00321835" w:rsidRPr="00B909FD">
        <w:rPr>
          <w:rFonts w:ascii="Calibri" w:hAnsi="Calibri" w:cs="Calibri"/>
          <w:u w:color="FFFFFF"/>
        </w:rPr>
        <w:t xml:space="preserve">(ESMF) </w:t>
      </w:r>
    </w:p>
    <w:p w14:paraId="300BCC01" w14:textId="77777777" w:rsidR="00B1755B" w:rsidRPr="00B909FD" w:rsidRDefault="00B1755B" w:rsidP="006D31F2">
      <w:pPr>
        <w:spacing w:after="0"/>
        <w:mirrorIndents/>
        <w:rPr>
          <w:rFonts w:ascii="Calibri" w:hAnsi="Calibri" w:cs="Calibri"/>
          <w:u w:color="FFFFFF"/>
        </w:rPr>
      </w:pPr>
    </w:p>
    <w:p w14:paraId="31BD5107" w14:textId="714D823C" w:rsidR="00B1755B" w:rsidRPr="00B909FD" w:rsidRDefault="00B1755B" w:rsidP="006D31F2">
      <w:pPr>
        <w:spacing w:after="0"/>
        <w:mirrorIndents/>
        <w:rPr>
          <w:rFonts w:ascii="Calibri" w:hAnsi="Calibri" w:cs="Calibri"/>
          <w:u w:color="FFFFFF"/>
        </w:rPr>
      </w:pPr>
      <w:r w:rsidRPr="00B909FD">
        <w:rPr>
          <w:rFonts w:ascii="Calibri" w:hAnsi="Calibri" w:cs="Calibri"/>
          <w:noProof/>
          <w:u w:color="FFFFFF"/>
        </w:rPr>
        <w:drawing>
          <wp:inline distT="0" distB="0" distL="0" distR="0" wp14:anchorId="45DEAC3D" wp14:editId="09783AB1">
            <wp:extent cx="5832189" cy="3280606"/>
            <wp:effectExtent l="0" t="0" r="0" b="0"/>
            <wp:docPr id="173537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840193" cy="3285109"/>
                    </a:xfrm>
                    <a:prstGeom prst="rect">
                      <a:avLst/>
                    </a:prstGeom>
                    <a:ln>
                      <a:noFill/>
                    </a:ln>
                    <a:effectLst>
                      <a:softEdge rad="112500"/>
                    </a:effectLst>
                  </pic:spPr>
                </pic:pic>
              </a:graphicData>
            </a:graphic>
          </wp:inline>
        </w:drawing>
      </w:r>
    </w:p>
    <w:p w14:paraId="15716A55" w14:textId="77777777" w:rsidR="004422AA" w:rsidRPr="00B909FD" w:rsidRDefault="004422AA" w:rsidP="006D31F2">
      <w:pPr>
        <w:spacing w:after="0"/>
        <w:mirrorIndents/>
        <w:rPr>
          <w:rFonts w:ascii="Calibri" w:hAnsi="Calibri" w:cs="Calibri"/>
          <w:u w:color="FFFFFF"/>
        </w:rPr>
      </w:pPr>
    </w:p>
    <w:p w14:paraId="3B08EFBC" w14:textId="3A054F04" w:rsidR="000F7200" w:rsidRPr="00B909FD" w:rsidRDefault="000F7200" w:rsidP="006D31F2">
      <w:pPr>
        <w:spacing w:after="0"/>
        <w:mirrorIndents/>
        <w:rPr>
          <w:rFonts w:ascii="Calibri" w:hAnsi="Calibri" w:cs="Calibri"/>
          <w:u w:color="FFFFFF"/>
        </w:rPr>
      </w:pPr>
    </w:p>
    <w:bookmarkEnd w:id="1"/>
    <w:p w14:paraId="60E1C341" w14:textId="77777777" w:rsidR="0044245A" w:rsidRPr="00B909FD" w:rsidRDefault="0044245A" w:rsidP="006D31F2">
      <w:pPr>
        <w:pStyle w:val="Default"/>
        <w:adjustRightInd/>
        <w:mirrorIndents/>
        <w:rPr>
          <w:rFonts w:ascii="Calibri" w:hAnsi="Calibri" w:cs="Calibri"/>
          <w:color w:val="auto"/>
          <w:sz w:val="22"/>
          <w:szCs w:val="22"/>
        </w:rPr>
      </w:pPr>
    </w:p>
    <w:p w14:paraId="500C8B26" w14:textId="77777777" w:rsidR="0044245A" w:rsidRPr="00B909FD" w:rsidRDefault="009977CD" w:rsidP="006D31F2">
      <w:pPr>
        <w:pStyle w:val="Default"/>
        <w:adjustRightInd/>
        <w:mirrorIndents/>
        <w:jc w:val="center"/>
        <w:rPr>
          <w:rFonts w:ascii="Calibri" w:hAnsi="Calibri" w:cs="Calibri"/>
          <w:color w:val="auto"/>
          <w:sz w:val="22"/>
          <w:szCs w:val="22"/>
        </w:rPr>
      </w:pPr>
      <w:r w:rsidRPr="00B909FD">
        <w:rPr>
          <w:rFonts w:ascii="Calibri" w:hAnsi="Calibri" w:cs="Calibri"/>
          <w:color w:val="auto"/>
          <w:sz w:val="22"/>
          <w:szCs w:val="22"/>
        </w:rPr>
        <w:t>DRAFT</w:t>
      </w:r>
      <w:r w:rsidR="000543AD" w:rsidRPr="00B909FD">
        <w:rPr>
          <w:rFonts w:ascii="Calibri" w:hAnsi="Calibri" w:cs="Calibri"/>
          <w:color w:val="auto"/>
          <w:sz w:val="22"/>
          <w:szCs w:val="22"/>
        </w:rPr>
        <w:t xml:space="preserve"> DOCUMENT</w:t>
      </w:r>
    </w:p>
    <w:p w14:paraId="0C431849" w14:textId="77777777" w:rsidR="00321835" w:rsidRPr="00B909FD" w:rsidRDefault="00465C20" w:rsidP="006D31F2">
      <w:pPr>
        <w:pStyle w:val="Default"/>
        <w:adjustRightInd/>
        <w:mirrorIndents/>
        <w:jc w:val="center"/>
        <w:rPr>
          <w:rFonts w:ascii="Calibri" w:hAnsi="Calibri" w:cs="Calibri"/>
          <w:color w:val="auto"/>
          <w:sz w:val="22"/>
          <w:szCs w:val="22"/>
        </w:rPr>
      </w:pPr>
      <w:r w:rsidRPr="00B909FD">
        <w:rPr>
          <w:rFonts w:ascii="Calibri" w:hAnsi="Calibri" w:cs="Calibri"/>
          <w:color w:val="auto"/>
          <w:sz w:val="22"/>
          <w:szCs w:val="22"/>
        </w:rPr>
        <w:t>B E L G R A D E</w:t>
      </w:r>
    </w:p>
    <w:p w14:paraId="05075614" w14:textId="1EFC6A84" w:rsidR="00500839" w:rsidRPr="00B909FD" w:rsidRDefault="007579AD" w:rsidP="006D31F2">
      <w:pPr>
        <w:pStyle w:val="Default"/>
        <w:adjustRightInd/>
        <w:mirrorIndents/>
        <w:jc w:val="center"/>
        <w:rPr>
          <w:rFonts w:ascii="Calibri" w:hAnsi="Calibri" w:cs="Calibri"/>
          <w:color w:val="auto"/>
          <w:sz w:val="22"/>
          <w:szCs w:val="22"/>
        </w:rPr>
        <w:sectPr w:rsidR="00500839" w:rsidRPr="00B909FD" w:rsidSect="0035233A">
          <w:headerReference w:type="even" r:id="rId15"/>
          <w:headerReference w:type="default" r:id="rId16"/>
          <w:footerReference w:type="even" r:id="rId17"/>
          <w:footerReference w:type="default" r:id="rId18"/>
          <w:headerReference w:type="first" r:id="rId19"/>
          <w:footerReference w:type="first" r:id="rId20"/>
          <w:pgSz w:w="11907" w:h="16840" w:code="9"/>
          <w:pgMar w:top="680" w:right="964" w:bottom="964" w:left="1247" w:header="397" w:footer="397" w:gutter="0"/>
          <w:cols w:space="720"/>
          <w:docGrid w:linePitch="299"/>
        </w:sectPr>
      </w:pPr>
      <w:r>
        <w:rPr>
          <w:rFonts w:ascii="Calibri" w:hAnsi="Calibri" w:cs="Calibri"/>
          <w:color w:val="auto"/>
          <w:sz w:val="22"/>
          <w:szCs w:val="22"/>
        </w:rPr>
        <w:t>September</w:t>
      </w:r>
      <w:r w:rsidR="00126D72" w:rsidRPr="00B909FD">
        <w:rPr>
          <w:rFonts w:ascii="Calibri" w:hAnsi="Calibri" w:cs="Calibri"/>
          <w:color w:val="auto"/>
          <w:sz w:val="22"/>
          <w:szCs w:val="22"/>
        </w:rPr>
        <w:t xml:space="preserve"> 2023</w:t>
      </w:r>
      <w:r w:rsidR="00681308" w:rsidRPr="00B909FD">
        <w:rPr>
          <w:rFonts w:ascii="Calibri" w:hAnsi="Calibri" w:cs="Calibri"/>
          <w:color w:val="auto"/>
          <w:sz w:val="22"/>
          <w:szCs w:val="22"/>
        </w:rPr>
        <w:t xml:space="preserve"> </w:t>
      </w:r>
    </w:p>
    <w:p w14:paraId="057E0187" w14:textId="77777777" w:rsidR="00202304" w:rsidRPr="00B909FD" w:rsidRDefault="00202304" w:rsidP="006D31F2">
      <w:pPr>
        <w:spacing w:after="0"/>
        <w:mirrorIndents/>
        <w:rPr>
          <w:rFonts w:ascii="Calibri" w:hAnsi="Calibri" w:cs="Calibri"/>
          <w:spacing w:val="2"/>
        </w:rPr>
      </w:pPr>
    </w:p>
    <w:p w14:paraId="4E0D5DBA" w14:textId="77777777" w:rsidR="00E670AB" w:rsidRPr="00B909FD" w:rsidRDefault="00E670AB" w:rsidP="006D31F2">
      <w:pPr>
        <w:spacing w:after="0"/>
        <w:mirrorIndents/>
        <w:rPr>
          <w:rFonts w:ascii="Calibri" w:hAnsi="Calibri" w:cs="Calibri"/>
          <w:spacing w:val="2"/>
        </w:rPr>
      </w:pPr>
      <w:r w:rsidRPr="00B909FD">
        <w:rPr>
          <w:rFonts w:ascii="Calibri" w:hAnsi="Calibri" w:cs="Calibri"/>
          <w:spacing w:val="2"/>
        </w:rPr>
        <w:br w:type="page"/>
      </w:r>
    </w:p>
    <w:p w14:paraId="71D17F8F" w14:textId="77777777" w:rsidR="00E670AB" w:rsidRPr="00B909FD" w:rsidRDefault="00E670AB" w:rsidP="006D31F2">
      <w:pPr>
        <w:spacing w:after="0"/>
        <w:mirrorIndents/>
        <w:jc w:val="both"/>
        <w:rPr>
          <w:rFonts w:ascii="Calibri" w:hAnsi="Calibri" w:cs="Calibri"/>
          <w:spacing w:val="2"/>
        </w:rPr>
      </w:pPr>
    </w:p>
    <w:p w14:paraId="0D178CBC" w14:textId="77777777" w:rsidR="00465C20" w:rsidRPr="00B909FD" w:rsidRDefault="00465C20" w:rsidP="006D31F2">
      <w:pPr>
        <w:spacing w:after="0"/>
        <w:mirrorIndents/>
        <w:jc w:val="both"/>
        <w:rPr>
          <w:rFonts w:ascii="Calibri" w:hAnsi="Calibri" w:cs="Calibri"/>
          <w:spacing w:val="2"/>
        </w:rPr>
      </w:pPr>
      <w:r w:rsidRPr="00B909FD">
        <w:rPr>
          <w:rFonts w:ascii="Calibri" w:hAnsi="Calibri" w:cs="Calibri"/>
          <w:spacing w:val="2"/>
        </w:rPr>
        <w:t>Table of contents</w:t>
      </w:r>
    </w:p>
    <w:sdt>
      <w:sdtPr>
        <w:rPr>
          <w:rFonts w:ascii="Calibri" w:eastAsiaTheme="minorHAnsi" w:hAnsi="Calibri" w:cs="Calibri"/>
          <w:b w:val="0"/>
          <w:bCs w:val="0"/>
          <w:color w:val="auto"/>
          <w:sz w:val="22"/>
          <w:szCs w:val="22"/>
          <w:lang w:eastAsia="en-US"/>
        </w:rPr>
        <w:id w:val="1491366022"/>
        <w:docPartObj>
          <w:docPartGallery w:val="Table of Contents"/>
          <w:docPartUnique/>
        </w:docPartObj>
      </w:sdtPr>
      <w:sdtContent>
        <w:p w14:paraId="5B7EBE78" w14:textId="77777777" w:rsidR="00FF7394" w:rsidRPr="00B909FD" w:rsidRDefault="00FF7394" w:rsidP="006D31F2">
          <w:pPr>
            <w:pStyle w:val="TOCHeading"/>
            <w:tabs>
              <w:tab w:val="right" w:pos="9781"/>
            </w:tabs>
            <w:spacing w:before="0" w:line="240" w:lineRule="auto"/>
            <w:mirrorIndents/>
            <w:jc w:val="both"/>
            <w:rPr>
              <w:rFonts w:ascii="Calibri" w:hAnsi="Calibri" w:cs="Calibri"/>
              <w:b w:val="0"/>
              <w:color w:val="auto"/>
              <w:sz w:val="22"/>
              <w:szCs w:val="22"/>
            </w:rPr>
          </w:pPr>
        </w:p>
        <w:p w14:paraId="6FF7A15B" w14:textId="753B1D71" w:rsidR="006D31F2" w:rsidRDefault="00833A52">
          <w:pPr>
            <w:pStyle w:val="TOC1"/>
            <w:rPr>
              <w:rFonts w:asciiTheme="minorHAnsi" w:eastAsiaTheme="minorEastAsia" w:hAnsiTheme="minorHAnsi" w:cstheme="minorBidi"/>
              <w:spacing w:val="0"/>
              <w:kern w:val="2"/>
              <w:sz w:val="24"/>
              <w:szCs w:val="24"/>
              <w:lang w:val="en-RS" w:eastAsia="en-GB"/>
              <w14:ligatures w14:val="standardContextual"/>
            </w:rPr>
          </w:pPr>
          <w:r w:rsidRPr="00B909FD">
            <w:rPr>
              <w:rFonts w:ascii="Calibri" w:hAnsi="Calibri" w:cs="Calibri"/>
              <w:b/>
              <w:sz w:val="22"/>
              <w:szCs w:val="22"/>
            </w:rPr>
            <w:fldChar w:fldCharType="begin"/>
          </w:r>
          <w:r w:rsidR="00FF7394" w:rsidRPr="00B909FD">
            <w:rPr>
              <w:rFonts w:ascii="Calibri" w:hAnsi="Calibri" w:cs="Calibri"/>
              <w:sz w:val="22"/>
              <w:szCs w:val="22"/>
            </w:rPr>
            <w:instrText xml:space="preserve"> TOC \o "1-3" \h \z \u </w:instrText>
          </w:r>
          <w:r w:rsidRPr="00B909FD">
            <w:rPr>
              <w:rFonts w:ascii="Calibri" w:hAnsi="Calibri" w:cs="Calibri"/>
              <w:b/>
              <w:sz w:val="22"/>
              <w:szCs w:val="22"/>
            </w:rPr>
            <w:fldChar w:fldCharType="separate"/>
          </w:r>
          <w:hyperlink w:anchor="_Toc145936677" w:history="1">
            <w:r w:rsidR="006D31F2" w:rsidRPr="009F190E">
              <w:rPr>
                <w:rStyle w:val="Hyperlink"/>
                <w:rFonts w:ascii="Calibri" w:hAnsi="Calibri" w:cs="Calibri"/>
              </w:rPr>
              <w:t>EXECUTIVE SUMMARY</w:t>
            </w:r>
            <w:r w:rsidR="006D31F2">
              <w:rPr>
                <w:webHidden/>
              </w:rPr>
              <w:tab/>
            </w:r>
            <w:r w:rsidR="006D31F2">
              <w:rPr>
                <w:webHidden/>
              </w:rPr>
              <w:fldChar w:fldCharType="begin"/>
            </w:r>
            <w:r w:rsidR="006D31F2">
              <w:rPr>
                <w:webHidden/>
              </w:rPr>
              <w:instrText xml:space="preserve"> PAGEREF _Toc145936677 \h </w:instrText>
            </w:r>
            <w:r w:rsidR="006D31F2">
              <w:rPr>
                <w:webHidden/>
              </w:rPr>
            </w:r>
            <w:r w:rsidR="006D31F2">
              <w:rPr>
                <w:webHidden/>
              </w:rPr>
              <w:fldChar w:fldCharType="separate"/>
            </w:r>
            <w:r w:rsidR="006D31F2">
              <w:rPr>
                <w:webHidden/>
              </w:rPr>
              <w:t>8</w:t>
            </w:r>
            <w:r w:rsidR="006D31F2">
              <w:rPr>
                <w:webHidden/>
              </w:rPr>
              <w:fldChar w:fldCharType="end"/>
            </w:r>
          </w:hyperlink>
        </w:p>
        <w:p w14:paraId="09F6250F" w14:textId="77B5374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78" w:history="1">
            <w:r w:rsidRPr="009F190E">
              <w:rPr>
                <w:rStyle w:val="Hyperlink"/>
                <w:rFonts w:ascii="Calibri" w:hAnsi="Calibri" w:cs="Calibri"/>
              </w:rPr>
              <w:t>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INTRODUCTION</w:t>
            </w:r>
            <w:r>
              <w:rPr>
                <w:webHidden/>
              </w:rPr>
              <w:tab/>
            </w:r>
            <w:r>
              <w:rPr>
                <w:webHidden/>
              </w:rPr>
              <w:fldChar w:fldCharType="begin"/>
            </w:r>
            <w:r>
              <w:rPr>
                <w:webHidden/>
              </w:rPr>
              <w:instrText xml:space="preserve"> PAGEREF _Toc145936678 \h </w:instrText>
            </w:r>
            <w:r>
              <w:rPr>
                <w:webHidden/>
              </w:rPr>
            </w:r>
            <w:r>
              <w:rPr>
                <w:webHidden/>
              </w:rPr>
              <w:fldChar w:fldCharType="separate"/>
            </w:r>
            <w:r>
              <w:rPr>
                <w:webHidden/>
              </w:rPr>
              <w:t>14</w:t>
            </w:r>
            <w:r>
              <w:rPr>
                <w:webHidden/>
              </w:rPr>
              <w:fldChar w:fldCharType="end"/>
            </w:r>
          </w:hyperlink>
        </w:p>
        <w:p w14:paraId="42F873CF" w14:textId="64544C7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79" w:history="1">
            <w:r w:rsidRPr="009F190E">
              <w:rPr>
                <w:rStyle w:val="Hyperlink"/>
                <w:rFonts w:ascii="Calibri" w:hAnsi="Calibri" w:cs="Calibri"/>
              </w:rPr>
              <w:t>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Context</w:t>
            </w:r>
            <w:r>
              <w:rPr>
                <w:webHidden/>
              </w:rPr>
              <w:tab/>
            </w:r>
            <w:r>
              <w:rPr>
                <w:webHidden/>
              </w:rPr>
              <w:fldChar w:fldCharType="begin"/>
            </w:r>
            <w:r>
              <w:rPr>
                <w:webHidden/>
              </w:rPr>
              <w:instrText xml:space="preserve"> PAGEREF _Toc145936679 \h </w:instrText>
            </w:r>
            <w:r>
              <w:rPr>
                <w:webHidden/>
              </w:rPr>
            </w:r>
            <w:r>
              <w:rPr>
                <w:webHidden/>
              </w:rPr>
              <w:fldChar w:fldCharType="separate"/>
            </w:r>
            <w:r>
              <w:rPr>
                <w:webHidden/>
              </w:rPr>
              <w:t>14</w:t>
            </w:r>
            <w:r>
              <w:rPr>
                <w:webHidden/>
              </w:rPr>
              <w:fldChar w:fldCharType="end"/>
            </w:r>
          </w:hyperlink>
        </w:p>
        <w:p w14:paraId="507FB15A" w14:textId="4DA05A0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0" w:history="1">
            <w:r w:rsidRPr="009F190E">
              <w:rPr>
                <w:rStyle w:val="Hyperlink"/>
                <w:rFonts w:ascii="Calibri" w:hAnsi="Calibri" w:cs="Calibri"/>
              </w:rPr>
              <w:t>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Objectives of the Environmental and Social Management Framework</w:t>
            </w:r>
            <w:r>
              <w:rPr>
                <w:webHidden/>
              </w:rPr>
              <w:tab/>
            </w:r>
            <w:r>
              <w:rPr>
                <w:webHidden/>
              </w:rPr>
              <w:fldChar w:fldCharType="begin"/>
            </w:r>
            <w:r>
              <w:rPr>
                <w:webHidden/>
              </w:rPr>
              <w:instrText xml:space="preserve"> PAGEREF _Toc145936680 \h </w:instrText>
            </w:r>
            <w:r>
              <w:rPr>
                <w:webHidden/>
              </w:rPr>
            </w:r>
            <w:r>
              <w:rPr>
                <w:webHidden/>
              </w:rPr>
              <w:fldChar w:fldCharType="separate"/>
            </w:r>
            <w:r>
              <w:rPr>
                <w:webHidden/>
              </w:rPr>
              <w:t>14</w:t>
            </w:r>
            <w:r>
              <w:rPr>
                <w:webHidden/>
              </w:rPr>
              <w:fldChar w:fldCharType="end"/>
            </w:r>
          </w:hyperlink>
        </w:p>
        <w:p w14:paraId="4DC3ABC7" w14:textId="76CC415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1" w:history="1">
            <w:r w:rsidRPr="009F190E">
              <w:rPr>
                <w:rStyle w:val="Hyperlink"/>
                <w:rFonts w:ascii="Calibri" w:hAnsi="Calibri" w:cs="Calibri"/>
              </w:rPr>
              <w:t>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PROJECT DESCRIPTION</w:t>
            </w:r>
            <w:r>
              <w:rPr>
                <w:webHidden/>
              </w:rPr>
              <w:tab/>
            </w:r>
            <w:r>
              <w:rPr>
                <w:webHidden/>
              </w:rPr>
              <w:fldChar w:fldCharType="begin"/>
            </w:r>
            <w:r>
              <w:rPr>
                <w:webHidden/>
              </w:rPr>
              <w:instrText xml:space="preserve"> PAGEREF _Toc145936681 \h </w:instrText>
            </w:r>
            <w:r>
              <w:rPr>
                <w:webHidden/>
              </w:rPr>
            </w:r>
            <w:r>
              <w:rPr>
                <w:webHidden/>
              </w:rPr>
              <w:fldChar w:fldCharType="separate"/>
            </w:r>
            <w:r>
              <w:rPr>
                <w:webHidden/>
              </w:rPr>
              <w:t>15</w:t>
            </w:r>
            <w:r>
              <w:rPr>
                <w:webHidden/>
              </w:rPr>
              <w:fldChar w:fldCharType="end"/>
            </w:r>
          </w:hyperlink>
        </w:p>
        <w:p w14:paraId="66A1C237" w14:textId="4B71608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2" w:history="1">
            <w:r w:rsidRPr="009F190E">
              <w:rPr>
                <w:rStyle w:val="Hyperlink"/>
                <w:rFonts w:ascii="Calibri" w:hAnsi="Calibri" w:cs="Calibri"/>
              </w:rPr>
              <w:t>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Project overview</w:t>
            </w:r>
            <w:r>
              <w:rPr>
                <w:webHidden/>
              </w:rPr>
              <w:tab/>
            </w:r>
            <w:r>
              <w:rPr>
                <w:webHidden/>
              </w:rPr>
              <w:fldChar w:fldCharType="begin"/>
            </w:r>
            <w:r>
              <w:rPr>
                <w:webHidden/>
              </w:rPr>
              <w:instrText xml:space="preserve"> PAGEREF _Toc145936682 \h </w:instrText>
            </w:r>
            <w:r>
              <w:rPr>
                <w:webHidden/>
              </w:rPr>
            </w:r>
            <w:r>
              <w:rPr>
                <w:webHidden/>
              </w:rPr>
              <w:fldChar w:fldCharType="separate"/>
            </w:r>
            <w:r>
              <w:rPr>
                <w:webHidden/>
              </w:rPr>
              <w:t>15</w:t>
            </w:r>
            <w:r>
              <w:rPr>
                <w:webHidden/>
              </w:rPr>
              <w:fldChar w:fldCharType="end"/>
            </w:r>
          </w:hyperlink>
        </w:p>
        <w:p w14:paraId="66A49869" w14:textId="0ED690E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3" w:history="1">
            <w:r w:rsidRPr="009F190E">
              <w:rPr>
                <w:rStyle w:val="Hyperlink"/>
                <w:rFonts w:ascii="Calibri" w:hAnsi="Calibri" w:cs="Calibri"/>
              </w:rPr>
              <w:t>2.2.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Project Components</w:t>
            </w:r>
            <w:r>
              <w:rPr>
                <w:webHidden/>
              </w:rPr>
              <w:tab/>
            </w:r>
            <w:r>
              <w:rPr>
                <w:webHidden/>
              </w:rPr>
              <w:fldChar w:fldCharType="begin"/>
            </w:r>
            <w:r>
              <w:rPr>
                <w:webHidden/>
              </w:rPr>
              <w:instrText xml:space="preserve"> PAGEREF _Toc145936683 \h </w:instrText>
            </w:r>
            <w:r>
              <w:rPr>
                <w:webHidden/>
              </w:rPr>
            </w:r>
            <w:r>
              <w:rPr>
                <w:webHidden/>
              </w:rPr>
              <w:fldChar w:fldCharType="separate"/>
            </w:r>
            <w:r>
              <w:rPr>
                <w:webHidden/>
              </w:rPr>
              <w:t>15</w:t>
            </w:r>
            <w:r>
              <w:rPr>
                <w:webHidden/>
              </w:rPr>
              <w:fldChar w:fldCharType="end"/>
            </w:r>
          </w:hyperlink>
        </w:p>
        <w:p w14:paraId="5377EB94" w14:textId="359310B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4" w:history="1">
            <w:r w:rsidRPr="009F190E">
              <w:rPr>
                <w:rStyle w:val="Hyperlink"/>
                <w:rFonts w:ascii="Calibri" w:hAnsi="Calibri" w:cs="Calibri"/>
              </w:rPr>
              <w:t>2.3.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Project Beneficiaries</w:t>
            </w:r>
            <w:r>
              <w:rPr>
                <w:webHidden/>
              </w:rPr>
              <w:tab/>
            </w:r>
            <w:r>
              <w:rPr>
                <w:webHidden/>
              </w:rPr>
              <w:fldChar w:fldCharType="begin"/>
            </w:r>
            <w:r>
              <w:rPr>
                <w:webHidden/>
              </w:rPr>
              <w:instrText xml:space="preserve"> PAGEREF _Toc145936684 \h </w:instrText>
            </w:r>
            <w:r>
              <w:rPr>
                <w:webHidden/>
              </w:rPr>
            </w:r>
            <w:r>
              <w:rPr>
                <w:webHidden/>
              </w:rPr>
              <w:fldChar w:fldCharType="separate"/>
            </w:r>
            <w:r>
              <w:rPr>
                <w:webHidden/>
              </w:rPr>
              <w:t>18</w:t>
            </w:r>
            <w:r>
              <w:rPr>
                <w:webHidden/>
              </w:rPr>
              <w:fldChar w:fldCharType="end"/>
            </w:r>
          </w:hyperlink>
        </w:p>
        <w:p w14:paraId="3A957B23" w14:textId="5E1EF40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5" w:history="1">
            <w:r w:rsidRPr="009F190E">
              <w:rPr>
                <w:rStyle w:val="Hyperlink"/>
                <w:rFonts w:ascii="Calibri" w:hAnsi="Calibri" w:cs="Calibri"/>
              </w:rPr>
              <w:t>2.4.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Implementation arrangements</w:t>
            </w:r>
            <w:r>
              <w:rPr>
                <w:webHidden/>
              </w:rPr>
              <w:tab/>
            </w:r>
            <w:r>
              <w:rPr>
                <w:webHidden/>
              </w:rPr>
              <w:fldChar w:fldCharType="begin"/>
            </w:r>
            <w:r>
              <w:rPr>
                <w:webHidden/>
              </w:rPr>
              <w:instrText xml:space="preserve"> PAGEREF _Toc145936685 \h </w:instrText>
            </w:r>
            <w:r>
              <w:rPr>
                <w:webHidden/>
              </w:rPr>
            </w:r>
            <w:r>
              <w:rPr>
                <w:webHidden/>
              </w:rPr>
              <w:fldChar w:fldCharType="separate"/>
            </w:r>
            <w:r>
              <w:rPr>
                <w:webHidden/>
              </w:rPr>
              <w:t>18</w:t>
            </w:r>
            <w:r>
              <w:rPr>
                <w:webHidden/>
              </w:rPr>
              <w:fldChar w:fldCharType="end"/>
            </w:r>
          </w:hyperlink>
        </w:p>
        <w:p w14:paraId="13A1B68C" w14:textId="2A807B7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6" w:history="1">
            <w:r w:rsidRPr="009F190E">
              <w:rPr>
                <w:rStyle w:val="Hyperlink"/>
                <w:rFonts w:ascii="Calibri" w:hAnsi="Calibri" w:cs="Calibri"/>
              </w:rPr>
              <w:t>2.5.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Exclusions</w:t>
            </w:r>
            <w:r>
              <w:rPr>
                <w:webHidden/>
              </w:rPr>
              <w:tab/>
            </w:r>
            <w:r>
              <w:rPr>
                <w:webHidden/>
              </w:rPr>
              <w:fldChar w:fldCharType="begin"/>
            </w:r>
            <w:r>
              <w:rPr>
                <w:webHidden/>
              </w:rPr>
              <w:instrText xml:space="preserve"> PAGEREF _Toc145936686 \h </w:instrText>
            </w:r>
            <w:r>
              <w:rPr>
                <w:webHidden/>
              </w:rPr>
            </w:r>
            <w:r>
              <w:rPr>
                <w:webHidden/>
              </w:rPr>
              <w:fldChar w:fldCharType="separate"/>
            </w:r>
            <w:r>
              <w:rPr>
                <w:webHidden/>
              </w:rPr>
              <w:t>18</w:t>
            </w:r>
            <w:r>
              <w:rPr>
                <w:webHidden/>
              </w:rPr>
              <w:fldChar w:fldCharType="end"/>
            </w:r>
          </w:hyperlink>
        </w:p>
        <w:p w14:paraId="3DE4E19D" w14:textId="7E46314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7" w:history="1">
            <w:r w:rsidRPr="009F190E">
              <w:rPr>
                <w:rStyle w:val="Hyperlink"/>
                <w:rFonts w:ascii="Calibri" w:hAnsi="Calibri" w:cs="Calibri"/>
              </w:rPr>
              <w:t>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BASELINE DATA</w:t>
            </w:r>
            <w:r>
              <w:rPr>
                <w:webHidden/>
              </w:rPr>
              <w:tab/>
            </w:r>
            <w:r>
              <w:rPr>
                <w:webHidden/>
              </w:rPr>
              <w:fldChar w:fldCharType="begin"/>
            </w:r>
            <w:r>
              <w:rPr>
                <w:webHidden/>
              </w:rPr>
              <w:instrText xml:space="preserve"> PAGEREF _Toc145936687 \h </w:instrText>
            </w:r>
            <w:r>
              <w:rPr>
                <w:webHidden/>
              </w:rPr>
            </w:r>
            <w:r>
              <w:rPr>
                <w:webHidden/>
              </w:rPr>
              <w:fldChar w:fldCharType="separate"/>
            </w:r>
            <w:r>
              <w:rPr>
                <w:webHidden/>
              </w:rPr>
              <w:t>19</w:t>
            </w:r>
            <w:r>
              <w:rPr>
                <w:webHidden/>
              </w:rPr>
              <w:fldChar w:fldCharType="end"/>
            </w:r>
          </w:hyperlink>
        </w:p>
        <w:p w14:paraId="10B02C30" w14:textId="679732F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8" w:history="1">
            <w:r w:rsidRPr="009F190E">
              <w:rPr>
                <w:rStyle w:val="Hyperlink"/>
                <w:rFonts w:ascii="Calibri" w:hAnsi="Calibri" w:cs="Calibri"/>
              </w:rPr>
              <w:t>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Baseline Country and environmental background</w:t>
            </w:r>
            <w:r>
              <w:rPr>
                <w:webHidden/>
              </w:rPr>
              <w:tab/>
            </w:r>
            <w:r>
              <w:rPr>
                <w:webHidden/>
              </w:rPr>
              <w:fldChar w:fldCharType="begin"/>
            </w:r>
            <w:r>
              <w:rPr>
                <w:webHidden/>
              </w:rPr>
              <w:instrText xml:space="preserve"> PAGEREF _Toc145936688 \h </w:instrText>
            </w:r>
            <w:r>
              <w:rPr>
                <w:webHidden/>
              </w:rPr>
            </w:r>
            <w:r>
              <w:rPr>
                <w:webHidden/>
              </w:rPr>
              <w:fldChar w:fldCharType="separate"/>
            </w:r>
            <w:r>
              <w:rPr>
                <w:webHidden/>
              </w:rPr>
              <w:t>19</w:t>
            </w:r>
            <w:r>
              <w:rPr>
                <w:webHidden/>
              </w:rPr>
              <w:fldChar w:fldCharType="end"/>
            </w:r>
          </w:hyperlink>
        </w:p>
        <w:p w14:paraId="519BF358" w14:textId="3D09218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89" w:history="1">
            <w:r w:rsidRPr="009F190E">
              <w:rPr>
                <w:rStyle w:val="Hyperlink"/>
                <w:rFonts w:ascii="Calibri" w:hAnsi="Calibri" w:cs="Calibri"/>
              </w:rPr>
              <w:t>3.1.1.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Soil erosion and contamination</w:t>
            </w:r>
            <w:r>
              <w:rPr>
                <w:webHidden/>
              </w:rPr>
              <w:tab/>
            </w:r>
            <w:r>
              <w:rPr>
                <w:webHidden/>
              </w:rPr>
              <w:fldChar w:fldCharType="begin"/>
            </w:r>
            <w:r>
              <w:rPr>
                <w:webHidden/>
              </w:rPr>
              <w:instrText xml:space="preserve"> PAGEREF _Toc145936689 \h </w:instrText>
            </w:r>
            <w:r>
              <w:rPr>
                <w:webHidden/>
              </w:rPr>
            </w:r>
            <w:r>
              <w:rPr>
                <w:webHidden/>
              </w:rPr>
              <w:fldChar w:fldCharType="separate"/>
            </w:r>
            <w:r>
              <w:rPr>
                <w:webHidden/>
              </w:rPr>
              <w:t>20</w:t>
            </w:r>
            <w:r>
              <w:rPr>
                <w:webHidden/>
              </w:rPr>
              <w:fldChar w:fldCharType="end"/>
            </w:r>
          </w:hyperlink>
        </w:p>
        <w:p w14:paraId="66D362DD" w14:textId="588469A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0" w:history="1">
            <w:r w:rsidRPr="009F190E">
              <w:rPr>
                <w:rStyle w:val="Hyperlink"/>
                <w:rFonts w:ascii="Calibri" w:hAnsi="Calibri" w:cs="Calibri"/>
              </w:rPr>
              <w:t>3.1.2.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Water</w:t>
            </w:r>
            <w:r>
              <w:rPr>
                <w:webHidden/>
              </w:rPr>
              <w:tab/>
            </w:r>
            <w:r>
              <w:rPr>
                <w:webHidden/>
              </w:rPr>
              <w:fldChar w:fldCharType="begin"/>
            </w:r>
            <w:r>
              <w:rPr>
                <w:webHidden/>
              </w:rPr>
              <w:instrText xml:space="preserve"> PAGEREF _Toc145936690 \h </w:instrText>
            </w:r>
            <w:r>
              <w:rPr>
                <w:webHidden/>
              </w:rPr>
            </w:r>
            <w:r>
              <w:rPr>
                <w:webHidden/>
              </w:rPr>
              <w:fldChar w:fldCharType="separate"/>
            </w:r>
            <w:r>
              <w:rPr>
                <w:webHidden/>
              </w:rPr>
              <w:t>20</w:t>
            </w:r>
            <w:r>
              <w:rPr>
                <w:webHidden/>
              </w:rPr>
              <w:fldChar w:fldCharType="end"/>
            </w:r>
          </w:hyperlink>
        </w:p>
        <w:p w14:paraId="5684A7B4" w14:textId="19EA8F1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1" w:history="1">
            <w:r w:rsidRPr="009F190E">
              <w:rPr>
                <w:rStyle w:val="Hyperlink"/>
                <w:rFonts w:ascii="Calibri" w:hAnsi="Calibri" w:cs="Calibri"/>
              </w:rPr>
              <w:t>3.1.3.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Air Quality</w:t>
            </w:r>
            <w:r>
              <w:rPr>
                <w:webHidden/>
              </w:rPr>
              <w:tab/>
            </w:r>
            <w:r>
              <w:rPr>
                <w:webHidden/>
              </w:rPr>
              <w:fldChar w:fldCharType="begin"/>
            </w:r>
            <w:r>
              <w:rPr>
                <w:webHidden/>
              </w:rPr>
              <w:instrText xml:space="preserve"> PAGEREF _Toc145936691 \h </w:instrText>
            </w:r>
            <w:r>
              <w:rPr>
                <w:webHidden/>
              </w:rPr>
            </w:r>
            <w:r>
              <w:rPr>
                <w:webHidden/>
              </w:rPr>
              <w:fldChar w:fldCharType="separate"/>
            </w:r>
            <w:r>
              <w:rPr>
                <w:webHidden/>
              </w:rPr>
              <w:t>20</w:t>
            </w:r>
            <w:r>
              <w:rPr>
                <w:webHidden/>
              </w:rPr>
              <w:fldChar w:fldCharType="end"/>
            </w:r>
          </w:hyperlink>
        </w:p>
        <w:p w14:paraId="3A22820D" w14:textId="5F6A194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2" w:history="1">
            <w:r w:rsidRPr="009F190E">
              <w:rPr>
                <w:rStyle w:val="Hyperlink"/>
                <w:rFonts w:ascii="Calibri" w:hAnsi="Calibri" w:cs="Calibri"/>
              </w:rPr>
              <w:t>3.1.4.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Climate change and Floods</w:t>
            </w:r>
            <w:r>
              <w:rPr>
                <w:webHidden/>
              </w:rPr>
              <w:tab/>
            </w:r>
            <w:r>
              <w:rPr>
                <w:webHidden/>
              </w:rPr>
              <w:fldChar w:fldCharType="begin"/>
            </w:r>
            <w:r>
              <w:rPr>
                <w:webHidden/>
              </w:rPr>
              <w:instrText xml:space="preserve"> PAGEREF _Toc145936692 \h </w:instrText>
            </w:r>
            <w:r>
              <w:rPr>
                <w:webHidden/>
              </w:rPr>
            </w:r>
            <w:r>
              <w:rPr>
                <w:webHidden/>
              </w:rPr>
              <w:fldChar w:fldCharType="separate"/>
            </w:r>
            <w:r>
              <w:rPr>
                <w:webHidden/>
              </w:rPr>
              <w:t>21</w:t>
            </w:r>
            <w:r>
              <w:rPr>
                <w:webHidden/>
              </w:rPr>
              <w:fldChar w:fldCharType="end"/>
            </w:r>
          </w:hyperlink>
        </w:p>
        <w:p w14:paraId="58E40882" w14:textId="0D28786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3" w:history="1">
            <w:r w:rsidRPr="009F190E">
              <w:rPr>
                <w:rStyle w:val="Hyperlink"/>
                <w:rFonts w:ascii="Calibri" w:hAnsi="Calibri" w:cs="Calibri"/>
              </w:rPr>
              <w:t>3.1.5.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Waste</w:t>
            </w:r>
            <w:r>
              <w:rPr>
                <w:webHidden/>
              </w:rPr>
              <w:tab/>
            </w:r>
            <w:r>
              <w:rPr>
                <w:webHidden/>
              </w:rPr>
              <w:fldChar w:fldCharType="begin"/>
            </w:r>
            <w:r>
              <w:rPr>
                <w:webHidden/>
              </w:rPr>
              <w:instrText xml:space="preserve"> PAGEREF _Toc145936693 \h </w:instrText>
            </w:r>
            <w:r>
              <w:rPr>
                <w:webHidden/>
              </w:rPr>
            </w:r>
            <w:r>
              <w:rPr>
                <w:webHidden/>
              </w:rPr>
              <w:fldChar w:fldCharType="separate"/>
            </w:r>
            <w:r>
              <w:rPr>
                <w:webHidden/>
              </w:rPr>
              <w:t>22</w:t>
            </w:r>
            <w:r>
              <w:rPr>
                <w:webHidden/>
              </w:rPr>
              <w:fldChar w:fldCharType="end"/>
            </w:r>
          </w:hyperlink>
        </w:p>
        <w:p w14:paraId="3F27509F" w14:textId="79193A1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4" w:history="1">
            <w:r w:rsidRPr="009F190E">
              <w:rPr>
                <w:rStyle w:val="Hyperlink"/>
                <w:rFonts w:ascii="Calibri" w:hAnsi="Calibri" w:cs="Calibri"/>
              </w:rPr>
              <w:t>3.1.5.1.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Internal procedures of the Infrastructure Railway Serbia (IZS) for Hazardous Waste Management</w:t>
            </w:r>
            <w:r>
              <w:rPr>
                <w:webHidden/>
              </w:rPr>
              <w:tab/>
            </w:r>
            <w:r>
              <w:rPr>
                <w:webHidden/>
              </w:rPr>
              <w:fldChar w:fldCharType="begin"/>
            </w:r>
            <w:r>
              <w:rPr>
                <w:webHidden/>
              </w:rPr>
              <w:instrText xml:space="preserve"> PAGEREF _Toc145936694 \h </w:instrText>
            </w:r>
            <w:r>
              <w:rPr>
                <w:webHidden/>
              </w:rPr>
            </w:r>
            <w:r>
              <w:rPr>
                <w:webHidden/>
              </w:rPr>
              <w:fldChar w:fldCharType="separate"/>
            </w:r>
            <w:r>
              <w:rPr>
                <w:webHidden/>
              </w:rPr>
              <w:t>23</w:t>
            </w:r>
            <w:r>
              <w:rPr>
                <w:webHidden/>
              </w:rPr>
              <w:fldChar w:fldCharType="end"/>
            </w:r>
          </w:hyperlink>
        </w:p>
        <w:p w14:paraId="624CC518" w14:textId="69B4D64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5" w:history="1">
            <w:r w:rsidRPr="009F190E">
              <w:rPr>
                <w:rStyle w:val="Hyperlink"/>
                <w:rFonts w:ascii="Calibri" w:hAnsi="Calibri" w:cs="Calibri"/>
              </w:rPr>
              <w:t>3.1.6.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Chemicals</w:t>
            </w:r>
            <w:r>
              <w:rPr>
                <w:webHidden/>
              </w:rPr>
              <w:tab/>
            </w:r>
            <w:r>
              <w:rPr>
                <w:webHidden/>
              </w:rPr>
              <w:fldChar w:fldCharType="begin"/>
            </w:r>
            <w:r>
              <w:rPr>
                <w:webHidden/>
              </w:rPr>
              <w:instrText xml:space="preserve"> PAGEREF _Toc145936695 \h </w:instrText>
            </w:r>
            <w:r>
              <w:rPr>
                <w:webHidden/>
              </w:rPr>
            </w:r>
            <w:r>
              <w:rPr>
                <w:webHidden/>
              </w:rPr>
              <w:fldChar w:fldCharType="separate"/>
            </w:r>
            <w:r>
              <w:rPr>
                <w:webHidden/>
              </w:rPr>
              <w:t>23</w:t>
            </w:r>
            <w:r>
              <w:rPr>
                <w:webHidden/>
              </w:rPr>
              <w:fldChar w:fldCharType="end"/>
            </w:r>
          </w:hyperlink>
        </w:p>
        <w:p w14:paraId="363201AF" w14:textId="04F8A71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6" w:history="1">
            <w:r w:rsidRPr="009F190E">
              <w:rPr>
                <w:rStyle w:val="Hyperlink"/>
                <w:rFonts w:ascii="Calibri" w:hAnsi="Calibri" w:cs="Calibri"/>
              </w:rPr>
              <w:t>3.1.7.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Biodiversity, flora, fauna</w:t>
            </w:r>
            <w:r>
              <w:rPr>
                <w:webHidden/>
              </w:rPr>
              <w:tab/>
            </w:r>
            <w:r>
              <w:rPr>
                <w:webHidden/>
              </w:rPr>
              <w:fldChar w:fldCharType="begin"/>
            </w:r>
            <w:r>
              <w:rPr>
                <w:webHidden/>
              </w:rPr>
              <w:instrText xml:space="preserve"> PAGEREF _Toc145936696 \h </w:instrText>
            </w:r>
            <w:r>
              <w:rPr>
                <w:webHidden/>
              </w:rPr>
            </w:r>
            <w:r>
              <w:rPr>
                <w:webHidden/>
              </w:rPr>
              <w:fldChar w:fldCharType="separate"/>
            </w:r>
            <w:r>
              <w:rPr>
                <w:webHidden/>
              </w:rPr>
              <w:t>24</w:t>
            </w:r>
            <w:r>
              <w:rPr>
                <w:webHidden/>
              </w:rPr>
              <w:fldChar w:fldCharType="end"/>
            </w:r>
          </w:hyperlink>
        </w:p>
        <w:p w14:paraId="377779DB" w14:textId="41E9AE0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7" w:history="1">
            <w:r w:rsidRPr="009F190E">
              <w:rPr>
                <w:rStyle w:val="Hyperlink"/>
                <w:rFonts w:ascii="Calibri" w:hAnsi="Calibri" w:cs="Calibri"/>
              </w:rPr>
              <w:t>3.1.8.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Mineral resources extraction</w:t>
            </w:r>
            <w:r>
              <w:rPr>
                <w:webHidden/>
              </w:rPr>
              <w:tab/>
            </w:r>
            <w:r>
              <w:rPr>
                <w:webHidden/>
              </w:rPr>
              <w:fldChar w:fldCharType="begin"/>
            </w:r>
            <w:r>
              <w:rPr>
                <w:webHidden/>
              </w:rPr>
              <w:instrText xml:space="preserve"> PAGEREF _Toc145936697 \h </w:instrText>
            </w:r>
            <w:r>
              <w:rPr>
                <w:webHidden/>
              </w:rPr>
            </w:r>
            <w:r>
              <w:rPr>
                <w:webHidden/>
              </w:rPr>
              <w:fldChar w:fldCharType="separate"/>
            </w:r>
            <w:r>
              <w:rPr>
                <w:webHidden/>
              </w:rPr>
              <w:t>25</w:t>
            </w:r>
            <w:r>
              <w:rPr>
                <w:webHidden/>
              </w:rPr>
              <w:fldChar w:fldCharType="end"/>
            </w:r>
          </w:hyperlink>
        </w:p>
        <w:p w14:paraId="7D8A93E2" w14:textId="74262EE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8" w:history="1">
            <w:r w:rsidRPr="009F190E">
              <w:rPr>
                <w:rStyle w:val="Hyperlink"/>
                <w:rFonts w:ascii="Calibri" w:hAnsi="Calibri" w:cs="Calibri"/>
              </w:rPr>
              <w:t>3.1.8.1.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Fossil fuel/energy resources</w:t>
            </w:r>
            <w:r>
              <w:rPr>
                <w:webHidden/>
              </w:rPr>
              <w:tab/>
            </w:r>
            <w:r>
              <w:rPr>
                <w:webHidden/>
              </w:rPr>
              <w:fldChar w:fldCharType="begin"/>
            </w:r>
            <w:r>
              <w:rPr>
                <w:webHidden/>
              </w:rPr>
              <w:instrText xml:space="preserve"> PAGEREF _Toc145936698 \h </w:instrText>
            </w:r>
            <w:r>
              <w:rPr>
                <w:webHidden/>
              </w:rPr>
            </w:r>
            <w:r>
              <w:rPr>
                <w:webHidden/>
              </w:rPr>
              <w:fldChar w:fldCharType="separate"/>
            </w:r>
            <w:r>
              <w:rPr>
                <w:webHidden/>
              </w:rPr>
              <w:t>25</w:t>
            </w:r>
            <w:r>
              <w:rPr>
                <w:webHidden/>
              </w:rPr>
              <w:fldChar w:fldCharType="end"/>
            </w:r>
          </w:hyperlink>
        </w:p>
        <w:p w14:paraId="48583053" w14:textId="0031A9E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699" w:history="1">
            <w:r w:rsidRPr="009F190E">
              <w:rPr>
                <w:rStyle w:val="Hyperlink"/>
                <w:rFonts w:ascii="Calibri" w:hAnsi="Calibri" w:cs="Calibri"/>
              </w:rPr>
              <w:t>3.1.8.2.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Solid minerals raw materials – metals</w:t>
            </w:r>
            <w:r>
              <w:rPr>
                <w:webHidden/>
              </w:rPr>
              <w:tab/>
            </w:r>
            <w:r>
              <w:rPr>
                <w:webHidden/>
              </w:rPr>
              <w:fldChar w:fldCharType="begin"/>
            </w:r>
            <w:r>
              <w:rPr>
                <w:webHidden/>
              </w:rPr>
              <w:instrText xml:space="preserve"> PAGEREF _Toc145936699 \h </w:instrText>
            </w:r>
            <w:r>
              <w:rPr>
                <w:webHidden/>
              </w:rPr>
            </w:r>
            <w:r>
              <w:rPr>
                <w:webHidden/>
              </w:rPr>
              <w:fldChar w:fldCharType="separate"/>
            </w:r>
            <w:r>
              <w:rPr>
                <w:webHidden/>
              </w:rPr>
              <w:t>25</w:t>
            </w:r>
            <w:r>
              <w:rPr>
                <w:webHidden/>
              </w:rPr>
              <w:fldChar w:fldCharType="end"/>
            </w:r>
          </w:hyperlink>
        </w:p>
        <w:p w14:paraId="7A42B74A" w14:textId="7B20E08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0" w:history="1">
            <w:r w:rsidRPr="009F190E">
              <w:rPr>
                <w:rStyle w:val="Hyperlink"/>
                <w:rFonts w:ascii="Calibri" w:hAnsi="Calibri" w:cs="Calibri"/>
              </w:rPr>
              <w:t>3.1.8.3.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Solid minerals raw materials – non-metals/industrial minerals</w:t>
            </w:r>
            <w:r>
              <w:rPr>
                <w:webHidden/>
              </w:rPr>
              <w:tab/>
            </w:r>
            <w:r>
              <w:rPr>
                <w:webHidden/>
              </w:rPr>
              <w:fldChar w:fldCharType="begin"/>
            </w:r>
            <w:r>
              <w:rPr>
                <w:webHidden/>
              </w:rPr>
              <w:instrText xml:space="preserve"> PAGEREF _Toc145936700 \h </w:instrText>
            </w:r>
            <w:r>
              <w:rPr>
                <w:webHidden/>
              </w:rPr>
            </w:r>
            <w:r>
              <w:rPr>
                <w:webHidden/>
              </w:rPr>
              <w:fldChar w:fldCharType="separate"/>
            </w:r>
            <w:r>
              <w:rPr>
                <w:webHidden/>
              </w:rPr>
              <w:t>25</w:t>
            </w:r>
            <w:r>
              <w:rPr>
                <w:webHidden/>
              </w:rPr>
              <w:fldChar w:fldCharType="end"/>
            </w:r>
          </w:hyperlink>
        </w:p>
        <w:p w14:paraId="6C7E9B99" w14:textId="121CE75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1" w:history="1">
            <w:r w:rsidRPr="009F190E">
              <w:rPr>
                <w:rStyle w:val="Hyperlink"/>
                <w:rFonts w:ascii="Calibri" w:hAnsi="Calibri" w:cs="Calibri"/>
              </w:rPr>
              <w:t>3.1.8.4.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Hydro - geothermal resources</w:t>
            </w:r>
            <w:r>
              <w:rPr>
                <w:webHidden/>
              </w:rPr>
              <w:tab/>
            </w:r>
            <w:r>
              <w:rPr>
                <w:webHidden/>
              </w:rPr>
              <w:fldChar w:fldCharType="begin"/>
            </w:r>
            <w:r>
              <w:rPr>
                <w:webHidden/>
              </w:rPr>
              <w:instrText xml:space="preserve"> PAGEREF _Toc145936701 \h </w:instrText>
            </w:r>
            <w:r>
              <w:rPr>
                <w:webHidden/>
              </w:rPr>
            </w:r>
            <w:r>
              <w:rPr>
                <w:webHidden/>
              </w:rPr>
              <w:fldChar w:fldCharType="separate"/>
            </w:r>
            <w:r>
              <w:rPr>
                <w:webHidden/>
              </w:rPr>
              <w:t>25</w:t>
            </w:r>
            <w:r>
              <w:rPr>
                <w:webHidden/>
              </w:rPr>
              <w:fldChar w:fldCharType="end"/>
            </w:r>
          </w:hyperlink>
        </w:p>
        <w:p w14:paraId="5024373D" w14:textId="08C7093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2" w:history="1">
            <w:r w:rsidRPr="009F190E">
              <w:rPr>
                <w:rStyle w:val="Hyperlink"/>
                <w:rFonts w:ascii="Calibri" w:hAnsi="Calibri" w:cs="Calibri"/>
              </w:rPr>
              <w:t>3.1.8.5.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Petro - geothermal resources</w:t>
            </w:r>
            <w:r>
              <w:rPr>
                <w:webHidden/>
              </w:rPr>
              <w:tab/>
            </w:r>
            <w:r>
              <w:rPr>
                <w:webHidden/>
              </w:rPr>
              <w:fldChar w:fldCharType="begin"/>
            </w:r>
            <w:r>
              <w:rPr>
                <w:webHidden/>
              </w:rPr>
              <w:instrText xml:space="preserve"> PAGEREF _Toc145936702 \h </w:instrText>
            </w:r>
            <w:r>
              <w:rPr>
                <w:webHidden/>
              </w:rPr>
            </w:r>
            <w:r>
              <w:rPr>
                <w:webHidden/>
              </w:rPr>
              <w:fldChar w:fldCharType="separate"/>
            </w:r>
            <w:r>
              <w:rPr>
                <w:webHidden/>
              </w:rPr>
              <w:t>26</w:t>
            </w:r>
            <w:r>
              <w:rPr>
                <w:webHidden/>
              </w:rPr>
              <w:fldChar w:fldCharType="end"/>
            </w:r>
          </w:hyperlink>
        </w:p>
        <w:p w14:paraId="18680657" w14:textId="19BB591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3" w:history="1">
            <w:r w:rsidRPr="009F190E">
              <w:rPr>
                <w:rStyle w:val="Hyperlink"/>
                <w:rFonts w:ascii="Calibri" w:hAnsi="Calibri" w:cs="Calibri"/>
              </w:rPr>
              <w:t>3.1.8.6.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Production of fossil fuel/energy resources, solid minerals- metals and non- metals</w:t>
            </w:r>
            <w:r>
              <w:rPr>
                <w:webHidden/>
              </w:rPr>
              <w:tab/>
            </w:r>
            <w:r>
              <w:rPr>
                <w:webHidden/>
              </w:rPr>
              <w:fldChar w:fldCharType="begin"/>
            </w:r>
            <w:r>
              <w:rPr>
                <w:webHidden/>
              </w:rPr>
              <w:instrText xml:space="preserve"> PAGEREF _Toc145936703 \h </w:instrText>
            </w:r>
            <w:r>
              <w:rPr>
                <w:webHidden/>
              </w:rPr>
            </w:r>
            <w:r>
              <w:rPr>
                <w:webHidden/>
              </w:rPr>
              <w:fldChar w:fldCharType="separate"/>
            </w:r>
            <w:r>
              <w:rPr>
                <w:webHidden/>
              </w:rPr>
              <w:t>26</w:t>
            </w:r>
            <w:r>
              <w:rPr>
                <w:webHidden/>
              </w:rPr>
              <w:fldChar w:fldCharType="end"/>
            </w:r>
          </w:hyperlink>
        </w:p>
        <w:p w14:paraId="69C7EFA6" w14:textId="32C8C9A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4" w:history="1">
            <w:r w:rsidRPr="009F190E">
              <w:rPr>
                <w:rStyle w:val="Hyperlink"/>
                <w:rFonts w:ascii="Calibri" w:hAnsi="Calibri" w:cs="Calibri"/>
              </w:rPr>
              <w:t>3.1.9.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Forestry and wood production</w:t>
            </w:r>
            <w:r>
              <w:rPr>
                <w:webHidden/>
              </w:rPr>
              <w:tab/>
            </w:r>
            <w:r>
              <w:rPr>
                <w:webHidden/>
              </w:rPr>
              <w:fldChar w:fldCharType="begin"/>
            </w:r>
            <w:r>
              <w:rPr>
                <w:webHidden/>
              </w:rPr>
              <w:instrText xml:space="preserve"> PAGEREF _Toc145936704 \h </w:instrText>
            </w:r>
            <w:r>
              <w:rPr>
                <w:webHidden/>
              </w:rPr>
            </w:r>
            <w:r>
              <w:rPr>
                <w:webHidden/>
              </w:rPr>
              <w:fldChar w:fldCharType="separate"/>
            </w:r>
            <w:r>
              <w:rPr>
                <w:webHidden/>
              </w:rPr>
              <w:t>26</w:t>
            </w:r>
            <w:r>
              <w:rPr>
                <w:webHidden/>
              </w:rPr>
              <w:fldChar w:fldCharType="end"/>
            </w:r>
          </w:hyperlink>
        </w:p>
        <w:p w14:paraId="3641AE6A" w14:textId="2757EAA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5" w:history="1">
            <w:r w:rsidRPr="009F190E">
              <w:rPr>
                <w:rStyle w:val="Hyperlink"/>
                <w:rFonts w:ascii="Calibri" w:hAnsi="Calibri" w:cs="Calibri"/>
              </w:rPr>
              <w:t>3.1.10.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Noise</w:t>
            </w:r>
            <w:r>
              <w:rPr>
                <w:webHidden/>
              </w:rPr>
              <w:tab/>
            </w:r>
            <w:r>
              <w:rPr>
                <w:webHidden/>
              </w:rPr>
              <w:fldChar w:fldCharType="begin"/>
            </w:r>
            <w:r>
              <w:rPr>
                <w:webHidden/>
              </w:rPr>
              <w:instrText xml:space="preserve"> PAGEREF _Toc145936705 \h </w:instrText>
            </w:r>
            <w:r>
              <w:rPr>
                <w:webHidden/>
              </w:rPr>
            </w:r>
            <w:r>
              <w:rPr>
                <w:webHidden/>
              </w:rPr>
              <w:fldChar w:fldCharType="separate"/>
            </w:r>
            <w:r>
              <w:rPr>
                <w:webHidden/>
              </w:rPr>
              <w:t>26</w:t>
            </w:r>
            <w:r>
              <w:rPr>
                <w:webHidden/>
              </w:rPr>
              <w:fldChar w:fldCharType="end"/>
            </w:r>
          </w:hyperlink>
        </w:p>
        <w:p w14:paraId="10CCDCB2" w14:textId="39158DB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6" w:history="1">
            <w:r w:rsidRPr="009F190E">
              <w:rPr>
                <w:rStyle w:val="Hyperlink"/>
                <w:rFonts w:ascii="Calibri" w:hAnsi="Calibri" w:cs="Calibri"/>
              </w:rPr>
              <w:t>3.1.11.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Social baseline and background</w:t>
            </w:r>
            <w:r>
              <w:rPr>
                <w:webHidden/>
              </w:rPr>
              <w:tab/>
            </w:r>
            <w:r>
              <w:rPr>
                <w:webHidden/>
              </w:rPr>
              <w:fldChar w:fldCharType="begin"/>
            </w:r>
            <w:r>
              <w:rPr>
                <w:webHidden/>
              </w:rPr>
              <w:instrText xml:space="preserve"> PAGEREF _Toc145936706 \h </w:instrText>
            </w:r>
            <w:r>
              <w:rPr>
                <w:webHidden/>
              </w:rPr>
            </w:r>
            <w:r>
              <w:rPr>
                <w:webHidden/>
              </w:rPr>
              <w:fldChar w:fldCharType="separate"/>
            </w:r>
            <w:r>
              <w:rPr>
                <w:webHidden/>
              </w:rPr>
              <w:t>27</w:t>
            </w:r>
            <w:r>
              <w:rPr>
                <w:webHidden/>
              </w:rPr>
              <w:fldChar w:fldCharType="end"/>
            </w:r>
          </w:hyperlink>
        </w:p>
        <w:p w14:paraId="1E3B5762" w14:textId="3FD9A1C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7" w:history="1">
            <w:r w:rsidRPr="009F190E">
              <w:rPr>
                <w:rStyle w:val="Hyperlink"/>
                <w:rFonts w:ascii="Calibri" w:hAnsi="Calibri" w:cs="Calibri"/>
              </w:rPr>
              <w:t>3.1.11.1.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Socio Economic Trends in the Republic of Serbia</w:t>
            </w:r>
            <w:r>
              <w:rPr>
                <w:webHidden/>
              </w:rPr>
              <w:tab/>
            </w:r>
            <w:r>
              <w:rPr>
                <w:webHidden/>
              </w:rPr>
              <w:fldChar w:fldCharType="begin"/>
            </w:r>
            <w:r>
              <w:rPr>
                <w:webHidden/>
              </w:rPr>
              <w:instrText xml:space="preserve"> PAGEREF _Toc145936707 \h </w:instrText>
            </w:r>
            <w:r>
              <w:rPr>
                <w:webHidden/>
              </w:rPr>
            </w:r>
            <w:r>
              <w:rPr>
                <w:webHidden/>
              </w:rPr>
              <w:fldChar w:fldCharType="separate"/>
            </w:r>
            <w:r>
              <w:rPr>
                <w:webHidden/>
              </w:rPr>
              <w:t>27</w:t>
            </w:r>
            <w:r>
              <w:rPr>
                <w:webHidden/>
              </w:rPr>
              <w:fldChar w:fldCharType="end"/>
            </w:r>
          </w:hyperlink>
        </w:p>
        <w:p w14:paraId="6593FF59" w14:textId="07FAEF4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8" w:history="1">
            <w:r w:rsidRPr="009F190E">
              <w:rPr>
                <w:rStyle w:val="Hyperlink"/>
                <w:rFonts w:ascii="Calibri" w:hAnsi="Calibri" w:cs="Calibri"/>
              </w:rPr>
              <w:t>3.1.11.2.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Education and skills</w:t>
            </w:r>
            <w:r>
              <w:rPr>
                <w:webHidden/>
              </w:rPr>
              <w:tab/>
            </w:r>
            <w:r>
              <w:rPr>
                <w:webHidden/>
              </w:rPr>
              <w:fldChar w:fldCharType="begin"/>
            </w:r>
            <w:r>
              <w:rPr>
                <w:webHidden/>
              </w:rPr>
              <w:instrText xml:space="preserve"> PAGEREF _Toc145936708 \h </w:instrText>
            </w:r>
            <w:r>
              <w:rPr>
                <w:webHidden/>
              </w:rPr>
            </w:r>
            <w:r>
              <w:rPr>
                <w:webHidden/>
              </w:rPr>
              <w:fldChar w:fldCharType="separate"/>
            </w:r>
            <w:r>
              <w:rPr>
                <w:webHidden/>
              </w:rPr>
              <w:t>28</w:t>
            </w:r>
            <w:r>
              <w:rPr>
                <w:webHidden/>
              </w:rPr>
              <w:fldChar w:fldCharType="end"/>
            </w:r>
          </w:hyperlink>
        </w:p>
        <w:p w14:paraId="79B7F4BC" w14:textId="04791F9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09" w:history="1">
            <w:r w:rsidRPr="009F190E">
              <w:rPr>
                <w:rStyle w:val="Hyperlink"/>
                <w:rFonts w:ascii="Calibri" w:hAnsi="Calibri" w:cs="Calibri"/>
              </w:rPr>
              <w:t>3.1.11.3.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Railway network, railway safety and transport patterns</w:t>
            </w:r>
            <w:r>
              <w:rPr>
                <w:webHidden/>
              </w:rPr>
              <w:tab/>
            </w:r>
            <w:r>
              <w:rPr>
                <w:webHidden/>
              </w:rPr>
              <w:fldChar w:fldCharType="begin"/>
            </w:r>
            <w:r>
              <w:rPr>
                <w:webHidden/>
              </w:rPr>
              <w:instrText xml:space="preserve"> PAGEREF _Toc145936709 \h </w:instrText>
            </w:r>
            <w:r>
              <w:rPr>
                <w:webHidden/>
              </w:rPr>
            </w:r>
            <w:r>
              <w:rPr>
                <w:webHidden/>
              </w:rPr>
              <w:fldChar w:fldCharType="separate"/>
            </w:r>
            <w:r>
              <w:rPr>
                <w:webHidden/>
              </w:rPr>
              <w:t>28</w:t>
            </w:r>
            <w:r>
              <w:rPr>
                <w:webHidden/>
              </w:rPr>
              <w:fldChar w:fldCharType="end"/>
            </w:r>
          </w:hyperlink>
        </w:p>
        <w:p w14:paraId="2134D6B8" w14:textId="6CDA127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0" w:history="1">
            <w:r w:rsidRPr="009F190E">
              <w:rPr>
                <w:rStyle w:val="Hyperlink"/>
                <w:rFonts w:ascii="Calibri" w:hAnsi="Calibri" w:cs="Calibri"/>
              </w:rPr>
              <w:t>3.1.11.4.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Gender and gender equality</w:t>
            </w:r>
            <w:r>
              <w:rPr>
                <w:webHidden/>
              </w:rPr>
              <w:tab/>
            </w:r>
            <w:r>
              <w:rPr>
                <w:webHidden/>
              </w:rPr>
              <w:fldChar w:fldCharType="begin"/>
            </w:r>
            <w:r>
              <w:rPr>
                <w:webHidden/>
              </w:rPr>
              <w:instrText xml:space="preserve"> PAGEREF _Toc145936710 \h </w:instrText>
            </w:r>
            <w:r>
              <w:rPr>
                <w:webHidden/>
              </w:rPr>
            </w:r>
            <w:r>
              <w:rPr>
                <w:webHidden/>
              </w:rPr>
              <w:fldChar w:fldCharType="separate"/>
            </w:r>
            <w:r>
              <w:rPr>
                <w:webHidden/>
              </w:rPr>
              <w:t>30</w:t>
            </w:r>
            <w:r>
              <w:rPr>
                <w:webHidden/>
              </w:rPr>
              <w:fldChar w:fldCharType="end"/>
            </w:r>
          </w:hyperlink>
        </w:p>
        <w:p w14:paraId="031E2571" w14:textId="7ED2F80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1" w:history="1">
            <w:r w:rsidRPr="009F190E">
              <w:rPr>
                <w:rStyle w:val="Hyperlink"/>
                <w:rFonts w:ascii="Calibri" w:hAnsi="Calibri" w:cs="Calibri"/>
              </w:rPr>
              <w:t>3.1.11.5.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Economy and livelihood</w:t>
            </w:r>
            <w:r>
              <w:rPr>
                <w:webHidden/>
              </w:rPr>
              <w:tab/>
            </w:r>
            <w:r>
              <w:rPr>
                <w:webHidden/>
              </w:rPr>
              <w:fldChar w:fldCharType="begin"/>
            </w:r>
            <w:r>
              <w:rPr>
                <w:webHidden/>
              </w:rPr>
              <w:instrText xml:space="preserve"> PAGEREF _Toc145936711 \h </w:instrText>
            </w:r>
            <w:r>
              <w:rPr>
                <w:webHidden/>
              </w:rPr>
            </w:r>
            <w:r>
              <w:rPr>
                <w:webHidden/>
              </w:rPr>
              <w:fldChar w:fldCharType="separate"/>
            </w:r>
            <w:r>
              <w:rPr>
                <w:webHidden/>
              </w:rPr>
              <w:t>31</w:t>
            </w:r>
            <w:r>
              <w:rPr>
                <w:webHidden/>
              </w:rPr>
              <w:fldChar w:fldCharType="end"/>
            </w:r>
          </w:hyperlink>
        </w:p>
        <w:p w14:paraId="368F164D" w14:textId="4E114F0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2" w:history="1">
            <w:r w:rsidRPr="009F190E">
              <w:rPr>
                <w:rStyle w:val="Hyperlink"/>
                <w:rFonts w:ascii="Calibri" w:hAnsi="Calibri" w:cs="Calibri"/>
              </w:rPr>
              <w:t>3.1.11.6.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Labor and informal employment</w:t>
            </w:r>
            <w:r>
              <w:rPr>
                <w:webHidden/>
              </w:rPr>
              <w:tab/>
            </w:r>
            <w:r>
              <w:rPr>
                <w:webHidden/>
              </w:rPr>
              <w:fldChar w:fldCharType="begin"/>
            </w:r>
            <w:r>
              <w:rPr>
                <w:webHidden/>
              </w:rPr>
              <w:instrText xml:space="preserve"> PAGEREF _Toc145936712 \h </w:instrText>
            </w:r>
            <w:r>
              <w:rPr>
                <w:webHidden/>
              </w:rPr>
            </w:r>
            <w:r>
              <w:rPr>
                <w:webHidden/>
              </w:rPr>
              <w:fldChar w:fldCharType="separate"/>
            </w:r>
            <w:r>
              <w:rPr>
                <w:webHidden/>
              </w:rPr>
              <w:t>31</w:t>
            </w:r>
            <w:r>
              <w:rPr>
                <w:webHidden/>
              </w:rPr>
              <w:fldChar w:fldCharType="end"/>
            </w:r>
          </w:hyperlink>
        </w:p>
        <w:p w14:paraId="2A574EEF" w14:textId="00713DD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3" w:history="1">
            <w:r w:rsidRPr="009F190E">
              <w:rPr>
                <w:rStyle w:val="Hyperlink"/>
                <w:rFonts w:ascii="Calibri" w:hAnsi="Calibri" w:cs="Calibri"/>
              </w:rPr>
              <w:t>3.1.11.7.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Population in rural areas</w:t>
            </w:r>
            <w:r>
              <w:rPr>
                <w:webHidden/>
              </w:rPr>
              <w:tab/>
            </w:r>
            <w:r>
              <w:rPr>
                <w:webHidden/>
              </w:rPr>
              <w:fldChar w:fldCharType="begin"/>
            </w:r>
            <w:r>
              <w:rPr>
                <w:webHidden/>
              </w:rPr>
              <w:instrText xml:space="preserve"> PAGEREF _Toc145936713 \h </w:instrText>
            </w:r>
            <w:r>
              <w:rPr>
                <w:webHidden/>
              </w:rPr>
            </w:r>
            <w:r>
              <w:rPr>
                <w:webHidden/>
              </w:rPr>
              <w:fldChar w:fldCharType="separate"/>
            </w:r>
            <w:r>
              <w:rPr>
                <w:webHidden/>
              </w:rPr>
              <w:t>32</w:t>
            </w:r>
            <w:r>
              <w:rPr>
                <w:webHidden/>
              </w:rPr>
              <w:fldChar w:fldCharType="end"/>
            </w:r>
          </w:hyperlink>
        </w:p>
        <w:p w14:paraId="727BF1D3" w14:textId="08D0FC8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4" w:history="1">
            <w:r w:rsidRPr="009F190E">
              <w:rPr>
                <w:rStyle w:val="Hyperlink"/>
                <w:rFonts w:ascii="Calibri" w:hAnsi="Calibri" w:cs="Calibri"/>
              </w:rPr>
              <w:t>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POLICY, LEGAL AND ADMINISTRATIVE FRAMEWORK</w:t>
            </w:r>
            <w:r>
              <w:rPr>
                <w:webHidden/>
              </w:rPr>
              <w:tab/>
            </w:r>
            <w:r>
              <w:rPr>
                <w:webHidden/>
              </w:rPr>
              <w:fldChar w:fldCharType="begin"/>
            </w:r>
            <w:r>
              <w:rPr>
                <w:webHidden/>
              </w:rPr>
              <w:instrText xml:space="preserve"> PAGEREF _Toc145936714 \h </w:instrText>
            </w:r>
            <w:r>
              <w:rPr>
                <w:webHidden/>
              </w:rPr>
            </w:r>
            <w:r>
              <w:rPr>
                <w:webHidden/>
              </w:rPr>
              <w:fldChar w:fldCharType="separate"/>
            </w:r>
            <w:r>
              <w:rPr>
                <w:webHidden/>
              </w:rPr>
              <w:t>32</w:t>
            </w:r>
            <w:r>
              <w:rPr>
                <w:webHidden/>
              </w:rPr>
              <w:fldChar w:fldCharType="end"/>
            </w:r>
          </w:hyperlink>
        </w:p>
        <w:p w14:paraId="17F9250A" w14:textId="630E0BB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5" w:history="1">
            <w:r w:rsidRPr="009F190E">
              <w:rPr>
                <w:rStyle w:val="Hyperlink"/>
                <w:rFonts w:ascii="Calibri" w:hAnsi="Calibri" w:cs="Calibri"/>
              </w:rPr>
              <w:t>4.1.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Overview</w:t>
            </w:r>
            <w:r>
              <w:rPr>
                <w:webHidden/>
              </w:rPr>
              <w:tab/>
            </w:r>
            <w:r>
              <w:rPr>
                <w:webHidden/>
              </w:rPr>
              <w:fldChar w:fldCharType="begin"/>
            </w:r>
            <w:r>
              <w:rPr>
                <w:webHidden/>
              </w:rPr>
              <w:instrText xml:space="preserve"> PAGEREF _Toc145936715 \h </w:instrText>
            </w:r>
            <w:r>
              <w:rPr>
                <w:webHidden/>
              </w:rPr>
            </w:r>
            <w:r>
              <w:rPr>
                <w:webHidden/>
              </w:rPr>
              <w:fldChar w:fldCharType="separate"/>
            </w:r>
            <w:r>
              <w:rPr>
                <w:webHidden/>
              </w:rPr>
              <w:t>32</w:t>
            </w:r>
            <w:r>
              <w:rPr>
                <w:webHidden/>
              </w:rPr>
              <w:fldChar w:fldCharType="end"/>
            </w:r>
          </w:hyperlink>
        </w:p>
        <w:p w14:paraId="4C0EAE00" w14:textId="4FA097B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6" w:history="1">
            <w:r w:rsidRPr="009F190E">
              <w:rPr>
                <w:rStyle w:val="Hyperlink"/>
                <w:rFonts w:ascii="Calibri" w:hAnsi="Calibri" w:cs="Calibri"/>
              </w:rPr>
              <w:t>4.2.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Reaching environmental standards in Serbia</w:t>
            </w:r>
            <w:r>
              <w:rPr>
                <w:webHidden/>
              </w:rPr>
              <w:tab/>
            </w:r>
            <w:r>
              <w:rPr>
                <w:webHidden/>
              </w:rPr>
              <w:fldChar w:fldCharType="begin"/>
            </w:r>
            <w:r>
              <w:rPr>
                <w:webHidden/>
              </w:rPr>
              <w:instrText xml:space="preserve"> PAGEREF _Toc145936716 \h </w:instrText>
            </w:r>
            <w:r>
              <w:rPr>
                <w:webHidden/>
              </w:rPr>
            </w:r>
            <w:r>
              <w:rPr>
                <w:webHidden/>
              </w:rPr>
              <w:fldChar w:fldCharType="separate"/>
            </w:r>
            <w:r>
              <w:rPr>
                <w:webHidden/>
              </w:rPr>
              <w:t>33</w:t>
            </w:r>
            <w:r>
              <w:rPr>
                <w:webHidden/>
              </w:rPr>
              <w:fldChar w:fldCharType="end"/>
            </w:r>
          </w:hyperlink>
        </w:p>
        <w:p w14:paraId="6A3606C5" w14:textId="37A61D7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7" w:history="1">
            <w:r w:rsidRPr="009F190E">
              <w:rPr>
                <w:rStyle w:val="Hyperlink"/>
                <w:rFonts w:ascii="Calibri" w:hAnsi="Calibri" w:cs="Calibri"/>
              </w:rPr>
              <w:t>4.3.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Relevant Government Policies, Acts, Rules, Strategies and Guidelines</w:t>
            </w:r>
            <w:r>
              <w:rPr>
                <w:webHidden/>
              </w:rPr>
              <w:tab/>
            </w:r>
            <w:r>
              <w:rPr>
                <w:webHidden/>
              </w:rPr>
              <w:fldChar w:fldCharType="begin"/>
            </w:r>
            <w:r>
              <w:rPr>
                <w:webHidden/>
              </w:rPr>
              <w:instrText xml:space="preserve"> PAGEREF _Toc145936717 \h </w:instrText>
            </w:r>
            <w:r>
              <w:rPr>
                <w:webHidden/>
              </w:rPr>
            </w:r>
            <w:r>
              <w:rPr>
                <w:webHidden/>
              </w:rPr>
              <w:fldChar w:fldCharType="separate"/>
            </w:r>
            <w:r>
              <w:rPr>
                <w:webHidden/>
              </w:rPr>
              <w:t>33</w:t>
            </w:r>
            <w:r>
              <w:rPr>
                <w:webHidden/>
              </w:rPr>
              <w:fldChar w:fldCharType="end"/>
            </w:r>
          </w:hyperlink>
        </w:p>
        <w:p w14:paraId="35AEAC6D" w14:textId="058C497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8" w:history="1">
            <w:r w:rsidRPr="009F190E">
              <w:rPr>
                <w:rStyle w:val="Hyperlink"/>
                <w:rFonts w:ascii="Calibri" w:hAnsi="Calibri" w:cs="Calibri"/>
              </w:rPr>
              <w:t>4.3.1.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Constitution of Serbia</w:t>
            </w:r>
            <w:r>
              <w:rPr>
                <w:webHidden/>
              </w:rPr>
              <w:tab/>
            </w:r>
            <w:r>
              <w:rPr>
                <w:webHidden/>
              </w:rPr>
              <w:fldChar w:fldCharType="begin"/>
            </w:r>
            <w:r>
              <w:rPr>
                <w:webHidden/>
              </w:rPr>
              <w:instrText xml:space="preserve"> PAGEREF _Toc145936718 \h </w:instrText>
            </w:r>
            <w:r>
              <w:rPr>
                <w:webHidden/>
              </w:rPr>
            </w:r>
            <w:r>
              <w:rPr>
                <w:webHidden/>
              </w:rPr>
              <w:fldChar w:fldCharType="separate"/>
            </w:r>
            <w:r>
              <w:rPr>
                <w:webHidden/>
              </w:rPr>
              <w:t>33</w:t>
            </w:r>
            <w:r>
              <w:rPr>
                <w:webHidden/>
              </w:rPr>
              <w:fldChar w:fldCharType="end"/>
            </w:r>
          </w:hyperlink>
        </w:p>
        <w:p w14:paraId="0919AAEA" w14:textId="6CF911E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19" w:history="1">
            <w:r w:rsidRPr="009F190E">
              <w:rPr>
                <w:rStyle w:val="Hyperlink"/>
                <w:rFonts w:ascii="Calibri" w:hAnsi="Calibri" w:cs="Calibri"/>
              </w:rPr>
              <w:t>4.3.2.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Public property</w:t>
            </w:r>
            <w:r>
              <w:rPr>
                <w:webHidden/>
              </w:rPr>
              <w:tab/>
            </w:r>
            <w:r>
              <w:rPr>
                <w:webHidden/>
              </w:rPr>
              <w:fldChar w:fldCharType="begin"/>
            </w:r>
            <w:r>
              <w:rPr>
                <w:webHidden/>
              </w:rPr>
              <w:instrText xml:space="preserve"> PAGEREF _Toc145936719 \h </w:instrText>
            </w:r>
            <w:r>
              <w:rPr>
                <w:webHidden/>
              </w:rPr>
            </w:r>
            <w:r>
              <w:rPr>
                <w:webHidden/>
              </w:rPr>
              <w:fldChar w:fldCharType="separate"/>
            </w:r>
            <w:r>
              <w:rPr>
                <w:webHidden/>
              </w:rPr>
              <w:t>33</w:t>
            </w:r>
            <w:r>
              <w:rPr>
                <w:webHidden/>
              </w:rPr>
              <w:fldChar w:fldCharType="end"/>
            </w:r>
          </w:hyperlink>
        </w:p>
        <w:p w14:paraId="38BE9A44" w14:textId="78E8893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0" w:history="1">
            <w:r w:rsidRPr="009F190E">
              <w:rPr>
                <w:rStyle w:val="Hyperlink"/>
                <w:rFonts w:ascii="Calibri" w:hAnsi="Calibri" w:cs="Calibri"/>
              </w:rPr>
              <w:t>4.3.3.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foundations of property law relations</w:t>
            </w:r>
            <w:r>
              <w:rPr>
                <w:webHidden/>
              </w:rPr>
              <w:tab/>
            </w:r>
            <w:r>
              <w:rPr>
                <w:webHidden/>
              </w:rPr>
              <w:fldChar w:fldCharType="begin"/>
            </w:r>
            <w:r>
              <w:rPr>
                <w:webHidden/>
              </w:rPr>
              <w:instrText xml:space="preserve"> PAGEREF _Toc145936720 \h </w:instrText>
            </w:r>
            <w:r>
              <w:rPr>
                <w:webHidden/>
              </w:rPr>
            </w:r>
            <w:r>
              <w:rPr>
                <w:webHidden/>
              </w:rPr>
              <w:fldChar w:fldCharType="separate"/>
            </w:r>
            <w:r>
              <w:rPr>
                <w:webHidden/>
              </w:rPr>
              <w:t>33</w:t>
            </w:r>
            <w:r>
              <w:rPr>
                <w:webHidden/>
              </w:rPr>
              <w:fldChar w:fldCharType="end"/>
            </w:r>
          </w:hyperlink>
        </w:p>
        <w:p w14:paraId="0330F295" w14:textId="33C7F14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1" w:history="1">
            <w:r w:rsidRPr="009F190E">
              <w:rPr>
                <w:rStyle w:val="Hyperlink"/>
                <w:rFonts w:ascii="Calibri" w:hAnsi="Calibri" w:cs="Calibri"/>
              </w:rPr>
              <w:t>4.3.4.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National Strategy for Sustainable Development</w:t>
            </w:r>
            <w:r>
              <w:rPr>
                <w:webHidden/>
              </w:rPr>
              <w:tab/>
            </w:r>
            <w:r>
              <w:rPr>
                <w:webHidden/>
              </w:rPr>
              <w:fldChar w:fldCharType="begin"/>
            </w:r>
            <w:r>
              <w:rPr>
                <w:webHidden/>
              </w:rPr>
              <w:instrText xml:space="preserve"> PAGEREF _Toc145936721 \h </w:instrText>
            </w:r>
            <w:r>
              <w:rPr>
                <w:webHidden/>
              </w:rPr>
            </w:r>
            <w:r>
              <w:rPr>
                <w:webHidden/>
              </w:rPr>
              <w:fldChar w:fldCharType="separate"/>
            </w:r>
            <w:r>
              <w:rPr>
                <w:webHidden/>
              </w:rPr>
              <w:t>34</w:t>
            </w:r>
            <w:r>
              <w:rPr>
                <w:webHidden/>
              </w:rPr>
              <w:fldChar w:fldCharType="end"/>
            </w:r>
          </w:hyperlink>
        </w:p>
        <w:p w14:paraId="07D6E35F" w14:textId="62ABB35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2" w:history="1">
            <w:r w:rsidRPr="009F190E">
              <w:rPr>
                <w:rStyle w:val="Hyperlink"/>
                <w:rFonts w:ascii="Calibri" w:hAnsi="Calibri" w:cs="Calibri"/>
              </w:rPr>
              <w:t>4.3.5.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Law on Water</w:t>
            </w:r>
            <w:r>
              <w:rPr>
                <w:webHidden/>
              </w:rPr>
              <w:tab/>
            </w:r>
            <w:r>
              <w:rPr>
                <w:webHidden/>
              </w:rPr>
              <w:fldChar w:fldCharType="begin"/>
            </w:r>
            <w:r>
              <w:rPr>
                <w:webHidden/>
              </w:rPr>
              <w:instrText xml:space="preserve"> PAGEREF _Toc145936722 \h </w:instrText>
            </w:r>
            <w:r>
              <w:rPr>
                <w:webHidden/>
              </w:rPr>
            </w:r>
            <w:r>
              <w:rPr>
                <w:webHidden/>
              </w:rPr>
              <w:fldChar w:fldCharType="separate"/>
            </w:r>
            <w:r>
              <w:rPr>
                <w:webHidden/>
              </w:rPr>
              <w:t>34</w:t>
            </w:r>
            <w:r>
              <w:rPr>
                <w:webHidden/>
              </w:rPr>
              <w:fldChar w:fldCharType="end"/>
            </w:r>
          </w:hyperlink>
        </w:p>
        <w:p w14:paraId="59DD718E" w14:textId="2B3A91A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3" w:history="1">
            <w:r w:rsidRPr="009F190E">
              <w:rPr>
                <w:rStyle w:val="Hyperlink"/>
                <w:rFonts w:ascii="Calibri" w:hAnsi="Calibri" w:cs="Calibri"/>
              </w:rPr>
              <w:t>4.3.6.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Law on Environmental Protection</w:t>
            </w:r>
            <w:r>
              <w:rPr>
                <w:webHidden/>
              </w:rPr>
              <w:tab/>
            </w:r>
            <w:r>
              <w:rPr>
                <w:webHidden/>
              </w:rPr>
              <w:fldChar w:fldCharType="begin"/>
            </w:r>
            <w:r>
              <w:rPr>
                <w:webHidden/>
              </w:rPr>
              <w:instrText xml:space="preserve"> PAGEREF _Toc145936723 \h </w:instrText>
            </w:r>
            <w:r>
              <w:rPr>
                <w:webHidden/>
              </w:rPr>
            </w:r>
            <w:r>
              <w:rPr>
                <w:webHidden/>
              </w:rPr>
              <w:fldChar w:fldCharType="separate"/>
            </w:r>
            <w:r>
              <w:rPr>
                <w:webHidden/>
              </w:rPr>
              <w:t>34</w:t>
            </w:r>
            <w:r>
              <w:rPr>
                <w:webHidden/>
              </w:rPr>
              <w:fldChar w:fldCharType="end"/>
            </w:r>
          </w:hyperlink>
        </w:p>
        <w:p w14:paraId="1F5A2E58" w14:textId="5465493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4" w:history="1">
            <w:r w:rsidRPr="009F190E">
              <w:rPr>
                <w:rStyle w:val="Hyperlink"/>
                <w:rFonts w:ascii="Calibri" w:hAnsi="Calibri" w:cs="Calibri"/>
              </w:rPr>
              <w:t>4.3.7.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Law on Environmental Impact Assessment</w:t>
            </w:r>
            <w:r>
              <w:rPr>
                <w:webHidden/>
              </w:rPr>
              <w:tab/>
            </w:r>
            <w:r>
              <w:rPr>
                <w:webHidden/>
              </w:rPr>
              <w:fldChar w:fldCharType="begin"/>
            </w:r>
            <w:r>
              <w:rPr>
                <w:webHidden/>
              </w:rPr>
              <w:instrText xml:space="preserve"> PAGEREF _Toc145936724 \h </w:instrText>
            </w:r>
            <w:r>
              <w:rPr>
                <w:webHidden/>
              </w:rPr>
            </w:r>
            <w:r>
              <w:rPr>
                <w:webHidden/>
              </w:rPr>
              <w:fldChar w:fldCharType="separate"/>
            </w:r>
            <w:r>
              <w:rPr>
                <w:webHidden/>
              </w:rPr>
              <w:t>34</w:t>
            </w:r>
            <w:r>
              <w:rPr>
                <w:webHidden/>
              </w:rPr>
              <w:fldChar w:fldCharType="end"/>
            </w:r>
          </w:hyperlink>
        </w:p>
        <w:p w14:paraId="61B0A163" w14:textId="62F86CE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5" w:history="1">
            <w:r w:rsidRPr="009F190E">
              <w:rPr>
                <w:rStyle w:val="Hyperlink"/>
                <w:rFonts w:ascii="Calibri" w:hAnsi="Calibri" w:cs="Calibri"/>
              </w:rPr>
              <w:t>4.3.8.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 xml:space="preserve">The Law on Waste Management </w:t>
            </w:r>
            <w:r>
              <w:rPr>
                <w:webHidden/>
              </w:rPr>
              <w:tab/>
            </w:r>
            <w:r>
              <w:rPr>
                <w:webHidden/>
              </w:rPr>
              <w:fldChar w:fldCharType="begin"/>
            </w:r>
            <w:r>
              <w:rPr>
                <w:webHidden/>
              </w:rPr>
              <w:instrText xml:space="preserve"> PAGEREF _Toc145936725 \h </w:instrText>
            </w:r>
            <w:r>
              <w:rPr>
                <w:webHidden/>
              </w:rPr>
            </w:r>
            <w:r>
              <w:rPr>
                <w:webHidden/>
              </w:rPr>
              <w:fldChar w:fldCharType="separate"/>
            </w:r>
            <w:r>
              <w:rPr>
                <w:webHidden/>
              </w:rPr>
              <w:t>35</w:t>
            </w:r>
            <w:r>
              <w:rPr>
                <w:webHidden/>
              </w:rPr>
              <w:fldChar w:fldCharType="end"/>
            </w:r>
          </w:hyperlink>
        </w:p>
        <w:p w14:paraId="502C2E60" w14:textId="288BB79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6" w:history="1">
            <w:r w:rsidRPr="009F190E">
              <w:rPr>
                <w:rStyle w:val="Hyperlink"/>
                <w:rFonts w:ascii="Calibri" w:hAnsi="Calibri" w:cs="Calibri"/>
              </w:rPr>
              <w:t>4.3.9.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Chemicals</w:t>
            </w:r>
            <w:r>
              <w:rPr>
                <w:webHidden/>
              </w:rPr>
              <w:tab/>
            </w:r>
            <w:r>
              <w:rPr>
                <w:webHidden/>
              </w:rPr>
              <w:fldChar w:fldCharType="begin"/>
            </w:r>
            <w:r>
              <w:rPr>
                <w:webHidden/>
              </w:rPr>
              <w:instrText xml:space="preserve"> PAGEREF _Toc145936726 \h </w:instrText>
            </w:r>
            <w:r>
              <w:rPr>
                <w:webHidden/>
              </w:rPr>
            </w:r>
            <w:r>
              <w:rPr>
                <w:webHidden/>
              </w:rPr>
              <w:fldChar w:fldCharType="separate"/>
            </w:r>
            <w:r>
              <w:rPr>
                <w:webHidden/>
              </w:rPr>
              <w:t>37</w:t>
            </w:r>
            <w:r>
              <w:rPr>
                <w:webHidden/>
              </w:rPr>
              <w:fldChar w:fldCharType="end"/>
            </w:r>
          </w:hyperlink>
        </w:p>
        <w:p w14:paraId="49FC09CB" w14:textId="26D40CA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7" w:history="1">
            <w:r w:rsidRPr="009F190E">
              <w:rPr>
                <w:rStyle w:val="Hyperlink"/>
                <w:rFonts w:ascii="Calibri" w:hAnsi="Calibri" w:cs="Calibri"/>
              </w:rPr>
              <w:t>4.3.10.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mining and geological explorations</w:t>
            </w:r>
            <w:r>
              <w:rPr>
                <w:webHidden/>
              </w:rPr>
              <w:tab/>
            </w:r>
            <w:r>
              <w:rPr>
                <w:webHidden/>
              </w:rPr>
              <w:fldChar w:fldCharType="begin"/>
            </w:r>
            <w:r>
              <w:rPr>
                <w:webHidden/>
              </w:rPr>
              <w:instrText xml:space="preserve"> PAGEREF _Toc145936727 \h </w:instrText>
            </w:r>
            <w:r>
              <w:rPr>
                <w:webHidden/>
              </w:rPr>
            </w:r>
            <w:r>
              <w:rPr>
                <w:webHidden/>
              </w:rPr>
              <w:fldChar w:fldCharType="separate"/>
            </w:r>
            <w:r>
              <w:rPr>
                <w:webHidden/>
              </w:rPr>
              <w:t>37</w:t>
            </w:r>
            <w:r>
              <w:rPr>
                <w:webHidden/>
              </w:rPr>
              <w:fldChar w:fldCharType="end"/>
            </w:r>
          </w:hyperlink>
        </w:p>
        <w:p w14:paraId="65108051" w14:textId="7268849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8" w:history="1">
            <w:r w:rsidRPr="009F190E">
              <w:rPr>
                <w:rStyle w:val="Hyperlink"/>
                <w:rFonts w:ascii="Calibri" w:hAnsi="Calibri" w:cs="Calibri"/>
              </w:rPr>
              <w:t>4.3.11.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Cultural property</w:t>
            </w:r>
            <w:r>
              <w:rPr>
                <w:webHidden/>
              </w:rPr>
              <w:tab/>
            </w:r>
            <w:r>
              <w:rPr>
                <w:webHidden/>
              </w:rPr>
              <w:fldChar w:fldCharType="begin"/>
            </w:r>
            <w:r>
              <w:rPr>
                <w:webHidden/>
              </w:rPr>
              <w:instrText xml:space="preserve"> PAGEREF _Toc145936728 \h </w:instrText>
            </w:r>
            <w:r>
              <w:rPr>
                <w:webHidden/>
              </w:rPr>
            </w:r>
            <w:r>
              <w:rPr>
                <w:webHidden/>
              </w:rPr>
              <w:fldChar w:fldCharType="separate"/>
            </w:r>
            <w:r>
              <w:rPr>
                <w:webHidden/>
              </w:rPr>
              <w:t>37</w:t>
            </w:r>
            <w:r>
              <w:rPr>
                <w:webHidden/>
              </w:rPr>
              <w:fldChar w:fldCharType="end"/>
            </w:r>
          </w:hyperlink>
        </w:p>
        <w:p w14:paraId="45179FE2" w14:textId="1E3A064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29" w:history="1">
            <w:r w:rsidRPr="009F190E">
              <w:rPr>
                <w:rStyle w:val="Hyperlink"/>
                <w:rFonts w:ascii="Calibri" w:hAnsi="Calibri" w:cs="Calibri"/>
              </w:rPr>
              <w:t>4.3.12.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Protection against Environmental Noise</w:t>
            </w:r>
            <w:r>
              <w:rPr>
                <w:webHidden/>
              </w:rPr>
              <w:tab/>
            </w:r>
            <w:r>
              <w:rPr>
                <w:webHidden/>
              </w:rPr>
              <w:fldChar w:fldCharType="begin"/>
            </w:r>
            <w:r>
              <w:rPr>
                <w:webHidden/>
              </w:rPr>
              <w:instrText xml:space="preserve"> PAGEREF _Toc145936729 \h </w:instrText>
            </w:r>
            <w:r>
              <w:rPr>
                <w:webHidden/>
              </w:rPr>
            </w:r>
            <w:r>
              <w:rPr>
                <w:webHidden/>
              </w:rPr>
              <w:fldChar w:fldCharType="separate"/>
            </w:r>
            <w:r>
              <w:rPr>
                <w:webHidden/>
              </w:rPr>
              <w:t>38</w:t>
            </w:r>
            <w:r>
              <w:rPr>
                <w:webHidden/>
              </w:rPr>
              <w:fldChar w:fldCharType="end"/>
            </w:r>
          </w:hyperlink>
        </w:p>
        <w:p w14:paraId="365D6FA1" w14:textId="1552FFD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0" w:history="1">
            <w:r w:rsidRPr="009F190E">
              <w:rPr>
                <w:rStyle w:val="Hyperlink"/>
                <w:rFonts w:ascii="Calibri" w:hAnsi="Calibri" w:cs="Calibri"/>
              </w:rPr>
              <w:t>4.3.13.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Occupational Health and Safety</w:t>
            </w:r>
            <w:r>
              <w:rPr>
                <w:webHidden/>
              </w:rPr>
              <w:tab/>
            </w:r>
            <w:r>
              <w:rPr>
                <w:webHidden/>
              </w:rPr>
              <w:fldChar w:fldCharType="begin"/>
            </w:r>
            <w:r>
              <w:rPr>
                <w:webHidden/>
              </w:rPr>
              <w:instrText xml:space="preserve"> PAGEREF _Toc145936730 \h </w:instrText>
            </w:r>
            <w:r>
              <w:rPr>
                <w:webHidden/>
              </w:rPr>
            </w:r>
            <w:r>
              <w:rPr>
                <w:webHidden/>
              </w:rPr>
              <w:fldChar w:fldCharType="separate"/>
            </w:r>
            <w:r>
              <w:rPr>
                <w:webHidden/>
              </w:rPr>
              <w:t>38</w:t>
            </w:r>
            <w:r>
              <w:rPr>
                <w:webHidden/>
              </w:rPr>
              <w:fldChar w:fldCharType="end"/>
            </w:r>
          </w:hyperlink>
        </w:p>
        <w:p w14:paraId="399034C0" w14:textId="05E7354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1" w:history="1">
            <w:r w:rsidRPr="009F190E">
              <w:rPr>
                <w:rStyle w:val="Hyperlink"/>
                <w:rFonts w:ascii="Calibri" w:hAnsi="Calibri" w:cs="Calibri"/>
              </w:rPr>
              <w:t>4.3.14.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Regulation on Labor, Working Conditions and Gender Equality</w:t>
            </w:r>
            <w:r>
              <w:rPr>
                <w:webHidden/>
              </w:rPr>
              <w:tab/>
            </w:r>
            <w:r>
              <w:rPr>
                <w:webHidden/>
              </w:rPr>
              <w:fldChar w:fldCharType="begin"/>
            </w:r>
            <w:r>
              <w:rPr>
                <w:webHidden/>
              </w:rPr>
              <w:instrText xml:space="preserve"> PAGEREF _Toc145936731 \h </w:instrText>
            </w:r>
            <w:r>
              <w:rPr>
                <w:webHidden/>
              </w:rPr>
            </w:r>
            <w:r>
              <w:rPr>
                <w:webHidden/>
              </w:rPr>
              <w:fldChar w:fldCharType="separate"/>
            </w:r>
            <w:r>
              <w:rPr>
                <w:webHidden/>
              </w:rPr>
              <w:t>38</w:t>
            </w:r>
            <w:r>
              <w:rPr>
                <w:webHidden/>
              </w:rPr>
              <w:fldChar w:fldCharType="end"/>
            </w:r>
          </w:hyperlink>
        </w:p>
        <w:p w14:paraId="6C448B9B" w14:textId="18918CD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2" w:history="1">
            <w:r w:rsidRPr="009F190E">
              <w:rPr>
                <w:rStyle w:val="Hyperlink"/>
                <w:rFonts w:ascii="Calibri" w:hAnsi="Calibri" w:cs="Calibri"/>
              </w:rPr>
              <w:t>4.3.15.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Planning and construction law</w:t>
            </w:r>
            <w:r>
              <w:rPr>
                <w:webHidden/>
              </w:rPr>
              <w:tab/>
            </w:r>
            <w:r>
              <w:rPr>
                <w:webHidden/>
              </w:rPr>
              <w:fldChar w:fldCharType="begin"/>
            </w:r>
            <w:r>
              <w:rPr>
                <w:webHidden/>
              </w:rPr>
              <w:instrText xml:space="preserve"> PAGEREF _Toc145936732 \h </w:instrText>
            </w:r>
            <w:r>
              <w:rPr>
                <w:webHidden/>
              </w:rPr>
            </w:r>
            <w:r>
              <w:rPr>
                <w:webHidden/>
              </w:rPr>
              <w:fldChar w:fldCharType="separate"/>
            </w:r>
            <w:r>
              <w:rPr>
                <w:webHidden/>
              </w:rPr>
              <w:t>40</w:t>
            </w:r>
            <w:r>
              <w:rPr>
                <w:webHidden/>
              </w:rPr>
              <w:fldChar w:fldCharType="end"/>
            </w:r>
          </w:hyperlink>
        </w:p>
        <w:p w14:paraId="1CAC9BB1" w14:textId="3952E15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3" w:history="1">
            <w:r w:rsidRPr="009F190E">
              <w:rPr>
                <w:rStyle w:val="Hyperlink"/>
                <w:rFonts w:ascii="Calibri" w:hAnsi="Calibri" w:cs="Calibri"/>
              </w:rPr>
              <w:t>4.3.16.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Building legalization law</w:t>
            </w:r>
            <w:r>
              <w:rPr>
                <w:webHidden/>
              </w:rPr>
              <w:tab/>
            </w:r>
            <w:r>
              <w:rPr>
                <w:webHidden/>
              </w:rPr>
              <w:fldChar w:fldCharType="begin"/>
            </w:r>
            <w:r>
              <w:rPr>
                <w:webHidden/>
              </w:rPr>
              <w:instrText xml:space="preserve"> PAGEREF _Toc145936733 \h </w:instrText>
            </w:r>
            <w:r>
              <w:rPr>
                <w:webHidden/>
              </w:rPr>
            </w:r>
            <w:r>
              <w:rPr>
                <w:webHidden/>
              </w:rPr>
              <w:fldChar w:fldCharType="separate"/>
            </w:r>
            <w:r>
              <w:rPr>
                <w:webHidden/>
              </w:rPr>
              <w:t>40</w:t>
            </w:r>
            <w:r>
              <w:rPr>
                <w:webHidden/>
              </w:rPr>
              <w:fldChar w:fldCharType="end"/>
            </w:r>
          </w:hyperlink>
        </w:p>
        <w:p w14:paraId="24DD9BCF" w14:textId="761D40B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4" w:history="1">
            <w:r w:rsidRPr="009F190E">
              <w:rPr>
                <w:rStyle w:val="Hyperlink"/>
                <w:rFonts w:ascii="Calibri" w:hAnsi="Calibri" w:cs="Calibri"/>
              </w:rPr>
              <w:t>4.3.17.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Extra-Judicial Proceedings</w:t>
            </w:r>
            <w:r>
              <w:rPr>
                <w:webHidden/>
              </w:rPr>
              <w:tab/>
            </w:r>
            <w:r>
              <w:rPr>
                <w:webHidden/>
              </w:rPr>
              <w:fldChar w:fldCharType="begin"/>
            </w:r>
            <w:r>
              <w:rPr>
                <w:webHidden/>
              </w:rPr>
              <w:instrText xml:space="preserve"> PAGEREF _Toc145936734 \h </w:instrText>
            </w:r>
            <w:r>
              <w:rPr>
                <w:webHidden/>
              </w:rPr>
            </w:r>
            <w:r>
              <w:rPr>
                <w:webHidden/>
              </w:rPr>
              <w:fldChar w:fldCharType="separate"/>
            </w:r>
            <w:r>
              <w:rPr>
                <w:webHidden/>
              </w:rPr>
              <w:t>40</w:t>
            </w:r>
            <w:r>
              <w:rPr>
                <w:webHidden/>
              </w:rPr>
              <w:fldChar w:fldCharType="end"/>
            </w:r>
          </w:hyperlink>
        </w:p>
        <w:p w14:paraId="64AF2B1D" w14:textId="1F81DA3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5" w:history="1">
            <w:r w:rsidRPr="009F190E">
              <w:rPr>
                <w:rStyle w:val="Hyperlink"/>
                <w:rFonts w:ascii="Calibri" w:hAnsi="Calibri" w:cs="Calibri"/>
              </w:rPr>
              <w:t>4.3.18.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Administrative procedures</w:t>
            </w:r>
            <w:r>
              <w:rPr>
                <w:webHidden/>
              </w:rPr>
              <w:tab/>
            </w:r>
            <w:r>
              <w:rPr>
                <w:webHidden/>
              </w:rPr>
              <w:fldChar w:fldCharType="begin"/>
            </w:r>
            <w:r>
              <w:rPr>
                <w:webHidden/>
              </w:rPr>
              <w:instrText xml:space="preserve"> PAGEREF _Toc145936735 \h </w:instrText>
            </w:r>
            <w:r>
              <w:rPr>
                <w:webHidden/>
              </w:rPr>
            </w:r>
            <w:r>
              <w:rPr>
                <w:webHidden/>
              </w:rPr>
              <w:fldChar w:fldCharType="separate"/>
            </w:r>
            <w:r>
              <w:rPr>
                <w:webHidden/>
              </w:rPr>
              <w:t>41</w:t>
            </w:r>
            <w:r>
              <w:rPr>
                <w:webHidden/>
              </w:rPr>
              <w:fldChar w:fldCharType="end"/>
            </w:r>
          </w:hyperlink>
        </w:p>
        <w:p w14:paraId="2F15EC5A" w14:textId="248327F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6" w:history="1">
            <w:r w:rsidRPr="009F190E">
              <w:rPr>
                <w:rStyle w:val="Hyperlink"/>
                <w:rFonts w:ascii="Calibri" w:hAnsi="Calibri" w:cs="Calibri"/>
              </w:rPr>
              <w:t>4.3.19.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State Survey and Cadaster</w:t>
            </w:r>
            <w:r>
              <w:rPr>
                <w:webHidden/>
              </w:rPr>
              <w:tab/>
            </w:r>
            <w:r>
              <w:rPr>
                <w:webHidden/>
              </w:rPr>
              <w:fldChar w:fldCharType="begin"/>
            </w:r>
            <w:r>
              <w:rPr>
                <w:webHidden/>
              </w:rPr>
              <w:instrText xml:space="preserve"> PAGEREF _Toc145936736 \h </w:instrText>
            </w:r>
            <w:r>
              <w:rPr>
                <w:webHidden/>
              </w:rPr>
            </w:r>
            <w:r>
              <w:rPr>
                <w:webHidden/>
              </w:rPr>
              <w:fldChar w:fldCharType="separate"/>
            </w:r>
            <w:r>
              <w:rPr>
                <w:webHidden/>
              </w:rPr>
              <w:t>41</w:t>
            </w:r>
            <w:r>
              <w:rPr>
                <w:webHidden/>
              </w:rPr>
              <w:fldChar w:fldCharType="end"/>
            </w:r>
          </w:hyperlink>
        </w:p>
        <w:p w14:paraId="7718F2FD" w14:textId="7934BDC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7" w:history="1">
            <w:r w:rsidRPr="009F190E">
              <w:rPr>
                <w:rStyle w:val="Hyperlink"/>
                <w:rFonts w:ascii="Calibri" w:hAnsi="Calibri" w:cs="Calibri"/>
              </w:rPr>
              <w:t>4.3.20.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Law on Expropriation</w:t>
            </w:r>
            <w:r>
              <w:rPr>
                <w:webHidden/>
              </w:rPr>
              <w:tab/>
            </w:r>
            <w:r>
              <w:rPr>
                <w:webHidden/>
              </w:rPr>
              <w:fldChar w:fldCharType="begin"/>
            </w:r>
            <w:r>
              <w:rPr>
                <w:webHidden/>
              </w:rPr>
              <w:instrText xml:space="preserve"> PAGEREF _Toc145936737 \h </w:instrText>
            </w:r>
            <w:r>
              <w:rPr>
                <w:webHidden/>
              </w:rPr>
            </w:r>
            <w:r>
              <w:rPr>
                <w:webHidden/>
              </w:rPr>
              <w:fldChar w:fldCharType="separate"/>
            </w:r>
            <w:r>
              <w:rPr>
                <w:webHidden/>
              </w:rPr>
              <w:t>41</w:t>
            </w:r>
            <w:r>
              <w:rPr>
                <w:webHidden/>
              </w:rPr>
              <w:fldChar w:fldCharType="end"/>
            </w:r>
          </w:hyperlink>
        </w:p>
        <w:p w14:paraId="132EB9E4" w14:textId="41A2A11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8" w:history="1">
            <w:r w:rsidRPr="009F190E">
              <w:rPr>
                <w:rStyle w:val="Hyperlink"/>
                <w:rFonts w:ascii="Calibri" w:hAnsi="Calibri" w:cs="Calibri"/>
              </w:rPr>
              <w:t>4.3.21.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Law on Special Procedures for the Implementation of the Project of Construction and Reconstruction of Linear Infrastructure Structures of Particular Importance to The Republic of Serbia</w:t>
            </w:r>
            <w:r>
              <w:rPr>
                <w:webHidden/>
              </w:rPr>
              <w:tab/>
            </w:r>
            <w:r>
              <w:rPr>
                <w:webHidden/>
              </w:rPr>
              <w:fldChar w:fldCharType="begin"/>
            </w:r>
            <w:r>
              <w:rPr>
                <w:webHidden/>
              </w:rPr>
              <w:instrText xml:space="preserve"> PAGEREF _Toc145936738 \h </w:instrText>
            </w:r>
            <w:r>
              <w:rPr>
                <w:webHidden/>
              </w:rPr>
            </w:r>
            <w:r>
              <w:rPr>
                <w:webHidden/>
              </w:rPr>
              <w:fldChar w:fldCharType="separate"/>
            </w:r>
            <w:r>
              <w:rPr>
                <w:webHidden/>
              </w:rPr>
              <w:t>41</w:t>
            </w:r>
            <w:r>
              <w:rPr>
                <w:webHidden/>
              </w:rPr>
              <w:fldChar w:fldCharType="end"/>
            </w:r>
          </w:hyperlink>
        </w:p>
        <w:p w14:paraId="029E1B8D" w14:textId="2B27BDD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39" w:history="1">
            <w:r w:rsidRPr="009F190E">
              <w:rPr>
                <w:rStyle w:val="Hyperlink"/>
                <w:rFonts w:ascii="Calibri" w:hAnsi="Calibri" w:cs="Calibri"/>
              </w:rPr>
              <w:t>4.3.22.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Law on safe transport of hazardous materials</w:t>
            </w:r>
            <w:r>
              <w:rPr>
                <w:webHidden/>
              </w:rPr>
              <w:tab/>
            </w:r>
            <w:r>
              <w:rPr>
                <w:webHidden/>
              </w:rPr>
              <w:fldChar w:fldCharType="begin"/>
            </w:r>
            <w:r>
              <w:rPr>
                <w:webHidden/>
              </w:rPr>
              <w:instrText xml:space="preserve"> PAGEREF _Toc145936739 \h </w:instrText>
            </w:r>
            <w:r>
              <w:rPr>
                <w:webHidden/>
              </w:rPr>
            </w:r>
            <w:r>
              <w:rPr>
                <w:webHidden/>
              </w:rPr>
              <w:fldChar w:fldCharType="separate"/>
            </w:r>
            <w:r>
              <w:rPr>
                <w:webHidden/>
              </w:rPr>
              <w:t>42</w:t>
            </w:r>
            <w:r>
              <w:rPr>
                <w:webHidden/>
              </w:rPr>
              <w:fldChar w:fldCharType="end"/>
            </w:r>
          </w:hyperlink>
        </w:p>
        <w:p w14:paraId="06939AC9" w14:textId="7887A3FE" w:rsidR="006D31F2" w:rsidRDefault="006D31F2">
          <w:pPr>
            <w:pStyle w:val="TOC2"/>
            <w:rPr>
              <w:rFonts w:asciiTheme="minorHAnsi" w:eastAsiaTheme="minorEastAsia" w:hAnsiTheme="minorHAnsi"/>
              <w:kern w:val="2"/>
              <w:sz w:val="24"/>
              <w:szCs w:val="24"/>
              <w:lang w:val="en-RS" w:eastAsia="en-GB"/>
              <w14:ligatures w14:val="standardContextual"/>
            </w:rPr>
          </w:pPr>
          <w:hyperlink w:anchor="_Toc145936740" w:history="1">
            <w:r w:rsidRPr="009F190E">
              <w:rPr>
                <w:rStyle w:val="Hyperlink"/>
                <w:rFonts w:ascii="Calibri" w:eastAsia="Times New Roman" w:hAnsi="Calibri" w:cs="Calibri"/>
                <w:lang w:eastAsia="en-GB"/>
              </w:rPr>
              <w:t>4.3.25. Law on investigation of accidents in air, railway and waterborne traffic ("Official Gazette of RS", No. 66/2015 i 83/2018)</w:t>
            </w:r>
            <w:r>
              <w:rPr>
                <w:webHidden/>
              </w:rPr>
              <w:tab/>
            </w:r>
            <w:r>
              <w:rPr>
                <w:webHidden/>
              </w:rPr>
              <w:fldChar w:fldCharType="begin"/>
            </w:r>
            <w:r>
              <w:rPr>
                <w:webHidden/>
              </w:rPr>
              <w:instrText xml:space="preserve"> PAGEREF _Toc145936740 \h </w:instrText>
            </w:r>
            <w:r>
              <w:rPr>
                <w:webHidden/>
              </w:rPr>
            </w:r>
            <w:r>
              <w:rPr>
                <w:webHidden/>
              </w:rPr>
              <w:fldChar w:fldCharType="separate"/>
            </w:r>
            <w:r>
              <w:rPr>
                <w:webHidden/>
              </w:rPr>
              <w:t>42</w:t>
            </w:r>
            <w:r>
              <w:rPr>
                <w:webHidden/>
              </w:rPr>
              <w:fldChar w:fldCharType="end"/>
            </w:r>
          </w:hyperlink>
        </w:p>
        <w:p w14:paraId="67A5CB17" w14:textId="5C013BD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1" w:history="1">
            <w:r w:rsidRPr="009F190E">
              <w:rPr>
                <w:rStyle w:val="Hyperlink"/>
                <w:rFonts w:ascii="Calibri" w:hAnsi="Calibri" w:cs="Calibri"/>
              </w:rPr>
              <w:t>4.4.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Relevant Institutions</w:t>
            </w:r>
            <w:r>
              <w:rPr>
                <w:webHidden/>
              </w:rPr>
              <w:tab/>
            </w:r>
            <w:r>
              <w:rPr>
                <w:webHidden/>
              </w:rPr>
              <w:fldChar w:fldCharType="begin"/>
            </w:r>
            <w:r>
              <w:rPr>
                <w:webHidden/>
              </w:rPr>
              <w:instrText xml:space="preserve"> PAGEREF _Toc145936741 \h </w:instrText>
            </w:r>
            <w:r>
              <w:rPr>
                <w:webHidden/>
              </w:rPr>
            </w:r>
            <w:r>
              <w:rPr>
                <w:webHidden/>
              </w:rPr>
              <w:fldChar w:fldCharType="separate"/>
            </w:r>
            <w:r>
              <w:rPr>
                <w:webHidden/>
              </w:rPr>
              <w:t>42</w:t>
            </w:r>
            <w:r>
              <w:rPr>
                <w:webHidden/>
              </w:rPr>
              <w:fldChar w:fldCharType="end"/>
            </w:r>
          </w:hyperlink>
        </w:p>
        <w:p w14:paraId="5E6D196D" w14:textId="367A3F6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2" w:history="1">
            <w:r w:rsidRPr="009F190E">
              <w:rPr>
                <w:rStyle w:val="Hyperlink"/>
                <w:rFonts w:ascii="Calibri" w:hAnsi="Calibri" w:cs="Calibri"/>
              </w:rPr>
              <w:t>4.4.1.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Ministry of Environmental Protection (MоEP)</w:t>
            </w:r>
            <w:r>
              <w:rPr>
                <w:webHidden/>
              </w:rPr>
              <w:tab/>
            </w:r>
            <w:r>
              <w:rPr>
                <w:webHidden/>
              </w:rPr>
              <w:fldChar w:fldCharType="begin"/>
            </w:r>
            <w:r>
              <w:rPr>
                <w:webHidden/>
              </w:rPr>
              <w:instrText xml:space="preserve"> PAGEREF _Toc145936742 \h </w:instrText>
            </w:r>
            <w:r>
              <w:rPr>
                <w:webHidden/>
              </w:rPr>
            </w:r>
            <w:r>
              <w:rPr>
                <w:webHidden/>
              </w:rPr>
              <w:fldChar w:fldCharType="separate"/>
            </w:r>
            <w:r>
              <w:rPr>
                <w:webHidden/>
              </w:rPr>
              <w:t>43</w:t>
            </w:r>
            <w:r>
              <w:rPr>
                <w:webHidden/>
              </w:rPr>
              <w:fldChar w:fldCharType="end"/>
            </w:r>
          </w:hyperlink>
        </w:p>
        <w:p w14:paraId="1A754843" w14:textId="2484365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3" w:history="1">
            <w:r w:rsidRPr="009F190E">
              <w:rPr>
                <w:rStyle w:val="Hyperlink"/>
                <w:rFonts w:ascii="Calibri" w:hAnsi="Calibri" w:cs="Calibri"/>
              </w:rPr>
              <w:t>4.4.2.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 xml:space="preserve">The Environmental Protection Agency – SEPA </w:t>
            </w:r>
            <w:r>
              <w:rPr>
                <w:webHidden/>
              </w:rPr>
              <w:tab/>
            </w:r>
            <w:r>
              <w:rPr>
                <w:webHidden/>
              </w:rPr>
              <w:fldChar w:fldCharType="begin"/>
            </w:r>
            <w:r>
              <w:rPr>
                <w:webHidden/>
              </w:rPr>
              <w:instrText xml:space="preserve"> PAGEREF _Toc145936743 \h </w:instrText>
            </w:r>
            <w:r>
              <w:rPr>
                <w:webHidden/>
              </w:rPr>
            </w:r>
            <w:r>
              <w:rPr>
                <w:webHidden/>
              </w:rPr>
              <w:fldChar w:fldCharType="separate"/>
            </w:r>
            <w:r>
              <w:rPr>
                <w:webHidden/>
              </w:rPr>
              <w:t>44</w:t>
            </w:r>
            <w:r>
              <w:rPr>
                <w:webHidden/>
              </w:rPr>
              <w:fldChar w:fldCharType="end"/>
            </w:r>
          </w:hyperlink>
        </w:p>
        <w:p w14:paraId="2061E7C4" w14:textId="6D8A224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4" w:history="1">
            <w:r w:rsidRPr="009F190E">
              <w:rPr>
                <w:rStyle w:val="Hyperlink"/>
                <w:rFonts w:ascii="Calibri" w:hAnsi="Calibri" w:cs="Calibri"/>
              </w:rPr>
              <w:t>4.4.3.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Ministry of Construction, Transport and Infrastructure (MCTI)</w:t>
            </w:r>
            <w:r>
              <w:rPr>
                <w:webHidden/>
              </w:rPr>
              <w:tab/>
            </w:r>
            <w:r>
              <w:rPr>
                <w:webHidden/>
              </w:rPr>
              <w:fldChar w:fldCharType="begin"/>
            </w:r>
            <w:r>
              <w:rPr>
                <w:webHidden/>
              </w:rPr>
              <w:instrText xml:space="preserve"> PAGEREF _Toc145936744 \h </w:instrText>
            </w:r>
            <w:r>
              <w:rPr>
                <w:webHidden/>
              </w:rPr>
            </w:r>
            <w:r>
              <w:rPr>
                <w:webHidden/>
              </w:rPr>
              <w:fldChar w:fldCharType="separate"/>
            </w:r>
            <w:r>
              <w:rPr>
                <w:webHidden/>
              </w:rPr>
              <w:t>44</w:t>
            </w:r>
            <w:r>
              <w:rPr>
                <w:webHidden/>
              </w:rPr>
              <w:fldChar w:fldCharType="end"/>
            </w:r>
          </w:hyperlink>
        </w:p>
        <w:p w14:paraId="6705113C" w14:textId="5A0E5CF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5" w:history="1">
            <w:r w:rsidRPr="009F190E">
              <w:rPr>
                <w:rStyle w:val="Hyperlink"/>
                <w:rFonts w:ascii="Calibri" w:hAnsi="Calibri" w:cs="Calibri"/>
              </w:rPr>
              <w:t>4.4.4.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Republic Geodetic Authority</w:t>
            </w:r>
            <w:r>
              <w:rPr>
                <w:webHidden/>
              </w:rPr>
              <w:tab/>
            </w:r>
            <w:r>
              <w:rPr>
                <w:webHidden/>
              </w:rPr>
              <w:fldChar w:fldCharType="begin"/>
            </w:r>
            <w:r>
              <w:rPr>
                <w:webHidden/>
              </w:rPr>
              <w:instrText xml:space="preserve"> PAGEREF _Toc145936745 \h </w:instrText>
            </w:r>
            <w:r>
              <w:rPr>
                <w:webHidden/>
              </w:rPr>
            </w:r>
            <w:r>
              <w:rPr>
                <w:webHidden/>
              </w:rPr>
              <w:fldChar w:fldCharType="separate"/>
            </w:r>
            <w:r>
              <w:rPr>
                <w:webHidden/>
              </w:rPr>
              <w:t>44</w:t>
            </w:r>
            <w:r>
              <w:rPr>
                <w:webHidden/>
              </w:rPr>
              <w:fldChar w:fldCharType="end"/>
            </w:r>
          </w:hyperlink>
        </w:p>
        <w:p w14:paraId="48730C21" w14:textId="14EF3D4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6" w:history="1">
            <w:r w:rsidRPr="009F190E">
              <w:rPr>
                <w:rStyle w:val="Hyperlink"/>
                <w:rFonts w:ascii="Calibri" w:hAnsi="Calibri" w:cs="Calibri"/>
              </w:rPr>
              <w:t>4.4.5.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Ministry of Health</w:t>
            </w:r>
            <w:r>
              <w:rPr>
                <w:webHidden/>
              </w:rPr>
              <w:tab/>
            </w:r>
            <w:r>
              <w:rPr>
                <w:webHidden/>
              </w:rPr>
              <w:fldChar w:fldCharType="begin"/>
            </w:r>
            <w:r>
              <w:rPr>
                <w:webHidden/>
              </w:rPr>
              <w:instrText xml:space="preserve"> PAGEREF _Toc145936746 \h </w:instrText>
            </w:r>
            <w:r>
              <w:rPr>
                <w:webHidden/>
              </w:rPr>
            </w:r>
            <w:r>
              <w:rPr>
                <w:webHidden/>
              </w:rPr>
              <w:fldChar w:fldCharType="separate"/>
            </w:r>
            <w:r>
              <w:rPr>
                <w:webHidden/>
              </w:rPr>
              <w:t>44</w:t>
            </w:r>
            <w:r>
              <w:rPr>
                <w:webHidden/>
              </w:rPr>
              <w:fldChar w:fldCharType="end"/>
            </w:r>
          </w:hyperlink>
        </w:p>
        <w:p w14:paraId="00A525F5" w14:textId="1243647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7" w:history="1">
            <w:r w:rsidRPr="009F190E">
              <w:rPr>
                <w:rStyle w:val="Hyperlink"/>
                <w:rFonts w:ascii="Calibri" w:hAnsi="Calibri" w:cs="Calibri"/>
              </w:rPr>
              <w:t>4.4.6.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network of the institutes of public health</w:t>
            </w:r>
            <w:r>
              <w:rPr>
                <w:webHidden/>
              </w:rPr>
              <w:tab/>
            </w:r>
            <w:r>
              <w:rPr>
                <w:webHidden/>
              </w:rPr>
              <w:fldChar w:fldCharType="begin"/>
            </w:r>
            <w:r>
              <w:rPr>
                <w:webHidden/>
              </w:rPr>
              <w:instrText xml:space="preserve"> PAGEREF _Toc145936747 \h </w:instrText>
            </w:r>
            <w:r>
              <w:rPr>
                <w:webHidden/>
              </w:rPr>
            </w:r>
            <w:r>
              <w:rPr>
                <w:webHidden/>
              </w:rPr>
              <w:fldChar w:fldCharType="separate"/>
            </w:r>
            <w:r>
              <w:rPr>
                <w:webHidden/>
              </w:rPr>
              <w:t>44</w:t>
            </w:r>
            <w:r>
              <w:rPr>
                <w:webHidden/>
              </w:rPr>
              <w:fldChar w:fldCharType="end"/>
            </w:r>
          </w:hyperlink>
        </w:p>
        <w:p w14:paraId="5AADE4EB" w14:textId="07E0A5C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8" w:history="1">
            <w:r w:rsidRPr="009F190E">
              <w:rPr>
                <w:rStyle w:val="Hyperlink"/>
                <w:rFonts w:ascii="Calibri" w:hAnsi="Calibri" w:cs="Calibri"/>
              </w:rPr>
              <w:t>4.4.7.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network of institutes responsible for Labor, working conditions and OHS</w:t>
            </w:r>
            <w:r>
              <w:rPr>
                <w:webHidden/>
              </w:rPr>
              <w:tab/>
            </w:r>
            <w:r>
              <w:rPr>
                <w:webHidden/>
              </w:rPr>
              <w:fldChar w:fldCharType="begin"/>
            </w:r>
            <w:r>
              <w:rPr>
                <w:webHidden/>
              </w:rPr>
              <w:instrText xml:space="preserve"> PAGEREF _Toc145936748 \h </w:instrText>
            </w:r>
            <w:r>
              <w:rPr>
                <w:webHidden/>
              </w:rPr>
            </w:r>
            <w:r>
              <w:rPr>
                <w:webHidden/>
              </w:rPr>
              <w:fldChar w:fldCharType="separate"/>
            </w:r>
            <w:r>
              <w:rPr>
                <w:webHidden/>
              </w:rPr>
              <w:t>44</w:t>
            </w:r>
            <w:r>
              <w:rPr>
                <w:webHidden/>
              </w:rPr>
              <w:fldChar w:fldCharType="end"/>
            </w:r>
          </w:hyperlink>
        </w:p>
        <w:p w14:paraId="5C33FF0F" w14:textId="593D7E0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49" w:history="1">
            <w:r w:rsidRPr="009F190E">
              <w:rPr>
                <w:rStyle w:val="Hyperlink"/>
                <w:rFonts w:ascii="Calibri" w:hAnsi="Calibri" w:cs="Calibri"/>
              </w:rPr>
              <w:t>4.4.8.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Ministry of Health - Sanitary Inspection</w:t>
            </w:r>
            <w:r>
              <w:rPr>
                <w:webHidden/>
              </w:rPr>
              <w:tab/>
            </w:r>
            <w:r>
              <w:rPr>
                <w:webHidden/>
              </w:rPr>
              <w:fldChar w:fldCharType="begin"/>
            </w:r>
            <w:r>
              <w:rPr>
                <w:webHidden/>
              </w:rPr>
              <w:instrText xml:space="preserve"> PAGEREF _Toc145936749 \h </w:instrText>
            </w:r>
            <w:r>
              <w:rPr>
                <w:webHidden/>
              </w:rPr>
            </w:r>
            <w:r>
              <w:rPr>
                <w:webHidden/>
              </w:rPr>
              <w:fldChar w:fldCharType="separate"/>
            </w:r>
            <w:r>
              <w:rPr>
                <w:webHidden/>
              </w:rPr>
              <w:t>45</w:t>
            </w:r>
            <w:r>
              <w:rPr>
                <w:webHidden/>
              </w:rPr>
              <w:fldChar w:fldCharType="end"/>
            </w:r>
          </w:hyperlink>
        </w:p>
        <w:p w14:paraId="51CCD923" w14:textId="53B32FB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0" w:history="1">
            <w:r w:rsidRPr="009F190E">
              <w:rPr>
                <w:rStyle w:val="Hyperlink"/>
                <w:rFonts w:ascii="Calibri" w:hAnsi="Calibri" w:cs="Calibri"/>
              </w:rPr>
              <w:t>4.4.9.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Ministry of Finance - Customs and Tax Administration</w:t>
            </w:r>
            <w:r>
              <w:rPr>
                <w:webHidden/>
              </w:rPr>
              <w:tab/>
            </w:r>
            <w:r>
              <w:rPr>
                <w:webHidden/>
              </w:rPr>
              <w:fldChar w:fldCharType="begin"/>
            </w:r>
            <w:r>
              <w:rPr>
                <w:webHidden/>
              </w:rPr>
              <w:instrText xml:space="preserve"> PAGEREF _Toc145936750 \h </w:instrText>
            </w:r>
            <w:r>
              <w:rPr>
                <w:webHidden/>
              </w:rPr>
            </w:r>
            <w:r>
              <w:rPr>
                <w:webHidden/>
              </w:rPr>
              <w:fldChar w:fldCharType="separate"/>
            </w:r>
            <w:r>
              <w:rPr>
                <w:webHidden/>
              </w:rPr>
              <w:t>45</w:t>
            </w:r>
            <w:r>
              <w:rPr>
                <w:webHidden/>
              </w:rPr>
              <w:fldChar w:fldCharType="end"/>
            </w:r>
          </w:hyperlink>
        </w:p>
        <w:p w14:paraId="3AB2E2C4" w14:textId="63748C8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1" w:history="1">
            <w:r w:rsidRPr="009F190E">
              <w:rPr>
                <w:rStyle w:val="Hyperlink"/>
                <w:rFonts w:ascii="Calibri" w:hAnsi="Calibri" w:cs="Calibri"/>
              </w:rPr>
              <w:t>4.4.10.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Institute for Nature Conservation in Serbia</w:t>
            </w:r>
            <w:r>
              <w:rPr>
                <w:webHidden/>
              </w:rPr>
              <w:tab/>
            </w:r>
            <w:r>
              <w:rPr>
                <w:webHidden/>
              </w:rPr>
              <w:fldChar w:fldCharType="begin"/>
            </w:r>
            <w:r>
              <w:rPr>
                <w:webHidden/>
              </w:rPr>
              <w:instrText xml:space="preserve"> PAGEREF _Toc145936751 \h </w:instrText>
            </w:r>
            <w:r>
              <w:rPr>
                <w:webHidden/>
              </w:rPr>
            </w:r>
            <w:r>
              <w:rPr>
                <w:webHidden/>
              </w:rPr>
              <w:fldChar w:fldCharType="separate"/>
            </w:r>
            <w:r>
              <w:rPr>
                <w:webHidden/>
              </w:rPr>
              <w:t>45</w:t>
            </w:r>
            <w:r>
              <w:rPr>
                <w:webHidden/>
              </w:rPr>
              <w:fldChar w:fldCharType="end"/>
            </w:r>
          </w:hyperlink>
        </w:p>
        <w:p w14:paraId="7BB244E1" w14:textId="4CE9932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2" w:history="1">
            <w:r w:rsidRPr="009F190E">
              <w:rPr>
                <w:rStyle w:val="Hyperlink"/>
                <w:rFonts w:ascii="Calibri" w:hAnsi="Calibri" w:cs="Calibri"/>
              </w:rPr>
              <w:t>4.4.11.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Relevant Institutions on Provincial level</w:t>
            </w:r>
            <w:r>
              <w:rPr>
                <w:webHidden/>
              </w:rPr>
              <w:tab/>
            </w:r>
            <w:r>
              <w:rPr>
                <w:webHidden/>
              </w:rPr>
              <w:fldChar w:fldCharType="begin"/>
            </w:r>
            <w:r>
              <w:rPr>
                <w:webHidden/>
              </w:rPr>
              <w:instrText xml:space="preserve"> PAGEREF _Toc145936752 \h </w:instrText>
            </w:r>
            <w:r>
              <w:rPr>
                <w:webHidden/>
              </w:rPr>
            </w:r>
            <w:r>
              <w:rPr>
                <w:webHidden/>
              </w:rPr>
              <w:fldChar w:fldCharType="separate"/>
            </w:r>
            <w:r>
              <w:rPr>
                <w:webHidden/>
              </w:rPr>
              <w:t>45</w:t>
            </w:r>
            <w:r>
              <w:rPr>
                <w:webHidden/>
              </w:rPr>
              <w:fldChar w:fldCharType="end"/>
            </w:r>
          </w:hyperlink>
        </w:p>
        <w:p w14:paraId="0109571D" w14:textId="78501A0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3" w:history="1">
            <w:r w:rsidRPr="009F190E">
              <w:rPr>
                <w:rStyle w:val="Hyperlink"/>
                <w:rFonts w:ascii="Calibri" w:hAnsi="Calibri" w:cs="Calibri"/>
              </w:rPr>
              <w:t>4.4.12.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Local self-government units – municipalities and cities</w:t>
            </w:r>
            <w:r>
              <w:rPr>
                <w:webHidden/>
              </w:rPr>
              <w:tab/>
            </w:r>
            <w:r>
              <w:rPr>
                <w:webHidden/>
              </w:rPr>
              <w:fldChar w:fldCharType="begin"/>
            </w:r>
            <w:r>
              <w:rPr>
                <w:webHidden/>
              </w:rPr>
              <w:instrText xml:space="preserve"> PAGEREF _Toc145936753 \h </w:instrText>
            </w:r>
            <w:r>
              <w:rPr>
                <w:webHidden/>
              </w:rPr>
            </w:r>
            <w:r>
              <w:rPr>
                <w:webHidden/>
              </w:rPr>
              <w:fldChar w:fldCharType="separate"/>
            </w:r>
            <w:r>
              <w:rPr>
                <w:webHidden/>
              </w:rPr>
              <w:t>45</w:t>
            </w:r>
            <w:r>
              <w:rPr>
                <w:webHidden/>
              </w:rPr>
              <w:fldChar w:fldCharType="end"/>
            </w:r>
          </w:hyperlink>
        </w:p>
        <w:p w14:paraId="5E5FB240" w14:textId="3330396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4" w:history="1">
            <w:r w:rsidRPr="009F190E">
              <w:rPr>
                <w:rStyle w:val="Hyperlink"/>
                <w:rFonts w:ascii="Calibri" w:hAnsi="Calibri" w:cs="Calibri"/>
              </w:rPr>
              <w:t>4.5.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EIA procedure in the Republic of Serbia</w:t>
            </w:r>
            <w:r>
              <w:rPr>
                <w:webHidden/>
              </w:rPr>
              <w:tab/>
            </w:r>
            <w:r>
              <w:rPr>
                <w:webHidden/>
              </w:rPr>
              <w:fldChar w:fldCharType="begin"/>
            </w:r>
            <w:r>
              <w:rPr>
                <w:webHidden/>
              </w:rPr>
              <w:instrText xml:space="preserve"> PAGEREF _Toc145936754 \h </w:instrText>
            </w:r>
            <w:r>
              <w:rPr>
                <w:webHidden/>
              </w:rPr>
            </w:r>
            <w:r>
              <w:rPr>
                <w:webHidden/>
              </w:rPr>
              <w:fldChar w:fldCharType="separate"/>
            </w:r>
            <w:r>
              <w:rPr>
                <w:webHidden/>
              </w:rPr>
              <w:t>46</w:t>
            </w:r>
            <w:r>
              <w:rPr>
                <w:webHidden/>
              </w:rPr>
              <w:fldChar w:fldCharType="end"/>
            </w:r>
          </w:hyperlink>
        </w:p>
        <w:p w14:paraId="18461C5E" w14:textId="58DFA02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5" w:history="1">
            <w:r w:rsidRPr="009F190E">
              <w:rPr>
                <w:rStyle w:val="Hyperlink"/>
                <w:rFonts w:ascii="Calibri" w:hAnsi="Calibri" w:cs="Calibri"/>
              </w:rPr>
              <w:t>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WB ENVIRONMENTAL AND SOCIAL STANDARDS</w:t>
            </w:r>
            <w:r>
              <w:rPr>
                <w:webHidden/>
              </w:rPr>
              <w:tab/>
            </w:r>
            <w:r>
              <w:rPr>
                <w:webHidden/>
              </w:rPr>
              <w:fldChar w:fldCharType="begin"/>
            </w:r>
            <w:r>
              <w:rPr>
                <w:webHidden/>
              </w:rPr>
              <w:instrText xml:space="preserve"> PAGEREF _Toc145936755 \h </w:instrText>
            </w:r>
            <w:r>
              <w:rPr>
                <w:webHidden/>
              </w:rPr>
            </w:r>
            <w:r>
              <w:rPr>
                <w:webHidden/>
              </w:rPr>
              <w:fldChar w:fldCharType="separate"/>
            </w:r>
            <w:r>
              <w:rPr>
                <w:webHidden/>
              </w:rPr>
              <w:t>47</w:t>
            </w:r>
            <w:r>
              <w:rPr>
                <w:webHidden/>
              </w:rPr>
              <w:fldChar w:fldCharType="end"/>
            </w:r>
          </w:hyperlink>
        </w:p>
        <w:p w14:paraId="54BAFC4B" w14:textId="5A923A7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6" w:history="1">
            <w:r w:rsidRPr="009F190E">
              <w:rPr>
                <w:rStyle w:val="Hyperlink"/>
                <w:rFonts w:ascii="Calibri" w:hAnsi="Calibri" w:cs="Calibri"/>
              </w:rPr>
              <w:t>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Framework</w:t>
            </w:r>
            <w:r>
              <w:rPr>
                <w:webHidden/>
              </w:rPr>
              <w:tab/>
            </w:r>
            <w:r>
              <w:rPr>
                <w:webHidden/>
              </w:rPr>
              <w:fldChar w:fldCharType="begin"/>
            </w:r>
            <w:r>
              <w:rPr>
                <w:webHidden/>
              </w:rPr>
              <w:instrText xml:space="preserve"> PAGEREF _Toc145936756 \h </w:instrText>
            </w:r>
            <w:r>
              <w:rPr>
                <w:webHidden/>
              </w:rPr>
            </w:r>
            <w:r>
              <w:rPr>
                <w:webHidden/>
              </w:rPr>
              <w:fldChar w:fldCharType="separate"/>
            </w:r>
            <w:r>
              <w:rPr>
                <w:webHidden/>
              </w:rPr>
              <w:t>47</w:t>
            </w:r>
            <w:r>
              <w:rPr>
                <w:webHidden/>
              </w:rPr>
              <w:fldChar w:fldCharType="end"/>
            </w:r>
          </w:hyperlink>
        </w:p>
        <w:p w14:paraId="246DA14A" w14:textId="4E9AD8E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7" w:history="1">
            <w:r w:rsidRPr="009F190E">
              <w:rPr>
                <w:rStyle w:val="Hyperlink"/>
                <w:rFonts w:ascii="Calibri" w:hAnsi="Calibri" w:cs="Calibri"/>
              </w:rPr>
              <w:t>5.2.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Overview of Environmental and Social Standards and their relevance for the Project</w:t>
            </w:r>
            <w:r>
              <w:rPr>
                <w:webHidden/>
              </w:rPr>
              <w:tab/>
            </w:r>
            <w:r>
              <w:rPr>
                <w:webHidden/>
              </w:rPr>
              <w:fldChar w:fldCharType="begin"/>
            </w:r>
            <w:r>
              <w:rPr>
                <w:webHidden/>
              </w:rPr>
              <w:instrText xml:space="preserve"> PAGEREF _Toc145936757 \h </w:instrText>
            </w:r>
            <w:r>
              <w:rPr>
                <w:webHidden/>
              </w:rPr>
            </w:r>
            <w:r>
              <w:rPr>
                <w:webHidden/>
              </w:rPr>
              <w:fldChar w:fldCharType="separate"/>
            </w:r>
            <w:r>
              <w:rPr>
                <w:webHidden/>
              </w:rPr>
              <w:t>48</w:t>
            </w:r>
            <w:r>
              <w:rPr>
                <w:webHidden/>
              </w:rPr>
              <w:fldChar w:fldCharType="end"/>
            </w:r>
          </w:hyperlink>
        </w:p>
        <w:p w14:paraId="1CD157C5" w14:textId="176E178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8" w:history="1">
            <w:r w:rsidRPr="009F190E">
              <w:rPr>
                <w:rStyle w:val="Hyperlink"/>
                <w:rFonts w:ascii="Calibri" w:hAnsi="Calibri" w:cs="Calibri"/>
              </w:rPr>
              <w:t>5.2.1.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ESS1 Assessment and Management of Environmental and Social Risks and Impacts</w:t>
            </w:r>
            <w:r>
              <w:rPr>
                <w:webHidden/>
              </w:rPr>
              <w:tab/>
            </w:r>
            <w:r>
              <w:rPr>
                <w:webHidden/>
              </w:rPr>
              <w:fldChar w:fldCharType="begin"/>
            </w:r>
            <w:r>
              <w:rPr>
                <w:webHidden/>
              </w:rPr>
              <w:instrText xml:space="preserve"> PAGEREF _Toc145936758 \h </w:instrText>
            </w:r>
            <w:r>
              <w:rPr>
                <w:webHidden/>
              </w:rPr>
            </w:r>
            <w:r>
              <w:rPr>
                <w:webHidden/>
              </w:rPr>
              <w:fldChar w:fldCharType="separate"/>
            </w:r>
            <w:r>
              <w:rPr>
                <w:webHidden/>
              </w:rPr>
              <w:t>48</w:t>
            </w:r>
            <w:r>
              <w:rPr>
                <w:webHidden/>
              </w:rPr>
              <w:fldChar w:fldCharType="end"/>
            </w:r>
          </w:hyperlink>
        </w:p>
        <w:p w14:paraId="2620E9C6" w14:textId="1A7DB0F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59" w:history="1">
            <w:r w:rsidRPr="009F190E">
              <w:rPr>
                <w:rStyle w:val="Hyperlink"/>
                <w:rFonts w:ascii="Calibri" w:hAnsi="Calibri" w:cs="Calibri"/>
              </w:rPr>
              <w:t>5.2.2.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ESS10 Stakeholder Engagement and Information Disclosure</w:t>
            </w:r>
            <w:r>
              <w:rPr>
                <w:webHidden/>
              </w:rPr>
              <w:tab/>
            </w:r>
            <w:r>
              <w:rPr>
                <w:webHidden/>
              </w:rPr>
              <w:fldChar w:fldCharType="begin"/>
            </w:r>
            <w:r>
              <w:rPr>
                <w:webHidden/>
              </w:rPr>
              <w:instrText xml:space="preserve"> PAGEREF _Toc145936759 \h </w:instrText>
            </w:r>
            <w:r>
              <w:rPr>
                <w:webHidden/>
              </w:rPr>
            </w:r>
            <w:r>
              <w:rPr>
                <w:webHidden/>
              </w:rPr>
              <w:fldChar w:fldCharType="separate"/>
            </w:r>
            <w:r>
              <w:rPr>
                <w:webHidden/>
              </w:rPr>
              <w:t>50</w:t>
            </w:r>
            <w:r>
              <w:rPr>
                <w:webHidden/>
              </w:rPr>
              <w:fldChar w:fldCharType="end"/>
            </w:r>
          </w:hyperlink>
        </w:p>
        <w:p w14:paraId="57B5162A" w14:textId="27B9B17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0" w:history="1">
            <w:r w:rsidRPr="009F190E">
              <w:rPr>
                <w:rStyle w:val="Hyperlink"/>
                <w:rFonts w:ascii="Calibri" w:hAnsi="Calibri" w:cs="Calibri"/>
              </w:rPr>
              <w:t>5.2.3.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ESS2 Labor and Working Conditions</w:t>
            </w:r>
            <w:r>
              <w:rPr>
                <w:webHidden/>
              </w:rPr>
              <w:tab/>
            </w:r>
            <w:r>
              <w:rPr>
                <w:webHidden/>
              </w:rPr>
              <w:fldChar w:fldCharType="begin"/>
            </w:r>
            <w:r>
              <w:rPr>
                <w:webHidden/>
              </w:rPr>
              <w:instrText xml:space="preserve"> PAGEREF _Toc145936760 \h </w:instrText>
            </w:r>
            <w:r>
              <w:rPr>
                <w:webHidden/>
              </w:rPr>
            </w:r>
            <w:r>
              <w:rPr>
                <w:webHidden/>
              </w:rPr>
              <w:fldChar w:fldCharType="separate"/>
            </w:r>
            <w:r>
              <w:rPr>
                <w:webHidden/>
              </w:rPr>
              <w:t>51</w:t>
            </w:r>
            <w:r>
              <w:rPr>
                <w:webHidden/>
              </w:rPr>
              <w:fldChar w:fldCharType="end"/>
            </w:r>
          </w:hyperlink>
        </w:p>
        <w:p w14:paraId="59201CCD" w14:textId="58D15A9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1" w:history="1">
            <w:r w:rsidRPr="009F190E">
              <w:rPr>
                <w:rStyle w:val="Hyperlink"/>
                <w:rFonts w:ascii="Calibri" w:hAnsi="Calibri" w:cs="Calibri"/>
              </w:rPr>
              <w:t>5.2.4.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ESS3 Resource Efficiency and Pollution Prevention and Management</w:t>
            </w:r>
            <w:r>
              <w:rPr>
                <w:webHidden/>
              </w:rPr>
              <w:tab/>
            </w:r>
            <w:r>
              <w:rPr>
                <w:webHidden/>
              </w:rPr>
              <w:fldChar w:fldCharType="begin"/>
            </w:r>
            <w:r>
              <w:rPr>
                <w:webHidden/>
              </w:rPr>
              <w:instrText xml:space="preserve"> PAGEREF _Toc145936761 \h </w:instrText>
            </w:r>
            <w:r>
              <w:rPr>
                <w:webHidden/>
              </w:rPr>
            </w:r>
            <w:r>
              <w:rPr>
                <w:webHidden/>
              </w:rPr>
              <w:fldChar w:fldCharType="separate"/>
            </w:r>
            <w:r>
              <w:rPr>
                <w:webHidden/>
              </w:rPr>
              <w:t>51</w:t>
            </w:r>
            <w:r>
              <w:rPr>
                <w:webHidden/>
              </w:rPr>
              <w:fldChar w:fldCharType="end"/>
            </w:r>
          </w:hyperlink>
        </w:p>
        <w:p w14:paraId="3FFDD29E" w14:textId="1C3E096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2" w:history="1">
            <w:r w:rsidRPr="009F190E">
              <w:rPr>
                <w:rStyle w:val="Hyperlink"/>
                <w:rFonts w:ascii="Calibri" w:hAnsi="Calibri" w:cs="Calibri"/>
              </w:rPr>
              <w:t>5.2.5.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ESS4 Community Health and Safety</w:t>
            </w:r>
            <w:r>
              <w:rPr>
                <w:webHidden/>
              </w:rPr>
              <w:tab/>
            </w:r>
            <w:r>
              <w:rPr>
                <w:webHidden/>
              </w:rPr>
              <w:fldChar w:fldCharType="begin"/>
            </w:r>
            <w:r>
              <w:rPr>
                <w:webHidden/>
              </w:rPr>
              <w:instrText xml:space="preserve"> PAGEREF _Toc145936762 \h </w:instrText>
            </w:r>
            <w:r>
              <w:rPr>
                <w:webHidden/>
              </w:rPr>
            </w:r>
            <w:r>
              <w:rPr>
                <w:webHidden/>
              </w:rPr>
              <w:fldChar w:fldCharType="separate"/>
            </w:r>
            <w:r>
              <w:rPr>
                <w:webHidden/>
              </w:rPr>
              <w:t>52</w:t>
            </w:r>
            <w:r>
              <w:rPr>
                <w:webHidden/>
              </w:rPr>
              <w:fldChar w:fldCharType="end"/>
            </w:r>
          </w:hyperlink>
        </w:p>
        <w:p w14:paraId="0785D1B1" w14:textId="0046494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3" w:history="1">
            <w:r w:rsidRPr="009F190E">
              <w:rPr>
                <w:rStyle w:val="Hyperlink"/>
                <w:rFonts w:ascii="Calibri" w:hAnsi="Calibri" w:cs="Calibri"/>
              </w:rPr>
              <w:t>5.2.6.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ESS5 Land Acquisition, Restrictions on Land Use and Involuntary Resettlement</w:t>
            </w:r>
            <w:r>
              <w:rPr>
                <w:webHidden/>
              </w:rPr>
              <w:tab/>
            </w:r>
            <w:r>
              <w:rPr>
                <w:webHidden/>
              </w:rPr>
              <w:fldChar w:fldCharType="begin"/>
            </w:r>
            <w:r>
              <w:rPr>
                <w:webHidden/>
              </w:rPr>
              <w:instrText xml:space="preserve"> PAGEREF _Toc145936763 \h </w:instrText>
            </w:r>
            <w:r>
              <w:rPr>
                <w:webHidden/>
              </w:rPr>
            </w:r>
            <w:r>
              <w:rPr>
                <w:webHidden/>
              </w:rPr>
              <w:fldChar w:fldCharType="separate"/>
            </w:r>
            <w:r>
              <w:rPr>
                <w:webHidden/>
              </w:rPr>
              <w:t>53</w:t>
            </w:r>
            <w:r>
              <w:rPr>
                <w:webHidden/>
              </w:rPr>
              <w:fldChar w:fldCharType="end"/>
            </w:r>
          </w:hyperlink>
        </w:p>
        <w:p w14:paraId="33CA220F" w14:textId="17C8346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4" w:history="1">
            <w:r w:rsidRPr="009F190E">
              <w:rPr>
                <w:rStyle w:val="Hyperlink"/>
                <w:rFonts w:ascii="Calibri" w:hAnsi="Calibri" w:cs="Calibri"/>
              </w:rPr>
              <w:t>5.2.7.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ESS6 Biodiversity Conservation and Sustainable Management of Living Natural Resources</w:t>
            </w:r>
            <w:r>
              <w:rPr>
                <w:webHidden/>
              </w:rPr>
              <w:tab/>
            </w:r>
            <w:r>
              <w:rPr>
                <w:webHidden/>
              </w:rPr>
              <w:fldChar w:fldCharType="begin"/>
            </w:r>
            <w:r>
              <w:rPr>
                <w:webHidden/>
              </w:rPr>
              <w:instrText xml:space="preserve"> PAGEREF _Toc145936764 \h </w:instrText>
            </w:r>
            <w:r>
              <w:rPr>
                <w:webHidden/>
              </w:rPr>
            </w:r>
            <w:r>
              <w:rPr>
                <w:webHidden/>
              </w:rPr>
              <w:fldChar w:fldCharType="separate"/>
            </w:r>
            <w:r>
              <w:rPr>
                <w:webHidden/>
              </w:rPr>
              <w:t>53</w:t>
            </w:r>
            <w:r>
              <w:rPr>
                <w:webHidden/>
              </w:rPr>
              <w:fldChar w:fldCharType="end"/>
            </w:r>
          </w:hyperlink>
        </w:p>
        <w:p w14:paraId="6C895A1C" w14:textId="5BAACF9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5" w:history="1">
            <w:r w:rsidRPr="009F190E">
              <w:rPr>
                <w:rStyle w:val="Hyperlink"/>
                <w:rFonts w:ascii="Calibri" w:hAnsi="Calibri" w:cs="Calibri"/>
                <w:spacing w:val="2"/>
              </w:rPr>
              <w:t>5.2.8.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spacing w:val="2"/>
              </w:rPr>
              <w:t>ESS7 Indigenous Peoples/Sub-Saharan African Historically Underserved Traditional Local Communities</w:t>
            </w:r>
            <w:r>
              <w:rPr>
                <w:webHidden/>
              </w:rPr>
              <w:tab/>
            </w:r>
            <w:r>
              <w:rPr>
                <w:webHidden/>
              </w:rPr>
              <w:fldChar w:fldCharType="begin"/>
            </w:r>
            <w:r>
              <w:rPr>
                <w:webHidden/>
              </w:rPr>
              <w:instrText xml:space="preserve"> PAGEREF _Toc145936765 \h </w:instrText>
            </w:r>
            <w:r>
              <w:rPr>
                <w:webHidden/>
              </w:rPr>
            </w:r>
            <w:r>
              <w:rPr>
                <w:webHidden/>
              </w:rPr>
              <w:fldChar w:fldCharType="separate"/>
            </w:r>
            <w:r>
              <w:rPr>
                <w:webHidden/>
              </w:rPr>
              <w:t>54</w:t>
            </w:r>
            <w:r>
              <w:rPr>
                <w:webHidden/>
              </w:rPr>
              <w:fldChar w:fldCharType="end"/>
            </w:r>
          </w:hyperlink>
        </w:p>
        <w:p w14:paraId="6C52DB01" w14:textId="1308421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6" w:history="1">
            <w:r w:rsidRPr="009F190E">
              <w:rPr>
                <w:rStyle w:val="Hyperlink"/>
                <w:rFonts w:ascii="Calibri" w:hAnsi="Calibri" w:cs="Calibri"/>
              </w:rPr>
              <w:t>5.2.9.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ESS8 Cultural Heritage</w:t>
            </w:r>
            <w:r>
              <w:rPr>
                <w:webHidden/>
              </w:rPr>
              <w:tab/>
            </w:r>
            <w:r>
              <w:rPr>
                <w:webHidden/>
              </w:rPr>
              <w:fldChar w:fldCharType="begin"/>
            </w:r>
            <w:r>
              <w:rPr>
                <w:webHidden/>
              </w:rPr>
              <w:instrText xml:space="preserve"> PAGEREF _Toc145936766 \h </w:instrText>
            </w:r>
            <w:r>
              <w:rPr>
                <w:webHidden/>
              </w:rPr>
            </w:r>
            <w:r>
              <w:rPr>
                <w:webHidden/>
              </w:rPr>
              <w:fldChar w:fldCharType="separate"/>
            </w:r>
            <w:r>
              <w:rPr>
                <w:webHidden/>
              </w:rPr>
              <w:t>54</w:t>
            </w:r>
            <w:r>
              <w:rPr>
                <w:webHidden/>
              </w:rPr>
              <w:fldChar w:fldCharType="end"/>
            </w:r>
          </w:hyperlink>
        </w:p>
        <w:p w14:paraId="41A8B8B6" w14:textId="66D003D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7" w:history="1">
            <w:r w:rsidRPr="009F190E">
              <w:rPr>
                <w:rStyle w:val="Hyperlink"/>
                <w:rFonts w:ascii="Calibri" w:hAnsi="Calibri" w:cs="Calibri"/>
              </w:rPr>
              <w:t>5.2.10.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ESS9 Financial Intermediaries</w:t>
            </w:r>
            <w:r>
              <w:rPr>
                <w:webHidden/>
              </w:rPr>
              <w:tab/>
            </w:r>
            <w:r>
              <w:rPr>
                <w:webHidden/>
              </w:rPr>
              <w:fldChar w:fldCharType="begin"/>
            </w:r>
            <w:r>
              <w:rPr>
                <w:webHidden/>
              </w:rPr>
              <w:instrText xml:space="preserve"> PAGEREF _Toc145936767 \h </w:instrText>
            </w:r>
            <w:r>
              <w:rPr>
                <w:webHidden/>
              </w:rPr>
            </w:r>
            <w:r>
              <w:rPr>
                <w:webHidden/>
              </w:rPr>
              <w:fldChar w:fldCharType="separate"/>
            </w:r>
            <w:r>
              <w:rPr>
                <w:webHidden/>
              </w:rPr>
              <w:t>54</w:t>
            </w:r>
            <w:r>
              <w:rPr>
                <w:webHidden/>
              </w:rPr>
              <w:fldChar w:fldCharType="end"/>
            </w:r>
          </w:hyperlink>
        </w:p>
        <w:p w14:paraId="00C307FF" w14:textId="392D862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8" w:history="1">
            <w:r w:rsidRPr="009F190E">
              <w:rPr>
                <w:rStyle w:val="Hyperlink"/>
                <w:rFonts w:ascii="Calibri" w:hAnsi="Calibri" w:cs="Calibri"/>
              </w:rPr>
              <w:t>5.2.11.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OP 7.50 Projects on International Waterways</w:t>
            </w:r>
            <w:r>
              <w:rPr>
                <w:webHidden/>
              </w:rPr>
              <w:tab/>
            </w:r>
            <w:r>
              <w:rPr>
                <w:webHidden/>
              </w:rPr>
              <w:fldChar w:fldCharType="begin"/>
            </w:r>
            <w:r>
              <w:rPr>
                <w:webHidden/>
              </w:rPr>
              <w:instrText xml:space="preserve"> PAGEREF _Toc145936768 \h </w:instrText>
            </w:r>
            <w:r>
              <w:rPr>
                <w:webHidden/>
              </w:rPr>
            </w:r>
            <w:r>
              <w:rPr>
                <w:webHidden/>
              </w:rPr>
              <w:fldChar w:fldCharType="separate"/>
            </w:r>
            <w:r>
              <w:rPr>
                <w:webHidden/>
              </w:rPr>
              <w:t>54</w:t>
            </w:r>
            <w:r>
              <w:rPr>
                <w:webHidden/>
              </w:rPr>
              <w:fldChar w:fldCharType="end"/>
            </w:r>
          </w:hyperlink>
        </w:p>
        <w:p w14:paraId="55166800" w14:textId="02C3528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69" w:history="1">
            <w:r w:rsidRPr="009F190E">
              <w:rPr>
                <w:rStyle w:val="Hyperlink"/>
                <w:rFonts w:ascii="Calibri" w:hAnsi="Calibri" w:cs="Calibri"/>
              </w:rPr>
              <w:t>5.3.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General Environmental, Health, and Safety (EHS) Guidelines</w:t>
            </w:r>
            <w:r>
              <w:rPr>
                <w:webHidden/>
              </w:rPr>
              <w:tab/>
            </w:r>
            <w:r>
              <w:rPr>
                <w:webHidden/>
              </w:rPr>
              <w:fldChar w:fldCharType="begin"/>
            </w:r>
            <w:r>
              <w:rPr>
                <w:webHidden/>
              </w:rPr>
              <w:instrText xml:space="preserve"> PAGEREF _Toc145936769 \h </w:instrText>
            </w:r>
            <w:r>
              <w:rPr>
                <w:webHidden/>
              </w:rPr>
            </w:r>
            <w:r>
              <w:rPr>
                <w:webHidden/>
              </w:rPr>
              <w:fldChar w:fldCharType="separate"/>
            </w:r>
            <w:r>
              <w:rPr>
                <w:webHidden/>
              </w:rPr>
              <w:t>54</w:t>
            </w:r>
            <w:r>
              <w:rPr>
                <w:webHidden/>
              </w:rPr>
              <w:fldChar w:fldCharType="end"/>
            </w:r>
          </w:hyperlink>
        </w:p>
        <w:p w14:paraId="57A0A1D7" w14:textId="76AEC9B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0" w:history="1">
            <w:r w:rsidRPr="009F190E">
              <w:rPr>
                <w:rStyle w:val="Hyperlink"/>
                <w:rFonts w:ascii="Calibri" w:hAnsi="Calibri" w:cs="Calibri"/>
              </w:rPr>
              <w:t>5.4.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Health, and Safety Guidelines for Railways</w:t>
            </w:r>
            <w:r>
              <w:rPr>
                <w:webHidden/>
              </w:rPr>
              <w:tab/>
            </w:r>
            <w:r>
              <w:rPr>
                <w:webHidden/>
              </w:rPr>
              <w:fldChar w:fldCharType="begin"/>
            </w:r>
            <w:r>
              <w:rPr>
                <w:webHidden/>
              </w:rPr>
              <w:instrText xml:space="preserve"> PAGEREF _Toc145936770 \h </w:instrText>
            </w:r>
            <w:r>
              <w:rPr>
                <w:webHidden/>
              </w:rPr>
            </w:r>
            <w:r>
              <w:rPr>
                <w:webHidden/>
              </w:rPr>
              <w:fldChar w:fldCharType="separate"/>
            </w:r>
            <w:r>
              <w:rPr>
                <w:webHidden/>
              </w:rPr>
              <w:t>54</w:t>
            </w:r>
            <w:r>
              <w:rPr>
                <w:webHidden/>
              </w:rPr>
              <w:fldChar w:fldCharType="end"/>
            </w:r>
          </w:hyperlink>
        </w:p>
        <w:p w14:paraId="486D923E" w14:textId="2FC34EC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1" w:history="1">
            <w:r w:rsidRPr="009F190E">
              <w:rPr>
                <w:rStyle w:val="Hyperlink"/>
                <w:rFonts w:ascii="Calibri" w:hAnsi="Calibri" w:cs="Calibri"/>
              </w:rPr>
              <w:t>5.5.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Key ESF objectives compared to national requirements</w:t>
            </w:r>
            <w:r>
              <w:rPr>
                <w:webHidden/>
              </w:rPr>
              <w:tab/>
            </w:r>
            <w:r>
              <w:rPr>
                <w:webHidden/>
              </w:rPr>
              <w:fldChar w:fldCharType="begin"/>
            </w:r>
            <w:r>
              <w:rPr>
                <w:webHidden/>
              </w:rPr>
              <w:instrText xml:space="preserve"> PAGEREF _Toc145936771 \h </w:instrText>
            </w:r>
            <w:r>
              <w:rPr>
                <w:webHidden/>
              </w:rPr>
            </w:r>
            <w:r>
              <w:rPr>
                <w:webHidden/>
              </w:rPr>
              <w:fldChar w:fldCharType="separate"/>
            </w:r>
            <w:r>
              <w:rPr>
                <w:webHidden/>
              </w:rPr>
              <w:t>55</w:t>
            </w:r>
            <w:r>
              <w:rPr>
                <w:webHidden/>
              </w:rPr>
              <w:fldChar w:fldCharType="end"/>
            </w:r>
          </w:hyperlink>
        </w:p>
        <w:p w14:paraId="2E9025E6" w14:textId="6A3A0DD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2" w:history="1">
            <w:r w:rsidRPr="009F190E">
              <w:rPr>
                <w:rStyle w:val="Hyperlink"/>
                <w:rFonts w:ascii="Calibri" w:hAnsi="Calibri" w:cs="Calibri"/>
              </w:rPr>
              <w:t>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TENTATIVE PROJECT SUPORTED ACTIVITIES</w:t>
            </w:r>
            <w:r>
              <w:rPr>
                <w:webHidden/>
              </w:rPr>
              <w:tab/>
            </w:r>
            <w:r>
              <w:rPr>
                <w:webHidden/>
              </w:rPr>
              <w:fldChar w:fldCharType="begin"/>
            </w:r>
            <w:r>
              <w:rPr>
                <w:webHidden/>
              </w:rPr>
              <w:instrText xml:space="preserve"> PAGEREF _Toc145936772 \h </w:instrText>
            </w:r>
            <w:r>
              <w:rPr>
                <w:webHidden/>
              </w:rPr>
            </w:r>
            <w:r>
              <w:rPr>
                <w:webHidden/>
              </w:rPr>
              <w:fldChar w:fldCharType="separate"/>
            </w:r>
            <w:r>
              <w:rPr>
                <w:webHidden/>
              </w:rPr>
              <w:t>61</w:t>
            </w:r>
            <w:r>
              <w:rPr>
                <w:webHidden/>
              </w:rPr>
              <w:fldChar w:fldCharType="end"/>
            </w:r>
          </w:hyperlink>
        </w:p>
        <w:p w14:paraId="6B0AA612" w14:textId="3902106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3" w:history="1">
            <w:r w:rsidRPr="009F190E">
              <w:rPr>
                <w:rStyle w:val="Hyperlink"/>
                <w:rFonts w:ascii="Calibri" w:hAnsi="Calibri" w:cs="Calibri"/>
              </w:rPr>
              <w:t>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POTENTIAL ENVIRONMENTAL AND SOCIAL RISKS, IMPACTS AND MITIGATION MEASURES</w:t>
            </w:r>
            <w:r>
              <w:rPr>
                <w:webHidden/>
              </w:rPr>
              <w:tab/>
            </w:r>
            <w:r>
              <w:rPr>
                <w:webHidden/>
              </w:rPr>
              <w:fldChar w:fldCharType="begin"/>
            </w:r>
            <w:r>
              <w:rPr>
                <w:webHidden/>
              </w:rPr>
              <w:instrText xml:space="preserve"> PAGEREF _Toc145936773 \h </w:instrText>
            </w:r>
            <w:r>
              <w:rPr>
                <w:webHidden/>
              </w:rPr>
            </w:r>
            <w:r>
              <w:rPr>
                <w:webHidden/>
              </w:rPr>
              <w:fldChar w:fldCharType="separate"/>
            </w:r>
            <w:r>
              <w:rPr>
                <w:webHidden/>
              </w:rPr>
              <w:t>61</w:t>
            </w:r>
            <w:r>
              <w:rPr>
                <w:webHidden/>
              </w:rPr>
              <w:fldChar w:fldCharType="end"/>
            </w:r>
          </w:hyperlink>
        </w:p>
        <w:p w14:paraId="1291DF40" w14:textId="702B3E8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4" w:history="1">
            <w:r w:rsidRPr="009F190E">
              <w:rPr>
                <w:rStyle w:val="Hyperlink"/>
                <w:rFonts w:ascii="Calibri" w:hAnsi="Calibri" w:cs="Calibri"/>
              </w:rPr>
              <w:t>7.1.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Risk Rating</w:t>
            </w:r>
            <w:r>
              <w:rPr>
                <w:webHidden/>
              </w:rPr>
              <w:tab/>
            </w:r>
            <w:r>
              <w:rPr>
                <w:webHidden/>
              </w:rPr>
              <w:fldChar w:fldCharType="begin"/>
            </w:r>
            <w:r>
              <w:rPr>
                <w:webHidden/>
              </w:rPr>
              <w:instrText xml:space="preserve"> PAGEREF _Toc145936774 \h </w:instrText>
            </w:r>
            <w:r>
              <w:rPr>
                <w:webHidden/>
              </w:rPr>
            </w:r>
            <w:r>
              <w:rPr>
                <w:webHidden/>
              </w:rPr>
              <w:fldChar w:fldCharType="separate"/>
            </w:r>
            <w:r>
              <w:rPr>
                <w:webHidden/>
              </w:rPr>
              <w:t>61</w:t>
            </w:r>
            <w:r>
              <w:rPr>
                <w:webHidden/>
              </w:rPr>
              <w:fldChar w:fldCharType="end"/>
            </w:r>
          </w:hyperlink>
        </w:p>
        <w:p w14:paraId="012E6482" w14:textId="6347EB9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5" w:history="1">
            <w:r w:rsidRPr="009F190E">
              <w:rPr>
                <w:rStyle w:val="Hyperlink"/>
                <w:rFonts w:ascii="Calibri" w:hAnsi="Calibri" w:cs="Calibri"/>
              </w:rPr>
              <w:t>7.2.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Social Risk Rating</w:t>
            </w:r>
            <w:r>
              <w:rPr>
                <w:webHidden/>
              </w:rPr>
              <w:tab/>
            </w:r>
            <w:r>
              <w:rPr>
                <w:webHidden/>
              </w:rPr>
              <w:fldChar w:fldCharType="begin"/>
            </w:r>
            <w:r>
              <w:rPr>
                <w:webHidden/>
              </w:rPr>
              <w:instrText xml:space="preserve"> PAGEREF _Toc145936775 \h </w:instrText>
            </w:r>
            <w:r>
              <w:rPr>
                <w:webHidden/>
              </w:rPr>
            </w:r>
            <w:r>
              <w:rPr>
                <w:webHidden/>
              </w:rPr>
              <w:fldChar w:fldCharType="separate"/>
            </w:r>
            <w:r>
              <w:rPr>
                <w:webHidden/>
              </w:rPr>
              <w:t>62</w:t>
            </w:r>
            <w:r>
              <w:rPr>
                <w:webHidden/>
              </w:rPr>
              <w:fldChar w:fldCharType="end"/>
            </w:r>
          </w:hyperlink>
        </w:p>
        <w:p w14:paraId="6BD282ED" w14:textId="718ECC6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6" w:history="1">
            <w:r w:rsidRPr="009F190E">
              <w:rPr>
                <w:rStyle w:val="Hyperlink"/>
                <w:rFonts w:ascii="Calibri" w:hAnsi="Calibri" w:cs="Calibri"/>
              </w:rPr>
              <w:t>7.3.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Risks in the design phase</w:t>
            </w:r>
            <w:r>
              <w:rPr>
                <w:webHidden/>
              </w:rPr>
              <w:tab/>
            </w:r>
            <w:r>
              <w:rPr>
                <w:webHidden/>
              </w:rPr>
              <w:fldChar w:fldCharType="begin"/>
            </w:r>
            <w:r>
              <w:rPr>
                <w:webHidden/>
              </w:rPr>
              <w:instrText xml:space="preserve"> PAGEREF _Toc145936776 \h </w:instrText>
            </w:r>
            <w:r>
              <w:rPr>
                <w:webHidden/>
              </w:rPr>
            </w:r>
            <w:r>
              <w:rPr>
                <w:webHidden/>
              </w:rPr>
              <w:fldChar w:fldCharType="separate"/>
            </w:r>
            <w:r>
              <w:rPr>
                <w:webHidden/>
              </w:rPr>
              <w:t>63</w:t>
            </w:r>
            <w:r>
              <w:rPr>
                <w:webHidden/>
              </w:rPr>
              <w:fldChar w:fldCharType="end"/>
            </w:r>
          </w:hyperlink>
        </w:p>
        <w:p w14:paraId="05F5A4AE" w14:textId="026ACED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7" w:history="1">
            <w:r w:rsidRPr="009F190E">
              <w:rPr>
                <w:rStyle w:val="Hyperlink"/>
                <w:rFonts w:ascii="Calibri" w:hAnsi="Calibri" w:cs="Calibri"/>
              </w:rPr>
              <w:t>7.3.1.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Risks from Natural Hazards</w:t>
            </w:r>
            <w:r>
              <w:rPr>
                <w:webHidden/>
              </w:rPr>
              <w:tab/>
            </w:r>
            <w:r>
              <w:rPr>
                <w:webHidden/>
              </w:rPr>
              <w:fldChar w:fldCharType="begin"/>
            </w:r>
            <w:r>
              <w:rPr>
                <w:webHidden/>
              </w:rPr>
              <w:instrText xml:space="preserve"> PAGEREF _Toc145936777 \h </w:instrText>
            </w:r>
            <w:r>
              <w:rPr>
                <w:webHidden/>
              </w:rPr>
            </w:r>
            <w:r>
              <w:rPr>
                <w:webHidden/>
              </w:rPr>
              <w:fldChar w:fldCharType="separate"/>
            </w:r>
            <w:r>
              <w:rPr>
                <w:webHidden/>
              </w:rPr>
              <w:t>63</w:t>
            </w:r>
            <w:r>
              <w:rPr>
                <w:webHidden/>
              </w:rPr>
              <w:fldChar w:fldCharType="end"/>
            </w:r>
          </w:hyperlink>
        </w:p>
        <w:p w14:paraId="3BBB5957" w14:textId="1E8BA90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8" w:history="1">
            <w:r w:rsidRPr="009F190E">
              <w:rPr>
                <w:rStyle w:val="Hyperlink"/>
                <w:rFonts w:ascii="Calibri" w:hAnsi="Calibri" w:cs="Calibri"/>
              </w:rPr>
              <w:t>7.4.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Impacts during Project implementation</w:t>
            </w:r>
            <w:r>
              <w:rPr>
                <w:webHidden/>
              </w:rPr>
              <w:tab/>
            </w:r>
            <w:r>
              <w:rPr>
                <w:webHidden/>
              </w:rPr>
              <w:fldChar w:fldCharType="begin"/>
            </w:r>
            <w:r>
              <w:rPr>
                <w:webHidden/>
              </w:rPr>
              <w:instrText xml:space="preserve"> PAGEREF _Toc145936778 \h </w:instrText>
            </w:r>
            <w:r>
              <w:rPr>
                <w:webHidden/>
              </w:rPr>
            </w:r>
            <w:r>
              <w:rPr>
                <w:webHidden/>
              </w:rPr>
              <w:fldChar w:fldCharType="separate"/>
            </w:r>
            <w:r>
              <w:rPr>
                <w:webHidden/>
              </w:rPr>
              <w:t>63</w:t>
            </w:r>
            <w:r>
              <w:rPr>
                <w:webHidden/>
              </w:rPr>
              <w:fldChar w:fldCharType="end"/>
            </w:r>
          </w:hyperlink>
        </w:p>
        <w:p w14:paraId="1D5F25F1" w14:textId="3E22432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79" w:history="1">
            <w:r w:rsidRPr="009F190E">
              <w:rPr>
                <w:rStyle w:val="Hyperlink"/>
                <w:rFonts w:ascii="Calibri" w:hAnsi="Calibri" w:cs="Calibri"/>
              </w:rPr>
              <w:t>7.4.1.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General overview of measures of protection during Phase 2</w:t>
            </w:r>
            <w:r>
              <w:rPr>
                <w:webHidden/>
              </w:rPr>
              <w:tab/>
            </w:r>
            <w:r>
              <w:rPr>
                <w:webHidden/>
              </w:rPr>
              <w:fldChar w:fldCharType="begin"/>
            </w:r>
            <w:r>
              <w:rPr>
                <w:webHidden/>
              </w:rPr>
              <w:instrText xml:space="preserve"> PAGEREF _Toc145936779 \h </w:instrText>
            </w:r>
            <w:r>
              <w:rPr>
                <w:webHidden/>
              </w:rPr>
            </w:r>
            <w:r>
              <w:rPr>
                <w:webHidden/>
              </w:rPr>
              <w:fldChar w:fldCharType="separate"/>
            </w:r>
            <w:r>
              <w:rPr>
                <w:webHidden/>
              </w:rPr>
              <w:t>64</w:t>
            </w:r>
            <w:r>
              <w:rPr>
                <w:webHidden/>
              </w:rPr>
              <w:fldChar w:fldCharType="end"/>
            </w:r>
          </w:hyperlink>
        </w:p>
        <w:p w14:paraId="663F3F07" w14:textId="586A321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0" w:history="1">
            <w:r w:rsidRPr="009F190E">
              <w:rPr>
                <w:rStyle w:val="Hyperlink"/>
                <w:rFonts w:ascii="Calibri" w:hAnsi="Calibri" w:cs="Calibri"/>
              </w:rPr>
              <w:t>7.4.2.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general mitigation measures</w:t>
            </w:r>
            <w:r>
              <w:rPr>
                <w:webHidden/>
              </w:rPr>
              <w:tab/>
            </w:r>
            <w:r>
              <w:rPr>
                <w:webHidden/>
              </w:rPr>
              <w:fldChar w:fldCharType="begin"/>
            </w:r>
            <w:r>
              <w:rPr>
                <w:webHidden/>
              </w:rPr>
              <w:instrText xml:space="preserve"> PAGEREF _Toc145936780 \h </w:instrText>
            </w:r>
            <w:r>
              <w:rPr>
                <w:webHidden/>
              </w:rPr>
            </w:r>
            <w:r>
              <w:rPr>
                <w:webHidden/>
              </w:rPr>
              <w:fldChar w:fldCharType="separate"/>
            </w:r>
            <w:r>
              <w:rPr>
                <w:webHidden/>
              </w:rPr>
              <w:t>65</w:t>
            </w:r>
            <w:r>
              <w:rPr>
                <w:webHidden/>
              </w:rPr>
              <w:fldChar w:fldCharType="end"/>
            </w:r>
          </w:hyperlink>
        </w:p>
        <w:p w14:paraId="2361DD64" w14:textId="6B621A6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1" w:history="1">
            <w:r w:rsidRPr="009F190E">
              <w:rPr>
                <w:rStyle w:val="Hyperlink"/>
                <w:rFonts w:ascii="Calibri" w:hAnsi="Calibri" w:cs="Calibri"/>
              </w:rPr>
              <w:t>7.4.2.1.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General mitigation measures prescribed by the Law</w:t>
            </w:r>
            <w:r>
              <w:rPr>
                <w:webHidden/>
              </w:rPr>
              <w:tab/>
            </w:r>
            <w:r>
              <w:rPr>
                <w:webHidden/>
              </w:rPr>
              <w:fldChar w:fldCharType="begin"/>
            </w:r>
            <w:r>
              <w:rPr>
                <w:webHidden/>
              </w:rPr>
              <w:instrText xml:space="preserve"> PAGEREF _Toc145936781 \h </w:instrText>
            </w:r>
            <w:r>
              <w:rPr>
                <w:webHidden/>
              </w:rPr>
            </w:r>
            <w:r>
              <w:rPr>
                <w:webHidden/>
              </w:rPr>
              <w:fldChar w:fldCharType="separate"/>
            </w:r>
            <w:r>
              <w:rPr>
                <w:webHidden/>
              </w:rPr>
              <w:t>66</w:t>
            </w:r>
            <w:r>
              <w:rPr>
                <w:webHidden/>
              </w:rPr>
              <w:fldChar w:fldCharType="end"/>
            </w:r>
          </w:hyperlink>
        </w:p>
        <w:p w14:paraId="7C7703BD" w14:textId="34A8420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2" w:history="1">
            <w:r w:rsidRPr="009F190E">
              <w:rPr>
                <w:rStyle w:val="Hyperlink"/>
                <w:rFonts w:ascii="Calibri" w:hAnsi="Calibri" w:cs="Calibri"/>
              </w:rPr>
              <w:t>7.4.3.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Soil and water pollution</w:t>
            </w:r>
            <w:r>
              <w:rPr>
                <w:webHidden/>
              </w:rPr>
              <w:tab/>
            </w:r>
            <w:r>
              <w:rPr>
                <w:webHidden/>
              </w:rPr>
              <w:fldChar w:fldCharType="begin"/>
            </w:r>
            <w:r>
              <w:rPr>
                <w:webHidden/>
              </w:rPr>
              <w:instrText xml:space="preserve"> PAGEREF _Toc145936782 \h </w:instrText>
            </w:r>
            <w:r>
              <w:rPr>
                <w:webHidden/>
              </w:rPr>
            </w:r>
            <w:r>
              <w:rPr>
                <w:webHidden/>
              </w:rPr>
              <w:fldChar w:fldCharType="separate"/>
            </w:r>
            <w:r>
              <w:rPr>
                <w:webHidden/>
              </w:rPr>
              <w:t>68</w:t>
            </w:r>
            <w:r>
              <w:rPr>
                <w:webHidden/>
              </w:rPr>
              <w:fldChar w:fldCharType="end"/>
            </w:r>
          </w:hyperlink>
        </w:p>
        <w:p w14:paraId="7CD7759F" w14:textId="49B5ACE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3" w:history="1">
            <w:r w:rsidRPr="009F190E">
              <w:rPr>
                <w:rStyle w:val="Hyperlink"/>
                <w:rFonts w:ascii="Calibri" w:hAnsi="Calibri" w:cs="Calibri"/>
              </w:rPr>
              <w:t>7.4.3.1.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Soil, ground and surface water protection measures</w:t>
            </w:r>
            <w:r>
              <w:rPr>
                <w:webHidden/>
              </w:rPr>
              <w:tab/>
            </w:r>
            <w:r>
              <w:rPr>
                <w:webHidden/>
              </w:rPr>
              <w:fldChar w:fldCharType="begin"/>
            </w:r>
            <w:r>
              <w:rPr>
                <w:webHidden/>
              </w:rPr>
              <w:instrText xml:space="preserve"> PAGEREF _Toc145936783 \h </w:instrText>
            </w:r>
            <w:r>
              <w:rPr>
                <w:webHidden/>
              </w:rPr>
            </w:r>
            <w:r>
              <w:rPr>
                <w:webHidden/>
              </w:rPr>
              <w:fldChar w:fldCharType="separate"/>
            </w:r>
            <w:r>
              <w:rPr>
                <w:webHidden/>
              </w:rPr>
              <w:t>68</w:t>
            </w:r>
            <w:r>
              <w:rPr>
                <w:webHidden/>
              </w:rPr>
              <w:fldChar w:fldCharType="end"/>
            </w:r>
          </w:hyperlink>
        </w:p>
        <w:p w14:paraId="70C860A6" w14:textId="06BCA22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4" w:history="1">
            <w:r w:rsidRPr="009F190E">
              <w:rPr>
                <w:rStyle w:val="Hyperlink"/>
                <w:rFonts w:ascii="Calibri" w:hAnsi="Calibri" w:cs="Calibri"/>
              </w:rPr>
              <w:t>7.4.4.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Waste</w:t>
            </w:r>
            <w:r>
              <w:rPr>
                <w:webHidden/>
              </w:rPr>
              <w:tab/>
            </w:r>
            <w:r>
              <w:rPr>
                <w:webHidden/>
              </w:rPr>
              <w:fldChar w:fldCharType="begin"/>
            </w:r>
            <w:r>
              <w:rPr>
                <w:webHidden/>
              </w:rPr>
              <w:instrText xml:space="preserve"> PAGEREF _Toc145936784 \h </w:instrText>
            </w:r>
            <w:r>
              <w:rPr>
                <w:webHidden/>
              </w:rPr>
            </w:r>
            <w:r>
              <w:rPr>
                <w:webHidden/>
              </w:rPr>
              <w:fldChar w:fldCharType="separate"/>
            </w:r>
            <w:r>
              <w:rPr>
                <w:webHidden/>
              </w:rPr>
              <w:t>69</w:t>
            </w:r>
            <w:r>
              <w:rPr>
                <w:webHidden/>
              </w:rPr>
              <w:fldChar w:fldCharType="end"/>
            </w:r>
          </w:hyperlink>
        </w:p>
        <w:p w14:paraId="5230C54D" w14:textId="13FD671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5" w:history="1">
            <w:r w:rsidRPr="009F190E">
              <w:rPr>
                <w:rStyle w:val="Hyperlink"/>
                <w:rFonts w:ascii="Calibri" w:hAnsi="Calibri" w:cs="Calibri"/>
              </w:rPr>
              <w:t>7.4.4.1.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Waste management</w:t>
            </w:r>
            <w:r>
              <w:rPr>
                <w:webHidden/>
              </w:rPr>
              <w:tab/>
            </w:r>
            <w:r>
              <w:rPr>
                <w:webHidden/>
              </w:rPr>
              <w:fldChar w:fldCharType="begin"/>
            </w:r>
            <w:r>
              <w:rPr>
                <w:webHidden/>
              </w:rPr>
              <w:instrText xml:space="preserve"> PAGEREF _Toc145936785 \h </w:instrText>
            </w:r>
            <w:r>
              <w:rPr>
                <w:webHidden/>
              </w:rPr>
            </w:r>
            <w:r>
              <w:rPr>
                <w:webHidden/>
              </w:rPr>
              <w:fldChar w:fldCharType="separate"/>
            </w:r>
            <w:r>
              <w:rPr>
                <w:webHidden/>
              </w:rPr>
              <w:t>70</w:t>
            </w:r>
            <w:r>
              <w:rPr>
                <w:webHidden/>
              </w:rPr>
              <w:fldChar w:fldCharType="end"/>
            </w:r>
          </w:hyperlink>
        </w:p>
        <w:p w14:paraId="340E04B3" w14:textId="6E4C45A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6" w:history="1">
            <w:r w:rsidRPr="009F190E">
              <w:rPr>
                <w:rStyle w:val="Hyperlink"/>
                <w:rFonts w:ascii="Calibri" w:hAnsi="Calibri" w:cs="Calibri"/>
              </w:rPr>
              <w:t>7.4.4.2.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Treatment methods for the waste</w:t>
            </w:r>
            <w:r>
              <w:rPr>
                <w:webHidden/>
              </w:rPr>
              <w:tab/>
            </w:r>
            <w:r>
              <w:rPr>
                <w:webHidden/>
              </w:rPr>
              <w:fldChar w:fldCharType="begin"/>
            </w:r>
            <w:r>
              <w:rPr>
                <w:webHidden/>
              </w:rPr>
              <w:instrText xml:space="preserve"> PAGEREF _Toc145936786 \h </w:instrText>
            </w:r>
            <w:r>
              <w:rPr>
                <w:webHidden/>
              </w:rPr>
            </w:r>
            <w:r>
              <w:rPr>
                <w:webHidden/>
              </w:rPr>
              <w:fldChar w:fldCharType="separate"/>
            </w:r>
            <w:r>
              <w:rPr>
                <w:webHidden/>
              </w:rPr>
              <w:t>71</w:t>
            </w:r>
            <w:r>
              <w:rPr>
                <w:webHidden/>
              </w:rPr>
              <w:fldChar w:fldCharType="end"/>
            </w:r>
          </w:hyperlink>
        </w:p>
        <w:p w14:paraId="18D705D2" w14:textId="07A3AB9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7" w:history="1">
            <w:r w:rsidRPr="009F190E">
              <w:rPr>
                <w:rStyle w:val="Hyperlink"/>
                <w:rFonts w:ascii="Calibri" w:hAnsi="Calibri" w:cs="Calibri"/>
              </w:rPr>
              <w:t>7.4.4.3.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Management of waste form the ballast prism</w:t>
            </w:r>
            <w:r>
              <w:rPr>
                <w:webHidden/>
              </w:rPr>
              <w:tab/>
            </w:r>
            <w:r>
              <w:rPr>
                <w:webHidden/>
              </w:rPr>
              <w:fldChar w:fldCharType="begin"/>
            </w:r>
            <w:r>
              <w:rPr>
                <w:webHidden/>
              </w:rPr>
              <w:instrText xml:space="preserve"> PAGEREF _Toc145936787 \h </w:instrText>
            </w:r>
            <w:r>
              <w:rPr>
                <w:webHidden/>
              </w:rPr>
            </w:r>
            <w:r>
              <w:rPr>
                <w:webHidden/>
              </w:rPr>
              <w:fldChar w:fldCharType="separate"/>
            </w:r>
            <w:r>
              <w:rPr>
                <w:webHidden/>
              </w:rPr>
              <w:t>72</w:t>
            </w:r>
            <w:r>
              <w:rPr>
                <w:webHidden/>
              </w:rPr>
              <w:fldChar w:fldCharType="end"/>
            </w:r>
          </w:hyperlink>
        </w:p>
        <w:p w14:paraId="0C070503" w14:textId="35E3A9E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8" w:history="1">
            <w:r w:rsidRPr="009F190E">
              <w:rPr>
                <w:rStyle w:val="Hyperlink"/>
                <w:rFonts w:ascii="Calibri" w:hAnsi="Calibri" w:cs="Calibri"/>
              </w:rPr>
              <w:t>7.4.4.4.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Management of waste form the railway sleepers and stone aggregate</w:t>
            </w:r>
            <w:r>
              <w:rPr>
                <w:webHidden/>
              </w:rPr>
              <w:tab/>
            </w:r>
            <w:r>
              <w:rPr>
                <w:webHidden/>
              </w:rPr>
              <w:fldChar w:fldCharType="begin"/>
            </w:r>
            <w:r>
              <w:rPr>
                <w:webHidden/>
              </w:rPr>
              <w:instrText xml:space="preserve"> PAGEREF _Toc145936788 \h </w:instrText>
            </w:r>
            <w:r>
              <w:rPr>
                <w:webHidden/>
              </w:rPr>
            </w:r>
            <w:r>
              <w:rPr>
                <w:webHidden/>
              </w:rPr>
              <w:fldChar w:fldCharType="separate"/>
            </w:r>
            <w:r>
              <w:rPr>
                <w:webHidden/>
              </w:rPr>
              <w:t>72</w:t>
            </w:r>
            <w:r>
              <w:rPr>
                <w:webHidden/>
              </w:rPr>
              <w:fldChar w:fldCharType="end"/>
            </w:r>
          </w:hyperlink>
        </w:p>
        <w:p w14:paraId="0457EEA7" w14:textId="723F160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89" w:history="1">
            <w:r w:rsidRPr="009F190E">
              <w:rPr>
                <w:rStyle w:val="Hyperlink"/>
                <w:rFonts w:ascii="Calibri" w:hAnsi="Calibri" w:cs="Calibri"/>
              </w:rPr>
              <w:t>7.4.4.5.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Collection and disposal of inert non-hazardous waste</w:t>
            </w:r>
            <w:r>
              <w:rPr>
                <w:webHidden/>
              </w:rPr>
              <w:tab/>
            </w:r>
            <w:r>
              <w:rPr>
                <w:webHidden/>
              </w:rPr>
              <w:fldChar w:fldCharType="begin"/>
            </w:r>
            <w:r>
              <w:rPr>
                <w:webHidden/>
              </w:rPr>
              <w:instrText xml:space="preserve"> PAGEREF _Toc145936789 \h </w:instrText>
            </w:r>
            <w:r>
              <w:rPr>
                <w:webHidden/>
              </w:rPr>
            </w:r>
            <w:r>
              <w:rPr>
                <w:webHidden/>
              </w:rPr>
              <w:fldChar w:fldCharType="separate"/>
            </w:r>
            <w:r>
              <w:rPr>
                <w:webHidden/>
              </w:rPr>
              <w:t>73</w:t>
            </w:r>
            <w:r>
              <w:rPr>
                <w:webHidden/>
              </w:rPr>
              <w:fldChar w:fldCharType="end"/>
            </w:r>
          </w:hyperlink>
        </w:p>
        <w:p w14:paraId="3C6B36BD" w14:textId="5AEB989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0" w:history="1">
            <w:r w:rsidRPr="009F190E">
              <w:rPr>
                <w:rStyle w:val="Hyperlink"/>
                <w:rFonts w:ascii="Calibri" w:hAnsi="Calibri" w:cs="Calibri"/>
              </w:rPr>
              <w:t>7.4.5.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Air pollution</w:t>
            </w:r>
            <w:r>
              <w:rPr>
                <w:webHidden/>
              </w:rPr>
              <w:tab/>
            </w:r>
            <w:r>
              <w:rPr>
                <w:webHidden/>
              </w:rPr>
              <w:fldChar w:fldCharType="begin"/>
            </w:r>
            <w:r>
              <w:rPr>
                <w:webHidden/>
              </w:rPr>
              <w:instrText xml:space="preserve"> PAGEREF _Toc145936790 \h </w:instrText>
            </w:r>
            <w:r>
              <w:rPr>
                <w:webHidden/>
              </w:rPr>
            </w:r>
            <w:r>
              <w:rPr>
                <w:webHidden/>
              </w:rPr>
              <w:fldChar w:fldCharType="separate"/>
            </w:r>
            <w:r>
              <w:rPr>
                <w:webHidden/>
              </w:rPr>
              <w:t>74</w:t>
            </w:r>
            <w:r>
              <w:rPr>
                <w:webHidden/>
              </w:rPr>
              <w:fldChar w:fldCharType="end"/>
            </w:r>
          </w:hyperlink>
        </w:p>
        <w:p w14:paraId="781FC1BB" w14:textId="2FCA12E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1" w:history="1">
            <w:r w:rsidRPr="009F190E">
              <w:rPr>
                <w:rStyle w:val="Hyperlink"/>
                <w:rFonts w:ascii="Calibri" w:hAnsi="Calibri" w:cs="Calibri"/>
              </w:rPr>
              <w:t>7.4.5.1.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Air quality measures</w:t>
            </w:r>
            <w:r>
              <w:rPr>
                <w:webHidden/>
              </w:rPr>
              <w:tab/>
            </w:r>
            <w:r>
              <w:rPr>
                <w:webHidden/>
              </w:rPr>
              <w:fldChar w:fldCharType="begin"/>
            </w:r>
            <w:r>
              <w:rPr>
                <w:webHidden/>
              </w:rPr>
              <w:instrText xml:space="preserve"> PAGEREF _Toc145936791 \h </w:instrText>
            </w:r>
            <w:r>
              <w:rPr>
                <w:webHidden/>
              </w:rPr>
            </w:r>
            <w:r>
              <w:rPr>
                <w:webHidden/>
              </w:rPr>
              <w:fldChar w:fldCharType="separate"/>
            </w:r>
            <w:r>
              <w:rPr>
                <w:webHidden/>
              </w:rPr>
              <w:t>74</w:t>
            </w:r>
            <w:r>
              <w:rPr>
                <w:webHidden/>
              </w:rPr>
              <w:fldChar w:fldCharType="end"/>
            </w:r>
          </w:hyperlink>
        </w:p>
        <w:p w14:paraId="7558114D" w14:textId="2A3C8A8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2" w:history="1">
            <w:r w:rsidRPr="009F190E">
              <w:rPr>
                <w:rStyle w:val="Hyperlink"/>
                <w:rFonts w:ascii="Calibri" w:hAnsi="Calibri" w:cs="Calibri"/>
              </w:rPr>
              <w:t>7.4.6.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Noise pollution and vibrations</w:t>
            </w:r>
            <w:r>
              <w:rPr>
                <w:webHidden/>
              </w:rPr>
              <w:tab/>
            </w:r>
            <w:r>
              <w:rPr>
                <w:webHidden/>
              </w:rPr>
              <w:fldChar w:fldCharType="begin"/>
            </w:r>
            <w:r>
              <w:rPr>
                <w:webHidden/>
              </w:rPr>
              <w:instrText xml:space="preserve"> PAGEREF _Toc145936792 \h </w:instrText>
            </w:r>
            <w:r>
              <w:rPr>
                <w:webHidden/>
              </w:rPr>
            </w:r>
            <w:r>
              <w:rPr>
                <w:webHidden/>
              </w:rPr>
              <w:fldChar w:fldCharType="separate"/>
            </w:r>
            <w:r>
              <w:rPr>
                <w:webHidden/>
              </w:rPr>
              <w:t>74</w:t>
            </w:r>
            <w:r>
              <w:rPr>
                <w:webHidden/>
              </w:rPr>
              <w:fldChar w:fldCharType="end"/>
            </w:r>
          </w:hyperlink>
        </w:p>
        <w:p w14:paraId="4E9CA63E" w14:textId="5263659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3" w:history="1">
            <w:r w:rsidRPr="009F190E">
              <w:rPr>
                <w:rStyle w:val="Hyperlink"/>
                <w:rFonts w:ascii="Calibri" w:hAnsi="Calibri" w:cs="Calibri"/>
              </w:rPr>
              <w:t>7.4.6.1.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Noise protection measures</w:t>
            </w:r>
            <w:r>
              <w:rPr>
                <w:webHidden/>
              </w:rPr>
              <w:tab/>
            </w:r>
            <w:r>
              <w:rPr>
                <w:webHidden/>
              </w:rPr>
              <w:fldChar w:fldCharType="begin"/>
            </w:r>
            <w:r>
              <w:rPr>
                <w:webHidden/>
              </w:rPr>
              <w:instrText xml:space="preserve"> PAGEREF _Toc145936793 \h </w:instrText>
            </w:r>
            <w:r>
              <w:rPr>
                <w:webHidden/>
              </w:rPr>
            </w:r>
            <w:r>
              <w:rPr>
                <w:webHidden/>
              </w:rPr>
              <w:fldChar w:fldCharType="separate"/>
            </w:r>
            <w:r>
              <w:rPr>
                <w:webHidden/>
              </w:rPr>
              <w:t>74</w:t>
            </w:r>
            <w:r>
              <w:rPr>
                <w:webHidden/>
              </w:rPr>
              <w:fldChar w:fldCharType="end"/>
            </w:r>
          </w:hyperlink>
        </w:p>
        <w:p w14:paraId="6AA26852" w14:textId="7A0F341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4" w:history="1">
            <w:r w:rsidRPr="009F190E">
              <w:rPr>
                <w:rStyle w:val="Hyperlink"/>
                <w:rFonts w:ascii="Calibri" w:hAnsi="Calibri" w:cs="Calibri"/>
              </w:rPr>
              <w:t>7.4.7.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 from radiation</w:t>
            </w:r>
            <w:r>
              <w:rPr>
                <w:webHidden/>
              </w:rPr>
              <w:tab/>
            </w:r>
            <w:r>
              <w:rPr>
                <w:webHidden/>
              </w:rPr>
              <w:fldChar w:fldCharType="begin"/>
            </w:r>
            <w:r>
              <w:rPr>
                <w:webHidden/>
              </w:rPr>
              <w:instrText xml:space="preserve"> PAGEREF _Toc145936794 \h </w:instrText>
            </w:r>
            <w:r>
              <w:rPr>
                <w:webHidden/>
              </w:rPr>
            </w:r>
            <w:r>
              <w:rPr>
                <w:webHidden/>
              </w:rPr>
              <w:fldChar w:fldCharType="separate"/>
            </w:r>
            <w:r>
              <w:rPr>
                <w:webHidden/>
              </w:rPr>
              <w:t>75</w:t>
            </w:r>
            <w:r>
              <w:rPr>
                <w:webHidden/>
              </w:rPr>
              <w:fldChar w:fldCharType="end"/>
            </w:r>
          </w:hyperlink>
        </w:p>
        <w:p w14:paraId="7388FCC9" w14:textId="36F5318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5" w:history="1">
            <w:r w:rsidRPr="009F190E">
              <w:rPr>
                <w:rStyle w:val="Hyperlink"/>
                <w:rFonts w:ascii="Calibri" w:hAnsi="Calibri" w:cs="Calibri"/>
              </w:rPr>
              <w:t>7.4.7.1.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Radiation protection measures</w:t>
            </w:r>
            <w:r>
              <w:rPr>
                <w:webHidden/>
              </w:rPr>
              <w:tab/>
            </w:r>
            <w:r>
              <w:rPr>
                <w:webHidden/>
              </w:rPr>
              <w:fldChar w:fldCharType="begin"/>
            </w:r>
            <w:r>
              <w:rPr>
                <w:webHidden/>
              </w:rPr>
              <w:instrText xml:space="preserve"> PAGEREF _Toc145936795 \h </w:instrText>
            </w:r>
            <w:r>
              <w:rPr>
                <w:webHidden/>
              </w:rPr>
            </w:r>
            <w:r>
              <w:rPr>
                <w:webHidden/>
              </w:rPr>
              <w:fldChar w:fldCharType="separate"/>
            </w:r>
            <w:r>
              <w:rPr>
                <w:webHidden/>
              </w:rPr>
              <w:t>75</w:t>
            </w:r>
            <w:r>
              <w:rPr>
                <w:webHidden/>
              </w:rPr>
              <w:fldChar w:fldCharType="end"/>
            </w:r>
          </w:hyperlink>
        </w:p>
        <w:p w14:paraId="6956938B" w14:textId="76E9454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6" w:history="1">
            <w:r w:rsidRPr="009F190E">
              <w:rPr>
                <w:rStyle w:val="Hyperlink"/>
                <w:rFonts w:ascii="Calibri" w:hAnsi="Calibri" w:cs="Calibri"/>
              </w:rPr>
              <w:t>7.4.8.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Impacts on nature and biodiversity</w:t>
            </w:r>
            <w:r>
              <w:rPr>
                <w:webHidden/>
              </w:rPr>
              <w:tab/>
            </w:r>
            <w:r>
              <w:rPr>
                <w:webHidden/>
              </w:rPr>
              <w:fldChar w:fldCharType="begin"/>
            </w:r>
            <w:r>
              <w:rPr>
                <w:webHidden/>
              </w:rPr>
              <w:instrText xml:space="preserve"> PAGEREF _Toc145936796 \h </w:instrText>
            </w:r>
            <w:r>
              <w:rPr>
                <w:webHidden/>
              </w:rPr>
            </w:r>
            <w:r>
              <w:rPr>
                <w:webHidden/>
              </w:rPr>
              <w:fldChar w:fldCharType="separate"/>
            </w:r>
            <w:r>
              <w:rPr>
                <w:webHidden/>
              </w:rPr>
              <w:t>75</w:t>
            </w:r>
            <w:r>
              <w:rPr>
                <w:webHidden/>
              </w:rPr>
              <w:fldChar w:fldCharType="end"/>
            </w:r>
          </w:hyperlink>
        </w:p>
        <w:p w14:paraId="39672452" w14:textId="08BDF24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7" w:history="1">
            <w:r w:rsidRPr="009F190E">
              <w:rPr>
                <w:rStyle w:val="Hyperlink"/>
                <w:rFonts w:ascii="Calibri" w:hAnsi="Calibri" w:cs="Calibri"/>
              </w:rPr>
              <w:t>7.4.8.1.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Nature protection measures</w:t>
            </w:r>
            <w:r>
              <w:rPr>
                <w:webHidden/>
              </w:rPr>
              <w:tab/>
            </w:r>
            <w:r>
              <w:rPr>
                <w:webHidden/>
              </w:rPr>
              <w:fldChar w:fldCharType="begin"/>
            </w:r>
            <w:r>
              <w:rPr>
                <w:webHidden/>
              </w:rPr>
              <w:instrText xml:space="preserve"> PAGEREF _Toc145936797 \h </w:instrText>
            </w:r>
            <w:r>
              <w:rPr>
                <w:webHidden/>
              </w:rPr>
            </w:r>
            <w:r>
              <w:rPr>
                <w:webHidden/>
              </w:rPr>
              <w:fldChar w:fldCharType="separate"/>
            </w:r>
            <w:r>
              <w:rPr>
                <w:webHidden/>
              </w:rPr>
              <w:t>75</w:t>
            </w:r>
            <w:r>
              <w:rPr>
                <w:webHidden/>
              </w:rPr>
              <w:fldChar w:fldCharType="end"/>
            </w:r>
          </w:hyperlink>
        </w:p>
        <w:p w14:paraId="44E93C0D" w14:textId="5B1720A7"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8" w:history="1">
            <w:r w:rsidRPr="009F190E">
              <w:rPr>
                <w:rStyle w:val="Hyperlink"/>
                <w:rFonts w:ascii="Calibri" w:hAnsi="Calibri" w:cs="Calibri"/>
              </w:rPr>
              <w:t>7.4.9.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Impacts to natural and mineral resources</w:t>
            </w:r>
            <w:r>
              <w:rPr>
                <w:webHidden/>
              </w:rPr>
              <w:tab/>
            </w:r>
            <w:r>
              <w:rPr>
                <w:webHidden/>
              </w:rPr>
              <w:fldChar w:fldCharType="begin"/>
            </w:r>
            <w:r>
              <w:rPr>
                <w:webHidden/>
              </w:rPr>
              <w:instrText xml:space="preserve"> PAGEREF _Toc145936798 \h </w:instrText>
            </w:r>
            <w:r>
              <w:rPr>
                <w:webHidden/>
              </w:rPr>
            </w:r>
            <w:r>
              <w:rPr>
                <w:webHidden/>
              </w:rPr>
              <w:fldChar w:fldCharType="separate"/>
            </w:r>
            <w:r>
              <w:rPr>
                <w:webHidden/>
              </w:rPr>
              <w:t>76</w:t>
            </w:r>
            <w:r>
              <w:rPr>
                <w:webHidden/>
              </w:rPr>
              <w:fldChar w:fldCharType="end"/>
            </w:r>
          </w:hyperlink>
        </w:p>
        <w:p w14:paraId="42B18588" w14:textId="5E7F318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799" w:history="1">
            <w:r w:rsidRPr="009F190E">
              <w:rPr>
                <w:rStyle w:val="Hyperlink"/>
                <w:rFonts w:ascii="Calibri" w:hAnsi="Calibri" w:cs="Calibri"/>
              </w:rPr>
              <w:t>7.4.9.1.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Resources and materials management</w:t>
            </w:r>
            <w:r>
              <w:rPr>
                <w:webHidden/>
              </w:rPr>
              <w:tab/>
            </w:r>
            <w:r>
              <w:rPr>
                <w:webHidden/>
              </w:rPr>
              <w:fldChar w:fldCharType="begin"/>
            </w:r>
            <w:r>
              <w:rPr>
                <w:webHidden/>
              </w:rPr>
              <w:instrText xml:space="preserve"> PAGEREF _Toc145936799 \h </w:instrText>
            </w:r>
            <w:r>
              <w:rPr>
                <w:webHidden/>
              </w:rPr>
            </w:r>
            <w:r>
              <w:rPr>
                <w:webHidden/>
              </w:rPr>
              <w:fldChar w:fldCharType="separate"/>
            </w:r>
            <w:r>
              <w:rPr>
                <w:webHidden/>
              </w:rPr>
              <w:t>76</w:t>
            </w:r>
            <w:r>
              <w:rPr>
                <w:webHidden/>
              </w:rPr>
              <w:fldChar w:fldCharType="end"/>
            </w:r>
          </w:hyperlink>
        </w:p>
        <w:p w14:paraId="2F5C7ED6" w14:textId="316DF37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0" w:history="1">
            <w:r w:rsidRPr="009F190E">
              <w:rPr>
                <w:rStyle w:val="Hyperlink"/>
                <w:rFonts w:ascii="Calibri" w:hAnsi="Calibri" w:cs="Calibri"/>
              </w:rPr>
              <w:t>7.4.10.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Impacts on settlements and population</w:t>
            </w:r>
            <w:r>
              <w:rPr>
                <w:webHidden/>
              </w:rPr>
              <w:tab/>
            </w:r>
            <w:r>
              <w:rPr>
                <w:webHidden/>
              </w:rPr>
              <w:fldChar w:fldCharType="begin"/>
            </w:r>
            <w:r>
              <w:rPr>
                <w:webHidden/>
              </w:rPr>
              <w:instrText xml:space="preserve"> PAGEREF _Toc145936800 \h </w:instrText>
            </w:r>
            <w:r>
              <w:rPr>
                <w:webHidden/>
              </w:rPr>
            </w:r>
            <w:r>
              <w:rPr>
                <w:webHidden/>
              </w:rPr>
              <w:fldChar w:fldCharType="separate"/>
            </w:r>
            <w:r>
              <w:rPr>
                <w:webHidden/>
              </w:rPr>
              <w:t>76</w:t>
            </w:r>
            <w:r>
              <w:rPr>
                <w:webHidden/>
              </w:rPr>
              <w:fldChar w:fldCharType="end"/>
            </w:r>
          </w:hyperlink>
        </w:p>
        <w:p w14:paraId="0A7A95B6" w14:textId="787A000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1" w:history="1">
            <w:r w:rsidRPr="009F190E">
              <w:rPr>
                <w:rStyle w:val="Hyperlink"/>
                <w:rFonts w:ascii="Calibri" w:hAnsi="Calibri" w:cs="Calibri"/>
              </w:rPr>
              <w:t>7.4.11.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Impacts on cultural and historic heritage</w:t>
            </w:r>
            <w:r>
              <w:rPr>
                <w:webHidden/>
              </w:rPr>
              <w:tab/>
            </w:r>
            <w:r>
              <w:rPr>
                <w:webHidden/>
              </w:rPr>
              <w:fldChar w:fldCharType="begin"/>
            </w:r>
            <w:r>
              <w:rPr>
                <w:webHidden/>
              </w:rPr>
              <w:instrText xml:space="preserve"> PAGEREF _Toc145936801 \h </w:instrText>
            </w:r>
            <w:r>
              <w:rPr>
                <w:webHidden/>
              </w:rPr>
            </w:r>
            <w:r>
              <w:rPr>
                <w:webHidden/>
              </w:rPr>
              <w:fldChar w:fldCharType="separate"/>
            </w:r>
            <w:r>
              <w:rPr>
                <w:webHidden/>
              </w:rPr>
              <w:t>77</w:t>
            </w:r>
            <w:r>
              <w:rPr>
                <w:webHidden/>
              </w:rPr>
              <w:fldChar w:fldCharType="end"/>
            </w:r>
          </w:hyperlink>
        </w:p>
        <w:p w14:paraId="1BCE22EA" w14:textId="090F0D8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2" w:history="1">
            <w:r w:rsidRPr="009F190E">
              <w:rPr>
                <w:rStyle w:val="Hyperlink"/>
                <w:rFonts w:ascii="Calibri" w:hAnsi="Calibri" w:cs="Calibri"/>
              </w:rPr>
              <w:t>7.4.12.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Impacts on climate</w:t>
            </w:r>
            <w:r>
              <w:rPr>
                <w:webHidden/>
              </w:rPr>
              <w:tab/>
            </w:r>
            <w:r>
              <w:rPr>
                <w:webHidden/>
              </w:rPr>
              <w:fldChar w:fldCharType="begin"/>
            </w:r>
            <w:r>
              <w:rPr>
                <w:webHidden/>
              </w:rPr>
              <w:instrText xml:space="preserve"> PAGEREF _Toc145936802 \h </w:instrText>
            </w:r>
            <w:r>
              <w:rPr>
                <w:webHidden/>
              </w:rPr>
            </w:r>
            <w:r>
              <w:rPr>
                <w:webHidden/>
              </w:rPr>
              <w:fldChar w:fldCharType="separate"/>
            </w:r>
            <w:r>
              <w:rPr>
                <w:webHidden/>
              </w:rPr>
              <w:t>77</w:t>
            </w:r>
            <w:r>
              <w:rPr>
                <w:webHidden/>
              </w:rPr>
              <w:fldChar w:fldCharType="end"/>
            </w:r>
          </w:hyperlink>
        </w:p>
        <w:p w14:paraId="4E1E1C89" w14:textId="669702B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3" w:history="1">
            <w:r w:rsidRPr="009F190E">
              <w:rPr>
                <w:rStyle w:val="Hyperlink"/>
                <w:rFonts w:ascii="Calibri" w:hAnsi="Calibri" w:cs="Calibri"/>
              </w:rPr>
              <w:t>7.4.13.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Land acquisition, Restriction on land use and involuntary resettlement</w:t>
            </w:r>
            <w:r>
              <w:rPr>
                <w:webHidden/>
              </w:rPr>
              <w:tab/>
            </w:r>
            <w:r>
              <w:rPr>
                <w:webHidden/>
              </w:rPr>
              <w:fldChar w:fldCharType="begin"/>
            </w:r>
            <w:r>
              <w:rPr>
                <w:webHidden/>
              </w:rPr>
              <w:instrText xml:space="preserve"> PAGEREF _Toc145936803 \h </w:instrText>
            </w:r>
            <w:r>
              <w:rPr>
                <w:webHidden/>
              </w:rPr>
            </w:r>
            <w:r>
              <w:rPr>
                <w:webHidden/>
              </w:rPr>
              <w:fldChar w:fldCharType="separate"/>
            </w:r>
            <w:r>
              <w:rPr>
                <w:webHidden/>
              </w:rPr>
              <w:t>78</w:t>
            </w:r>
            <w:r>
              <w:rPr>
                <w:webHidden/>
              </w:rPr>
              <w:fldChar w:fldCharType="end"/>
            </w:r>
          </w:hyperlink>
        </w:p>
        <w:p w14:paraId="74399014" w14:textId="401A3D3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4" w:history="1">
            <w:r w:rsidRPr="009F190E">
              <w:rPr>
                <w:rStyle w:val="Hyperlink"/>
                <w:rFonts w:ascii="Calibri" w:hAnsi="Calibri" w:cs="Calibri"/>
              </w:rPr>
              <w:t>7.4.13.1.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Measures to manage Land acquisition and involuntary resettlement impacts</w:t>
            </w:r>
            <w:r>
              <w:rPr>
                <w:webHidden/>
              </w:rPr>
              <w:tab/>
            </w:r>
            <w:r>
              <w:rPr>
                <w:webHidden/>
              </w:rPr>
              <w:fldChar w:fldCharType="begin"/>
            </w:r>
            <w:r>
              <w:rPr>
                <w:webHidden/>
              </w:rPr>
              <w:instrText xml:space="preserve"> PAGEREF _Toc145936804 \h </w:instrText>
            </w:r>
            <w:r>
              <w:rPr>
                <w:webHidden/>
              </w:rPr>
            </w:r>
            <w:r>
              <w:rPr>
                <w:webHidden/>
              </w:rPr>
              <w:fldChar w:fldCharType="separate"/>
            </w:r>
            <w:r>
              <w:rPr>
                <w:webHidden/>
              </w:rPr>
              <w:t>79</w:t>
            </w:r>
            <w:r>
              <w:rPr>
                <w:webHidden/>
              </w:rPr>
              <w:fldChar w:fldCharType="end"/>
            </w:r>
          </w:hyperlink>
        </w:p>
        <w:p w14:paraId="5F594713" w14:textId="79A6B44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5" w:history="1">
            <w:r w:rsidRPr="009F190E">
              <w:rPr>
                <w:rStyle w:val="Hyperlink"/>
                <w:rFonts w:ascii="Calibri" w:hAnsi="Calibri" w:cs="Calibri"/>
              </w:rPr>
              <w:t>7.4.14.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Risks to vulnerable groups</w:t>
            </w:r>
            <w:r>
              <w:rPr>
                <w:webHidden/>
              </w:rPr>
              <w:tab/>
            </w:r>
            <w:r>
              <w:rPr>
                <w:webHidden/>
              </w:rPr>
              <w:fldChar w:fldCharType="begin"/>
            </w:r>
            <w:r>
              <w:rPr>
                <w:webHidden/>
              </w:rPr>
              <w:instrText xml:space="preserve"> PAGEREF _Toc145936805 \h </w:instrText>
            </w:r>
            <w:r>
              <w:rPr>
                <w:webHidden/>
              </w:rPr>
            </w:r>
            <w:r>
              <w:rPr>
                <w:webHidden/>
              </w:rPr>
              <w:fldChar w:fldCharType="separate"/>
            </w:r>
            <w:r>
              <w:rPr>
                <w:webHidden/>
              </w:rPr>
              <w:t>80</w:t>
            </w:r>
            <w:r>
              <w:rPr>
                <w:webHidden/>
              </w:rPr>
              <w:fldChar w:fldCharType="end"/>
            </w:r>
          </w:hyperlink>
        </w:p>
        <w:p w14:paraId="7F088ED2" w14:textId="1BD5247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6" w:history="1">
            <w:r w:rsidRPr="009F190E">
              <w:rPr>
                <w:rStyle w:val="Hyperlink"/>
                <w:rFonts w:ascii="Calibri" w:hAnsi="Calibri" w:cs="Calibri"/>
                <w:lang w:bidi="th-TH"/>
              </w:rPr>
              <w:t>Based on initial screening vulnerable groups, that could be affected by the Project include retired, elderly and people with disabilities and chronical disease; single parent headed households, male and female; people with low literacy and ICT knowledge; economically marginalized and disadvantaged groups; persons living below the poverty line; women. Since the Project is being implemented across the country the exact numbers of people within detected vulnerable groups are not known at this moment. However, the project outcome will have no negative impact on vulnerable or excluded groups.</w:t>
            </w:r>
            <w:r w:rsidRPr="009F190E">
              <w:rPr>
                <w:rStyle w:val="Hyperlink"/>
                <w:rFonts w:ascii="Calibri" w:hAnsi="Calibri" w:cs="Calibri"/>
              </w:rPr>
              <w:t xml:space="preserve"> Moreover, poorer sections will benefit significantly as they are the biggest users of rail travel. Measures to protect vulnerable groups</w:t>
            </w:r>
            <w:r>
              <w:rPr>
                <w:webHidden/>
              </w:rPr>
              <w:tab/>
            </w:r>
            <w:r>
              <w:rPr>
                <w:webHidden/>
              </w:rPr>
              <w:fldChar w:fldCharType="begin"/>
            </w:r>
            <w:r>
              <w:rPr>
                <w:webHidden/>
              </w:rPr>
              <w:instrText xml:space="preserve"> PAGEREF _Toc145936806 \h </w:instrText>
            </w:r>
            <w:r>
              <w:rPr>
                <w:webHidden/>
              </w:rPr>
            </w:r>
            <w:r>
              <w:rPr>
                <w:webHidden/>
              </w:rPr>
              <w:fldChar w:fldCharType="separate"/>
            </w:r>
            <w:r>
              <w:rPr>
                <w:webHidden/>
              </w:rPr>
              <w:t>80</w:t>
            </w:r>
            <w:r>
              <w:rPr>
                <w:webHidden/>
              </w:rPr>
              <w:fldChar w:fldCharType="end"/>
            </w:r>
          </w:hyperlink>
        </w:p>
        <w:p w14:paraId="065C1636" w14:textId="10ED3DF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7" w:history="1">
            <w:r w:rsidRPr="009F190E">
              <w:rPr>
                <w:rStyle w:val="Hyperlink"/>
                <w:rFonts w:ascii="Calibri" w:hAnsi="Calibri" w:cs="Calibri"/>
              </w:rPr>
              <w:t>7.4.15.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Gender risks</w:t>
            </w:r>
            <w:r>
              <w:rPr>
                <w:webHidden/>
              </w:rPr>
              <w:tab/>
            </w:r>
            <w:r>
              <w:rPr>
                <w:webHidden/>
              </w:rPr>
              <w:fldChar w:fldCharType="begin"/>
            </w:r>
            <w:r>
              <w:rPr>
                <w:webHidden/>
              </w:rPr>
              <w:instrText xml:space="preserve"> PAGEREF _Toc145936807 \h </w:instrText>
            </w:r>
            <w:r>
              <w:rPr>
                <w:webHidden/>
              </w:rPr>
            </w:r>
            <w:r>
              <w:rPr>
                <w:webHidden/>
              </w:rPr>
              <w:fldChar w:fldCharType="separate"/>
            </w:r>
            <w:r>
              <w:rPr>
                <w:webHidden/>
              </w:rPr>
              <w:t>80</w:t>
            </w:r>
            <w:r>
              <w:rPr>
                <w:webHidden/>
              </w:rPr>
              <w:fldChar w:fldCharType="end"/>
            </w:r>
          </w:hyperlink>
        </w:p>
        <w:p w14:paraId="15CCDC21" w14:textId="4E56EFD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8" w:history="1">
            <w:r w:rsidRPr="009F190E">
              <w:rPr>
                <w:rStyle w:val="Hyperlink"/>
                <w:rFonts w:ascii="Calibri" w:hAnsi="Calibri" w:cs="Calibri"/>
              </w:rPr>
              <w:t>7.4.15.1.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Measures against Sexual Exploitation and Abuse and Sexual Harassment (SEA/SH)</w:t>
            </w:r>
            <w:r>
              <w:rPr>
                <w:webHidden/>
              </w:rPr>
              <w:tab/>
            </w:r>
            <w:r>
              <w:rPr>
                <w:webHidden/>
              </w:rPr>
              <w:fldChar w:fldCharType="begin"/>
            </w:r>
            <w:r>
              <w:rPr>
                <w:webHidden/>
              </w:rPr>
              <w:instrText xml:space="preserve"> PAGEREF _Toc145936808 \h </w:instrText>
            </w:r>
            <w:r>
              <w:rPr>
                <w:webHidden/>
              </w:rPr>
            </w:r>
            <w:r>
              <w:rPr>
                <w:webHidden/>
              </w:rPr>
              <w:fldChar w:fldCharType="separate"/>
            </w:r>
            <w:r>
              <w:rPr>
                <w:webHidden/>
              </w:rPr>
              <w:t>80</w:t>
            </w:r>
            <w:r>
              <w:rPr>
                <w:webHidden/>
              </w:rPr>
              <w:fldChar w:fldCharType="end"/>
            </w:r>
          </w:hyperlink>
        </w:p>
        <w:p w14:paraId="6F258E8A" w14:textId="113DBE7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09" w:history="1">
            <w:r w:rsidRPr="009F190E">
              <w:rPr>
                <w:rStyle w:val="Hyperlink"/>
                <w:rFonts w:ascii="Calibri" w:hAnsi="Calibri" w:cs="Calibri"/>
              </w:rPr>
              <w:t>7.4.16.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The risk of informal work</w:t>
            </w:r>
            <w:r>
              <w:rPr>
                <w:webHidden/>
              </w:rPr>
              <w:tab/>
            </w:r>
            <w:r>
              <w:rPr>
                <w:webHidden/>
              </w:rPr>
              <w:fldChar w:fldCharType="begin"/>
            </w:r>
            <w:r>
              <w:rPr>
                <w:webHidden/>
              </w:rPr>
              <w:instrText xml:space="preserve"> PAGEREF _Toc145936809 \h </w:instrText>
            </w:r>
            <w:r>
              <w:rPr>
                <w:webHidden/>
              </w:rPr>
            </w:r>
            <w:r>
              <w:rPr>
                <w:webHidden/>
              </w:rPr>
              <w:fldChar w:fldCharType="separate"/>
            </w:r>
            <w:r>
              <w:rPr>
                <w:webHidden/>
              </w:rPr>
              <w:t>81</w:t>
            </w:r>
            <w:r>
              <w:rPr>
                <w:webHidden/>
              </w:rPr>
              <w:fldChar w:fldCharType="end"/>
            </w:r>
          </w:hyperlink>
        </w:p>
        <w:p w14:paraId="0EDA38F3" w14:textId="5AE0988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0" w:history="1">
            <w:r w:rsidRPr="009F190E">
              <w:rPr>
                <w:rStyle w:val="Hyperlink"/>
                <w:rFonts w:ascii="Calibri" w:hAnsi="Calibri" w:cs="Calibri"/>
              </w:rPr>
              <w:t>7.4.17.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Occupational health and safety risks</w:t>
            </w:r>
            <w:r>
              <w:rPr>
                <w:webHidden/>
              </w:rPr>
              <w:tab/>
            </w:r>
            <w:r>
              <w:rPr>
                <w:webHidden/>
              </w:rPr>
              <w:fldChar w:fldCharType="begin"/>
            </w:r>
            <w:r>
              <w:rPr>
                <w:webHidden/>
              </w:rPr>
              <w:instrText xml:space="preserve"> PAGEREF _Toc145936810 \h </w:instrText>
            </w:r>
            <w:r>
              <w:rPr>
                <w:webHidden/>
              </w:rPr>
            </w:r>
            <w:r>
              <w:rPr>
                <w:webHidden/>
              </w:rPr>
              <w:fldChar w:fldCharType="separate"/>
            </w:r>
            <w:r>
              <w:rPr>
                <w:webHidden/>
              </w:rPr>
              <w:t>81</w:t>
            </w:r>
            <w:r>
              <w:rPr>
                <w:webHidden/>
              </w:rPr>
              <w:fldChar w:fldCharType="end"/>
            </w:r>
          </w:hyperlink>
        </w:p>
        <w:p w14:paraId="64C77CA5" w14:textId="1986906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1" w:history="1">
            <w:r w:rsidRPr="009F190E">
              <w:rPr>
                <w:rStyle w:val="Hyperlink"/>
                <w:rFonts w:ascii="Calibri" w:hAnsi="Calibri" w:cs="Calibri"/>
              </w:rPr>
              <w:t>7.4.17.1.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OHS measures</w:t>
            </w:r>
            <w:r>
              <w:rPr>
                <w:webHidden/>
              </w:rPr>
              <w:tab/>
            </w:r>
            <w:r>
              <w:rPr>
                <w:webHidden/>
              </w:rPr>
              <w:fldChar w:fldCharType="begin"/>
            </w:r>
            <w:r>
              <w:rPr>
                <w:webHidden/>
              </w:rPr>
              <w:instrText xml:space="preserve"> PAGEREF _Toc145936811 \h </w:instrText>
            </w:r>
            <w:r>
              <w:rPr>
                <w:webHidden/>
              </w:rPr>
            </w:r>
            <w:r>
              <w:rPr>
                <w:webHidden/>
              </w:rPr>
              <w:fldChar w:fldCharType="separate"/>
            </w:r>
            <w:r>
              <w:rPr>
                <w:webHidden/>
              </w:rPr>
              <w:t>82</w:t>
            </w:r>
            <w:r>
              <w:rPr>
                <w:webHidden/>
              </w:rPr>
              <w:fldChar w:fldCharType="end"/>
            </w:r>
          </w:hyperlink>
        </w:p>
        <w:p w14:paraId="5405B2E3" w14:textId="123D12C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2" w:history="1">
            <w:r w:rsidRPr="009F190E">
              <w:rPr>
                <w:rStyle w:val="Hyperlink"/>
                <w:rFonts w:ascii="Calibri" w:hAnsi="Calibri" w:cs="Calibri"/>
              </w:rPr>
              <w:t>7.4.18.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Community health and safety risks</w:t>
            </w:r>
            <w:r>
              <w:rPr>
                <w:webHidden/>
              </w:rPr>
              <w:tab/>
            </w:r>
            <w:r>
              <w:rPr>
                <w:webHidden/>
              </w:rPr>
              <w:fldChar w:fldCharType="begin"/>
            </w:r>
            <w:r>
              <w:rPr>
                <w:webHidden/>
              </w:rPr>
              <w:instrText xml:space="preserve"> PAGEREF _Toc145936812 \h </w:instrText>
            </w:r>
            <w:r>
              <w:rPr>
                <w:webHidden/>
              </w:rPr>
            </w:r>
            <w:r>
              <w:rPr>
                <w:webHidden/>
              </w:rPr>
              <w:fldChar w:fldCharType="separate"/>
            </w:r>
            <w:r>
              <w:rPr>
                <w:webHidden/>
              </w:rPr>
              <w:t>83</w:t>
            </w:r>
            <w:r>
              <w:rPr>
                <w:webHidden/>
              </w:rPr>
              <w:fldChar w:fldCharType="end"/>
            </w:r>
          </w:hyperlink>
        </w:p>
        <w:p w14:paraId="79AC8C59" w14:textId="47D3953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3" w:history="1">
            <w:r w:rsidRPr="009F190E">
              <w:rPr>
                <w:rStyle w:val="Hyperlink"/>
                <w:rFonts w:ascii="Calibri" w:hAnsi="Calibri" w:cs="Calibri"/>
              </w:rPr>
              <w:t>7.4.18.1.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Community health and safety measures</w:t>
            </w:r>
            <w:r>
              <w:rPr>
                <w:webHidden/>
              </w:rPr>
              <w:tab/>
            </w:r>
            <w:r>
              <w:rPr>
                <w:webHidden/>
              </w:rPr>
              <w:fldChar w:fldCharType="begin"/>
            </w:r>
            <w:r>
              <w:rPr>
                <w:webHidden/>
              </w:rPr>
              <w:instrText xml:space="preserve"> PAGEREF _Toc145936813 \h </w:instrText>
            </w:r>
            <w:r>
              <w:rPr>
                <w:webHidden/>
              </w:rPr>
            </w:r>
            <w:r>
              <w:rPr>
                <w:webHidden/>
              </w:rPr>
              <w:fldChar w:fldCharType="separate"/>
            </w:r>
            <w:r>
              <w:rPr>
                <w:webHidden/>
              </w:rPr>
              <w:t>84</w:t>
            </w:r>
            <w:r>
              <w:rPr>
                <w:webHidden/>
              </w:rPr>
              <w:fldChar w:fldCharType="end"/>
            </w:r>
          </w:hyperlink>
        </w:p>
        <w:p w14:paraId="6B912306" w14:textId="5237137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4" w:history="1">
            <w:r w:rsidRPr="009F190E">
              <w:rPr>
                <w:rStyle w:val="Hyperlink"/>
                <w:rFonts w:ascii="Calibri" w:hAnsi="Calibri" w:cs="Calibri"/>
              </w:rPr>
              <w:t>7.4.18.2.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Fire protection and accidental situation response measures</w:t>
            </w:r>
            <w:r>
              <w:rPr>
                <w:webHidden/>
              </w:rPr>
              <w:tab/>
            </w:r>
            <w:r>
              <w:rPr>
                <w:webHidden/>
              </w:rPr>
              <w:fldChar w:fldCharType="begin"/>
            </w:r>
            <w:r>
              <w:rPr>
                <w:webHidden/>
              </w:rPr>
              <w:instrText xml:space="preserve"> PAGEREF _Toc145936814 \h </w:instrText>
            </w:r>
            <w:r>
              <w:rPr>
                <w:webHidden/>
              </w:rPr>
            </w:r>
            <w:r>
              <w:rPr>
                <w:webHidden/>
              </w:rPr>
              <w:fldChar w:fldCharType="separate"/>
            </w:r>
            <w:r>
              <w:rPr>
                <w:webHidden/>
              </w:rPr>
              <w:t>85</w:t>
            </w:r>
            <w:r>
              <w:rPr>
                <w:webHidden/>
              </w:rPr>
              <w:fldChar w:fldCharType="end"/>
            </w:r>
          </w:hyperlink>
        </w:p>
        <w:p w14:paraId="39F97E36" w14:textId="0EC8AFC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5" w:history="1">
            <w:r w:rsidRPr="009F190E">
              <w:rPr>
                <w:rStyle w:val="Hyperlink"/>
                <w:rFonts w:ascii="Calibri" w:hAnsi="Calibri" w:cs="Calibri"/>
              </w:rPr>
              <w:t>7.4.19.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Traffic related risks</w:t>
            </w:r>
            <w:r>
              <w:rPr>
                <w:webHidden/>
              </w:rPr>
              <w:tab/>
            </w:r>
            <w:r>
              <w:rPr>
                <w:webHidden/>
              </w:rPr>
              <w:fldChar w:fldCharType="begin"/>
            </w:r>
            <w:r>
              <w:rPr>
                <w:webHidden/>
              </w:rPr>
              <w:instrText xml:space="preserve"> PAGEREF _Toc145936815 \h </w:instrText>
            </w:r>
            <w:r>
              <w:rPr>
                <w:webHidden/>
              </w:rPr>
            </w:r>
            <w:r>
              <w:rPr>
                <w:webHidden/>
              </w:rPr>
              <w:fldChar w:fldCharType="separate"/>
            </w:r>
            <w:r>
              <w:rPr>
                <w:webHidden/>
              </w:rPr>
              <w:t>85</w:t>
            </w:r>
            <w:r>
              <w:rPr>
                <w:webHidden/>
              </w:rPr>
              <w:fldChar w:fldCharType="end"/>
            </w:r>
          </w:hyperlink>
        </w:p>
        <w:p w14:paraId="336BC026" w14:textId="7A4C897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6" w:history="1">
            <w:r w:rsidRPr="009F190E">
              <w:rPr>
                <w:rStyle w:val="Hyperlink"/>
                <w:rFonts w:ascii="Calibri" w:hAnsi="Calibri" w:cs="Calibri"/>
              </w:rPr>
              <w:t>7.4.20.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Cumulative impacts</w:t>
            </w:r>
            <w:r>
              <w:rPr>
                <w:webHidden/>
              </w:rPr>
              <w:tab/>
            </w:r>
            <w:r>
              <w:rPr>
                <w:webHidden/>
              </w:rPr>
              <w:fldChar w:fldCharType="begin"/>
            </w:r>
            <w:r>
              <w:rPr>
                <w:webHidden/>
              </w:rPr>
              <w:instrText xml:space="preserve"> PAGEREF _Toc145936816 \h </w:instrText>
            </w:r>
            <w:r>
              <w:rPr>
                <w:webHidden/>
              </w:rPr>
            </w:r>
            <w:r>
              <w:rPr>
                <w:webHidden/>
              </w:rPr>
              <w:fldChar w:fldCharType="separate"/>
            </w:r>
            <w:r>
              <w:rPr>
                <w:webHidden/>
              </w:rPr>
              <w:t>85</w:t>
            </w:r>
            <w:r>
              <w:rPr>
                <w:webHidden/>
              </w:rPr>
              <w:fldChar w:fldCharType="end"/>
            </w:r>
          </w:hyperlink>
        </w:p>
        <w:p w14:paraId="47B7462C" w14:textId="28E2C7B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7" w:history="1">
            <w:r w:rsidRPr="009F190E">
              <w:rPr>
                <w:rStyle w:val="Hyperlink"/>
                <w:rFonts w:ascii="Calibri" w:hAnsi="Calibri" w:cs="Calibri"/>
              </w:rPr>
              <w:t>7.5.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Risks in the operational phase</w:t>
            </w:r>
            <w:r>
              <w:rPr>
                <w:webHidden/>
              </w:rPr>
              <w:tab/>
            </w:r>
            <w:r>
              <w:rPr>
                <w:webHidden/>
              </w:rPr>
              <w:fldChar w:fldCharType="begin"/>
            </w:r>
            <w:r>
              <w:rPr>
                <w:webHidden/>
              </w:rPr>
              <w:instrText xml:space="preserve"> PAGEREF _Toc145936817 \h </w:instrText>
            </w:r>
            <w:r>
              <w:rPr>
                <w:webHidden/>
              </w:rPr>
            </w:r>
            <w:r>
              <w:rPr>
                <w:webHidden/>
              </w:rPr>
              <w:fldChar w:fldCharType="separate"/>
            </w:r>
            <w:r>
              <w:rPr>
                <w:webHidden/>
              </w:rPr>
              <w:t>85</w:t>
            </w:r>
            <w:r>
              <w:rPr>
                <w:webHidden/>
              </w:rPr>
              <w:fldChar w:fldCharType="end"/>
            </w:r>
          </w:hyperlink>
        </w:p>
        <w:p w14:paraId="5D0BF40D" w14:textId="2BDC95A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8" w:history="1">
            <w:r w:rsidRPr="009F190E">
              <w:rPr>
                <w:rStyle w:val="Hyperlink"/>
                <w:rFonts w:ascii="Calibri" w:hAnsi="Calibri" w:cs="Calibri"/>
              </w:rPr>
              <w:t>7.5.1.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Noise</w:t>
            </w:r>
            <w:r>
              <w:rPr>
                <w:webHidden/>
              </w:rPr>
              <w:tab/>
            </w:r>
            <w:r>
              <w:rPr>
                <w:webHidden/>
              </w:rPr>
              <w:fldChar w:fldCharType="begin"/>
            </w:r>
            <w:r>
              <w:rPr>
                <w:webHidden/>
              </w:rPr>
              <w:instrText xml:space="preserve"> PAGEREF _Toc145936818 \h </w:instrText>
            </w:r>
            <w:r>
              <w:rPr>
                <w:webHidden/>
              </w:rPr>
            </w:r>
            <w:r>
              <w:rPr>
                <w:webHidden/>
              </w:rPr>
              <w:fldChar w:fldCharType="separate"/>
            </w:r>
            <w:r>
              <w:rPr>
                <w:webHidden/>
              </w:rPr>
              <w:t>85</w:t>
            </w:r>
            <w:r>
              <w:rPr>
                <w:webHidden/>
              </w:rPr>
              <w:fldChar w:fldCharType="end"/>
            </w:r>
          </w:hyperlink>
        </w:p>
        <w:p w14:paraId="2E9E9068" w14:textId="26DCAB3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19" w:history="1">
            <w:r w:rsidRPr="009F190E">
              <w:rPr>
                <w:rStyle w:val="Hyperlink"/>
                <w:rFonts w:ascii="Calibri" w:hAnsi="Calibri" w:cs="Calibri"/>
              </w:rPr>
              <w:t>7.5.1.1.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Measures</w:t>
            </w:r>
            <w:r>
              <w:rPr>
                <w:webHidden/>
              </w:rPr>
              <w:tab/>
            </w:r>
            <w:r>
              <w:rPr>
                <w:webHidden/>
              </w:rPr>
              <w:fldChar w:fldCharType="begin"/>
            </w:r>
            <w:r>
              <w:rPr>
                <w:webHidden/>
              </w:rPr>
              <w:instrText xml:space="preserve"> PAGEREF _Toc145936819 \h </w:instrText>
            </w:r>
            <w:r>
              <w:rPr>
                <w:webHidden/>
              </w:rPr>
            </w:r>
            <w:r>
              <w:rPr>
                <w:webHidden/>
              </w:rPr>
              <w:fldChar w:fldCharType="separate"/>
            </w:r>
            <w:r>
              <w:rPr>
                <w:webHidden/>
              </w:rPr>
              <w:t>85</w:t>
            </w:r>
            <w:r>
              <w:rPr>
                <w:webHidden/>
              </w:rPr>
              <w:fldChar w:fldCharType="end"/>
            </w:r>
          </w:hyperlink>
        </w:p>
        <w:p w14:paraId="1416BF06" w14:textId="050B069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0" w:history="1">
            <w:r w:rsidRPr="009F190E">
              <w:rPr>
                <w:rStyle w:val="Hyperlink"/>
                <w:rFonts w:ascii="Calibri" w:hAnsi="Calibri" w:cs="Calibri"/>
              </w:rPr>
              <w:t>7.5.2.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Risks from accidental situations</w:t>
            </w:r>
            <w:r>
              <w:rPr>
                <w:webHidden/>
              </w:rPr>
              <w:tab/>
            </w:r>
            <w:r>
              <w:rPr>
                <w:webHidden/>
              </w:rPr>
              <w:fldChar w:fldCharType="begin"/>
            </w:r>
            <w:r>
              <w:rPr>
                <w:webHidden/>
              </w:rPr>
              <w:instrText xml:space="preserve"> PAGEREF _Toc145936820 \h </w:instrText>
            </w:r>
            <w:r>
              <w:rPr>
                <w:webHidden/>
              </w:rPr>
            </w:r>
            <w:r>
              <w:rPr>
                <w:webHidden/>
              </w:rPr>
              <w:fldChar w:fldCharType="separate"/>
            </w:r>
            <w:r>
              <w:rPr>
                <w:webHidden/>
              </w:rPr>
              <w:t>86</w:t>
            </w:r>
            <w:r>
              <w:rPr>
                <w:webHidden/>
              </w:rPr>
              <w:fldChar w:fldCharType="end"/>
            </w:r>
          </w:hyperlink>
        </w:p>
        <w:p w14:paraId="47AB0978" w14:textId="4FFC086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1" w:history="1">
            <w:r w:rsidRPr="009F190E">
              <w:rPr>
                <w:rStyle w:val="Hyperlink"/>
                <w:rFonts w:ascii="Calibri" w:hAnsi="Calibri" w:cs="Calibri"/>
              </w:rPr>
              <w:t>7.5.2.1.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Measures to be undertaken in case of accidents</w:t>
            </w:r>
            <w:r>
              <w:rPr>
                <w:webHidden/>
              </w:rPr>
              <w:tab/>
            </w:r>
            <w:r>
              <w:rPr>
                <w:webHidden/>
              </w:rPr>
              <w:fldChar w:fldCharType="begin"/>
            </w:r>
            <w:r>
              <w:rPr>
                <w:webHidden/>
              </w:rPr>
              <w:instrText xml:space="preserve"> PAGEREF _Toc145936821 \h </w:instrText>
            </w:r>
            <w:r>
              <w:rPr>
                <w:webHidden/>
              </w:rPr>
            </w:r>
            <w:r>
              <w:rPr>
                <w:webHidden/>
              </w:rPr>
              <w:fldChar w:fldCharType="separate"/>
            </w:r>
            <w:r>
              <w:rPr>
                <w:webHidden/>
              </w:rPr>
              <w:t>86</w:t>
            </w:r>
            <w:r>
              <w:rPr>
                <w:webHidden/>
              </w:rPr>
              <w:fldChar w:fldCharType="end"/>
            </w:r>
          </w:hyperlink>
        </w:p>
        <w:p w14:paraId="07971498" w14:textId="3090830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2" w:history="1">
            <w:r w:rsidRPr="009F190E">
              <w:rPr>
                <w:rStyle w:val="Hyperlink"/>
                <w:rFonts w:ascii="Calibri" w:hAnsi="Calibri" w:cs="Calibri"/>
              </w:rPr>
              <w:t>7.5.2.2.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Safety measures, including signaling-safety devices and telecommunication facilities</w:t>
            </w:r>
            <w:r>
              <w:rPr>
                <w:webHidden/>
              </w:rPr>
              <w:tab/>
            </w:r>
            <w:r>
              <w:rPr>
                <w:webHidden/>
              </w:rPr>
              <w:fldChar w:fldCharType="begin"/>
            </w:r>
            <w:r>
              <w:rPr>
                <w:webHidden/>
              </w:rPr>
              <w:instrText xml:space="preserve"> PAGEREF _Toc145936822 \h </w:instrText>
            </w:r>
            <w:r>
              <w:rPr>
                <w:webHidden/>
              </w:rPr>
            </w:r>
            <w:r>
              <w:rPr>
                <w:webHidden/>
              </w:rPr>
              <w:fldChar w:fldCharType="separate"/>
            </w:r>
            <w:r>
              <w:rPr>
                <w:webHidden/>
              </w:rPr>
              <w:t>86</w:t>
            </w:r>
            <w:r>
              <w:rPr>
                <w:webHidden/>
              </w:rPr>
              <w:fldChar w:fldCharType="end"/>
            </w:r>
          </w:hyperlink>
        </w:p>
        <w:p w14:paraId="49FDB015" w14:textId="5D04C0D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3" w:history="1">
            <w:r w:rsidRPr="009F190E">
              <w:rPr>
                <w:rStyle w:val="Hyperlink"/>
                <w:rFonts w:ascii="Calibri" w:hAnsi="Calibri" w:cs="Calibri"/>
              </w:rPr>
              <w:t>7.5.3.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Contact Network risks</w:t>
            </w:r>
            <w:r>
              <w:rPr>
                <w:webHidden/>
              </w:rPr>
              <w:tab/>
            </w:r>
            <w:r>
              <w:rPr>
                <w:webHidden/>
              </w:rPr>
              <w:fldChar w:fldCharType="begin"/>
            </w:r>
            <w:r>
              <w:rPr>
                <w:webHidden/>
              </w:rPr>
              <w:instrText xml:space="preserve"> PAGEREF _Toc145936823 \h </w:instrText>
            </w:r>
            <w:r>
              <w:rPr>
                <w:webHidden/>
              </w:rPr>
            </w:r>
            <w:r>
              <w:rPr>
                <w:webHidden/>
              </w:rPr>
              <w:fldChar w:fldCharType="separate"/>
            </w:r>
            <w:r>
              <w:rPr>
                <w:webHidden/>
              </w:rPr>
              <w:t>86</w:t>
            </w:r>
            <w:r>
              <w:rPr>
                <w:webHidden/>
              </w:rPr>
              <w:fldChar w:fldCharType="end"/>
            </w:r>
          </w:hyperlink>
        </w:p>
        <w:p w14:paraId="2458FD8E" w14:textId="2102505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4" w:history="1">
            <w:r w:rsidRPr="009F190E">
              <w:rPr>
                <w:rStyle w:val="Hyperlink"/>
                <w:rFonts w:ascii="Calibri" w:hAnsi="Calibri" w:cs="Calibri"/>
              </w:rPr>
              <w:t>7.5.3.1.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Measures</w:t>
            </w:r>
            <w:r>
              <w:rPr>
                <w:webHidden/>
              </w:rPr>
              <w:tab/>
            </w:r>
            <w:r>
              <w:rPr>
                <w:webHidden/>
              </w:rPr>
              <w:fldChar w:fldCharType="begin"/>
            </w:r>
            <w:r>
              <w:rPr>
                <w:webHidden/>
              </w:rPr>
              <w:instrText xml:space="preserve"> PAGEREF _Toc145936824 \h </w:instrText>
            </w:r>
            <w:r>
              <w:rPr>
                <w:webHidden/>
              </w:rPr>
            </w:r>
            <w:r>
              <w:rPr>
                <w:webHidden/>
              </w:rPr>
              <w:fldChar w:fldCharType="separate"/>
            </w:r>
            <w:r>
              <w:rPr>
                <w:webHidden/>
              </w:rPr>
              <w:t>86</w:t>
            </w:r>
            <w:r>
              <w:rPr>
                <w:webHidden/>
              </w:rPr>
              <w:fldChar w:fldCharType="end"/>
            </w:r>
          </w:hyperlink>
        </w:p>
        <w:p w14:paraId="050407F5" w14:textId="104F82C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5" w:history="1">
            <w:r w:rsidRPr="009F190E">
              <w:rPr>
                <w:rStyle w:val="Hyperlink"/>
                <w:rFonts w:ascii="Calibri" w:hAnsi="Calibri" w:cs="Calibri"/>
              </w:rPr>
              <w:t>7.5.4.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Mitigation measures for accidental situations</w:t>
            </w:r>
            <w:r>
              <w:rPr>
                <w:webHidden/>
              </w:rPr>
              <w:tab/>
            </w:r>
            <w:r>
              <w:rPr>
                <w:webHidden/>
              </w:rPr>
              <w:fldChar w:fldCharType="begin"/>
            </w:r>
            <w:r>
              <w:rPr>
                <w:webHidden/>
              </w:rPr>
              <w:instrText xml:space="preserve"> PAGEREF _Toc145936825 \h </w:instrText>
            </w:r>
            <w:r>
              <w:rPr>
                <w:webHidden/>
              </w:rPr>
            </w:r>
            <w:r>
              <w:rPr>
                <w:webHidden/>
              </w:rPr>
              <w:fldChar w:fldCharType="separate"/>
            </w:r>
            <w:r>
              <w:rPr>
                <w:webHidden/>
              </w:rPr>
              <w:t>87</w:t>
            </w:r>
            <w:r>
              <w:rPr>
                <w:webHidden/>
              </w:rPr>
              <w:fldChar w:fldCharType="end"/>
            </w:r>
          </w:hyperlink>
        </w:p>
        <w:p w14:paraId="06B1ED8B" w14:textId="744E976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6" w:history="1">
            <w:r w:rsidRPr="009F190E">
              <w:rPr>
                <w:rStyle w:val="Hyperlink"/>
                <w:rFonts w:ascii="Calibri" w:hAnsi="Calibri" w:cs="Calibri"/>
              </w:rPr>
              <w:t>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RISK MANAGEMENT</w:t>
            </w:r>
            <w:r>
              <w:rPr>
                <w:webHidden/>
              </w:rPr>
              <w:tab/>
            </w:r>
            <w:r>
              <w:rPr>
                <w:webHidden/>
              </w:rPr>
              <w:fldChar w:fldCharType="begin"/>
            </w:r>
            <w:r>
              <w:rPr>
                <w:webHidden/>
              </w:rPr>
              <w:instrText xml:space="preserve"> PAGEREF _Toc145936826 \h </w:instrText>
            </w:r>
            <w:r>
              <w:rPr>
                <w:webHidden/>
              </w:rPr>
            </w:r>
            <w:r>
              <w:rPr>
                <w:webHidden/>
              </w:rPr>
              <w:fldChar w:fldCharType="separate"/>
            </w:r>
            <w:r>
              <w:rPr>
                <w:webHidden/>
              </w:rPr>
              <w:t>88</w:t>
            </w:r>
            <w:r>
              <w:rPr>
                <w:webHidden/>
              </w:rPr>
              <w:fldChar w:fldCharType="end"/>
            </w:r>
          </w:hyperlink>
        </w:p>
        <w:p w14:paraId="72F28F10" w14:textId="5074F8B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7" w:history="1">
            <w:r w:rsidRPr="009F190E">
              <w:rPr>
                <w:rStyle w:val="Hyperlink"/>
                <w:rFonts w:ascii="Calibri" w:hAnsi="Calibri" w:cs="Calibri"/>
              </w:rPr>
              <w:t>8.1.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Risk classification according to the WB</w:t>
            </w:r>
            <w:r>
              <w:rPr>
                <w:webHidden/>
              </w:rPr>
              <w:tab/>
            </w:r>
            <w:r>
              <w:rPr>
                <w:webHidden/>
              </w:rPr>
              <w:fldChar w:fldCharType="begin"/>
            </w:r>
            <w:r>
              <w:rPr>
                <w:webHidden/>
              </w:rPr>
              <w:instrText xml:space="preserve"> PAGEREF _Toc145936827 \h </w:instrText>
            </w:r>
            <w:r>
              <w:rPr>
                <w:webHidden/>
              </w:rPr>
            </w:r>
            <w:r>
              <w:rPr>
                <w:webHidden/>
              </w:rPr>
              <w:fldChar w:fldCharType="separate"/>
            </w:r>
            <w:r>
              <w:rPr>
                <w:webHidden/>
              </w:rPr>
              <w:t>88</w:t>
            </w:r>
            <w:r>
              <w:rPr>
                <w:webHidden/>
              </w:rPr>
              <w:fldChar w:fldCharType="end"/>
            </w:r>
          </w:hyperlink>
        </w:p>
        <w:p w14:paraId="5E674109" w14:textId="571E1AD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8" w:history="1">
            <w:r w:rsidRPr="009F190E">
              <w:rPr>
                <w:rStyle w:val="Hyperlink"/>
                <w:rFonts w:ascii="Calibri" w:hAnsi="Calibri" w:cs="Calibri"/>
              </w:rPr>
              <w:t>8.2.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Associated facilities</w:t>
            </w:r>
            <w:r>
              <w:rPr>
                <w:webHidden/>
              </w:rPr>
              <w:tab/>
            </w:r>
            <w:r>
              <w:rPr>
                <w:webHidden/>
              </w:rPr>
              <w:fldChar w:fldCharType="begin"/>
            </w:r>
            <w:r>
              <w:rPr>
                <w:webHidden/>
              </w:rPr>
              <w:instrText xml:space="preserve"> PAGEREF _Toc145936828 \h </w:instrText>
            </w:r>
            <w:r>
              <w:rPr>
                <w:webHidden/>
              </w:rPr>
            </w:r>
            <w:r>
              <w:rPr>
                <w:webHidden/>
              </w:rPr>
              <w:fldChar w:fldCharType="separate"/>
            </w:r>
            <w:r>
              <w:rPr>
                <w:webHidden/>
              </w:rPr>
              <w:t>88</w:t>
            </w:r>
            <w:r>
              <w:rPr>
                <w:webHidden/>
              </w:rPr>
              <w:fldChar w:fldCharType="end"/>
            </w:r>
          </w:hyperlink>
        </w:p>
        <w:p w14:paraId="3A36E996" w14:textId="325A962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29" w:history="1">
            <w:r w:rsidRPr="009F190E">
              <w:rPr>
                <w:rStyle w:val="Hyperlink"/>
                <w:rFonts w:ascii="Calibri" w:hAnsi="Calibri" w:cs="Calibri"/>
              </w:rPr>
              <w:t>8.3.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Assessment and Management of Environmental and Social Risks and Impacts</w:t>
            </w:r>
            <w:r>
              <w:rPr>
                <w:webHidden/>
              </w:rPr>
              <w:tab/>
            </w:r>
            <w:r>
              <w:rPr>
                <w:webHidden/>
              </w:rPr>
              <w:fldChar w:fldCharType="begin"/>
            </w:r>
            <w:r>
              <w:rPr>
                <w:webHidden/>
              </w:rPr>
              <w:instrText xml:space="preserve"> PAGEREF _Toc145936829 \h </w:instrText>
            </w:r>
            <w:r>
              <w:rPr>
                <w:webHidden/>
              </w:rPr>
            </w:r>
            <w:r>
              <w:rPr>
                <w:webHidden/>
              </w:rPr>
              <w:fldChar w:fldCharType="separate"/>
            </w:r>
            <w:r>
              <w:rPr>
                <w:webHidden/>
              </w:rPr>
              <w:t>88</w:t>
            </w:r>
            <w:r>
              <w:rPr>
                <w:webHidden/>
              </w:rPr>
              <w:fldChar w:fldCharType="end"/>
            </w:r>
          </w:hyperlink>
        </w:p>
        <w:p w14:paraId="67ABE7DF" w14:textId="239BB20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0" w:history="1">
            <w:r w:rsidRPr="009F190E">
              <w:rPr>
                <w:rStyle w:val="Hyperlink"/>
                <w:rFonts w:ascii="Calibri" w:hAnsi="Calibri" w:cs="Calibri"/>
              </w:rPr>
              <w:t>8.4.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Environmental and Social Review (Step-by-Step}</w:t>
            </w:r>
            <w:r>
              <w:rPr>
                <w:webHidden/>
              </w:rPr>
              <w:tab/>
            </w:r>
            <w:r>
              <w:rPr>
                <w:webHidden/>
              </w:rPr>
              <w:fldChar w:fldCharType="begin"/>
            </w:r>
            <w:r>
              <w:rPr>
                <w:webHidden/>
              </w:rPr>
              <w:instrText xml:space="preserve"> PAGEREF _Toc145936830 \h </w:instrText>
            </w:r>
            <w:r>
              <w:rPr>
                <w:webHidden/>
              </w:rPr>
            </w:r>
            <w:r>
              <w:rPr>
                <w:webHidden/>
              </w:rPr>
              <w:fldChar w:fldCharType="separate"/>
            </w:r>
            <w:r>
              <w:rPr>
                <w:webHidden/>
              </w:rPr>
              <w:t>89</w:t>
            </w:r>
            <w:r>
              <w:rPr>
                <w:webHidden/>
              </w:rPr>
              <w:fldChar w:fldCharType="end"/>
            </w:r>
          </w:hyperlink>
        </w:p>
        <w:p w14:paraId="48EB41AF" w14:textId="579048E1"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1" w:history="1">
            <w:r w:rsidRPr="009F190E">
              <w:rPr>
                <w:rStyle w:val="Hyperlink"/>
                <w:rFonts w:ascii="Calibri" w:hAnsi="Calibri" w:cs="Calibri"/>
                <w:spacing w:val="-2"/>
              </w:rPr>
              <w:t>STEP 1: Subproject screening and risk classification</w:t>
            </w:r>
            <w:r>
              <w:rPr>
                <w:webHidden/>
              </w:rPr>
              <w:tab/>
            </w:r>
            <w:r>
              <w:rPr>
                <w:webHidden/>
              </w:rPr>
              <w:fldChar w:fldCharType="begin"/>
            </w:r>
            <w:r>
              <w:rPr>
                <w:webHidden/>
              </w:rPr>
              <w:instrText xml:space="preserve"> PAGEREF _Toc145936831 \h </w:instrText>
            </w:r>
            <w:r>
              <w:rPr>
                <w:webHidden/>
              </w:rPr>
            </w:r>
            <w:r>
              <w:rPr>
                <w:webHidden/>
              </w:rPr>
              <w:fldChar w:fldCharType="separate"/>
            </w:r>
            <w:r>
              <w:rPr>
                <w:webHidden/>
              </w:rPr>
              <w:t>89</w:t>
            </w:r>
            <w:r>
              <w:rPr>
                <w:webHidden/>
              </w:rPr>
              <w:fldChar w:fldCharType="end"/>
            </w:r>
          </w:hyperlink>
        </w:p>
        <w:p w14:paraId="0443B117" w14:textId="3659CAA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2" w:history="1">
            <w:r w:rsidRPr="009F190E">
              <w:rPr>
                <w:rStyle w:val="Hyperlink"/>
                <w:rFonts w:ascii="Calibri" w:hAnsi="Calibri" w:cs="Calibri"/>
                <w:spacing w:val="-2"/>
              </w:rPr>
              <w:t>STEP 2: Sub-Project Preparation</w:t>
            </w:r>
            <w:r>
              <w:rPr>
                <w:webHidden/>
              </w:rPr>
              <w:tab/>
            </w:r>
            <w:r>
              <w:rPr>
                <w:webHidden/>
              </w:rPr>
              <w:fldChar w:fldCharType="begin"/>
            </w:r>
            <w:r>
              <w:rPr>
                <w:webHidden/>
              </w:rPr>
              <w:instrText xml:space="preserve"> PAGEREF _Toc145936832 \h </w:instrText>
            </w:r>
            <w:r>
              <w:rPr>
                <w:webHidden/>
              </w:rPr>
            </w:r>
            <w:r>
              <w:rPr>
                <w:webHidden/>
              </w:rPr>
              <w:fldChar w:fldCharType="separate"/>
            </w:r>
            <w:r>
              <w:rPr>
                <w:webHidden/>
              </w:rPr>
              <w:t>90</w:t>
            </w:r>
            <w:r>
              <w:rPr>
                <w:webHidden/>
              </w:rPr>
              <w:fldChar w:fldCharType="end"/>
            </w:r>
          </w:hyperlink>
        </w:p>
        <w:p w14:paraId="33ED8304" w14:textId="0404C0D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3" w:history="1">
            <w:r w:rsidRPr="009F190E">
              <w:rPr>
                <w:rStyle w:val="Hyperlink"/>
                <w:rFonts w:ascii="Calibri" w:hAnsi="Calibri" w:cs="Calibri"/>
                <w:spacing w:val="-2"/>
              </w:rPr>
              <w:t>STEP 3: Preparation and Disclosure of ESIA, ESMP and Checklist ESMP and public consultations</w:t>
            </w:r>
            <w:r>
              <w:rPr>
                <w:webHidden/>
              </w:rPr>
              <w:tab/>
            </w:r>
            <w:r>
              <w:rPr>
                <w:webHidden/>
              </w:rPr>
              <w:fldChar w:fldCharType="begin"/>
            </w:r>
            <w:r>
              <w:rPr>
                <w:webHidden/>
              </w:rPr>
              <w:instrText xml:space="preserve"> PAGEREF _Toc145936833 \h </w:instrText>
            </w:r>
            <w:r>
              <w:rPr>
                <w:webHidden/>
              </w:rPr>
            </w:r>
            <w:r>
              <w:rPr>
                <w:webHidden/>
              </w:rPr>
              <w:fldChar w:fldCharType="separate"/>
            </w:r>
            <w:r>
              <w:rPr>
                <w:webHidden/>
              </w:rPr>
              <w:t>91</w:t>
            </w:r>
            <w:r>
              <w:rPr>
                <w:webHidden/>
              </w:rPr>
              <w:fldChar w:fldCharType="end"/>
            </w:r>
          </w:hyperlink>
        </w:p>
        <w:p w14:paraId="39C80B1E" w14:textId="776DD21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4" w:history="1">
            <w:r w:rsidRPr="009F190E">
              <w:rPr>
                <w:rStyle w:val="Hyperlink"/>
                <w:rFonts w:ascii="Calibri" w:hAnsi="Calibri" w:cs="Calibri"/>
                <w:spacing w:val="-2"/>
              </w:rPr>
              <w:t>STEP 4: Integration of ESMP and Checklist ESMP in tender documents</w:t>
            </w:r>
            <w:r>
              <w:rPr>
                <w:webHidden/>
              </w:rPr>
              <w:tab/>
            </w:r>
            <w:r>
              <w:rPr>
                <w:webHidden/>
              </w:rPr>
              <w:fldChar w:fldCharType="begin"/>
            </w:r>
            <w:r>
              <w:rPr>
                <w:webHidden/>
              </w:rPr>
              <w:instrText xml:space="preserve"> PAGEREF _Toc145936834 \h </w:instrText>
            </w:r>
            <w:r>
              <w:rPr>
                <w:webHidden/>
              </w:rPr>
            </w:r>
            <w:r>
              <w:rPr>
                <w:webHidden/>
              </w:rPr>
              <w:fldChar w:fldCharType="separate"/>
            </w:r>
            <w:r>
              <w:rPr>
                <w:webHidden/>
              </w:rPr>
              <w:t>91</w:t>
            </w:r>
            <w:r>
              <w:rPr>
                <w:webHidden/>
              </w:rPr>
              <w:fldChar w:fldCharType="end"/>
            </w:r>
          </w:hyperlink>
        </w:p>
        <w:p w14:paraId="4A5F4F7F" w14:textId="42E6F3F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5" w:history="1">
            <w:r w:rsidRPr="009F190E">
              <w:rPr>
                <w:rStyle w:val="Hyperlink"/>
                <w:rFonts w:ascii="Calibri" w:hAnsi="Calibri" w:cs="Calibri"/>
                <w:spacing w:val="-2"/>
              </w:rPr>
              <w:t>STEP 5: Implementation, project supervision, monitoring and reporting</w:t>
            </w:r>
            <w:r>
              <w:rPr>
                <w:webHidden/>
              </w:rPr>
              <w:tab/>
            </w:r>
            <w:r>
              <w:rPr>
                <w:webHidden/>
              </w:rPr>
              <w:fldChar w:fldCharType="begin"/>
            </w:r>
            <w:r>
              <w:rPr>
                <w:webHidden/>
              </w:rPr>
              <w:instrText xml:space="preserve"> PAGEREF _Toc145936835 \h </w:instrText>
            </w:r>
            <w:r>
              <w:rPr>
                <w:webHidden/>
              </w:rPr>
            </w:r>
            <w:r>
              <w:rPr>
                <w:webHidden/>
              </w:rPr>
              <w:fldChar w:fldCharType="separate"/>
            </w:r>
            <w:r>
              <w:rPr>
                <w:webHidden/>
              </w:rPr>
              <w:t>91</w:t>
            </w:r>
            <w:r>
              <w:rPr>
                <w:webHidden/>
              </w:rPr>
              <w:fldChar w:fldCharType="end"/>
            </w:r>
          </w:hyperlink>
        </w:p>
        <w:p w14:paraId="45798D8F" w14:textId="5724EF8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6" w:history="1">
            <w:r w:rsidRPr="009F190E">
              <w:rPr>
                <w:rStyle w:val="Hyperlink"/>
                <w:rFonts w:ascii="Calibri" w:hAnsi="Calibri" w:cs="Calibri"/>
              </w:rPr>
              <w:t>8.4.1.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Associated Facilities</w:t>
            </w:r>
            <w:r>
              <w:rPr>
                <w:webHidden/>
              </w:rPr>
              <w:tab/>
            </w:r>
            <w:r>
              <w:rPr>
                <w:webHidden/>
              </w:rPr>
              <w:fldChar w:fldCharType="begin"/>
            </w:r>
            <w:r>
              <w:rPr>
                <w:webHidden/>
              </w:rPr>
              <w:instrText xml:space="preserve"> PAGEREF _Toc145936836 \h </w:instrText>
            </w:r>
            <w:r>
              <w:rPr>
                <w:webHidden/>
              </w:rPr>
            </w:r>
            <w:r>
              <w:rPr>
                <w:webHidden/>
              </w:rPr>
              <w:fldChar w:fldCharType="separate"/>
            </w:r>
            <w:r>
              <w:rPr>
                <w:webHidden/>
              </w:rPr>
              <w:t>91</w:t>
            </w:r>
            <w:r>
              <w:rPr>
                <w:webHidden/>
              </w:rPr>
              <w:fldChar w:fldCharType="end"/>
            </w:r>
          </w:hyperlink>
        </w:p>
        <w:p w14:paraId="6338794B" w14:textId="3F9C1C4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7" w:history="1">
            <w:r w:rsidRPr="009F190E">
              <w:rPr>
                <w:rStyle w:val="Hyperlink"/>
                <w:rFonts w:ascii="Calibri" w:hAnsi="Calibri" w:cs="Calibri"/>
              </w:rPr>
              <w:t>8.4.2.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E&amp;S review for Technical Assistance</w:t>
            </w:r>
            <w:r>
              <w:rPr>
                <w:webHidden/>
              </w:rPr>
              <w:tab/>
            </w:r>
            <w:r>
              <w:rPr>
                <w:webHidden/>
              </w:rPr>
              <w:fldChar w:fldCharType="begin"/>
            </w:r>
            <w:r>
              <w:rPr>
                <w:webHidden/>
              </w:rPr>
              <w:instrText xml:space="preserve"> PAGEREF _Toc145936837 \h </w:instrText>
            </w:r>
            <w:r>
              <w:rPr>
                <w:webHidden/>
              </w:rPr>
            </w:r>
            <w:r>
              <w:rPr>
                <w:webHidden/>
              </w:rPr>
              <w:fldChar w:fldCharType="separate"/>
            </w:r>
            <w:r>
              <w:rPr>
                <w:webHidden/>
              </w:rPr>
              <w:t>92</w:t>
            </w:r>
            <w:r>
              <w:rPr>
                <w:webHidden/>
              </w:rPr>
              <w:fldChar w:fldCharType="end"/>
            </w:r>
          </w:hyperlink>
        </w:p>
        <w:p w14:paraId="089223FE" w14:textId="1019EBA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8" w:history="1">
            <w:r w:rsidRPr="009F190E">
              <w:rPr>
                <w:rStyle w:val="Hyperlink"/>
                <w:rFonts w:ascii="Calibri" w:hAnsi="Calibri" w:cs="Calibri"/>
              </w:rPr>
              <w:t>8.5.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Standardized Environmental and Social Management Plans (ESMP)</w:t>
            </w:r>
            <w:r>
              <w:rPr>
                <w:webHidden/>
              </w:rPr>
              <w:tab/>
            </w:r>
            <w:r>
              <w:rPr>
                <w:webHidden/>
              </w:rPr>
              <w:fldChar w:fldCharType="begin"/>
            </w:r>
            <w:r>
              <w:rPr>
                <w:webHidden/>
              </w:rPr>
              <w:instrText xml:space="preserve"> PAGEREF _Toc145936838 \h </w:instrText>
            </w:r>
            <w:r>
              <w:rPr>
                <w:webHidden/>
              </w:rPr>
            </w:r>
            <w:r>
              <w:rPr>
                <w:webHidden/>
              </w:rPr>
              <w:fldChar w:fldCharType="separate"/>
            </w:r>
            <w:r>
              <w:rPr>
                <w:webHidden/>
              </w:rPr>
              <w:t>93</w:t>
            </w:r>
            <w:r>
              <w:rPr>
                <w:webHidden/>
              </w:rPr>
              <w:fldChar w:fldCharType="end"/>
            </w:r>
          </w:hyperlink>
        </w:p>
        <w:p w14:paraId="697B7068" w14:textId="43D2C54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39" w:history="1">
            <w:r w:rsidRPr="009F190E">
              <w:rPr>
                <w:rStyle w:val="Hyperlink"/>
                <w:rFonts w:ascii="Calibri" w:hAnsi="Calibri" w:cs="Calibri"/>
              </w:rPr>
              <w:t>8.5.1.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Waste management as part of ESMP document</w:t>
            </w:r>
            <w:r>
              <w:rPr>
                <w:webHidden/>
              </w:rPr>
              <w:tab/>
            </w:r>
            <w:r>
              <w:rPr>
                <w:webHidden/>
              </w:rPr>
              <w:fldChar w:fldCharType="begin"/>
            </w:r>
            <w:r>
              <w:rPr>
                <w:webHidden/>
              </w:rPr>
              <w:instrText xml:space="preserve"> PAGEREF _Toc145936839 \h </w:instrText>
            </w:r>
            <w:r>
              <w:rPr>
                <w:webHidden/>
              </w:rPr>
            </w:r>
            <w:r>
              <w:rPr>
                <w:webHidden/>
              </w:rPr>
              <w:fldChar w:fldCharType="separate"/>
            </w:r>
            <w:r>
              <w:rPr>
                <w:webHidden/>
              </w:rPr>
              <w:t>94</w:t>
            </w:r>
            <w:r>
              <w:rPr>
                <w:webHidden/>
              </w:rPr>
              <w:fldChar w:fldCharType="end"/>
            </w:r>
          </w:hyperlink>
        </w:p>
        <w:p w14:paraId="3F943B45" w14:textId="41FCA64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0" w:history="1">
            <w:r w:rsidRPr="009F190E">
              <w:rPr>
                <w:rStyle w:val="Hyperlink"/>
                <w:rFonts w:ascii="Calibri" w:hAnsi="Calibri" w:cs="Calibri"/>
              </w:rPr>
              <w:t>8.5.2.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OHS Management Plan</w:t>
            </w:r>
            <w:r>
              <w:rPr>
                <w:webHidden/>
              </w:rPr>
              <w:tab/>
            </w:r>
            <w:r>
              <w:rPr>
                <w:webHidden/>
              </w:rPr>
              <w:fldChar w:fldCharType="begin"/>
            </w:r>
            <w:r>
              <w:rPr>
                <w:webHidden/>
              </w:rPr>
              <w:instrText xml:space="preserve"> PAGEREF _Toc145936840 \h </w:instrText>
            </w:r>
            <w:r>
              <w:rPr>
                <w:webHidden/>
              </w:rPr>
            </w:r>
            <w:r>
              <w:rPr>
                <w:webHidden/>
              </w:rPr>
              <w:fldChar w:fldCharType="separate"/>
            </w:r>
            <w:r>
              <w:rPr>
                <w:webHidden/>
              </w:rPr>
              <w:t>94</w:t>
            </w:r>
            <w:r>
              <w:rPr>
                <w:webHidden/>
              </w:rPr>
              <w:fldChar w:fldCharType="end"/>
            </w:r>
          </w:hyperlink>
        </w:p>
        <w:p w14:paraId="34B298B7" w14:textId="79B74F3D"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1" w:history="1">
            <w:r w:rsidRPr="009F190E">
              <w:rPr>
                <w:rStyle w:val="Hyperlink"/>
                <w:rFonts w:ascii="Calibri" w:hAnsi="Calibri" w:cs="Calibri"/>
              </w:rPr>
              <w:t>8.5.3.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Traffic Management Plan</w:t>
            </w:r>
            <w:r>
              <w:rPr>
                <w:webHidden/>
              </w:rPr>
              <w:tab/>
            </w:r>
            <w:r>
              <w:rPr>
                <w:webHidden/>
              </w:rPr>
              <w:fldChar w:fldCharType="begin"/>
            </w:r>
            <w:r>
              <w:rPr>
                <w:webHidden/>
              </w:rPr>
              <w:instrText xml:space="preserve"> PAGEREF _Toc145936841 \h </w:instrText>
            </w:r>
            <w:r>
              <w:rPr>
                <w:webHidden/>
              </w:rPr>
            </w:r>
            <w:r>
              <w:rPr>
                <w:webHidden/>
              </w:rPr>
              <w:fldChar w:fldCharType="separate"/>
            </w:r>
            <w:r>
              <w:rPr>
                <w:webHidden/>
              </w:rPr>
              <w:t>95</w:t>
            </w:r>
            <w:r>
              <w:rPr>
                <w:webHidden/>
              </w:rPr>
              <w:fldChar w:fldCharType="end"/>
            </w:r>
          </w:hyperlink>
        </w:p>
        <w:p w14:paraId="4299655E" w14:textId="69A76EF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2" w:history="1">
            <w:r w:rsidRPr="009F190E">
              <w:rPr>
                <w:rStyle w:val="Hyperlink"/>
                <w:rFonts w:ascii="Calibri" w:hAnsi="Calibri" w:cs="Calibri"/>
              </w:rPr>
              <w:t>8.5.4.</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Generic ESMP</w:t>
            </w:r>
            <w:r>
              <w:rPr>
                <w:webHidden/>
              </w:rPr>
              <w:tab/>
            </w:r>
            <w:r>
              <w:rPr>
                <w:webHidden/>
              </w:rPr>
              <w:fldChar w:fldCharType="begin"/>
            </w:r>
            <w:r>
              <w:rPr>
                <w:webHidden/>
              </w:rPr>
              <w:instrText xml:space="preserve"> PAGEREF _Toc145936842 \h </w:instrText>
            </w:r>
            <w:r>
              <w:rPr>
                <w:webHidden/>
              </w:rPr>
            </w:r>
            <w:r>
              <w:rPr>
                <w:webHidden/>
              </w:rPr>
              <w:fldChar w:fldCharType="separate"/>
            </w:r>
            <w:r>
              <w:rPr>
                <w:webHidden/>
              </w:rPr>
              <w:t>95</w:t>
            </w:r>
            <w:r>
              <w:rPr>
                <w:webHidden/>
              </w:rPr>
              <w:fldChar w:fldCharType="end"/>
            </w:r>
          </w:hyperlink>
        </w:p>
        <w:p w14:paraId="11D2AC88" w14:textId="2AEF855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3" w:history="1">
            <w:r w:rsidRPr="009F190E">
              <w:rPr>
                <w:rStyle w:val="Hyperlink"/>
                <w:rFonts w:ascii="Calibri" w:hAnsi="Calibri" w:cs="Calibri"/>
              </w:rPr>
              <w:t>8.5.5.</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Integration of the ESMPs into tender documents</w:t>
            </w:r>
            <w:r>
              <w:rPr>
                <w:webHidden/>
              </w:rPr>
              <w:tab/>
            </w:r>
            <w:r>
              <w:rPr>
                <w:webHidden/>
              </w:rPr>
              <w:fldChar w:fldCharType="begin"/>
            </w:r>
            <w:r>
              <w:rPr>
                <w:webHidden/>
              </w:rPr>
              <w:instrText xml:space="preserve"> PAGEREF _Toc145936843 \h </w:instrText>
            </w:r>
            <w:r>
              <w:rPr>
                <w:webHidden/>
              </w:rPr>
            </w:r>
            <w:r>
              <w:rPr>
                <w:webHidden/>
              </w:rPr>
              <w:fldChar w:fldCharType="separate"/>
            </w:r>
            <w:r>
              <w:rPr>
                <w:webHidden/>
              </w:rPr>
              <w:t>95</w:t>
            </w:r>
            <w:r>
              <w:rPr>
                <w:webHidden/>
              </w:rPr>
              <w:fldChar w:fldCharType="end"/>
            </w:r>
          </w:hyperlink>
        </w:p>
        <w:p w14:paraId="5A3187AA" w14:textId="323F5DB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4" w:history="1">
            <w:r w:rsidRPr="009F190E">
              <w:rPr>
                <w:rStyle w:val="Hyperlink"/>
                <w:rFonts w:ascii="Calibri" w:hAnsi="Calibri" w:cs="Calibri"/>
              </w:rPr>
              <w:t>8.6.</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General checklist ESMP</w:t>
            </w:r>
            <w:r>
              <w:rPr>
                <w:webHidden/>
              </w:rPr>
              <w:tab/>
            </w:r>
            <w:r>
              <w:rPr>
                <w:webHidden/>
              </w:rPr>
              <w:fldChar w:fldCharType="begin"/>
            </w:r>
            <w:r>
              <w:rPr>
                <w:webHidden/>
              </w:rPr>
              <w:instrText xml:space="preserve"> PAGEREF _Toc145936844 \h </w:instrText>
            </w:r>
            <w:r>
              <w:rPr>
                <w:webHidden/>
              </w:rPr>
            </w:r>
            <w:r>
              <w:rPr>
                <w:webHidden/>
              </w:rPr>
              <w:fldChar w:fldCharType="separate"/>
            </w:r>
            <w:r>
              <w:rPr>
                <w:webHidden/>
              </w:rPr>
              <w:t>95</w:t>
            </w:r>
            <w:r>
              <w:rPr>
                <w:webHidden/>
              </w:rPr>
              <w:fldChar w:fldCharType="end"/>
            </w:r>
          </w:hyperlink>
        </w:p>
        <w:p w14:paraId="392E6FAE" w14:textId="3192F80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5" w:history="1">
            <w:r w:rsidRPr="009F190E">
              <w:rPr>
                <w:rStyle w:val="Hyperlink"/>
                <w:rFonts w:ascii="Calibri" w:hAnsi="Calibri" w:cs="Calibri"/>
              </w:rPr>
              <w:t>8.6.1.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Template Checklist ESMP for railway modernization works</w:t>
            </w:r>
            <w:r>
              <w:rPr>
                <w:webHidden/>
              </w:rPr>
              <w:tab/>
            </w:r>
            <w:r>
              <w:rPr>
                <w:webHidden/>
              </w:rPr>
              <w:fldChar w:fldCharType="begin"/>
            </w:r>
            <w:r>
              <w:rPr>
                <w:webHidden/>
              </w:rPr>
              <w:instrText xml:space="preserve"> PAGEREF _Toc145936845 \h </w:instrText>
            </w:r>
            <w:r>
              <w:rPr>
                <w:webHidden/>
              </w:rPr>
            </w:r>
            <w:r>
              <w:rPr>
                <w:webHidden/>
              </w:rPr>
              <w:fldChar w:fldCharType="separate"/>
            </w:r>
            <w:r>
              <w:rPr>
                <w:webHidden/>
              </w:rPr>
              <w:t>96</w:t>
            </w:r>
            <w:r>
              <w:rPr>
                <w:webHidden/>
              </w:rPr>
              <w:fldChar w:fldCharType="end"/>
            </w:r>
          </w:hyperlink>
        </w:p>
        <w:p w14:paraId="457F47C4" w14:textId="4F017E0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6" w:history="1">
            <w:r w:rsidRPr="009F190E">
              <w:rPr>
                <w:rStyle w:val="Hyperlink"/>
                <w:rFonts w:ascii="Calibri" w:hAnsi="Calibri" w:cs="Calibri"/>
              </w:rPr>
              <w:t>8.6.2.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Integration of the checklist ESMPs into project documents</w:t>
            </w:r>
            <w:r>
              <w:rPr>
                <w:webHidden/>
              </w:rPr>
              <w:tab/>
            </w:r>
            <w:r>
              <w:rPr>
                <w:webHidden/>
              </w:rPr>
              <w:fldChar w:fldCharType="begin"/>
            </w:r>
            <w:r>
              <w:rPr>
                <w:webHidden/>
              </w:rPr>
              <w:instrText xml:space="preserve"> PAGEREF _Toc145936846 \h </w:instrText>
            </w:r>
            <w:r>
              <w:rPr>
                <w:webHidden/>
              </w:rPr>
            </w:r>
            <w:r>
              <w:rPr>
                <w:webHidden/>
              </w:rPr>
              <w:fldChar w:fldCharType="separate"/>
            </w:r>
            <w:r>
              <w:rPr>
                <w:webHidden/>
              </w:rPr>
              <w:t>96</w:t>
            </w:r>
            <w:r>
              <w:rPr>
                <w:webHidden/>
              </w:rPr>
              <w:fldChar w:fldCharType="end"/>
            </w:r>
          </w:hyperlink>
        </w:p>
        <w:p w14:paraId="3EF11713" w14:textId="59F9C75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7" w:history="1">
            <w:r w:rsidRPr="009F190E">
              <w:rPr>
                <w:rStyle w:val="Hyperlink"/>
                <w:rFonts w:ascii="Calibri" w:hAnsi="Calibri" w:cs="Calibri"/>
              </w:rPr>
              <w:t>8.7.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Monitoring and Reporting</w:t>
            </w:r>
            <w:r>
              <w:rPr>
                <w:webHidden/>
              </w:rPr>
              <w:tab/>
            </w:r>
            <w:r>
              <w:rPr>
                <w:webHidden/>
              </w:rPr>
              <w:fldChar w:fldCharType="begin"/>
            </w:r>
            <w:r>
              <w:rPr>
                <w:webHidden/>
              </w:rPr>
              <w:instrText xml:space="preserve"> PAGEREF _Toc145936847 \h </w:instrText>
            </w:r>
            <w:r>
              <w:rPr>
                <w:webHidden/>
              </w:rPr>
            </w:r>
            <w:r>
              <w:rPr>
                <w:webHidden/>
              </w:rPr>
              <w:fldChar w:fldCharType="separate"/>
            </w:r>
            <w:r>
              <w:rPr>
                <w:webHidden/>
              </w:rPr>
              <w:t>97</w:t>
            </w:r>
            <w:r>
              <w:rPr>
                <w:webHidden/>
              </w:rPr>
              <w:fldChar w:fldCharType="end"/>
            </w:r>
          </w:hyperlink>
        </w:p>
        <w:p w14:paraId="420F0AD2" w14:textId="4BF72E6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8" w:history="1">
            <w:r w:rsidRPr="009F190E">
              <w:rPr>
                <w:rStyle w:val="Hyperlink"/>
                <w:rFonts w:ascii="Calibri" w:hAnsi="Calibri" w:cs="Calibri"/>
              </w:rPr>
              <w:t>8.7.1.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Reporting</w:t>
            </w:r>
            <w:r>
              <w:rPr>
                <w:webHidden/>
              </w:rPr>
              <w:tab/>
            </w:r>
            <w:r>
              <w:rPr>
                <w:webHidden/>
              </w:rPr>
              <w:fldChar w:fldCharType="begin"/>
            </w:r>
            <w:r>
              <w:rPr>
                <w:webHidden/>
              </w:rPr>
              <w:instrText xml:space="preserve"> PAGEREF _Toc145936848 \h </w:instrText>
            </w:r>
            <w:r>
              <w:rPr>
                <w:webHidden/>
              </w:rPr>
            </w:r>
            <w:r>
              <w:rPr>
                <w:webHidden/>
              </w:rPr>
              <w:fldChar w:fldCharType="separate"/>
            </w:r>
            <w:r>
              <w:rPr>
                <w:webHidden/>
              </w:rPr>
              <w:t>97</w:t>
            </w:r>
            <w:r>
              <w:rPr>
                <w:webHidden/>
              </w:rPr>
              <w:fldChar w:fldCharType="end"/>
            </w:r>
          </w:hyperlink>
        </w:p>
        <w:p w14:paraId="561EE8BD" w14:textId="670A2D2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49" w:history="1">
            <w:r w:rsidRPr="009F190E">
              <w:rPr>
                <w:rStyle w:val="Hyperlink"/>
                <w:rFonts w:ascii="Calibri" w:hAnsi="Calibri" w:cs="Calibri"/>
              </w:rPr>
              <w:t>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LABOR MANAGEMENT PROCEDURES</w:t>
            </w:r>
            <w:r>
              <w:rPr>
                <w:webHidden/>
              </w:rPr>
              <w:tab/>
            </w:r>
            <w:r>
              <w:rPr>
                <w:webHidden/>
              </w:rPr>
              <w:fldChar w:fldCharType="begin"/>
            </w:r>
            <w:r>
              <w:rPr>
                <w:webHidden/>
              </w:rPr>
              <w:instrText xml:space="preserve"> PAGEREF _Toc145936849 \h </w:instrText>
            </w:r>
            <w:r>
              <w:rPr>
                <w:webHidden/>
              </w:rPr>
            </w:r>
            <w:r>
              <w:rPr>
                <w:webHidden/>
              </w:rPr>
              <w:fldChar w:fldCharType="separate"/>
            </w:r>
            <w:r>
              <w:rPr>
                <w:webHidden/>
              </w:rPr>
              <w:t>98</w:t>
            </w:r>
            <w:r>
              <w:rPr>
                <w:webHidden/>
              </w:rPr>
              <w:fldChar w:fldCharType="end"/>
            </w:r>
          </w:hyperlink>
        </w:p>
        <w:p w14:paraId="7AD37B50" w14:textId="4C25AE9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0" w:history="1">
            <w:r w:rsidRPr="009F190E">
              <w:rPr>
                <w:rStyle w:val="Hyperlink"/>
                <w:rFonts w:ascii="Calibri" w:hAnsi="Calibri" w:cs="Calibri"/>
              </w:rPr>
              <w:t>10.</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ESMF IMPLEMENTATION ARRANGEMENTS</w:t>
            </w:r>
            <w:r>
              <w:rPr>
                <w:webHidden/>
              </w:rPr>
              <w:tab/>
            </w:r>
            <w:r>
              <w:rPr>
                <w:webHidden/>
              </w:rPr>
              <w:fldChar w:fldCharType="begin"/>
            </w:r>
            <w:r>
              <w:rPr>
                <w:webHidden/>
              </w:rPr>
              <w:instrText xml:space="preserve"> PAGEREF _Toc145936850 \h </w:instrText>
            </w:r>
            <w:r>
              <w:rPr>
                <w:webHidden/>
              </w:rPr>
            </w:r>
            <w:r>
              <w:rPr>
                <w:webHidden/>
              </w:rPr>
              <w:fldChar w:fldCharType="separate"/>
            </w:r>
            <w:r>
              <w:rPr>
                <w:webHidden/>
              </w:rPr>
              <w:t>100</w:t>
            </w:r>
            <w:r>
              <w:rPr>
                <w:webHidden/>
              </w:rPr>
              <w:fldChar w:fldCharType="end"/>
            </w:r>
          </w:hyperlink>
        </w:p>
        <w:p w14:paraId="1E2EB868" w14:textId="2FECFE0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1" w:history="1">
            <w:r w:rsidRPr="009F190E">
              <w:rPr>
                <w:rStyle w:val="Hyperlink"/>
                <w:rFonts w:ascii="Calibri" w:hAnsi="Calibri" w:cs="Calibri"/>
              </w:rPr>
              <w:t>10.1.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Institutional and Implementation Arrangements</w:t>
            </w:r>
            <w:r>
              <w:rPr>
                <w:webHidden/>
              </w:rPr>
              <w:tab/>
            </w:r>
            <w:r>
              <w:rPr>
                <w:webHidden/>
              </w:rPr>
              <w:fldChar w:fldCharType="begin"/>
            </w:r>
            <w:r>
              <w:rPr>
                <w:webHidden/>
              </w:rPr>
              <w:instrText xml:space="preserve"> PAGEREF _Toc145936851 \h </w:instrText>
            </w:r>
            <w:r>
              <w:rPr>
                <w:webHidden/>
              </w:rPr>
            </w:r>
            <w:r>
              <w:rPr>
                <w:webHidden/>
              </w:rPr>
              <w:fldChar w:fldCharType="separate"/>
            </w:r>
            <w:r>
              <w:rPr>
                <w:webHidden/>
              </w:rPr>
              <w:t>100</w:t>
            </w:r>
            <w:r>
              <w:rPr>
                <w:webHidden/>
              </w:rPr>
              <w:fldChar w:fldCharType="end"/>
            </w:r>
          </w:hyperlink>
        </w:p>
        <w:p w14:paraId="01652981" w14:textId="52D2139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2" w:history="1">
            <w:r w:rsidRPr="009F190E">
              <w:rPr>
                <w:rStyle w:val="Hyperlink"/>
                <w:rFonts w:ascii="Calibri" w:hAnsi="Calibri" w:cs="Calibri"/>
              </w:rPr>
              <w:t>10.2.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Results Monitoring and Evaluation Arrangements</w:t>
            </w:r>
            <w:r>
              <w:rPr>
                <w:webHidden/>
              </w:rPr>
              <w:tab/>
            </w:r>
            <w:r>
              <w:rPr>
                <w:webHidden/>
              </w:rPr>
              <w:fldChar w:fldCharType="begin"/>
            </w:r>
            <w:r>
              <w:rPr>
                <w:webHidden/>
              </w:rPr>
              <w:instrText xml:space="preserve"> PAGEREF _Toc145936852 \h </w:instrText>
            </w:r>
            <w:r>
              <w:rPr>
                <w:webHidden/>
              </w:rPr>
            </w:r>
            <w:r>
              <w:rPr>
                <w:webHidden/>
              </w:rPr>
              <w:fldChar w:fldCharType="separate"/>
            </w:r>
            <w:r>
              <w:rPr>
                <w:webHidden/>
              </w:rPr>
              <w:t>101</w:t>
            </w:r>
            <w:r>
              <w:rPr>
                <w:webHidden/>
              </w:rPr>
              <w:fldChar w:fldCharType="end"/>
            </w:r>
          </w:hyperlink>
        </w:p>
        <w:p w14:paraId="20F5E46D" w14:textId="7648494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3" w:history="1">
            <w:r w:rsidRPr="009F190E">
              <w:rPr>
                <w:rStyle w:val="Hyperlink"/>
                <w:rFonts w:ascii="Calibri" w:hAnsi="Calibri" w:cs="Calibri"/>
              </w:rPr>
              <w:t>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PROJECT GRIEVANCE MANAGEMENT</w:t>
            </w:r>
            <w:r>
              <w:rPr>
                <w:webHidden/>
              </w:rPr>
              <w:tab/>
            </w:r>
            <w:r>
              <w:rPr>
                <w:webHidden/>
              </w:rPr>
              <w:fldChar w:fldCharType="begin"/>
            </w:r>
            <w:r>
              <w:rPr>
                <w:webHidden/>
              </w:rPr>
              <w:instrText xml:space="preserve"> PAGEREF _Toc145936853 \h </w:instrText>
            </w:r>
            <w:r>
              <w:rPr>
                <w:webHidden/>
              </w:rPr>
            </w:r>
            <w:r>
              <w:rPr>
                <w:webHidden/>
              </w:rPr>
              <w:fldChar w:fldCharType="separate"/>
            </w:r>
            <w:r>
              <w:rPr>
                <w:webHidden/>
              </w:rPr>
              <w:t>103</w:t>
            </w:r>
            <w:r>
              <w:rPr>
                <w:webHidden/>
              </w:rPr>
              <w:fldChar w:fldCharType="end"/>
            </w:r>
          </w:hyperlink>
        </w:p>
        <w:p w14:paraId="1448E3AC" w14:textId="526CC74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4" w:history="1">
            <w:r w:rsidRPr="009F190E">
              <w:rPr>
                <w:rStyle w:val="Hyperlink"/>
                <w:rFonts w:ascii="Calibri" w:hAnsi="Calibri" w:cs="Calibri"/>
              </w:rPr>
              <w:t>11.1.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Grievance Management for Phase 2 of the Project</w:t>
            </w:r>
            <w:r>
              <w:rPr>
                <w:webHidden/>
              </w:rPr>
              <w:tab/>
            </w:r>
            <w:r>
              <w:rPr>
                <w:webHidden/>
              </w:rPr>
              <w:fldChar w:fldCharType="begin"/>
            </w:r>
            <w:r>
              <w:rPr>
                <w:webHidden/>
              </w:rPr>
              <w:instrText xml:space="preserve"> PAGEREF _Toc145936854 \h </w:instrText>
            </w:r>
            <w:r>
              <w:rPr>
                <w:webHidden/>
              </w:rPr>
            </w:r>
            <w:r>
              <w:rPr>
                <w:webHidden/>
              </w:rPr>
              <w:fldChar w:fldCharType="separate"/>
            </w:r>
            <w:r>
              <w:rPr>
                <w:webHidden/>
              </w:rPr>
              <w:t>103</w:t>
            </w:r>
            <w:r>
              <w:rPr>
                <w:webHidden/>
              </w:rPr>
              <w:fldChar w:fldCharType="end"/>
            </w:r>
          </w:hyperlink>
        </w:p>
        <w:p w14:paraId="4B52F3B2" w14:textId="523CCE6B"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5" w:history="1">
            <w:r w:rsidRPr="009F190E">
              <w:rPr>
                <w:rStyle w:val="Hyperlink"/>
                <w:rFonts w:ascii="Calibri" w:hAnsi="Calibri" w:cs="Calibri"/>
              </w:rPr>
              <w:t>11.2.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World Bank Grievance Redress System</w:t>
            </w:r>
            <w:r>
              <w:rPr>
                <w:webHidden/>
              </w:rPr>
              <w:tab/>
            </w:r>
            <w:r>
              <w:rPr>
                <w:webHidden/>
              </w:rPr>
              <w:fldChar w:fldCharType="begin"/>
            </w:r>
            <w:r>
              <w:rPr>
                <w:webHidden/>
              </w:rPr>
              <w:instrText xml:space="preserve"> PAGEREF _Toc145936855 \h </w:instrText>
            </w:r>
            <w:r>
              <w:rPr>
                <w:webHidden/>
              </w:rPr>
            </w:r>
            <w:r>
              <w:rPr>
                <w:webHidden/>
              </w:rPr>
              <w:fldChar w:fldCharType="separate"/>
            </w:r>
            <w:r>
              <w:rPr>
                <w:webHidden/>
              </w:rPr>
              <w:t>103</w:t>
            </w:r>
            <w:r>
              <w:rPr>
                <w:webHidden/>
              </w:rPr>
              <w:fldChar w:fldCharType="end"/>
            </w:r>
          </w:hyperlink>
        </w:p>
        <w:p w14:paraId="485BCA52" w14:textId="12BFD82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6" w:history="1">
            <w:r w:rsidRPr="009F190E">
              <w:rPr>
                <w:rStyle w:val="Hyperlink"/>
                <w:rFonts w:ascii="Calibri" w:hAnsi="Calibri" w:cs="Calibri"/>
              </w:rPr>
              <w:t>12.</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STAKEHOLDER ENGAGEMENT</w:t>
            </w:r>
            <w:r>
              <w:rPr>
                <w:webHidden/>
              </w:rPr>
              <w:tab/>
            </w:r>
            <w:r>
              <w:rPr>
                <w:webHidden/>
              </w:rPr>
              <w:fldChar w:fldCharType="begin"/>
            </w:r>
            <w:r>
              <w:rPr>
                <w:webHidden/>
              </w:rPr>
              <w:instrText xml:space="preserve"> PAGEREF _Toc145936856 \h </w:instrText>
            </w:r>
            <w:r>
              <w:rPr>
                <w:webHidden/>
              </w:rPr>
            </w:r>
            <w:r>
              <w:rPr>
                <w:webHidden/>
              </w:rPr>
              <w:fldChar w:fldCharType="separate"/>
            </w:r>
            <w:r>
              <w:rPr>
                <w:webHidden/>
              </w:rPr>
              <w:t>103</w:t>
            </w:r>
            <w:r>
              <w:rPr>
                <w:webHidden/>
              </w:rPr>
              <w:fldChar w:fldCharType="end"/>
            </w:r>
          </w:hyperlink>
        </w:p>
        <w:p w14:paraId="046D7513" w14:textId="7642D9FC"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7" w:history="1">
            <w:r w:rsidRPr="009F190E">
              <w:rPr>
                <w:rStyle w:val="Hyperlink"/>
                <w:rFonts w:ascii="Calibri" w:hAnsi="Calibri" w:cs="Calibri"/>
              </w:rPr>
              <w:t>12.1.</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Public Consultations on ESMF with project stakeholders</w:t>
            </w:r>
            <w:r>
              <w:rPr>
                <w:webHidden/>
              </w:rPr>
              <w:tab/>
            </w:r>
            <w:r>
              <w:rPr>
                <w:webHidden/>
              </w:rPr>
              <w:fldChar w:fldCharType="begin"/>
            </w:r>
            <w:r>
              <w:rPr>
                <w:webHidden/>
              </w:rPr>
              <w:instrText xml:space="preserve"> PAGEREF _Toc145936857 \h </w:instrText>
            </w:r>
            <w:r>
              <w:rPr>
                <w:webHidden/>
              </w:rPr>
            </w:r>
            <w:r>
              <w:rPr>
                <w:webHidden/>
              </w:rPr>
              <w:fldChar w:fldCharType="separate"/>
            </w:r>
            <w:r>
              <w:rPr>
                <w:webHidden/>
              </w:rPr>
              <w:t>104</w:t>
            </w:r>
            <w:r>
              <w:rPr>
                <w:webHidden/>
              </w:rPr>
              <w:fldChar w:fldCharType="end"/>
            </w:r>
          </w:hyperlink>
        </w:p>
        <w:p w14:paraId="7630FFBD" w14:textId="0C6BFBB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8" w:history="1">
            <w:r w:rsidRPr="009F190E">
              <w:rPr>
                <w:rStyle w:val="Hyperlink"/>
                <w:rFonts w:ascii="Calibri" w:hAnsi="Calibri" w:cs="Calibri"/>
              </w:rPr>
              <w:t>13.</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DOCUMENTS THAT HAVE INFORMED DEVELOPMENT OF THIS ESMF:</w:t>
            </w:r>
            <w:r>
              <w:rPr>
                <w:webHidden/>
              </w:rPr>
              <w:tab/>
            </w:r>
            <w:r>
              <w:rPr>
                <w:webHidden/>
              </w:rPr>
              <w:fldChar w:fldCharType="begin"/>
            </w:r>
            <w:r>
              <w:rPr>
                <w:webHidden/>
              </w:rPr>
              <w:instrText xml:space="preserve"> PAGEREF _Toc145936858 \h </w:instrText>
            </w:r>
            <w:r>
              <w:rPr>
                <w:webHidden/>
              </w:rPr>
            </w:r>
            <w:r>
              <w:rPr>
                <w:webHidden/>
              </w:rPr>
              <w:fldChar w:fldCharType="separate"/>
            </w:r>
            <w:r>
              <w:rPr>
                <w:webHidden/>
              </w:rPr>
              <w:t>104</w:t>
            </w:r>
            <w:r>
              <w:rPr>
                <w:webHidden/>
              </w:rPr>
              <w:fldChar w:fldCharType="end"/>
            </w:r>
          </w:hyperlink>
        </w:p>
        <w:p w14:paraId="50CFEB72" w14:textId="4AB80ED0"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59" w:history="1">
            <w:r w:rsidRPr="009F190E">
              <w:rPr>
                <w:rStyle w:val="Hyperlink"/>
                <w:rFonts w:ascii="Calibri" w:hAnsi="Calibri" w:cs="Calibri"/>
              </w:rPr>
              <w:t>A</w:t>
            </w:r>
            <w:r w:rsidRPr="009F190E">
              <w:rPr>
                <w:rStyle w:val="Hyperlink"/>
                <w:rFonts w:ascii="Calibri" w:hAnsi="Calibri" w:cs="Calibri"/>
                <w:spacing w:val="-2"/>
              </w:rPr>
              <w:t>NN</w:t>
            </w:r>
            <w:r w:rsidRPr="009F190E">
              <w:rPr>
                <w:rStyle w:val="Hyperlink"/>
                <w:rFonts w:ascii="Calibri" w:hAnsi="Calibri" w:cs="Calibri"/>
              </w:rPr>
              <w:t>EX 01: TENTATIVE LIST OF PROJECT ACTIVITIES</w:t>
            </w:r>
            <w:r>
              <w:rPr>
                <w:webHidden/>
              </w:rPr>
              <w:tab/>
            </w:r>
            <w:r>
              <w:rPr>
                <w:webHidden/>
              </w:rPr>
              <w:fldChar w:fldCharType="begin"/>
            </w:r>
            <w:r>
              <w:rPr>
                <w:webHidden/>
              </w:rPr>
              <w:instrText xml:space="preserve"> PAGEREF _Toc145936859 \h </w:instrText>
            </w:r>
            <w:r>
              <w:rPr>
                <w:webHidden/>
              </w:rPr>
            </w:r>
            <w:r>
              <w:rPr>
                <w:webHidden/>
              </w:rPr>
              <w:fldChar w:fldCharType="separate"/>
            </w:r>
            <w:r>
              <w:rPr>
                <w:webHidden/>
              </w:rPr>
              <w:t>105</w:t>
            </w:r>
            <w:r>
              <w:rPr>
                <w:webHidden/>
              </w:rPr>
              <w:fldChar w:fldCharType="end"/>
            </w:r>
          </w:hyperlink>
        </w:p>
        <w:p w14:paraId="538862EF" w14:textId="6567F435"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0" w:history="1">
            <w:r w:rsidRPr="009F190E">
              <w:rPr>
                <w:rStyle w:val="Hyperlink"/>
                <w:rFonts w:ascii="Calibri" w:hAnsi="Calibri" w:cs="Calibri"/>
              </w:rPr>
              <w:t>ANNEX 02: EXCLUSION LIST OF PROJECT / ACTIVITIES</w:t>
            </w:r>
            <w:r>
              <w:rPr>
                <w:webHidden/>
              </w:rPr>
              <w:tab/>
            </w:r>
            <w:r>
              <w:rPr>
                <w:webHidden/>
              </w:rPr>
              <w:fldChar w:fldCharType="begin"/>
            </w:r>
            <w:r>
              <w:rPr>
                <w:webHidden/>
              </w:rPr>
              <w:instrText xml:space="preserve"> PAGEREF _Toc145936860 \h </w:instrText>
            </w:r>
            <w:r>
              <w:rPr>
                <w:webHidden/>
              </w:rPr>
            </w:r>
            <w:r>
              <w:rPr>
                <w:webHidden/>
              </w:rPr>
              <w:fldChar w:fldCharType="separate"/>
            </w:r>
            <w:r>
              <w:rPr>
                <w:webHidden/>
              </w:rPr>
              <w:t>107</w:t>
            </w:r>
            <w:r>
              <w:rPr>
                <w:webHidden/>
              </w:rPr>
              <w:fldChar w:fldCharType="end"/>
            </w:r>
          </w:hyperlink>
        </w:p>
        <w:p w14:paraId="32484198" w14:textId="0E0E133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1" w:history="1">
            <w:r w:rsidRPr="009F190E">
              <w:rPr>
                <w:rStyle w:val="Hyperlink"/>
                <w:rFonts w:ascii="Calibri" w:hAnsi="Calibri" w:cs="Calibri"/>
              </w:rPr>
              <w:t>ANNEX 03: ESSQ - ENVIRONMENTAL AND SOCIAL SCREENING QUESTIONNAIRE – TEMPLATE</w:t>
            </w:r>
            <w:r>
              <w:rPr>
                <w:webHidden/>
              </w:rPr>
              <w:tab/>
            </w:r>
            <w:r>
              <w:rPr>
                <w:webHidden/>
              </w:rPr>
              <w:fldChar w:fldCharType="begin"/>
            </w:r>
            <w:r>
              <w:rPr>
                <w:webHidden/>
              </w:rPr>
              <w:instrText xml:space="preserve"> PAGEREF _Toc145936861 \h </w:instrText>
            </w:r>
            <w:r>
              <w:rPr>
                <w:webHidden/>
              </w:rPr>
            </w:r>
            <w:r>
              <w:rPr>
                <w:webHidden/>
              </w:rPr>
              <w:fldChar w:fldCharType="separate"/>
            </w:r>
            <w:r>
              <w:rPr>
                <w:webHidden/>
              </w:rPr>
              <w:t>108</w:t>
            </w:r>
            <w:r>
              <w:rPr>
                <w:webHidden/>
              </w:rPr>
              <w:fldChar w:fldCharType="end"/>
            </w:r>
          </w:hyperlink>
        </w:p>
        <w:p w14:paraId="190924BC" w14:textId="008A1A1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2" w:history="1">
            <w:r w:rsidRPr="009F190E">
              <w:rPr>
                <w:rStyle w:val="Hyperlink"/>
                <w:rFonts w:ascii="Calibri" w:hAnsi="Calibri" w:cs="Calibri"/>
              </w:rPr>
              <w:t>ANNEX 04 LIST I – PROJECTS REQUIRING A MANDATORY ENVIRONMENTAL IMPACT ASSESSMENT</w:t>
            </w:r>
            <w:r>
              <w:rPr>
                <w:webHidden/>
              </w:rPr>
              <w:tab/>
            </w:r>
            <w:r>
              <w:rPr>
                <w:webHidden/>
              </w:rPr>
              <w:fldChar w:fldCharType="begin"/>
            </w:r>
            <w:r>
              <w:rPr>
                <w:webHidden/>
              </w:rPr>
              <w:instrText xml:space="preserve"> PAGEREF _Toc145936862 \h </w:instrText>
            </w:r>
            <w:r>
              <w:rPr>
                <w:webHidden/>
              </w:rPr>
            </w:r>
            <w:r>
              <w:rPr>
                <w:webHidden/>
              </w:rPr>
              <w:fldChar w:fldCharType="separate"/>
            </w:r>
            <w:r>
              <w:rPr>
                <w:webHidden/>
              </w:rPr>
              <w:t>112</w:t>
            </w:r>
            <w:r>
              <w:rPr>
                <w:webHidden/>
              </w:rPr>
              <w:fldChar w:fldCharType="end"/>
            </w:r>
          </w:hyperlink>
        </w:p>
        <w:p w14:paraId="0ED302D6" w14:textId="7DB704C4"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3" w:history="1">
            <w:r w:rsidRPr="009F190E">
              <w:rPr>
                <w:rStyle w:val="Hyperlink"/>
                <w:rFonts w:ascii="Calibri" w:hAnsi="Calibri" w:cs="Calibri"/>
              </w:rPr>
              <w:t>ANNEX 05 LIST II – PROJECTS FOR WHICH AN E&amp;S IMPACT ASSESSMENT MAY BE REQUIRED UNDER THE NATIONAL LEGISLATION</w:t>
            </w:r>
            <w:r>
              <w:rPr>
                <w:webHidden/>
              </w:rPr>
              <w:tab/>
            </w:r>
            <w:r>
              <w:rPr>
                <w:webHidden/>
              </w:rPr>
              <w:fldChar w:fldCharType="begin"/>
            </w:r>
            <w:r>
              <w:rPr>
                <w:webHidden/>
              </w:rPr>
              <w:instrText xml:space="preserve"> PAGEREF _Toc145936863 \h </w:instrText>
            </w:r>
            <w:r>
              <w:rPr>
                <w:webHidden/>
              </w:rPr>
            </w:r>
            <w:r>
              <w:rPr>
                <w:webHidden/>
              </w:rPr>
              <w:fldChar w:fldCharType="separate"/>
            </w:r>
            <w:r>
              <w:rPr>
                <w:webHidden/>
              </w:rPr>
              <w:t>114</w:t>
            </w:r>
            <w:r>
              <w:rPr>
                <w:webHidden/>
              </w:rPr>
              <w:fldChar w:fldCharType="end"/>
            </w:r>
          </w:hyperlink>
        </w:p>
        <w:p w14:paraId="50208A9B" w14:textId="37BF93F6"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4" w:history="1">
            <w:r w:rsidRPr="009F190E">
              <w:rPr>
                <w:rStyle w:val="Hyperlink"/>
                <w:rFonts w:ascii="Calibri" w:hAnsi="Calibri" w:cs="Calibri"/>
              </w:rPr>
              <w:t>ANNEX 06: RELEVANT NATIONAL LEGISLATION AS OF JULY 2020</w:t>
            </w:r>
            <w:r>
              <w:rPr>
                <w:webHidden/>
              </w:rPr>
              <w:tab/>
            </w:r>
            <w:r>
              <w:rPr>
                <w:webHidden/>
              </w:rPr>
              <w:fldChar w:fldCharType="begin"/>
            </w:r>
            <w:r>
              <w:rPr>
                <w:webHidden/>
              </w:rPr>
              <w:instrText xml:space="preserve"> PAGEREF _Toc145936864 \h </w:instrText>
            </w:r>
            <w:r>
              <w:rPr>
                <w:webHidden/>
              </w:rPr>
            </w:r>
            <w:r>
              <w:rPr>
                <w:webHidden/>
              </w:rPr>
              <w:fldChar w:fldCharType="separate"/>
            </w:r>
            <w:r>
              <w:rPr>
                <w:webHidden/>
              </w:rPr>
              <w:t>121</w:t>
            </w:r>
            <w:r>
              <w:rPr>
                <w:webHidden/>
              </w:rPr>
              <w:fldChar w:fldCharType="end"/>
            </w:r>
          </w:hyperlink>
        </w:p>
        <w:p w14:paraId="0B72455D" w14:textId="7E9ED40F"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5" w:history="1">
            <w:r w:rsidRPr="009F190E">
              <w:rPr>
                <w:rStyle w:val="Hyperlink"/>
                <w:rFonts w:ascii="Calibri" w:hAnsi="Calibri" w:cs="Calibri"/>
              </w:rPr>
              <w:t>ANNEX 07</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LMP COMPLIANCE REPORT</w:t>
            </w:r>
            <w:r>
              <w:rPr>
                <w:webHidden/>
              </w:rPr>
              <w:tab/>
            </w:r>
            <w:r>
              <w:rPr>
                <w:webHidden/>
              </w:rPr>
              <w:fldChar w:fldCharType="begin"/>
            </w:r>
            <w:r>
              <w:rPr>
                <w:webHidden/>
              </w:rPr>
              <w:instrText xml:space="preserve"> PAGEREF _Toc145936865 \h </w:instrText>
            </w:r>
            <w:r>
              <w:rPr>
                <w:webHidden/>
              </w:rPr>
            </w:r>
            <w:r>
              <w:rPr>
                <w:webHidden/>
              </w:rPr>
              <w:fldChar w:fldCharType="separate"/>
            </w:r>
            <w:r>
              <w:rPr>
                <w:webHidden/>
              </w:rPr>
              <w:t>123</w:t>
            </w:r>
            <w:r>
              <w:rPr>
                <w:webHidden/>
              </w:rPr>
              <w:fldChar w:fldCharType="end"/>
            </w:r>
          </w:hyperlink>
        </w:p>
        <w:p w14:paraId="39DBA739" w14:textId="7A2BA9B3"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6" w:history="1">
            <w:r w:rsidRPr="009F190E">
              <w:rPr>
                <w:rStyle w:val="Hyperlink"/>
                <w:rFonts w:ascii="Calibri" w:hAnsi="Calibri" w:cs="Calibri"/>
              </w:rPr>
              <w:t>ANNEX 08</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STATEMENT OF LEGAL AND REGULATORY COMPLIANCE</w:t>
            </w:r>
            <w:r>
              <w:rPr>
                <w:webHidden/>
              </w:rPr>
              <w:tab/>
            </w:r>
            <w:r>
              <w:rPr>
                <w:webHidden/>
              </w:rPr>
              <w:fldChar w:fldCharType="begin"/>
            </w:r>
            <w:r>
              <w:rPr>
                <w:webHidden/>
              </w:rPr>
              <w:instrText xml:space="preserve"> PAGEREF _Toc145936866 \h </w:instrText>
            </w:r>
            <w:r>
              <w:rPr>
                <w:webHidden/>
              </w:rPr>
            </w:r>
            <w:r>
              <w:rPr>
                <w:webHidden/>
              </w:rPr>
              <w:fldChar w:fldCharType="separate"/>
            </w:r>
            <w:r>
              <w:rPr>
                <w:webHidden/>
              </w:rPr>
              <w:t>124</w:t>
            </w:r>
            <w:r>
              <w:rPr>
                <w:webHidden/>
              </w:rPr>
              <w:fldChar w:fldCharType="end"/>
            </w:r>
          </w:hyperlink>
        </w:p>
        <w:p w14:paraId="3AAB1684" w14:textId="350BF85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67" w:history="1">
            <w:r w:rsidRPr="009F190E">
              <w:rPr>
                <w:rStyle w:val="Hyperlink"/>
                <w:rFonts w:ascii="Calibri" w:hAnsi="Calibri" w:cs="Calibri"/>
              </w:rPr>
              <w:t>ANNEX 09</w:t>
            </w:r>
            <w:r>
              <w:rPr>
                <w:rFonts w:asciiTheme="minorHAnsi" w:eastAsiaTheme="minorEastAsia" w:hAnsiTheme="minorHAnsi" w:cstheme="minorBidi"/>
                <w:spacing w:val="0"/>
                <w:kern w:val="2"/>
                <w:sz w:val="24"/>
                <w:szCs w:val="24"/>
                <w:lang w:val="en-RS" w:eastAsia="en-GB"/>
                <w14:ligatures w14:val="standardContextual"/>
              </w:rPr>
              <w:tab/>
            </w:r>
            <w:r w:rsidRPr="009F190E">
              <w:rPr>
                <w:rStyle w:val="Hyperlink"/>
                <w:rFonts w:ascii="Calibri" w:hAnsi="Calibri" w:cs="Calibri"/>
              </w:rPr>
              <w:t>MITIGATION PLAN AND MONITORING PLAN FOR ESMP TEMPLATE ide</w:t>
            </w:r>
            <w:r>
              <w:rPr>
                <w:webHidden/>
              </w:rPr>
              <w:tab/>
            </w:r>
            <w:r>
              <w:rPr>
                <w:webHidden/>
              </w:rPr>
              <w:fldChar w:fldCharType="begin"/>
            </w:r>
            <w:r>
              <w:rPr>
                <w:webHidden/>
              </w:rPr>
              <w:instrText xml:space="preserve"> PAGEREF _Toc145936867 \h </w:instrText>
            </w:r>
            <w:r>
              <w:rPr>
                <w:webHidden/>
              </w:rPr>
            </w:r>
            <w:r>
              <w:rPr>
                <w:webHidden/>
              </w:rPr>
              <w:fldChar w:fldCharType="separate"/>
            </w:r>
            <w:r>
              <w:rPr>
                <w:webHidden/>
              </w:rPr>
              <w:t>126</w:t>
            </w:r>
            <w:r>
              <w:rPr>
                <w:webHidden/>
              </w:rPr>
              <w:fldChar w:fldCharType="end"/>
            </w:r>
          </w:hyperlink>
        </w:p>
        <w:p w14:paraId="508B9381" w14:textId="7DB45D04" w:rsidR="006D31F2" w:rsidRDefault="006D31F2">
          <w:pPr>
            <w:pStyle w:val="TOC2"/>
            <w:tabs>
              <w:tab w:val="left" w:pos="1540"/>
            </w:tabs>
            <w:rPr>
              <w:rFonts w:asciiTheme="minorHAnsi" w:eastAsiaTheme="minorEastAsia" w:hAnsiTheme="minorHAnsi"/>
              <w:kern w:val="2"/>
              <w:sz w:val="24"/>
              <w:szCs w:val="24"/>
              <w:lang w:val="en-RS" w:eastAsia="en-GB"/>
              <w14:ligatures w14:val="standardContextual"/>
            </w:rPr>
          </w:pPr>
          <w:hyperlink w:anchor="_Toc145936868" w:history="1">
            <w:r w:rsidRPr="009F190E">
              <w:rPr>
                <w:rStyle w:val="Hyperlink"/>
                <w:rFonts w:ascii="Calibri" w:hAnsi="Calibri" w:cs="Calibri"/>
                <w:spacing w:val="-6"/>
              </w:rPr>
              <w:t>ANNEX 09</w:t>
            </w:r>
            <w:r w:rsidRPr="009F190E">
              <w:rPr>
                <w:rStyle w:val="Hyperlink"/>
                <w:rFonts w:ascii="Calibri" w:hAnsi="Calibri" w:cs="Calibri"/>
              </w:rPr>
              <w:t>A</w:t>
            </w:r>
            <w:r>
              <w:rPr>
                <w:rFonts w:asciiTheme="minorHAnsi" w:eastAsiaTheme="minorEastAsia" w:hAnsiTheme="minorHAnsi"/>
                <w:kern w:val="2"/>
                <w:sz w:val="24"/>
                <w:szCs w:val="24"/>
                <w:lang w:val="en-RS" w:eastAsia="en-GB"/>
                <w14:ligatures w14:val="standardContextual"/>
              </w:rPr>
              <w:tab/>
            </w:r>
            <w:r w:rsidRPr="009F190E">
              <w:rPr>
                <w:rStyle w:val="Hyperlink"/>
                <w:rFonts w:ascii="Calibri" w:hAnsi="Calibri" w:cs="Calibri"/>
              </w:rPr>
              <w:t>MITIGATION PLAN</w:t>
            </w:r>
            <w:r>
              <w:rPr>
                <w:webHidden/>
              </w:rPr>
              <w:tab/>
            </w:r>
            <w:r>
              <w:rPr>
                <w:webHidden/>
              </w:rPr>
              <w:fldChar w:fldCharType="begin"/>
            </w:r>
            <w:r>
              <w:rPr>
                <w:webHidden/>
              </w:rPr>
              <w:instrText xml:space="preserve"> PAGEREF _Toc145936868 \h </w:instrText>
            </w:r>
            <w:r>
              <w:rPr>
                <w:webHidden/>
              </w:rPr>
            </w:r>
            <w:r>
              <w:rPr>
                <w:webHidden/>
              </w:rPr>
              <w:fldChar w:fldCharType="separate"/>
            </w:r>
            <w:r>
              <w:rPr>
                <w:webHidden/>
              </w:rPr>
              <w:t>128</w:t>
            </w:r>
            <w:r>
              <w:rPr>
                <w:webHidden/>
              </w:rPr>
              <w:fldChar w:fldCharType="end"/>
            </w:r>
          </w:hyperlink>
        </w:p>
        <w:p w14:paraId="15A695A1" w14:textId="497C7647" w:rsidR="006D31F2" w:rsidRDefault="006D31F2">
          <w:pPr>
            <w:pStyle w:val="TOC2"/>
            <w:tabs>
              <w:tab w:val="left" w:pos="1540"/>
            </w:tabs>
            <w:rPr>
              <w:rFonts w:asciiTheme="minorHAnsi" w:eastAsiaTheme="minorEastAsia" w:hAnsiTheme="minorHAnsi"/>
              <w:kern w:val="2"/>
              <w:sz w:val="24"/>
              <w:szCs w:val="24"/>
              <w:lang w:val="en-RS" w:eastAsia="en-GB"/>
              <w14:ligatures w14:val="standardContextual"/>
            </w:rPr>
          </w:pPr>
          <w:hyperlink w:anchor="_Toc145936869" w:history="1">
            <w:r w:rsidRPr="009F190E">
              <w:rPr>
                <w:rStyle w:val="Hyperlink"/>
                <w:rFonts w:ascii="Calibri" w:hAnsi="Calibri" w:cs="Calibri"/>
                <w:spacing w:val="-6"/>
              </w:rPr>
              <w:t>ANNEX 09B</w:t>
            </w:r>
            <w:r>
              <w:rPr>
                <w:rFonts w:asciiTheme="minorHAnsi" w:eastAsiaTheme="minorEastAsia" w:hAnsiTheme="minorHAnsi"/>
                <w:kern w:val="2"/>
                <w:sz w:val="24"/>
                <w:szCs w:val="24"/>
                <w:lang w:val="en-RS" w:eastAsia="en-GB"/>
                <w14:ligatures w14:val="standardContextual"/>
              </w:rPr>
              <w:tab/>
            </w:r>
            <w:r w:rsidRPr="009F190E">
              <w:rPr>
                <w:rStyle w:val="Hyperlink"/>
                <w:rFonts w:ascii="Calibri" w:hAnsi="Calibri" w:cs="Calibri"/>
                <w:spacing w:val="-6"/>
              </w:rPr>
              <w:t>MONITORING PLAN</w:t>
            </w:r>
            <w:r>
              <w:rPr>
                <w:webHidden/>
              </w:rPr>
              <w:tab/>
            </w:r>
            <w:r>
              <w:rPr>
                <w:webHidden/>
              </w:rPr>
              <w:fldChar w:fldCharType="begin"/>
            </w:r>
            <w:r>
              <w:rPr>
                <w:webHidden/>
              </w:rPr>
              <w:instrText xml:space="preserve"> PAGEREF _Toc145936869 \h </w:instrText>
            </w:r>
            <w:r>
              <w:rPr>
                <w:webHidden/>
              </w:rPr>
            </w:r>
            <w:r>
              <w:rPr>
                <w:webHidden/>
              </w:rPr>
              <w:fldChar w:fldCharType="separate"/>
            </w:r>
            <w:r>
              <w:rPr>
                <w:webHidden/>
              </w:rPr>
              <w:t>128</w:t>
            </w:r>
            <w:r>
              <w:rPr>
                <w:webHidden/>
              </w:rPr>
              <w:fldChar w:fldCharType="end"/>
            </w:r>
          </w:hyperlink>
        </w:p>
        <w:p w14:paraId="32C70C31" w14:textId="77C2F629"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0" w:history="1">
            <w:r w:rsidRPr="009F190E">
              <w:rPr>
                <w:rStyle w:val="Hyperlink"/>
                <w:rFonts w:ascii="Calibri" w:hAnsi="Calibri" w:cs="Calibri"/>
              </w:rPr>
              <w:t>ANNEX 11: SAMPLE OF COMPLETED ESMP – MONITORING PLAN</w:t>
            </w:r>
            <w:r>
              <w:rPr>
                <w:webHidden/>
              </w:rPr>
              <w:tab/>
            </w:r>
            <w:r>
              <w:rPr>
                <w:webHidden/>
              </w:rPr>
              <w:fldChar w:fldCharType="begin"/>
            </w:r>
            <w:r>
              <w:rPr>
                <w:webHidden/>
              </w:rPr>
              <w:instrText xml:space="preserve"> PAGEREF _Toc145936870 \h </w:instrText>
            </w:r>
            <w:r>
              <w:rPr>
                <w:webHidden/>
              </w:rPr>
            </w:r>
            <w:r>
              <w:rPr>
                <w:webHidden/>
              </w:rPr>
              <w:fldChar w:fldCharType="separate"/>
            </w:r>
            <w:r>
              <w:rPr>
                <w:webHidden/>
              </w:rPr>
              <w:t>129</w:t>
            </w:r>
            <w:r>
              <w:rPr>
                <w:webHidden/>
              </w:rPr>
              <w:fldChar w:fldCharType="end"/>
            </w:r>
          </w:hyperlink>
        </w:p>
        <w:p w14:paraId="192B9150" w14:textId="7F8324EA"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1" w:history="1">
            <w:r w:rsidRPr="009F190E">
              <w:rPr>
                <w:rStyle w:val="Hyperlink"/>
                <w:rFonts w:ascii="Calibri" w:hAnsi="Calibri" w:cs="Calibri"/>
              </w:rPr>
              <w:t>ANNEX 13: GRIEVANCE REGISTRATION FORM</w:t>
            </w:r>
            <w:r>
              <w:rPr>
                <w:webHidden/>
              </w:rPr>
              <w:tab/>
            </w:r>
            <w:r>
              <w:rPr>
                <w:webHidden/>
              </w:rPr>
              <w:fldChar w:fldCharType="begin"/>
            </w:r>
            <w:r>
              <w:rPr>
                <w:webHidden/>
              </w:rPr>
              <w:instrText xml:space="preserve"> PAGEREF _Toc145936871 \h </w:instrText>
            </w:r>
            <w:r>
              <w:rPr>
                <w:webHidden/>
              </w:rPr>
            </w:r>
            <w:r>
              <w:rPr>
                <w:webHidden/>
              </w:rPr>
              <w:fldChar w:fldCharType="separate"/>
            </w:r>
            <w:r>
              <w:rPr>
                <w:webHidden/>
              </w:rPr>
              <w:t>130</w:t>
            </w:r>
            <w:r>
              <w:rPr>
                <w:webHidden/>
              </w:rPr>
              <w:fldChar w:fldCharType="end"/>
            </w:r>
          </w:hyperlink>
        </w:p>
        <w:p w14:paraId="377277EA" w14:textId="7B5AFB3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2" w:history="1">
            <w:r w:rsidRPr="009F190E">
              <w:rPr>
                <w:rStyle w:val="Hyperlink"/>
                <w:rFonts w:ascii="Calibri" w:hAnsi="Calibri" w:cs="Calibri"/>
              </w:rPr>
              <w:t>ANNEX 14: RISK CLASSIFICATION</w:t>
            </w:r>
            <w:r>
              <w:rPr>
                <w:webHidden/>
              </w:rPr>
              <w:tab/>
            </w:r>
            <w:r>
              <w:rPr>
                <w:webHidden/>
              </w:rPr>
              <w:fldChar w:fldCharType="begin"/>
            </w:r>
            <w:r>
              <w:rPr>
                <w:webHidden/>
              </w:rPr>
              <w:instrText xml:space="preserve"> PAGEREF _Toc145936872 \h </w:instrText>
            </w:r>
            <w:r>
              <w:rPr>
                <w:webHidden/>
              </w:rPr>
            </w:r>
            <w:r>
              <w:rPr>
                <w:webHidden/>
              </w:rPr>
              <w:fldChar w:fldCharType="separate"/>
            </w:r>
            <w:r>
              <w:rPr>
                <w:webHidden/>
              </w:rPr>
              <w:t>132</w:t>
            </w:r>
            <w:r>
              <w:rPr>
                <w:webHidden/>
              </w:rPr>
              <w:fldChar w:fldCharType="end"/>
            </w:r>
          </w:hyperlink>
        </w:p>
        <w:p w14:paraId="3D6F1B48" w14:textId="5B9501E8"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3" w:history="1">
            <w:r w:rsidRPr="009F190E">
              <w:rPr>
                <w:rStyle w:val="Hyperlink"/>
                <w:rFonts w:ascii="Calibri" w:hAnsi="Calibri" w:cs="Calibri"/>
              </w:rPr>
              <w:t>ANNEX 15: COMPLIANCE REPORT</w:t>
            </w:r>
            <w:r>
              <w:rPr>
                <w:webHidden/>
              </w:rPr>
              <w:tab/>
            </w:r>
            <w:r>
              <w:rPr>
                <w:webHidden/>
              </w:rPr>
              <w:fldChar w:fldCharType="begin"/>
            </w:r>
            <w:r>
              <w:rPr>
                <w:webHidden/>
              </w:rPr>
              <w:instrText xml:space="preserve"> PAGEREF _Toc145936873 \h </w:instrText>
            </w:r>
            <w:r>
              <w:rPr>
                <w:webHidden/>
              </w:rPr>
            </w:r>
            <w:r>
              <w:rPr>
                <w:webHidden/>
              </w:rPr>
              <w:fldChar w:fldCharType="separate"/>
            </w:r>
            <w:r>
              <w:rPr>
                <w:webHidden/>
              </w:rPr>
              <w:t>134</w:t>
            </w:r>
            <w:r>
              <w:rPr>
                <w:webHidden/>
              </w:rPr>
              <w:fldChar w:fldCharType="end"/>
            </w:r>
          </w:hyperlink>
        </w:p>
        <w:p w14:paraId="6A7679BD" w14:textId="445A877E"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4" w:history="1">
            <w:r w:rsidRPr="009F190E">
              <w:rPr>
                <w:rStyle w:val="Hyperlink"/>
                <w:rFonts w:ascii="Calibri" w:hAnsi="Calibri" w:cs="Calibri"/>
                <w:spacing w:val="-2"/>
              </w:rPr>
              <w:t>ANNEX 16: EXISTING WASTE MANAGEMENT SYSTEM OF THE “SERBIAN RAILWAYS INFRASTRUCTURE” a.d.</w:t>
            </w:r>
            <w:r>
              <w:rPr>
                <w:webHidden/>
              </w:rPr>
              <w:tab/>
            </w:r>
            <w:r>
              <w:rPr>
                <w:webHidden/>
              </w:rPr>
              <w:fldChar w:fldCharType="begin"/>
            </w:r>
            <w:r>
              <w:rPr>
                <w:webHidden/>
              </w:rPr>
              <w:instrText xml:space="preserve"> PAGEREF _Toc145936874 \h </w:instrText>
            </w:r>
            <w:r>
              <w:rPr>
                <w:webHidden/>
              </w:rPr>
            </w:r>
            <w:r>
              <w:rPr>
                <w:webHidden/>
              </w:rPr>
              <w:fldChar w:fldCharType="separate"/>
            </w:r>
            <w:r>
              <w:rPr>
                <w:webHidden/>
              </w:rPr>
              <w:t>136</w:t>
            </w:r>
            <w:r>
              <w:rPr>
                <w:webHidden/>
              </w:rPr>
              <w:fldChar w:fldCharType="end"/>
            </w:r>
          </w:hyperlink>
        </w:p>
        <w:p w14:paraId="5E2926AB" w14:textId="60775EF2" w:rsidR="006D31F2" w:rsidRDefault="006D31F2">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5" w:history="1">
            <w:r w:rsidRPr="009F190E">
              <w:rPr>
                <w:rStyle w:val="Hyperlink"/>
                <w:rFonts w:ascii="Calibri" w:hAnsi="Calibri" w:cs="Calibri"/>
              </w:rPr>
              <w:t>ANNEX 17: SAMPLE CLAUSES FOR TENDER DOCUMENTATION</w:t>
            </w:r>
            <w:r>
              <w:rPr>
                <w:webHidden/>
              </w:rPr>
              <w:tab/>
            </w:r>
            <w:r>
              <w:rPr>
                <w:webHidden/>
              </w:rPr>
              <w:fldChar w:fldCharType="begin"/>
            </w:r>
            <w:r>
              <w:rPr>
                <w:webHidden/>
              </w:rPr>
              <w:instrText xml:space="preserve"> PAGEREF _Toc145936875 \h </w:instrText>
            </w:r>
            <w:r>
              <w:rPr>
                <w:webHidden/>
              </w:rPr>
            </w:r>
            <w:r>
              <w:rPr>
                <w:webHidden/>
              </w:rPr>
              <w:fldChar w:fldCharType="separate"/>
            </w:r>
            <w:r>
              <w:rPr>
                <w:webHidden/>
              </w:rPr>
              <w:t>137</w:t>
            </w:r>
            <w:r>
              <w:rPr>
                <w:webHidden/>
              </w:rPr>
              <w:fldChar w:fldCharType="end"/>
            </w:r>
          </w:hyperlink>
        </w:p>
        <w:p w14:paraId="7FA5D622" w14:textId="6BBD543F" w:rsidR="00FF7394" w:rsidRPr="00B909FD" w:rsidRDefault="00833A52" w:rsidP="006D31F2">
          <w:pPr>
            <w:tabs>
              <w:tab w:val="right" w:pos="9639"/>
            </w:tabs>
            <w:spacing w:after="0"/>
            <w:mirrorIndents/>
            <w:jc w:val="both"/>
            <w:rPr>
              <w:rFonts w:ascii="Calibri" w:hAnsi="Calibri" w:cs="Calibri"/>
            </w:rPr>
          </w:pPr>
          <w:r w:rsidRPr="00B909FD">
            <w:rPr>
              <w:rFonts w:ascii="Calibri" w:hAnsi="Calibri" w:cs="Calibri"/>
            </w:rPr>
            <w:fldChar w:fldCharType="end"/>
          </w:r>
        </w:p>
      </w:sdtContent>
    </w:sdt>
    <w:p w14:paraId="56AF1C5D" w14:textId="08518D22" w:rsidR="00282409" w:rsidRPr="00B909FD" w:rsidRDefault="00282409" w:rsidP="006D31F2">
      <w:pPr>
        <w:pStyle w:val="TOC1"/>
        <w:spacing w:after="0"/>
        <w:mirrorIndents/>
        <w:rPr>
          <w:rStyle w:val="Hyperlink"/>
          <w:rFonts w:ascii="Calibri" w:eastAsiaTheme="majorEastAsia" w:hAnsi="Calibri" w:cs="Calibri"/>
          <w:b/>
          <w:bCs/>
          <w:noProof w:val="0"/>
          <w:spacing w:val="0"/>
          <w:sz w:val="22"/>
          <w:szCs w:val="22"/>
          <w:lang w:eastAsia="ja-JP"/>
        </w:rPr>
      </w:pPr>
    </w:p>
    <w:p w14:paraId="6D63E1E3" w14:textId="28D961DE" w:rsidR="0063034E" w:rsidRPr="00B909FD" w:rsidRDefault="003E70DB" w:rsidP="006D31F2">
      <w:pPr>
        <w:spacing w:after="0"/>
        <w:mirrorIndents/>
        <w:jc w:val="both"/>
        <w:rPr>
          <w:rFonts w:ascii="Calibri" w:hAnsi="Calibri" w:cs="Calibri"/>
        </w:rPr>
      </w:pPr>
      <w:r w:rsidRPr="00B909FD">
        <w:rPr>
          <w:rFonts w:ascii="Calibri" w:hAnsi="Calibri" w:cs="Calibri"/>
        </w:rPr>
        <w:t>Abbreviations</w:t>
      </w:r>
      <w:r w:rsidR="0063034E" w:rsidRPr="00B909FD">
        <w:rPr>
          <w:rFonts w:ascii="Calibri" w:hAnsi="Calibri" w:cs="Calibri"/>
        </w:rPr>
        <w:t>/Definitions</w:t>
      </w:r>
    </w:p>
    <w:p w14:paraId="29408867" w14:textId="2739BF12" w:rsidR="002E073A" w:rsidRPr="00B909FD" w:rsidRDefault="002E073A" w:rsidP="006D31F2">
      <w:pPr>
        <w:spacing w:after="0"/>
        <w:mirrorIndents/>
        <w:jc w:val="both"/>
        <w:rPr>
          <w:rFonts w:ascii="Calibri" w:hAnsi="Calibri" w:cs="Calibri"/>
        </w:rPr>
      </w:pPr>
      <w:r w:rsidRPr="00B909FD">
        <w:rPr>
          <w:rFonts w:ascii="Calibri" w:hAnsi="Calibri" w:cs="Calibri"/>
        </w:rPr>
        <w:t>CFU</w:t>
      </w:r>
      <w:r w:rsidRPr="00B909FD">
        <w:rPr>
          <w:rFonts w:ascii="Calibri" w:hAnsi="Calibri" w:cs="Calibri"/>
        </w:rPr>
        <w:tab/>
        <w:t>Central Fiduciary Unit</w:t>
      </w:r>
    </w:p>
    <w:p w14:paraId="0513A502" w14:textId="77777777" w:rsidR="005B6008" w:rsidRPr="00B909FD" w:rsidRDefault="005B6008" w:rsidP="006D31F2">
      <w:pPr>
        <w:spacing w:after="0"/>
        <w:mirrorIndents/>
        <w:jc w:val="both"/>
        <w:rPr>
          <w:rFonts w:ascii="Calibri" w:hAnsi="Calibri" w:cs="Calibri"/>
        </w:rPr>
      </w:pPr>
      <w:r w:rsidRPr="00B909FD">
        <w:rPr>
          <w:rFonts w:ascii="Calibri" w:hAnsi="Calibri" w:cs="Calibri"/>
        </w:rPr>
        <w:t>DfR</w:t>
      </w:r>
      <w:r w:rsidRPr="00B909FD">
        <w:rPr>
          <w:rFonts w:ascii="Calibri" w:hAnsi="Calibri" w:cs="Calibri"/>
        </w:rPr>
        <w:tab/>
        <w:t>Directorate for Railways</w:t>
      </w:r>
    </w:p>
    <w:p w14:paraId="2BBD97C8"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E&amp;S</w:t>
      </w:r>
      <w:r w:rsidRPr="00B909FD">
        <w:rPr>
          <w:rFonts w:ascii="Calibri" w:hAnsi="Calibri" w:cs="Calibri"/>
        </w:rPr>
        <w:tab/>
        <w:t>Environmental and Social</w:t>
      </w:r>
    </w:p>
    <w:p w14:paraId="2374AE9F"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EA</w:t>
      </w:r>
      <w:r w:rsidRPr="00B909FD">
        <w:rPr>
          <w:rFonts w:ascii="Calibri" w:hAnsi="Calibri" w:cs="Calibri"/>
        </w:rPr>
        <w:tab/>
        <w:t>Environmental Assessment</w:t>
      </w:r>
    </w:p>
    <w:p w14:paraId="4E5BD0DE"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EHSG</w:t>
      </w:r>
      <w:r w:rsidRPr="00B909FD">
        <w:rPr>
          <w:rFonts w:ascii="Calibri" w:hAnsi="Calibri" w:cs="Calibri"/>
        </w:rPr>
        <w:tab/>
        <w:t>World Bank Group Environmental, Health and Safety Guidelines</w:t>
      </w:r>
    </w:p>
    <w:p w14:paraId="3368BCF3"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EIA</w:t>
      </w:r>
      <w:r w:rsidRPr="00B909FD">
        <w:rPr>
          <w:rFonts w:ascii="Calibri" w:hAnsi="Calibri" w:cs="Calibri"/>
        </w:rPr>
        <w:tab/>
        <w:t>Environmental Impact Assessment</w:t>
      </w:r>
    </w:p>
    <w:p w14:paraId="54258A1F"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ESCP</w:t>
      </w:r>
      <w:r w:rsidRPr="00B909FD">
        <w:rPr>
          <w:rFonts w:ascii="Calibri" w:hAnsi="Calibri" w:cs="Calibri"/>
        </w:rPr>
        <w:tab/>
        <w:t>Environmental and Social Commitment Plan</w:t>
      </w:r>
    </w:p>
    <w:p w14:paraId="3F30AAEB"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ESF</w:t>
      </w:r>
      <w:r w:rsidRPr="00B909FD">
        <w:rPr>
          <w:rFonts w:ascii="Calibri" w:hAnsi="Calibri" w:cs="Calibri"/>
        </w:rPr>
        <w:tab/>
        <w:t>Environmental and Social Framework</w:t>
      </w:r>
    </w:p>
    <w:p w14:paraId="4919C32D"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ESIA</w:t>
      </w:r>
      <w:r w:rsidRPr="00B909FD">
        <w:rPr>
          <w:rFonts w:ascii="Calibri" w:hAnsi="Calibri" w:cs="Calibri"/>
        </w:rPr>
        <w:tab/>
        <w:t xml:space="preserve">Environmental and Social Impact Assessment </w:t>
      </w:r>
    </w:p>
    <w:p w14:paraId="7C616BF6"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ESMF</w:t>
      </w:r>
      <w:r w:rsidRPr="00B909FD">
        <w:rPr>
          <w:rFonts w:ascii="Calibri" w:hAnsi="Calibri" w:cs="Calibri"/>
        </w:rPr>
        <w:tab/>
        <w:t>Environmental and Social Management Framework</w:t>
      </w:r>
    </w:p>
    <w:p w14:paraId="4077BBAC"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ESMP</w:t>
      </w:r>
      <w:r w:rsidRPr="00B909FD">
        <w:rPr>
          <w:rFonts w:ascii="Calibri" w:hAnsi="Calibri" w:cs="Calibri"/>
        </w:rPr>
        <w:tab/>
        <w:t xml:space="preserve">Environmental and Social Management Plan </w:t>
      </w:r>
    </w:p>
    <w:p w14:paraId="4C678056" w14:textId="77777777" w:rsidR="002E073A" w:rsidRPr="00B909FD" w:rsidRDefault="002E073A" w:rsidP="006D31F2">
      <w:pPr>
        <w:spacing w:after="0"/>
        <w:mirrorIndents/>
        <w:jc w:val="both"/>
        <w:rPr>
          <w:rFonts w:ascii="Calibri" w:hAnsi="Calibri" w:cs="Calibri"/>
        </w:rPr>
      </w:pPr>
      <w:r w:rsidRPr="00B909FD">
        <w:rPr>
          <w:rFonts w:ascii="Calibri" w:hAnsi="Calibri" w:cs="Calibri"/>
        </w:rPr>
        <w:t>ESSs</w:t>
      </w:r>
      <w:r w:rsidRPr="00B909FD">
        <w:rPr>
          <w:rFonts w:ascii="Calibri" w:hAnsi="Calibri" w:cs="Calibri"/>
        </w:rPr>
        <w:tab/>
        <w:t>Environmental and Social Standards</w:t>
      </w:r>
    </w:p>
    <w:p w14:paraId="2EDEA1E9" w14:textId="77777777" w:rsidR="002E073A" w:rsidRPr="00B909FD" w:rsidRDefault="002E073A" w:rsidP="006D31F2">
      <w:pPr>
        <w:spacing w:after="0"/>
        <w:mirrorIndents/>
        <w:jc w:val="both"/>
        <w:rPr>
          <w:rFonts w:ascii="Calibri" w:hAnsi="Calibri" w:cs="Calibri"/>
        </w:rPr>
      </w:pPr>
      <w:r w:rsidRPr="00B909FD">
        <w:rPr>
          <w:rFonts w:ascii="Calibri" w:hAnsi="Calibri" w:cs="Calibri"/>
        </w:rPr>
        <w:t>IZS</w:t>
      </w:r>
      <w:r w:rsidRPr="00B909FD">
        <w:rPr>
          <w:rFonts w:ascii="Calibri" w:hAnsi="Calibri" w:cs="Calibri"/>
        </w:rPr>
        <w:tab/>
        <w:t xml:space="preserve">Serbian Railways Infrastructure </w:t>
      </w:r>
    </w:p>
    <w:p w14:paraId="2DF637AB" w14:textId="77777777" w:rsidR="002E073A" w:rsidRPr="00B909FD" w:rsidRDefault="002E073A" w:rsidP="006D31F2">
      <w:pPr>
        <w:spacing w:after="0"/>
        <w:mirrorIndents/>
        <w:jc w:val="both"/>
        <w:rPr>
          <w:rFonts w:ascii="Calibri" w:hAnsi="Calibri" w:cs="Calibri"/>
        </w:rPr>
      </w:pPr>
      <w:r w:rsidRPr="00B909FD">
        <w:rPr>
          <w:rFonts w:ascii="Calibri" w:hAnsi="Calibri" w:cs="Calibri"/>
        </w:rPr>
        <w:t>LMP</w:t>
      </w:r>
      <w:r w:rsidRPr="00B909FD">
        <w:rPr>
          <w:rFonts w:ascii="Calibri" w:hAnsi="Calibri" w:cs="Calibri"/>
        </w:rPr>
        <w:tab/>
        <w:t xml:space="preserve">Labor Management Procedure </w:t>
      </w:r>
    </w:p>
    <w:p w14:paraId="59C274A9" w14:textId="77777777" w:rsidR="002E073A" w:rsidRPr="00B909FD" w:rsidRDefault="002E073A" w:rsidP="006D31F2">
      <w:pPr>
        <w:spacing w:after="0"/>
        <w:mirrorIndents/>
        <w:jc w:val="both"/>
        <w:rPr>
          <w:rFonts w:ascii="Calibri" w:hAnsi="Calibri" w:cs="Calibri"/>
        </w:rPr>
      </w:pPr>
      <w:r w:rsidRPr="00B909FD">
        <w:rPr>
          <w:rFonts w:ascii="Calibri" w:hAnsi="Calibri" w:cs="Calibri"/>
        </w:rPr>
        <w:t>MCTI</w:t>
      </w:r>
      <w:r w:rsidRPr="00B909FD">
        <w:rPr>
          <w:rFonts w:ascii="Calibri" w:hAnsi="Calibri" w:cs="Calibri"/>
        </w:rPr>
        <w:tab/>
        <w:t>Ministry of Construction, Transport and Infrastructure</w:t>
      </w:r>
    </w:p>
    <w:p w14:paraId="1402538F" w14:textId="77777777" w:rsidR="002E073A" w:rsidRPr="00B909FD" w:rsidRDefault="002E073A" w:rsidP="006D31F2">
      <w:pPr>
        <w:spacing w:after="0"/>
        <w:mirrorIndents/>
        <w:jc w:val="both"/>
        <w:rPr>
          <w:rFonts w:ascii="Calibri" w:hAnsi="Calibri" w:cs="Calibri"/>
        </w:rPr>
      </w:pPr>
      <w:r w:rsidRPr="00B909FD">
        <w:rPr>
          <w:rFonts w:ascii="Calibri" w:hAnsi="Calibri" w:cs="Calibri"/>
        </w:rPr>
        <w:t>MoEP</w:t>
      </w:r>
      <w:r w:rsidRPr="00B909FD">
        <w:rPr>
          <w:rFonts w:ascii="Calibri" w:hAnsi="Calibri" w:cs="Calibri"/>
        </w:rPr>
        <w:tab/>
        <w:t>Ministry of Environment Protection</w:t>
      </w:r>
    </w:p>
    <w:p w14:paraId="384C5876" w14:textId="77777777" w:rsidR="002E073A" w:rsidRPr="00B909FD" w:rsidRDefault="002E073A" w:rsidP="006D31F2">
      <w:pPr>
        <w:spacing w:after="0"/>
        <w:mirrorIndents/>
        <w:jc w:val="both"/>
        <w:rPr>
          <w:rFonts w:ascii="Calibri" w:hAnsi="Calibri" w:cs="Calibri"/>
        </w:rPr>
      </w:pPr>
      <w:r w:rsidRPr="00B909FD">
        <w:rPr>
          <w:rFonts w:ascii="Calibri" w:hAnsi="Calibri" w:cs="Calibri"/>
        </w:rPr>
        <w:t>MoI</w:t>
      </w:r>
      <w:r w:rsidRPr="00B909FD">
        <w:rPr>
          <w:rFonts w:ascii="Calibri" w:hAnsi="Calibri" w:cs="Calibri"/>
        </w:rPr>
        <w:tab/>
        <w:t>Ministry of Interior</w:t>
      </w:r>
    </w:p>
    <w:p w14:paraId="1B9036A2" w14:textId="77777777" w:rsidR="00B86D00" w:rsidRPr="00B909FD" w:rsidRDefault="00B86D00" w:rsidP="006D31F2">
      <w:pPr>
        <w:spacing w:after="0"/>
        <w:mirrorIndents/>
        <w:jc w:val="both"/>
        <w:rPr>
          <w:rFonts w:ascii="Calibri" w:hAnsi="Calibri" w:cs="Calibri"/>
        </w:rPr>
      </w:pPr>
      <w:r w:rsidRPr="00B909FD">
        <w:rPr>
          <w:rFonts w:ascii="Calibri" w:hAnsi="Calibri" w:cs="Calibri"/>
        </w:rPr>
        <w:t>MPA</w:t>
      </w:r>
      <w:r w:rsidRPr="00B909FD">
        <w:rPr>
          <w:rFonts w:ascii="Calibri" w:hAnsi="Calibri" w:cs="Calibri"/>
        </w:rPr>
        <w:tab/>
        <w:t>Multiphase Program Approach</w:t>
      </w:r>
    </w:p>
    <w:p w14:paraId="63EA7398" w14:textId="77777777" w:rsidR="002E073A" w:rsidRPr="00B909FD" w:rsidRDefault="002E073A" w:rsidP="006D31F2">
      <w:pPr>
        <w:spacing w:after="0"/>
        <w:mirrorIndents/>
        <w:jc w:val="both"/>
        <w:rPr>
          <w:rFonts w:ascii="Calibri" w:hAnsi="Calibri" w:cs="Calibri"/>
        </w:rPr>
      </w:pPr>
      <w:r w:rsidRPr="00B909FD">
        <w:rPr>
          <w:rFonts w:ascii="Calibri" w:hAnsi="Calibri" w:cs="Calibri"/>
        </w:rPr>
        <w:t>O&amp;M</w:t>
      </w:r>
      <w:r w:rsidRPr="00B909FD">
        <w:rPr>
          <w:rFonts w:ascii="Calibri" w:hAnsi="Calibri" w:cs="Calibri"/>
        </w:rPr>
        <w:tab/>
        <w:t>Operation and Maintenance</w:t>
      </w:r>
    </w:p>
    <w:p w14:paraId="3461680F" w14:textId="77777777" w:rsidR="002E073A" w:rsidRPr="00B909FD" w:rsidRDefault="002E073A" w:rsidP="006D31F2">
      <w:pPr>
        <w:spacing w:after="0"/>
        <w:mirrorIndents/>
        <w:jc w:val="both"/>
        <w:rPr>
          <w:rFonts w:ascii="Calibri" w:hAnsi="Calibri" w:cs="Calibri"/>
        </w:rPr>
      </w:pPr>
      <w:r w:rsidRPr="00B909FD">
        <w:rPr>
          <w:rFonts w:ascii="Calibri" w:hAnsi="Calibri" w:cs="Calibri"/>
        </w:rPr>
        <w:t>OP</w:t>
      </w:r>
      <w:r w:rsidRPr="00B909FD">
        <w:rPr>
          <w:rFonts w:ascii="Calibri" w:hAnsi="Calibri" w:cs="Calibri"/>
        </w:rPr>
        <w:tab/>
        <w:t>Operational Procedure</w:t>
      </w:r>
    </w:p>
    <w:p w14:paraId="17E1D920" w14:textId="77777777" w:rsidR="002E073A" w:rsidRPr="00B909FD" w:rsidRDefault="002E073A" w:rsidP="006D31F2">
      <w:pPr>
        <w:spacing w:after="0"/>
        <w:mirrorIndents/>
        <w:jc w:val="both"/>
        <w:rPr>
          <w:rFonts w:ascii="Calibri" w:hAnsi="Calibri" w:cs="Calibri"/>
        </w:rPr>
      </w:pPr>
      <w:r w:rsidRPr="00B909FD">
        <w:rPr>
          <w:rFonts w:ascii="Calibri" w:hAnsi="Calibri" w:cs="Calibri"/>
        </w:rPr>
        <w:t>PE</w:t>
      </w:r>
      <w:r w:rsidRPr="00B909FD">
        <w:rPr>
          <w:rFonts w:ascii="Calibri" w:hAnsi="Calibri" w:cs="Calibri"/>
        </w:rPr>
        <w:tab/>
        <w:t>Population Equivalent</w:t>
      </w:r>
    </w:p>
    <w:p w14:paraId="4E5353A7" w14:textId="536450CB" w:rsidR="002E073A" w:rsidRPr="00B909FD" w:rsidRDefault="002E073A" w:rsidP="006D31F2">
      <w:pPr>
        <w:spacing w:after="0"/>
        <w:mirrorIndents/>
        <w:jc w:val="both"/>
        <w:rPr>
          <w:rFonts w:ascii="Calibri" w:hAnsi="Calibri" w:cs="Calibri"/>
        </w:rPr>
      </w:pPr>
      <w:r w:rsidRPr="00B909FD">
        <w:rPr>
          <w:rFonts w:ascii="Calibri" w:hAnsi="Calibri" w:cs="Calibri"/>
        </w:rPr>
        <w:t>PITs</w:t>
      </w:r>
      <w:r w:rsidRPr="00B909FD">
        <w:rPr>
          <w:rFonts w:ascii="Calibri" w:hAnsi="Calibri" w:cs="Calibri"/>
        </w:rPr>
        <w:tab/>
        <w:t xml:space="preserve">Project Implementation Teams within the IZS, SC, SV and </w:t>
      </w:r>
      <w:r w:rsidR="005B6008" w:rsidRPr="00B909FD">
        <w:rPr>
          <w:rFonts w:ascii="Calibri" w:hAnsi="Calibri" w:cs="Calibri"/>
        </w:rPr>
        <w:t>DfR</w:t>
      </w:r>
    </w:p>
    <w:p w14:paraId="6DBCFBE4" w14:textId="77777777" w:rsidR="002E073A" w:rsidRPr="00B909FD" w:rsidRDefault="002E073A" w:rsidP="006D31F2">
      <w:pPr>
        <w:spacing w:after="0"/>
        <w:mirrorIndents/>
        <w:jc w:val="both"/>
        <w:rPr>
          <w:rFonts w:ascii="Calibri" w:hAnsi="Calibri" w:cs="Calibri"/>
        </w:rPr>
      </w:pPr>
      <w:r w:rsidRPr="00B909FD">
        <w:rPr>
          <w:rFonts w:ascii="Calibri" w:hAnsi="Calibri" w:cs="Calibri"/>
        </w:rPr>
        <w:t>PIU</w:t>
      </w:r>
      <w:r w:rsidRPr="00B909FD">
        <w:rPr>
          <w:rFonts w:ascii="Calibri" w:hAnsi="Calibri" w:cs="Calibri"/>
        </w:rPr>
        <w:tab/>
        <w:t>Project Implementation Unit within the MCTI</w:t>
      </w:r>
    </w:p>
    <w:p w14:paraId="20143EFD" w14:textId="543E9A1C" w:rsidR="00242D6C" w:rsidRPr="00B909FD" w:rsidRDefault="005A3605" w:rsidP="006D31F2">
      <w:pPr>
        <w:spacing w:after="0"/>
        <w:mirrorIndents/>
        <w:jc w:val="both"/>
        <w:rPr>
          <w:rFonts w:ascii="Calibri" w:hAnsi="Calibri" w:cs="Calibri"/>
        </w:rPr>
      </w:pPr>
      <w:r w:rsidRPr="00B909FD">
        <w:rPr>
          <w:rFonts w:ascii="Calibri" w:hAnsi="Calibri" w:cs="Calibri"/>
        </w:rPr>
        <w:t>PSEP</w:t>
      </w:r>
      <w:r w:rsidR="00242D6C" w:rsidRPr="00B909FD">
        <w:rPr>
          <w:rFonts w:ascii="Calibri" w:hAnsi="Calibri" w:cs="Calibri"/>
        </w:rPr>
        <w:tab/>
        <w:t>Project Level Stakeholder Engagement Plan</w:t>
      </w:r>
    </w:p>
    <w:p w14:paraId="6D264EF7" w14:textId="7B639E0C" w:rsidR="002E073A" w:rsidRPr="00B909FD" w:rsidRDefault="00242D6C" w:rsidP="006D31F2">
      <w:pPr>
        <w:spacing w:after="0"/>
        <w:mirrorIndents/>
        <w:jc w:val="both"/>
        <w:rPr>
          <w:rFonts w:ascii="Calibri" w:hAnsi="Calibri" w:cs="Calibri"/>
        </w:rPr>
      </w:pPr>
      <w:r w:rsidRPr="00B909FD">
        <w:rPr>
          <w:rFonts w:ascii="Calibri" w:hAnsi="Calibri" w:cs="Calibri"/>
        </w:rPr>
        <w:t>RАP</w:t>
      </w:r>
      <w:r w:rsidR="002E073A" w:rsidRPr="00B909FD">
        <w:rPr>
          <w:rFonts w:ascii="Calibri" w:hAnsi="Calibri" w:cs="Calibri"/>
        </w:rPr>
        <w:tab/>
        <w:t xml:space="preserve">Resettlement </w:t>
      </w:r>
      <w:r w:rsidRPr="00B909FD">
        <w:rPr>
          <w:rFonts w:ascii="Calibri" w:hAnsi="Calibri" w:cs="Calibri"/>
        </w:rPr>
        <w:t xml:space="preserve">Action </w:t>
      </w:r>
      <w:r w:rsidR="002E073A" w:rsidRPr="00B909FD">
        <w:rPr>
          <w:rFonts w:ascii="Calibri" w:hAnsi="Calibri" w:cs="Calibri"/>
        </w:rPr>
        <w:t xml:space="preserve">Plan </w:t>
      </w:r>
    </w:p>
    <w:p w14:paraId="71B04194" w14:textId="77777777" w:rsidR="002E073A" w:rsidRPr="00B909FD" w:rsidRDefault="002E073A" w:rsidP="006D31F2">
      <w:pPr>
        <w:spacing w:after="0"/>
        <w:mirrorIndents/>
        <w:jc w:val="both"/>
        <w:rPr>
          <w:rFonts w:ascii="Calibri" w:hAnsi="Calibri" w:cs="Calibri"/>
        </w:rPr>
      </w:pPr>
      <w:r w:rsidRPr="00B909FD">
        <w:rPr>
          <w:rFonts w:ascii="Calibri" w:hAnsi="Calibri" w:cs="Calibri"/>
        </w:rPr>
        <w:t>RPF</w:t>
      </w:r>
      <w:r w:rsidRPr="00B909FD">
        <w:rPr>
          <w:rFonts w:ascii="Calibri" w:hAnsi="Calibri" w:cs="Calibri"/>
        </w:rPr>
        <w:tab/>
        <w:t>Resettlement Policy Framework</w:t>
      </w:r>
    </w:p>
    <w:p w14:paraId="11D0C1AE" w14:textId="77777777" w:rsidR="002E073A" w:rsidRPr="00B909FD" w:rsidRDefault="002E073A" w:rsidP="006D31F2">
      <w:pPr>
        <w:spacing w:after="0"/>
        <w:mirrorIndents/>
        <w:jc w:val="both"/>
        <w:rPr>
          <w:rFonts w:ascii="Calibri" w:hAnsi="Calibri" w:cs="Calibri"/>
        </w:rPr>
      </w:pPr>
      <w:r w:rsidRPr="00B909FD">
        <w:rPr>
          <w:rFonts w:ascii="Calibri" w:hAnsi="Calibri" w:cs="Calibri"/>
        </w:rPr>
        <w:t>RS</w:t>
      </w:r>
      <w:r w:rsidRPr="00B909FD">
        <w:rPr>
          <w:rFonts w:ascii="Calibri" w:hAnsi="Calibri" w:cs="Calibri"/>
        </w:rPr>
        <w:tab/>
        <w:t>Republic of Serbia</w:t>
      </w:r>
    </w:p>
    <w:p w14:paraId="10A2EDE1" w14:textId="77777777" w:rsidR="002E073A" w:rsidRPr="00B909FD" w:rsidRDefault="002E073A" w:rsidP="006D31F2">
      <w:pPr>
        <w:spacing w:after="0"/>
        <w:mirrorIndents/>
        <w:jc w:val="both"/>
        <w:rPr>
          <w:rFonts w:ascii="Calibri" w:hAnsi="Calibri" w:cs="Calibri"/>
        </w:rPr>
      </w:pPr>
      <w:r w:rsidRPr="00B909FD">
        <w:rPr>
          <w:rFonts w:ascii="Calibri" w:hAnsi="Calibri" w:cs="Calibri"/>
        </w:rPr>
        <w:t>SC</w:t>
      </w:r>
      <w:r w:rsidRPr="00B909FD">
        <w:rPr>
          <w:rFonts w:ascii="Calibri" w:hAnsi="Calibri" w:cs="Calibri"/>
        </w:rPr>
        <w:tab/>
        <w:t>Serbia Cargo</w:t>
      </w:r>
    </w:p>
    <w:p w14:paraId="558C9705" w14:textId="2A2B4E11" w:rsidR="00BA50E7" w:rsidRPr="00B909FD" w:rsidRDefault="00BA50E7" w:rsidP="006D31F2">
      <w:pPr>
        <w:spacing w:after="0"/>
        <w:mirrorIndents/>
        <w:jc w:val="both"/>
        <w:rPr>
          <w:rFonts w:ascii="Calibri" w:hAnsi="Calibri" w:cs="Calibri"/>
        </w:rPr>
      </w:pPr>
      <w:r w:rsidRPr="00B909FD">
        <w:rPr>
          <w:rFonts w:ascii="Calibri" w:hAnsi="Calibri" w:cs="Calibri"/>
        </w:rPr>
        <w:t>SEA</w:t>
      </w:r>
      <w:r w:rsidR="002D041B" w:rsidRPr="00B909FD">
        <w:rPr>
          <w:rFonts w:ascii="Calibri" w:hAnsi="Calibri" w:cs="Calibri"/>
        </w:rPr>
        <w:t xml:space="preserve"> </w:t>
      </w:r>
      <w:r w:rsidR="005A3605" w:rsidRPr="00B909FD">
        <w:rPr>
          <w:rFonts w:ascii="Calibri" w:hAnsi="Calibri" w:cs="Calibri"/>
        </w:rPr>
        <w:tab/>
      </w:r>
      <w:r w:rsidRPr="00B909FD">
        <w:rPr>
          <w:rFonts w:ascii="Calibri" w:hAnsi="Calibri" w:cs="Calibri"/>
        </w:rPr>
        <w:t xml:space="preserve">Sexual Exploitation and Abuse </w:t>
      </w:r>
    </w:p>
    <w:p w14:paraId="15D7C99E" w14:textId="2C240FCA" w:rsidR="002E073A" w:rsidRPr="00B909FD" w:rsidRDefault="005A3605" w:rsidP="006D31F2">
      <w:pPr>
        <w:spacing w:after="0"/>
        <w:mirrorIndents/>
        <w:jc w:val="both"/>
        <w:rPr>
          <w:rFonts w:ascii="Calibri" w:hAnsi="Calibri" w:cs="Calibri"/>
        </w:rPr>
      </w:pPr>
      <w:r w:rsidRPr="00B909FD">
        <w:rPr>
          <w:rFonts w:ascii="Calibri" w:hAnsi="Calibri" w:cs="Calibri"/>
        </w:rPr>
        <w:t>SP</w:t>
      </w:r>
      <w:r w:rsidR="002E073A" w:rsidRPr="00B909FD">
        <w:rPr>
          <w:rFonts w:ascii="Calibri" w:hAnsi="Calibri" w:cs="Calibri"/>
        </w:rPr>
        <w:t>SEP</w:t>
      </w:r>
      <w:r w:rsidR="002E073A" w:rsidRPr="00B909FD">
        <w:rPr>
          <w:rFonts w:ascii="Calibri" w:hAnsi="Calibri" w:cs="Calibri"/>
        </w:rPr>
        <w:tab/>
      </w:r>
      <w:r w:rsidRPr="00B909FD">
        <w:rPr>
          <w:rFonts w:ascii="Calibri" w:hAnsi="Calibri" w:cs="Calibri"/>
        </w:rPr>
        <w:t xml:space="preserve">Sub-Project Level </w:t>
      </w:r>
      <w:r w:rsidR="002E073A" w:rsidRPr="00B909FD">
        <w:rPr>
          <w:rFonts w:ascii="Calibri" w:hAnsi="Calibri" w:cs="Calibri"/>
        </w:rPr>
        <w:t>Stakeholder Engagement Plan</w:t>
      </w:r>
    </w:p>
    <w:p w14:paraId="125E6B92" w14:textId="7EEE13D2" w:rsidR="00BA50E7" w:rsidRPr="00B909FD" w:rsidRDefault="00BA50E7" w:rsidP="006D31F2">
      <w:pPr>
        <w:spacing w:after="0"/>
        <w:mirrorIndents/>
        <w:jc w:val="both"/>
        <w:rPr>
          <w:rFonts w:ascii="Calibri" w:hAnsi="Calibri" w:cs="Calibri"/>
        </w:rPr>
      </w:pPr>
      <w:r w:rsidRPr="00B909FD">
        <w:rPr>
          <w:rFonts w:ascii="Calibri" w:hAnsi="Calibri" w:cs="Calibri"/>
        </w:rPr>
        <w:t>SH</w:t>
      </w:r>
      <w:r w:rsidR="002D041B" w:rsidRPr="00B909FD">
        <w:rPr>
          <w:rFonts w:ascii="Calibri" w:hAnsi="Calibri" w:cs="Calibri"/>
        </w:rPr>
        <w:t xml:space="preserve"> </w:t>
      </w:r>
      <w:r w:rsidR="00446B48" w:rsidRPr="00B909FD">
        <w:rPr>
          <w:rFonts w:ascii="Calibri" w:hAnsi="Calibri" w:cs="Calibri"/>
        </w:rPr>
        <w:t xml:space="preserve">        </w:t>
      </w:r>
      <w:r w:rsidRPr="00B909FD">
        <w:rPr>
          <w:rFonts w:ascii="Calibri" w:hAnsi="Calibri" w:cs="Calibri"/>
        </w:rPr>
        <w:t>Sexual Harassment</w:t>
      </w:r>
    </w:p>
    <w:p w14:paraId="4B518A38" w14:textId="77777777" w:rsidR="002E073A" w:rsidRPr="00B909FD" w:rsidRDefault="002E073A" w:rsidP="006D31F2">
      <w:pPr>
        <w:spacing w:after="0"/>
        <w:mirrorIndents/>
        <w:jc w:val="both"/>
        <w:rPr>
          <w:rFonts w:ascii="Calibri" w:hAnsi="Calibri" w:cs="Calibri"/>
        </w:rPr>
      </w:pPr>
      <w:r w:rsidRPr="00B909FD">
        <w:rPr>
          <w:rFonts w:ascii="Calibri" w:hAnsi="Calibri" w:cs="Calibri"/>
        </w:rPr>
        <w:t>SOE</w:t>
      </w:r>
      <w:r w:rsidRPr="00B909FD">
        <w:rPr>
          <w:rFonts w:ascii="Calibri" w:hAnsi="Calibri" w:cs="Calibri"/>
        </w:rPr>
        <w:tab/>
        <w:t>State Owned Enterprise</w:t>
      </w:r>
    </w:p>
    <w:p w14:paraId="12305971" w14:textId="77777777" w:rsidR="002E073A" w:rsidRPr="00B909FD" w:rsidRDefault="002E073A" w:rsidP="006D31F2">
      <w:pPr>
        <w:spacing w:after="0"/>
        <w:mirrorIndents/>
        <w:jc w:val="both"/>
        <w:rPr>
          <w:rFonts w:ascii="Calibri" w:hAnsi="Calibri" w:cs="Calibri"/>
        </w:rPr>
      </w:pPr>
      <w:r w:rsidRPr="00B909FD">
        <w:rPr>
          <w:rFonts w:ascii="Calibri" w:hAnsi="Calibri" w:cs="Calibri"/>
        </w:rPr>
        <w:t>SR</w:t>
      </w:r>
      <w:r w:rsidRPr="00B909FD">
        <w:rPr>
          <w:rFonts w:ascii="Calibri" w:hAnsi="Calibri" w:cs="Calibri"/>
        </w:rPr>
        <w:tab/>
        <w:t>Serbian Railways</w:t>
      </w:r>
    </w:p>
    <w:p w14:paraId="63E40862" w14:textId="77777777" w:rsidR="002E073A" w:rsidRPr="00B909FD" w:rsidRDefault="002E073A" w:rsidP="006D31F2">
      <w:pPr>
        <w:spacing w:after="0"/>
        <w:mirrorIndents/>
        <w:jc w:val="both"/>
        <w:rPr>
          <w:rFonts w:ascii="Calibri" w:hAnsi="Calibri" w:cs="Calibri"/>
        </w:rPr>
      </w:pPr>
      <w:r w:rsidRPr="00B909FD">
        <w:rPr>
          <w:rFonts w:ascii="Calibri" w:hAnsi="Calibri" w:cs="Calibri"/>
        </w:rPr>
        <w:t>SRSM</w:t>
      </w:r>
      <w:r w:rsidRPr="00B909FD">
        <w:rPr>
          <w:rFonts w:ascii="Calibri" w:hAnsi="Calibri" w:cs="Calibri"/>
        </w:rPr>
        <w:tab/>
        <w:t>Serbia Railway Sector Modernization</w:t>
      </w:r>
    </w:p>
    <w:p w14:paraId="4E2CA245" w14:textId="77777777" w:rsidR="00BB1F0A" w:rsidRPr="00B909FD" w:rsidRDefault="002E073A" w:rsidP="006D31F2">
      <w:pPr>
        <w:spacing w:after="0"/>
        <w:mirrorIndents/>
        <w:jc w:val="both"/>
        <w:rPr>
          <w:rFonts w:ascii="Calibri" w:hAnsi="Calibri" w:cs="Calibri"/>
        </w:rPr>
      </w:pPr>
      <w:r w:rsidRPr="00B909FD">
        <w:rPr>
          <w:rFonts w:ascii="Calibri" w:hAnsi="Calibri" w:cs="Calibri"/>
        </w:rPr>
        <w:t>SV</w:t>
      </w:r>
      <w:r w:rsidRPr="00B909FD">
        <w:rPr>
          <w:rFonts w:ascii="Calibri" w:hAnsi="Calibri" w:cs="Calibri"/>
        </w:rPr>
        <w:tab/>
        <w:t>Serbia Voz</w:t>
      </w:r>
    </w:p>
    <w:p w14:paraId="215A06DD" w14:textId="77777777" w:rsidR="007D7E29" w:rsidRPr="00B909FD" w:rsidRDefault="007D7E29" w:rsidP="006D31F2">
      <w:pPr>
        <w:spacing w:after="0"/>
        <w:mirrorIndents/>
        <w:jc w:val="both"/>
        <w:rPr>
          <w:rFonts w:ascii="Calibri" w:hAnsi="Calibri" w:cs="Calibri"/>
        </w:rPr>
      </w:pPr>
      <w:r w:rsidRPr="00B909FD">
        <w:rPr>
          <w:rFonts w:ascii="Calibri" w:hAnsi="Calibri" w:cs="Calibri"/>
        </w:rPr>
        <w:br w:type="page"/>
      </w:r>
    </w:p>
    <w:p w14:paraId="15C5FEF1" w14:textId="77777777" w:rsidR="00326891" w:rsidRPr="00B909FD" w:rsidRDefault="00326891" w:rsidP="006D31F2">
      <w:pPr>
        <w:pStyle w:val="Heading1"/>
        <w:spacing w:before="0"/>
        <w:mirrorIndents/>
        <w:jc w:val="left"/>
        <w:rPr>
          <w:rFonts w:ascii="Calibri" w:hAnsi="Calibri" w:cs="Calibri"/>
          <w:color w:val="auto"/>
          <w:sz w:val="22"/>
          <w:szCs w:val="22"/>
        </w:rPr>
      </w:pPr>
      <w:bookmarkStart w:id="2" w:name="_Toc46940711"/>
      <w:bookmarkStart w:id="3" w:name="_Toc50353149"/>
      <w:bookmarkStart w:id="4" w:name="_Toc145936677"/>
      <w:r w:rsidRPr="00B909FD">
        <w:rPr>
          <w:rFonts w:ascii="Calibri" w:hAnsi="Calibri" w:cs="Calibri"/>
          <w:color w:val="auto"/>
          <w:sz w:val="22"/>
          <w:szCs w:val="22"/>
        </w:rPr>
        <w:lastRenderedPageBreak/>
        <w:t>EXECUTIVE SUMMARY</w:t>
      </w:r>
      <w:bookmarkEnd w:id="2"/>
      <w:bookmarkEnd w:id="3"/>
      <w:bookmarkEnd w:id="4"/>
    </w:p>
    <w:p w14:paraId="67D20EEF" w14:textId="77777777" w:rsidR="00326891" w:rsidRPr="00B909FD" w:rsidRDefault="00326891" w:rsidP="006D31F2">
      <w:pPr>
        <w:widowControl w:val="0"/>
        <w:autoSpaceDE w:val="0"/>
        <w:autoSpaceDN w:val="0"/>
        <w:spacing w:after="0"/>
        <w:mirrorIndents/>
        <w:jc w:val="both"/>
        <w:rPr>
          <w:rFonts w:ascii="Calibri" w:hAnsi="Calibri" w:cs="Calibri"/>
        </w:rPr>
      </w:pPr>
    </w:p>
    <w:p w14:paraId="0093C730" w14:textId="15A8D73A" w:rsidR="00932EEE" w:rsidRPr="00B909FD" w:rsidRDefault="00CC0071" w:rsidP="006D31F2">
      <w:pPr>
        <w:widowControl w:val="0"/>
        <w:autoSpaceDE w:val="0"/>
        <w:autoSpaceDN w:val="0"/>
        <w:spacing w:after="0"/>
        <w:mirrorIndents/>
        <w:jc w:val="both"/>
        <w:rPr>
          <w:rFonts w:ascii="Calibri" w:eastAsia="SimSun" w:hAnsi="Calibri" w:cs="Calibri"/>
        </w:rPr>
      </w:pPr>
      <w:r w:rsidRPr="00B909FD">
        <w:rPr>
          <w:rFonts w:ascii="Calibri" w:hAnsi="Calibri" w:cs="Calibri"/>
          <w:b/>
        </w:rPr>
        <w:t xml:space="preserve">1. </w:t>
      </w:r>
      <w:r w:rsidR="00315629" w:rsidRPr="00B909FD">
        <w:rPr>
          <w:rFonts w:ascii="Calibri" w:hAnsi="Calibri" w:cs="Calibri"/>
          <w:b/>
        </w:rPr>
        <w:t xml:space="preserve">Serbia Railway Sector Modernization </w:t>
      </w:r>
      <w:r w:rsidR="00326891" w:rsidRPr="00B909FD">
        <w:rPr>
          <w:rFonts w:ascii="Calibri" w:hAnsi="Calibri" w:cs="Calibri"/>
          <w:b/>
        </w:rPr>
        <w:t>Project background</w:t>
      </w:r>
    </w:p>
    <w:p w14:paraId="404D202E" w14:textId="4FF61E02" w:rsidR="004B0F21" w:rsidRPr="00B909FD" w:rsidRDefault="00CC0071" w:rsidP="006D31F2">
      <w:pPr>
        <w:spacing w:after="0"/>
        <w:mirrorIndents/>
        <w:jc w:val="both"/>
        <w:rPr>
          <w:rFonts w:ascii="Calibri" w:hAnsi="Calibri" w:cs="Calibri"/>
        </w:rPr>
      </w:pPr>
      <w:r w:rsidRPr="00B909FD">
        <w:rPr>
          <w:rFonts w:ascii="Calibri" w:hAnsi="Calibri" w:cs="Calibri"/>
        </w:rPr>
        <w:t xml:space="preserve">The World Bank (WB) aims to support the Government of Serbia </w:t>
      </w:r>
      <w:r w:rsidR="00A24B41" w:rsidRPr="00B909FD">
        <w:rPr>
          <w:rFonts w:ascii="Calibri" w:hAnsi="Calibri" w:cs="Calibri"/>
        </w:rPr>
        <w:t>in continuation of institutional, physical and operational modernization of the railway sector in an integrated manne</w:t>
      </w:r>
      <w:r w:rsidR="00665871" w:rsidRPr="00B909FD">
        <w:rPr>
          <w:rFonts w:ascii="Calibri" w:hAnsi="Calibri" w:cs="Calibri"/>
        </w:rPr>
        <w:t>r</w:t>
      </w:r>
      <w:r w:rsidR="00D10601" w:rsidRPr="00B909FD">
        <w:rPr>
          <w:rFonts w:ascii="Calibri" w:hAnsi="Calibri" w:cs="Calibri"/>
        </w:rPr>
        <w:t xml:space="preserve"> through providing financial support to Serbia Railway Sector Modernization Project</w:t>
      </w:r>
      <w:r w:rsidR="00315629" w:rsidRPr="00B909FD">
        <w:rPr>
          <w:rFonts w:ascii="Calibri" w:hAnsi="Calibri" w:cs="Calibri"/>
        </w:rPr>
        <w:t xml:space="preserve"> (hereinafter: </w:t>
      </w:r>
      <w:r w:rsidR="00315629" w:rsidRPr="00B909FD">
        <w:rPr>
          <w:rFonts w:ascii="Calibri" w:hAnsi="Calibri" w:cs="Calibri"/>
          <w:b/>
          <w:bCs/>
        </w:rPr>
        <w:t xml:space="preserve">the </w:t>
      </w:r>
      <w:r w:rsidR="00D07A62" w:rsidRPr="00B909FD">
        <w:rPr>
          <w:rFonts w:ascii="Calibri" w:hAnsi="Calibri" w:cs="Calibri"/>
          <w:b/>
          <w:bCs/>
        </w:rPr>
        <w:t>Program</w:t>
      </w:r>
      <w:r w:rsidR="00D07A62" w:rsidRPr="00B909FD">
        <w:rPr>
          <w:rFonts w:ascii="Calibri" w:hAnsi="Calibri" w:cs="Calibri"/>
        </w:rPr>
        <w:t>) as</w:t>
      </w:r>
      <w:r w:rsidR="00D10601" w:rsidRPr="00B909FD">
        <w:rPr>
          <w:rFonts w:ascii="Calibri" w:hAnsi="Calibri" w:cs="Calibri"/>
        </w:rPr>
        <w:t xml:space="preserve"> part of the Multiphase Programmatic Approach to be implemented in three phases over the ten-year perio</w:t>
      </w:r>
      <w:r w:rsidR="00FD4F00" w:rsidRPr="00B909FD">
        <w:rPr>
          <w:rFonts w:ascii="Calibri" w:hAnsi="Calibri" w:cs="Calibri"/>
        </w:rPr>
        <w:t xml:space="preserve">d. </w:t>
      </w:r>
      <w:r w:rsidR="004B0F21" w:rsidRPr="00B909FD">
        <w:rPr>
          <w:rFonts w:ascii="Calibri" w:hAnsi="Calibri" w:cs="Calibri"/>
        </w:rPr>
        <w:t>Sectoral changes are planned to: (1) strengthen the management of the sector, giving companies clear and achievable contractual arrangements; (2) infrastructure improvement; (3) encouraging railway companies to increase their corporate efficiency and achieve their commercial goals; (4) improving the reliability and safety of railway services through the use of modern technology, modern safety systems, energy efficiency measures and consideration of resilience; and (5) increasing rail modal participation by working on last-kilometer connectivity, urban integration, multimodal logistics centers and the concept of integrated territorial development.</w:t>
      </w:r>
    </w:p>
    <w:p w14:paraId="08043086" w14:textId="7B0F099F" w:rsidR="00306C10" w:rsidRPr="00B909FD" w:rsidRDefault="00306C10" w:rsidP="006D31F2">
      <w:pPr>
        <w:widowControl w:val="0"/>
        <w:autoSpaceDE w:val="0"/>
        <w:autoSpaceDN w:val="0"/>
        <w:spacing w:after="0"/>
        <w:mirrorIndents/>
        <w:jc w:val="both"/>
        <w:rPr>
          <w:rFonts w:ascii="Calibri" w:hAnsi="Calibri" w:cs="Calibri"/>
        </w:rPr>
      </w:pPr>
      <w:r w:rsidRPr="00B909FD">
        <w:rPr>
          <w:rFonts w:ascii="Calibri" w:hAnsi="Calibri" w:cs="Calibri"/>
          <w:b/>
        </w:rPr>
        <w:t>Phase 2</w:t>
      </w:r>
      <w:r w:rsidRPr="00B909FD">
        <w:rPr>
          <w:rFonts w:ascii="Calibri" w:hAnsi="Calibri" w:cs="Calibri"/>
        </w:rPr>
        <w:t xml:space="preserve"> </w:t>
      </w:r>
      <w:r w:rsidR="005673B2" w:rsidRPr="00B909FD">
        <w:rPr>
          <w:rFonts w:ascii="Calibri" w:hAnsi="Calibri" w:cs="Calibri"/>
        </w:rPr>
        <w:t xml:space="preserve">of the Program (hereinafter: </w:t>
      </w:r>
      <w:r w:rsidR="005673B2" w:rsidRPr="00B909FD">
        <w:rPr>
          <w:rFonts w:ascii="Calibri" w:hAnsi="Calibri" w:cs="Calibri"/>
          <w:b/>
          <w:bCs/>
        </w:rPr>
        <w:t>the</w:t>
      </w:r>
      <w:r w:rsidR="005673B2" w:rsidRPr="00B909FD">
        <w:rPr>
          <w:rFonts w:ascii="Calibri" w:hAnsi="Calibri" w:cs="Calibri"/>
        </w:rPr>
        <w:t xml:space="preserve"> </w:t>
      </w:r>
      <w:r w:rsidR="005673B2" w:rsidRPr="00B909FD">
        <w:rPr>
          <w:rFonts w:ascii="Calibri" w:hAnsi="Calibri" w:cs="Calibri"/>
          <w:b/>
          <w:bCs/>
        </w:rPr>
        <w:t>Project</w:t>
      </w:r>
      <w:r w:rsidR="00256988" w:rsidRPr="00B909FD">
        <w:rPr>
          <w:rFonts w:ascii="Calibri" w:hAnsi="Calibri" w:cs="Calibri"/>
        </w:rPr>
        <w:t>),</w:t>
      </w:r>
      <w:r w:rsidR="005B510B" w:rsidRPr="00B909FD">
        <w:rPr>
          <w:rFonts w:ascii="Calibri" w:hAnsi="Calibri" w:cs="Calibri"/>
        </w:rPr>
        <w:t xml:space="preserve"> the subject of this ESMF,</w:t>
      </w:r>
      <w:r w:rsidR="005673B2" w:rsidRPr="00B909FD">
        <w:rPr>
          <w:rFonts w:ascii="Calibri" w:hAnsi="Calibri" w:cs="Calibri"/>
        </w:rPr>
        <w:t xml:space="preserve"> </w:t>
      </w:r>
      <w:r w:rsidRPr="00B909FD">
        <w:rPr>
          <w:rFonts w:ascii="Calibri" w:hAnsi="Calibri" w:cs="Calibri"/>
        </w:rPr>
        <w:t>would prioritize investments in the</w:t>
      </w:r>
      <w:r w:rsidR="005673B2" w:rsidRPr="00B909FD">
        <w:rPr>
          <w:rFonts w:ascii="Calibri" w:hAnsi="Calibri" w:cs="Calibri"/>
        </w:rPr>
        <w:t xml:space="preserve"> overhaul</w:t>
      </w:r>
      <w:r w:rsidRPr="00B909FD">
        <w:rPr>
          <w:rFonts w:ascii="Calibri" w:hAnsi="Calibri" w:cs="Calibri"/>
        </w:rPr>
        <w:t xml:space="preserve"> </w:t>
      </w:r>
      <w:r w:rsidR="00657A9F" w:rsidRPr="00B909FD">
        <w:rPr>
          <w:rFonts w:ascii="Calibri" w:hAnsi="Calibri" w:cs="Calibri"/>
        </w:rPr>
        <w:t xml:space="preserve">maintenance </w:t>
      </w:r>
      <w:r w:rsidR="005673B2" w:rsidRPr="00B909FD">
        <w:rPr>
          <w:rFonts w:ascii="Calibri" w:hAnsi="Calibri" w:cs="Calibri"/>
        </w:rPr>
        <w:t xml:space="preserve">workshops and </w:t>
      </w:r>
      <w:r w:rsidR="00B91FC7" w:rsidRPr="00B909FD">
        <w:rPr>
          <w:rFonts w:ascii="Calibri" w:hAnsi="Calibri" w:cs="Calibri"/>
        </w:rPr>
        <w:t xml:space="preserve">refurbishment of </w:t>
      </w:r>
      <w:r w:rsidR="005673B2" w:rsidRPr="00B909FD">
        <w:rPr>
          <w:rFonts w:ascii="Calibri" w:hAnsi="Calibri" w:cs="Calibri"/>
        </w:rPr>
        <w:t>existing rail maintenance machinery with procurement of new rail maintenance machinery</w:t>
      </w:r>
      <w:r w:rsidR="00657A9F" w:rsidRPr="00B909FD">
        <w:rPr>
          <w:rFonts w:ascii="Calibri" w:hAnsi="Calibri" w:cs="Calibri"/>
        </w:rPr>
        <w:t xml:space="preserve"> </w:t>
      </w:r>
      <w:r w:rsidR="005673B2" w:rsidRPr="00B909FD">
        <w:rPr>
          <w:rFonts w:ascii="Calibri" w:hAnsi="Calibri" w:cs="Calibri"/>
        </w:rPr>
        <w:t>thus</w:t>
      </w:r>
      <w:r w:rsidR="00657A9F" w:rsidRPr="00B909FD">
        <w:rPr>
          <w:rFonts w:ascii="Calibri" w:hAnsi="Calibri" w:cs="Calibri"/>
        </w:rPr>
        <w:t xml:space="preserve"> strengthening the railway sector on the field of maintenance.</w:t>
      </w:r>
      <w:r w:rsidR="001A63C0" w:rsidRPr="00B909FD">
        <w:rPr>
          <w:rFonts w:ascii="Calibri" w:hAnsi="Calibri" w:cs="Calibri"/>
        </w:rPr>
        <w:t xml:space="preserve"> </w:t>
      </w:r>
      <w:r w:rsidRPr="00B909FD">
        <w:rPr>
          <w:rFonts w:ascii="Calibri" w:hAnsi="Calibri" w:cs="Calibri"/>
        </w:rPr>
        <w:t>This is expected to be the largest phase by investment amount.</w:t>
      </w:r>
      <w:r w:rsidR="001A63C0" w:rsidRPr="00B909FD">
        <w:rPr>
          <w:rFonts w:ascii="Calibri" w:hAnsi="Calibri" w:cs="Calibri"/>
        </w:rPr>
        <w:t xml:space="preserve"> </w:t>
      </w:r>
      <w:r w:rsidR="005673B2" w:rsidRPr="00B909FD">
        <w:rPr>
          <w:rFonts w:ascii="Calibri" w:hAnsi="Calibri" w:cs="Calibri"/>
        </w:rPr>
        <w:t>The Project</w:t>
      </w:r>
      <w:r w:rsidRPr="00B909FD">
        <w:rPr>
          <w:rFonts w:ascii="Calibri" w:hAnsi="Calibri" w:cs="Calibri"/>
        </w:rPr>
        <w:t xml:space="preserve"> will utilize the knowledge originated in Phase 1 on </w:t>
      </w:r>
      <w:r w:rsidR="005673B2" w:rsidRPr="00B909FD">
        <w:rPr>
          <w:rFonts w:ascii="Calibri" w:hAnsi="Calibri" w:cs="Calibri"/>
        </w:rPr>
        <w:t xml:space="preserve">rail asset management, </w:t>
      </w:r>
      <w:r w:rsidRPr="00B909FD">
        <w:rPr>
          <w:rFonts w:ascii="Calibri" w:hAnsi="Calibri" w:cs="Calibri"/>
        </w:rPr>
        <w:t>ownership structure, further corporatization,</w:t>
      </w:r>
      <w:r w:rsidR="005673B2" w:rsidRPr="00B909FD">
        <w:rPr>
          <w:rFonts w:ascii="Calibri" w:hAnsi="Calibri" w:cs="Calibri"/>
        </w:rPr>
        <w:t xml:space="preserve"> modal shift </w:t>
      </w:r>
      <w:r w:rsidR="0049673D" w:rsidRPr="00B909FD">
        <w:rPr>
          <w:rFonts w:ascii="Calibri" w:hAnsi="Calibri" w:cs="Calibri"/>
        </w:rPr>
        <w:t>interventions</w:t>
      </w:r>
      <w:r w:rsidRPr="00B909FD">
        <w:rPr>
          <w:rFonts w:ascii="Calibri" w:hAnsi="Calibri" w:cs="Calibri"/>
        </w:rPr>
        <w:t xml:space="preserve"> and commercialization of the sector</w:t>
      </w:r>
      <w:r w:rsidR="00657A9F" w:rsidRPr="00B909FD">
        <w:rPr>
          <w:rFonts w:ascii="Calibri" w:hAnsi="Calibri" w:cs="Calibri"/>
        </w:rPr>
        <w:t xml:space="preserve">, with special emphasis on </w:t>
      </w:r>
      <w:r w:rsidR="005673B2" w:rsidRPr="00B909FD">
        <w:rPr>
          <w:rFonts w:ascii="Calibri" w:hAnsi="Calibri" w:cs="Calibri"/>
        </w:rPr>
        <w:t>railway infrastructure</w:t>
      </w:r>
      <w:r w:rsidR="00657A9F" w:rsidRPr="00B909FD">
        <w:rPr>
          <w:rFonts w:ascii="Calibri" w:hAnsi="Calibri" w:cs="Calibri"/>
        </w:rPr>
        <w:t xml:space="preserve"> maintenance.</w:t>
      </w:r>
      <w:r w:rsidR="001A63C0" w:rsidRPr="00B909FD">
        <w:rPr>
          <w:rFonts w:ascii="Calibri" w:hAnsi="Calibri" w:cs="Calibri"/>
        </w:rPr>
        <w:t xml:space="preserve"> </w:t>
      </w:r>
      <w:r w:rsidRPr="00B909FD">
        <w:rPr>
          <w:rFonts w:ascii="Calibri" w:hAnsi="Calibri" w:cs="Calibri"/>
        </w:rPr>
        <w:t>In addition, it would scale up and finish implementation of the SMS to improve safety performance and establish a safety culture</w:t>
      </w:r>
      <w:r w:rsidR="005673B2" w:rsidRPr="00B909FD">
        <w:rPr>
          <w:rFonts w:ascii="Calibri" w:hAnsi="Calibri" w:cs="Calibri"/>
        </w:rPr>
        <w:t xml:space="preserve"> together with continuation of introduction of digital solution in operational activities</w:t>
      </w:r>
      <w:r w:rsidRPr="00B909FD">
        <w:rPr>
          <w:rFonts w:ascii="Calibri" w:hAnsi="Calibri" w:cs="Calibri"/>
        </w:rPr>
        <w:t>.</w:t>
      </w:r>
      <w:r w:rsidR="001A63C0" w:rsidRPr="00B909FD">
        <w:rPr>
          <w:rFonts w:ascii="Calibri" w:hAnsi="Calibri" w:cs="Calibri"/>
        </w:rPr>
        <w:t xml:space="preserve"> </w:t>
      </w:r>
      <w:r w:rsidRPr="00B909FD">
        <w:rPr>
          <w:rFonts w:ascii="Calibri" w:hAnsi="Calibri" w:cs="Calibri"/>
        </w:rPr>
        <w:t xml:space="preserve">These efforts will be coupled with scaled-up infrastructure investments coherent with the main objective of the </w:t>
      </w:r>
      <w:r w:rsidR="005673B2" w:rsidRPr="00B909FD">
        <w:rPr>
          <w:rFonts w:ascii="Calibri" w:hAnsi="Calibri" w:cs="Calibri"/>
        </w:rPr>
        <w:t>Project</w:t>
      </w:r>
      <w:r w:rsidRPr="00B909FD">
        <w:rPr>
          <w:rFonts w:ascii="Calibri" w:hAnsi="Calibri" w:cs="Calibri"/>
        </w:rPr>
        <w:t>.</w:t>
      </w:r>
      <w:r w:rsidR="001A63C0" w:rsidRPr="00B909FD">
        <w:rPr>
          <w:rFonts w:ascii="Calibri" w:hAnsi="Calibri" w:cs="Calibri"/>
        </w:rPr>
        <w:t xml:space="preserve"> </w:t>
      </w:r>
      <w:r w:rsidR="005673B2" w:rsidRPr="00B909FD">
        <w:rPr>
          <w:rFonts w:ascii="Calibri" w:hAnsi="Calibri" w:cs="Calibri"/>
        </w:rPr>
        <w:t>The Project</w:t>
      </w:r>
      <w:r w:rsidRPr="00B909FD">
        <w:rPr>
          <w:rFonts w:ascii="Calibri" w:hAnsi="Calibri" w:cs="Calibri"/>
        </w:rPr>
        <w:t xml:space="preserve"> may also begin the utilization of intelligent transportation systems (ITS) and pilot integration of rail and bus services.</w:t>
      </w:r>
      <w:r w:rsidR="001A63C0" w:rsidRPr="00B909FD">
        <w:rPr>
          <w:rFonts w:ascii="Calibri" w:hAnsi="Calibri" w:cs="Calibri"/>
        </w:rPr>
        <w:t xml:space="preserve"> </w:t>
      </w:r>
      <w:r w:rsidR="001B24ED" w:rsidRPr="00B909FD">
        <w:rPr>
          <w:rFonts w:ascii="Calibri" w:hAnsi="Calibri" w:cs="Calibri"/>
        </w:rPr>
        <w:t xml:space="preserve">The integration of intercity and urban rail services (freight and passenger) with other modes will be continuing to improve operational safety. The next three pilots for ITD will be conduct, as a continuing activity from Phase 1. </w:t>
      </w:r>
      <w:r w:rsidRPr="00B909FD">
        <w:rPr>
          <w:rFonts w:ascii="Calibri" w:hAnsi="Calibri" w:cs="Calibri"/>
        </w:rPr>
        <w:t>These measures would not only benefit wider local communities but also provide climate co-benefits.</w:t>
      </w:r>
      <w:r w:rsidR="00E867C2" w:rsidRPr="00B909FD">
        <w:rPr>
          <w:rFonts w:ascii="Calibri" w:hAnsi="Calibri" w:cs="Calibri"/>
        </w:rPr>
        <w:t xml:space="preserve"> Also, the Project will recognize private investments opportunities throughout the analysis of construction of new logistics </w:t>
      </w:r>
      <w:r w:rsidR="0049673D" w:rsidRPr="00B909FD">
        <w:rPr>
          <w:rFonts w:ascii="Calibri" w:hAnsi="Calibri" w:cs="Calibri"/>
        </w:rPr>
        <w:t>centers</w:t>
      </w:r>
      <w:r w:rsidR="00E867C2" w:rsidRPr="00B909FD">
        <w:rPr>
          <w:rFonts w:ascii="Calibri" w:hAnsi="Calibri" w:cs="Calibri"/>
        </w:rPr>
        <w:t xml:space="preserve"> and intermodal terminals with and cargo-oriented developments (COD) that will provide clear opportunities for the private sector to participate.</w:t>
      </w:r>
    </w:p>
    <w:p w14:paraId="13507470" w14:textId="77777777" w:rsidR="00826053" w:rsidRPr="00B909FD" w:rsidRDefault="00826053" w:rsidP="006D31F2">
      <w:pPr>
        <w:widowControl w:val="0"/>
        <w:autoSpaceDE w:val="0"/>
        <w:autoSpaceDN w:val="0"/>
        <w:spacing w:after="0"/>
        <w:mirrorIndents/>
        <w:jc w:val="both"/>
        <w:rPr>
          <w:rFonts w:ascii="Calibri" w:hAnsi="Calibri" w:cs="Calibri"/>
        </w:rPr>
      </w:pPr>
    </w:p>
    <w:p w14:paraId="108FACAE" w14:textId="77777777" w:rsidR="0096102A" w:rsidRPr="00B909FD" w:rsidRDefault="00932EEE" w:rsidP="006D31F2">
      <w:pPr>
        <w:widowControl w:val="0"/>
        <w:autoSpaceDE w:val="0"/>
        <w:autoSpaceDN w:val="0"/>
        <w:spacing w:after="0"/>
        <w:mirrorIndents/>
        <w:jc w:val="both"/>
        <w:rPr>
          <w:rFonts w:ascii="Calibri" w:hAnsi="Calibri" w:cs="Calibri"/>
        </w:rPr>
      </w:pPr>
      <w:r w:rsidRPr="00B909FD">
        <w:rPr>
          <w:rFonts w:ascii="Calibri" w:hAnsi="Calibri" w:cs="Calibri"/>
          <w:b/>
        </w:rPr>
        <w:t>2. Context</w:t>
      </w:r>
      <w:r w:rsidR="00A02C1D" w:rsidRPr="00B909FD">
        <w:rPr>
          <w:rFonts w:ascii="Calibri" w:hAnsi="Calibri" w:cs="Calibri"/>
          <w:b/>
        </w:rPr>
        <w:t xml:space="preserve"> of the Project</w:t>
      </w:r>
      <w:r w:rsidR="00326891" w:rsidRPr="00B909FD">
        <w:rPr>
          <w:rFonts w:ascii="Calibri" w:hAnsi="Calibri" w:cs="Calibri"/>
        </w:rPr>
        <w:t xml:space="preserve"> </w:t>
      </w:r>
    </w:p>
    <w:p w14:paraId="211D6398" w14:textId="64EE22C5" w:rsidR="00642F0C" w:rsidRPr="00B909FD" w:rsidRDefault="00992496" w:rsidP="006D31F2">
      <w:pPr>
        <w:widowControl w:val="0"/>
        <w:autoSpaceDE w:val="0"/>
        <w:autoSpaceDN w:val="0"/>
        <w:spacing w:after="0"/>
        <w:mirrorIndents/>
        <w:jc w:val="both"/>
        <w:rPr>
          <w:rFonts w:ascii="Calibri" w:hAnsi="Calibri" w:cs="Calibri"/>
        </w:rPr>
      </w:pPr>
      <w:r w:rsidRPr="00B909FD">
        <w:rPr>
          <w:rFonts w:ascii="Calibri" w:hAnsi="Calibri" w:cs="Calibri"/>
        </w:rPr>
        <w:t>Railways are more cost-efficient than road transport for products that are in bulk, heavy, and moved over relatively long distances.</w:t>
      </w:r>
      <w:r w:rsidR="001A63C0" w:rsidRPr="00B909FD">
        <w:rPr>
          <w:rFonts w:ascii="Calibri" w:hAnsi="Calibri" w:cs="Calibri"/>
        </w:rPr>
        <w:t xml:space="preserve"> </w:t>
      </w:r>
      <w:r w:rsidRPr="00B909FD">
        <w:rPr>
          <w:rFonts w:ascii="Calibri" w:hAnsi="Calibri" w:cs="Calibri"/>
        </w:rPr>
        <w:t>For such goods, rail transport also is more energy- and emissions- efficient per ton and saves on road maintenance.</w:t>
      </w:r>
      <w:r w:rsidR="001A63C0" w:rsidRPr="00B909FD">
        <w:rPr>
          <w:rFonts w:ascii="Calibri" w:hAnsi="Calibri" w:cs="Calibri"/>
        </w:rPr>
        <w:t xml:space="preserve"> </w:t>
      </w:r>
      <w:r w:rsidRPr="00B909FD">
        <w:rPr>
          <w:rFonts w:ascii="Calibri" w:hAnsi="Calibri" w:cs="Calibri"/>
        </w:rPr>
        <w:t>With a modern rail system, Serbia can capitalize on its favorable location as a hub for main east-west and north-south corridors to capture both regional and longer-distance trade opportunities.</w:t>
      </w:r>
    </w:p>
    <w:p w14:paraId="74D85615" w14:textId="0A4F7DAD" w:rsidR="00032AC9" w:rsidRPr="00B909FD" w:rsidRDefault="00032AC9" w:rsidP="006D31F2">
      <w:pPr>
        <w:widowControl w:val="0"/>
        <w:autoSpaceDE w:val="0"/>
        <w:autoSpaceDN w:val="0"/>
        <w:spacing w:after="0"/>
        <w:mirrorIndents/>
        <w:jc w:val="both"/>
        <w:rPr>
          <w:rFonts w:ascii="Calibri" w:hAnsi="Calibri" w:cs="Calibri"/>
        </w:rPr>
      </w:pPr>
      <w:r w:rsidRPr="00B909FD">
        <w:rPr>
          <w:rFonts w:ascii="Calibri" w:hAnsi="Calibri" w:cs="Calibri"/>
        </w:rPr>
        <w:t>The total length of the Serbian railway network is 3,348 kilometers. The length of single-track railways is 3,059.4 kilometers, while the length of double-track railways is 288.7 kilometers, or 8.6% of the total. On the network, there are four main railway junctions: Belgrade, Nis, Novi Sad, and Subotica.</w:t>
      </w:r>
    </w:p>
    <w:p w14:paraId="69D22BDA" w14:textId="254396DE" w:rsidR="00032AC9" w:rsidRPr="00B909FD" w:rsidRDefault="00032AC9" w:rsidP="006D31F2">
      <w:pPr>
        <w:widowControl w:val="0"/>
        <w:autoSpaceDE w:val="0"/>
        <w:autoSpaceDN w:val="0"/>
        <w:spacing w:after="0"/>
        <w:mirrorIndents/>
        <w:jc w:val="both"/>
        <w:rPr>
          <w:rFonts w:ascii="Calibri" w:hAnsi="Calibri" w:cs="Calibri"/>
        </w:rPr>
      </w:pPr>
      <w:r w:rsidRPr="00B909FD">
        <w:rPr>
          <w:rFonts w:ascii="Calibri" w:hAnsi="Calibri" w:cs="Calibri"/>
        </w:rPr>
        <w:t>The "axis" of the railway network is part of the Pan-European transport corridor X, which runs along the route Salzburg-Ljubljana-Zagreb-Sid-Belgrade-Nis-Preevo-Skopje-Veles-Thessalonica and branches in Belgrade to Budapest as a branch of Corridor X</w:t>
      </w:r>
      <w:r w:rsidR="00256988" w:rsidRPr="00B909FD">
        <w:rPr>
          <w:rFonts w:ascii="Calibri" w:hAnsi="Calibri" w:cs="Calibri"/>
        </w:rPr>
        <w:t xml:space="preserve"> </w:t>
      </w:r>
      <w:r w:rsidRPr="00B909FD">
        <w:rPr>
          <w:rFonts w:ascii="Calibri" w:hAnsi="Calibri" w:cs="Calibri"/>
        </w:rPr>
        <w:t>and in Nis to via Sofia to Istanbul as a branch of Corridor Xc. This essential corridor through Serbia is 872 kilometers long, which represent 26 percent of the total length of the network. The length of electrified railways with a single-phase AC 25 kV 50 Hz power supply system is 1,273 kilometers, or 38% of the total length of railways, which is substantially less than the EU average of 57%.</w:t>
      </w:r>
    </w:p>
    <w:p w14:paraId="7F827E47" w14:textId="77777777" w:rsidR="00EF1E3D" w:rsidRPr="00B909FD" w:rsidRDefault="00642F0C" w:rsidP="006D31F2">
      <w:pPr>
        <w:widowControl w:val="0"/>
        <w:spacing w:after="0"/>
        <w:mirrorIndents/>
        <w:jc w:val="both"/>
        <w:rPr>
          <w:rFonts w:ascii="Calibri" w:hAnsi="Calibri" w:cs="Calibri"/>
        </w:rPr>
      </w:pPr>
      <w:r w:rsidRPr="00B909FD">
        <w:rPr>
          <w:rFonts w:ascii="Calibri" w:hAnsi="Calibri" w:cs="Calibri"/>
        </w:rPr>
        <w:t>The efficiency of the Serbian rail network is subject to temporary speed restrictions. This is due to the unsatisfactory track conditions caused by insufficient investments in the maintenance and development. In addition, as a consequence of dissolution of the former Yugoslavia and the transition period during the 1990’s, traffic on most parts of the Serbian railway network rapidly declined. Over the last 15 years the number of passengers, as well as the number of passenger trains, was in constant decline. There are external and internal reasons for this. First</w:t>
      </w:r>
      <w:r w:rsidR="00000AAF" w:rsidRPr="00B909FD">
        <w:rPr>
          <w:rFonts w:ascii="Calibri" w:hAnsi="Calibri" w:cs="Calibri"/>
        </w:rPr>
        <w:t>ly</w:t>
      </w:r>
      <w:r w:rsidRPr="00B909FD">
        <w:rPr>
          <w:rFonts w:ascii="Calibri" w:hAnsi="Calibri" w:cs="Calibri"/>
        </w:rPr>
        <w:t xml:space="preserve">, the decrease of railway passenger traffic is a </w:t>
      </w:r>
      <w:r w:rsidR="00000AAF" w:rsidRPr="00B909FD">
        <w:rPr>
          <w:rFonts w:ascii="Calibri" w:hAnsi="Calibri" w:cs="Calibri"/>
        </w:rPr>
        <w:t xml:space="preserve">consequence of conflicts in the </w:t>
      </w:r>
      <w:r w:rsidRPr="00B909FD">
        <w:rPr>
          <w:rFonts w:ascii="Calibri" w:hAnsi="Calibri" w:cs="Calibri"/>
        </w:rPr>
        <w:t>former Yugoslavia and the economic crisis during the 1990’s.</w:t>
      </w:r>
      <w:r w:rsidR="00A02C1D" w:rsidRPr="00B909FD">
        <w:rPr>
          <w:rFonts w:ascii="Calibri" w:hAnsi="Calibri" w:cs="Calibri"/>
        </w:rPr>
        <w:t xml:space="preserve"> </w:t>
      </w:r>
      <w:r w:rsidRPr="00B909FD">
        <w:rPr>
          <w:rFonts w:ascii="Calibri" w:hAnsi="Calibri" w:cs="Calibri"/>
        </w:rPr>
        <w:t>Second</w:t>
      </w:r>
      <w:r w:rsidR="00000AAF" w:rsidRPr="00B909FD">
        <w:rPr>
          <w:rFonts w:ascii="Calibri" w:hAnsi="Calibri" w:cs="Calibri"/>
        </w:rPr>
        <w:t>ly,</w:t>
      </w:r>
      <w:r w:rsidRPr="00B909FD">
        <w:rPr>
          <w:rFonts w:ascii="Calibri" w:hAnsi="Calibri" w:cs="Calibri"/>
        </w:rPr>
        <w:t xml:space="preserve"> the rail infrastructure was </w:t>
      </w:r>
      <w:r w:rsidR="00000AAF" w:rsidRPr="00B909FD">
        <w:rPr>
          <w:rFonts w:ascii="Calibri" w:hAnsi="Calibri" w:cs="Calibri"/>
        </w:rPr>
        <w:t>inadequately maintained</w:t>
      </w:r>
      <w:r w:rsidRPr="00B909FD">
        <w:rPr>
          <w:rFonts w:ascii="Calibri" w:hAnsi="Calibri" w:cs="Calibri"/>
        </w:rPr>
        <w:t xml:space="preserve"> during that period. </w:t>
      </w:r>
      <w:r w:rsidR="00000AAF" w:rsidRPr="00B909FD">
        <w:rPr>
          <w:rFonts w:ascii="Calibri" w:hAnsi="Calibri" w:cs="Calibri"/>
        </w:rPr>
        <w:t>Lastly</w:t>
      </w:r>
      <w:r w:rsidRPr="00B909FD">
        <w:rPr>
          <w:rFonts w:ascii="Calibri" w:hAnsi="Calibri" w:cs="Calibri"/>
        </w:rPr>
        <w:t>, there have been structural changes to the rail market.</w:t>
      </w:r>
    </w:p>
    <w:p w14:paraId="4C33759C" w14:textId="1EB8C34C" w:rsidR="00EF1E3D" w:rsidRPr="00B909FD" w:rsidRDefault="00EF1E3D" w:rsidP="006D31F2">
      <w:pPr>
        <w:widowControl w:val="0"/>
        <w:spacing w:after="0"/>
        <w:mirrorIndents/>
        <w:jc w:val="both"/>
        <w:rPr>
          <w:rFonts w:ascii="Calibri" w:hAnsi="Calibri" w:cs="Calibri"/>
        </w:rPr>
      </w:pPr>
      <w:r w:rsidRPr="00B909FD">
        <w:rPr>
          <w:rFonts w:ascii="Calibri" w:hAnsi="Calibri" w:cs="Calibri"/>
        </w:rPr>
        <w:t>In 2015, the Government of Serbia (GoS) initiated sector reforms to reduce the large fiscal burden of railway subsidies and to start bringing its system in line with the standards of the European Union (EU). The 2008–2015 transport strategy for railway, road, inland waterway, air and intermodal transport and the 2011 and 2013</w:t>
      </w:r>
      <w:r w:rsidR="00EB3A65" w:rsidRPr="00B909FD">
        <w:rPr>
          <w:rFonts w:ascii="Calibri" w:hAnsi="Calibri" w:cs="Calibri"/>
        </w:rPr>
        <w:t>,</w:t>
      </w:r>
      <w:r w:rsidRPr="00B909FD">
        <w:rPr>
          <w:rFonts w:ascii="Calibri" w:hAnsi="Calibri" w:cs="Calibri"/>
        </w:rPr>
        <w:t xml:space="preserve"> Railway Law and Railway Safety Interoperability Laws all set targets in line with the EU legal and regulatory </w:t>
      </w:r>
      <w:r w:rsidR="008423F4" w:rsidRPr="00B909FD">
        <w:rPr>
          <w:rFonts w:ascii="Calibri" w:hAnsi="Calibri" w:cs="Calibri"/>
        </w:rPr>
        <w:lastRenderedPageBreak/>
        <w:t>framework.</w:t>
      </w:r>
    </w:p>
    <w:p w14:paraId="6D33B969" w14:textId="3604EA1B" w:rsidR="002D5AE4" w:rsidRPr="00B909FD" w:rsidRDefault="002D5FE9" w:rsidP="006D31F2">
      <w:pPr>
        <w:widowControl w:val="0"/>
        <w:autoSpaceDE w:val="0"/>
        <w:autoSpaceDN w:val="0"/>
        <w:spacing w:after="0"/>
        <w:mirrorIndents/>
        <w:jc w:val="both"/>
        <w:rPr>
          <w:rFonts w:ascii="Calibri" w:hAnsi="Calibri" w:cs="Calibri"/>
        </w:rPr>
      </w:pPr>
      <w:r w:rsidRPr="00B909FD">
        <w:rPr>
          <w:rFonts w:ascii="Calibri" w:hAnsi="Calibri" w:cs="Calibri"/>
        </w:rPr>
        <w:t>Railway infrastructure modernization is essential to address various cross-cutting performance issues.</w:t>
      </w:r>
      <w:r w:rsidR="001A63C0" w:rsidRPr="00B909FD">
        <w:rPr>
          <w:rFonts w:ascii="Calibri" w:hAnsi="Calibri" w:cs="Calibri"/>
        </w:rPr>
        <w:t xml:space="preserve"> </w:t>
      </w:r>
      <w:r w:rsidRPr="00B909FD">
        <w:rPr>
          <w:rFonts w:ascii="Calibri" w:hAnsi="Calibri" w:cs="Calibri"/>
        </w:rPr>
        <w:t>Decades of low and non-strategic investments, outdated management structures and practices, and neglect of maintenance have led to serious deterioration of the network infrastructure, and low service quality.</w:t>
      </w:r>
      <w:r w:rsidR="001A63C0" w:rsidRPr="00B909FD">
        <w:rPr>
          <w:rFonts w:ascii="Calibri" w:hAnsi="Calibri" w:cs="Calibri"/>
        </w:rPr>
        <w:t xml:space="preserve"> </w:t>
      </w:r>
      <w:r w:rsidRPr="00B909FD">
        <w:rPr>
          <w:rFonts w:ascii="Calibri" w:hAnsi="Calibri" w:cs="Calibri"/>
        </w:rPr>
        <w:t>The financial, institutional, and operational reforms carried out so far have laid an essential foundation for railway modernization and must be followed</w:t>
      </w:r>
      <w:r w:rsidR="00752847" w:rsidRPr="00B909FD">
        <w:rPr>
          <w:rFonts w:ascii="Calibri" w:hAnsi="Calibri" w:cs="Calibri"/>
          <w:color w:val="FF0000"/>
        </w:rPr>
        <w:t xml:space="preserve"> </w:t>
      </w:r>
      <w:r w:rsidRPr="00B909FD">
        <w:rPr>
          <w:rFonts w:ascii="Calibri" w:hAnsi="Calibri" w:cs="Calibri"/>
        </w:rPr>
        <w:t>up; however, Serbia’s railways also need significant capital investments in order to recover traffic and generate public benefits.</w:t>
      </w:r>
      <w:r w:rsidR="00681308" w:rsidRPr="00B909FD">
        <w:rPr>
          <w:rFonts w:ascii="Calibri" w:hAnsi="Calibri" w:cs="Calibri"/>
        </w:rPr>
        <w:t xml:space="preserve"> </w:t>
      </w:r>
    </w:p>
    <w:p w14:paraId="2AEBE8F1" w14:textId="39B59C25" w:rsidR="00EF1E3D" w:rsidRPr="00B909FD" w:rsidRDefault="002D5AE4"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Since </w:t>
      </w:r>
      <w:r w:rsidR="00032AC9" w:rsidRPr="00B909FD">
        <w:rPr>
          <w:rFonts w:ascii="Calibri" w:hAnsi="Calibri" w:cs="Calibri"/>
        </w:rPr>
        <w:t xml:space="preserve">2013 </w:t>
      </w:r>
      <w:r w:rsidRPr="00B909FD">
        <w:rPr>
          <w:rFonts w:ascii="Calibri" w:hAnsi="Calibri" w:cs="Calibri"/>
        </w:rPr>
        <w:t xml:space="preserve">a total of </w:t>
      </w:r>
      <w:r w:rsidR="00DA0F98" w:rsidRPr="00B909FD">
        <w:rPr>
          <w:rFonts w:ascii="Calibri" w:hAnsi="Calibri" w:cs="Calibri"/>
        </w:rPr>
        <w:t xml:space="preserve">EUR </w:t>
      </w:r>
      <w:r w:rsidR="00032AC9" w:rsidRPr="00B909FD">
        <w:rPr>
          <w:rFonts w:ascii="Calibri" w:hAnsi="Calibri" w:cs="Calibri"/>
        </w:rPr>
        <w:t>1,</w:t>
      </w:r>
      <w:r w:rsidRPr="00B909FD">
        <w:rPr>
          <w:rFonts w:ascii="Calibri" w:hAnsi="Calibri" w:cs="Calibri"/>
        </w:rPr>
        <w:t>5</w:t>
      </w:r>
      <w:r w:rsidR="00DA0F98" w:rsidRPr="00B909FD">
        <w:rPr>
          <w:rFonts w:ascii="Calibri" w:hAnsi="Calibri" w:cs="Calibri"/>
        </w:rPr>
        <w:t xml:space="preserve"> billion</w:t>
      </w:r>
      <w:r w:rsidRPr="00B909FD">
        <w:rPr>
          <w:rFonts w:ascii="Calibri" w:hAnsi="Calibri" w:cs="Calibri"/>
        </w:rPr>
        <w:t xml:space="preserve"> has been invested in recon</w:t>
      </w:r>
      <w:r w:rsidR="00E00E55" w:rsidRPr="00B909FD">
        <w:rPr>
          <w:rFonts w:ascii="Calibri" w:hAnsi="Calibri" w:cs="Calibri"/>
        </w:rPr>
        <w:t>s</w:t>
      </w:r>
      <w:r w:rsidRPr="00B909FD">
        <w:rPr>
          <w:rFonts w:ascii="Calibri" w:hAnsi="Calibri" w:cs="Calibri"/>
        </w:rPr>
        <w:t>truction</w:t>
      </w:r>
      <w:r w:rsidR="00DA0F98" w:rsidRPr="00B909FD">
        <w:rPr>
          <w:rFonts w:ascii="Calibri" w:hAnsi="Calibri" w:cs="Calibri"/>
        </w:rPr>
        <w:t xml:space="preserve"> and modernization</w:t>
      </w:r>
      <w:r w:rsidRPr="00B909FD">
        <w:rPr>
          <w:rFonts w:ascii="Calibri" w:hAnsi="Calibri" w:cs="Calibri"/>
        </w:rPr>
        <w:t xml:space="preserve"> of approximately </w:t>
      </w:r>
      <w:r w:rsidR="00DA0F98" w:rsidRPr="00B909FD">
        <w:rPr>
          <w:rFonts w:ascii="Calibri" w:hAnsi="Calibri" w:cs="Calibri"/>
        </w:rPr>
        <w:t xml:space="preserve">390 </w:t>
      </w:r>
      <w:r w:rsidR="00CA7360" w:rsidRPr="00B909FD">
        <w:rPr>
          <w:rFonts w:ascii="Calibri" w:hAnsi="Calibri" w:cs="Calibri"/>
        </w:rPr>
        <w:t>kilometers</w:t>
      </w:r>
      <w:r w:rsidRPr="00B909FD">
        <w:rPr>
          <w:rFonts w:ascii="Calibri" w:hAnsi="Calibri" w:cs="Calibri"/>
        </w:rPr>
        <w:t xml:space="preserve"> of </w:t>
      </w:r>
      <w:r w:rsidR="00DA0F98" w:rsidRPr="00B909FD">
        <w:rPr>
          <w:rFonts w:ascii="Calibri" w:hAnsi="Calibri" w:cs="Calibri"/>
        </w:rPr>
        <w:t xml:space="preserve">main railway lines </w:t>
      </w:r>
      <w:r w:rsidR="00CC2874" w:rsidRPr="00B909FD">
        <w:rPr>
          <w:rFonts w:ascii="Calibri" w:hAnsi="Calibri" w:cs="Calibri"/>
        </w:rPr>
        <w:t>in</w:t>
      </w:r>
      <w:r w:rsidRPr="00B909FD">
        <w:rPr>
          <w:rFonts w:ascii="Calibri" w:hAnsi="Calibri" w:cs="Calibri"/>
        </w:rPr>
        <w:t xml:space="preserve"> addition to construction of </w:t>
      </w:r>
      <w:r w:rsidR="00CC5EBE" w:rsidRPr="00B909FD">
        <w:rPr>
          <w:rFonts w:ascii="Calibri" w:hAnsi="Calibri" w:cs="Calibri"/>
        </w:rPr>
        <w:t xml:space="preserve">the </w:t>
      </w:r>
      <w:r w:rsidR="00CC2874" w:rsidRPr="00B909FD">
        <w:rPr>
          <w:rFonts w:ascii="Calibri" w:hAnsi="Calibri" w:cs="Calibri"/>
        </w:rPr>
        <w:t xml:space="preserve">new Zezelj bridge and completion of phase 1 of the </w:t>
      </w:r>
      <w:r w:rsidR="00E00E55" w:rsidRPr="00B909FD">
        <w:rPr>
          <w:rFonts w:ascii="Calibri" w:hAnsi="Calibri" w:cs="Calibri"/>
        </w:rPr>
        <w:t xml:space="preserve">main </w:t>
      </w:r>
      <w:r w:rsidR="00CC2874" w:rsidRPr="00B909FD">
        <w:rPr>
          <w:rFonts w:ascii="Calibri" w:hAnsi="Calibri" w:cs="Calibri"/>
        </w:rPr>
        <w:t>railway station Prokop</w:t>
      </w:r>
      <w:r w:rsidR="00E00E55" w:rsidRPr="00B909FD">
        <w:rPr>
          <w:rFonts w:ascii="Calibri" w:hAnsi="Calibri" w:cs="Calibri"/>
        </w:rPr>
        <w:t xml:space="preserve"> in Belgrade</w:t>
      </w:r>
      <w:r w:rsidR="00CC2874" w:rsidRPr="00B909FD">
        <w:rPr>
          <w:rFonts w:ascii="Calibri" w:hAnsi="Calibri" w:cs="Calibri"/>
        </w:rPr>
        <w:t xml:space="preserve">. Investments were supported by the European Investment Bank, European Bank for Reconstruction and </w:t>
      </w:r>
      <w:r w:rsidR="00D11FC4" w:rsidRPr="00B909FD">
        <w:rPr>
          <w:rFonts w:ascii="Calibri" w:hAnsi="Calibri" w:cs="Calibri"/>
        </w:rPr>
        <w:t>Development, the</w:t>
      </w:r>
      <w:r w:rsidR="00CC2874" w:rsidRPr="00B909FD">
        <w:rPr>
          <w:rFonts w:ascii="Calibri" w:hAnsi="Calibri" w:cs="Calibri"/>
        </w:rPr>
        <w:t xml:space="preserve"> Russi</w:t>
      </w:r>
      <w:r w:rsidR="0088679F" w:rsidRPr="00B909FD">
        <w:rPr>
          <w:rFonts w:ascii="Calibri" w:hAnsi="Calibri" w:cs="Calibri"/>
        </w:rPr>
        <w:t>a</w:t>
      </w:r>
      <w:r w:rsidR="00CC2874" w:rsidRPr="00B909FD">
        <w:rPr>
          <w:rFonts w:ascii="Calibri" w:hAnsi="Calibri" w:cs="Calibri"/>
        </w:rPr>
        <w:t>n Federation, Kuwait fund, IPA funds</w:t>
      </w:r>
      <w:r w:rsidR="00EF1E3D" w:rsidRPr="00B909FD">
        <w:rPr>
          <w:rFonts w:ascii="Calibri" w:hAnsi="Calibri" w:cs="Calibri"/>
        </w:rPr>
        <w:t>, EU Connectivity Agenda for the Western Balkans</w:t>
      </w:r>
      <w:r w:rsidR="00CC2874" w:rsidRPr="00B909FD">
        <w:rPr>
          <w:rFonts w:ascii="Calibri" w:hAnsi="Calibri" w:cs="Calibri"/>
        </w:rPr>
        <w:t xml:space="preserve"> and the</w:t>
      </w:r>
      <w:r w:rsidR="00E00E55" w:rsidRPr="00B909FD">
        <w:rPr>
          <w:rFonts w:ascii="Calibri" w:hAnsi="Calibri" w:cs="Calibri"/>
        </w:rPr>
        <w:t xml:space="preserve"> state</w:t>
      </w:r>
      <w:r w:rsidR="00CC2874" w:rsidRPr="00B909FD">
        <w:rPr>
          <w:rFonts w:ascii="Calibri" w:hAnsi="Calibri" w:cs="Calibri"/>
        </w:rPr>
        <w:t xml:space="preserve"> Budget.</w:t>
      </w:r>
      <w:r w:rsidR="00DA0F98" w:rsidRPr="00B909FD">
        <w:rPr>
          <w:rFonts w:ascii="Calibri" w:hAnsi="Calibri" w:cs="Calibri"/>
        </w:rPr>
        <w:t xml:space="preserve"> In addition, approximately 450 km of regional and local lines, which are of particular importance to freight transport, are renewed</w:t>
      </w:r>
      <w:r w:rsidR="003E236D" w:rsidRPr="00B909FD">
        <w:rPr>
          <w:rFonts w:ascii="Calibri" w:hAnsi="Calibri" w:cs="Calibri"/>
        </w:rPr>
        <w:t xml:space="preserve"> in amount of EUR233 million.</w:t>
      </w:r>
      <w:r w:rsidR="00DA0F98" w:rsidRPr="00B909FD">
        <w:rPr>
          <w:rFonts w:ascii="Calibri" w:hAnsi="Calibri" w:cs="Calibri"/>
        </w:rPr>
        <w:t xml:space="preserve"> </w:t>
      </w:r>
    </w:p>
    <w:p w14:paraId="33AE7A33" w14:textId="26844304" w:rsidR="00EF1E3D" w:rsidRPr="00B909FD" w:rsidRDefault="00EF1E3D" w:rsidP="006D31F2">
      <w:pPr>
        <w:pStyle w:val="Normal34"/>
        <w:tabs>
          <w:tab w:val="left" w:pos="346"/>
        </w:tabs>
        <w:spacing w:after="0" w:line="240" w:lineRule="auto"/>
        <w:mirrorIndents/>
        <w:jc w:val="both"/>
        <w:rPr>
          <w:rFonts w:ascii="Calibri" w:hAnsi="Calibri" w:cs="Calibri"/>
        </w:rPr>
      </w:pPr>
      <w:r w:rsidRPr="00B909FD">
        <w:rPr>
          <w:rFonts w:ascii="Calibri" w:eastAsiaTheme="minorHAnsi" w:hAnsi="Calibri" w:cs="Calibri"/>
        </w:rPr>
        <w:t>In 201</w:t>
      </w:r>
      <w:r w:rsidR="00BB0BD8" w:rsidRPr="00B909FD">
        <w:rPr>
          <w:rFonts w:ascii="Calibri" w:eastAsiaTheme="minorHAnsi" w:hAnsi="Calibri" w:cs="Calibri"/>
        </w:rPr>
        <w:t>6</w:t>
      </w:r>
      <w:r w:rsidRPr="00B909FD">
        <w:rPr>
          <w:rFonts w:ascii="Calibri" w:eastAsiaTheme="minorHAnsi" w:hAnsi="Calibri" w:cs="Calibri"/>
        </w:rPr>
        <w:t>, Serbia opened negotiations with the EU under Chapters 14 and 21 of the Acquis Communautaire on transport policy and trans-European networks, respectively. Under Chapter 14, the objectives of EU transport policy are establishing efficient transportation systems offering a high level of sustainable mobility throughout the Union, ensuring high standards for safety, security and passenger rights, and improving working conditions. Under Chapter 21, the EU seeks to create a modern infrastructure to ensure connectivity for passengers and freight</w:t>
      </w:r>
      <w:r w:rsidRPr="00B909FD">
        <w:rPr>
          <w:rFonts w:ascii="Calibri" w:hAnsi="Calibri" w:cs="Calibri"/>
        </w:rPr>
        <w:t>.</w:t>
      </w:r>
    </w:p>
    <w:p w14:paraId="4792C2A8" w14:textId="77777777" w:rsidR="0014280B" w:rsidRPr="00B909FD" w:rsidRDefault="0014280B" w:rsidP="006D31F2">
      <w:pPr>
        <w:widowControl w:val="0"/>
        <w:autoSpaceDE w:val="0"/>
        <w:autoSpaceDN w:val="0"/>
        <w:spacing w:after="0"/>
        <w:mirrorIndents/>
        <w:jc w:val="both"/>
        <w:rPr>
          <w:rFonts w:ascii="Calibri" w:hAnsi="Calibri" w:cs="Calibri"/>
        </w:rPr>
      </w:pPr>
    </w:p>
    <w:p w14:paraId="64426F7C" w14:textId="07340B4A" w:rsidR="0096102A" w:rsidRPr="00B909FD" w:rsidRDefault="00932EEE" w:rsidP="006D31F2">
      <w:pPr>
        <w:widowControl w:val="0"/>
        <w:autoSpaceDE w:val="0"/>
        <w:autoSpaceDN w:val="0"/>
        <w:spacing w:after="0"/>
        <w:mirrorIndents/>
        <w:jc w:val="both"/>
        <w:rPr>
          <w:rFonts w:ascii="Calibri" w:hAnsi="Calibri" w:cs="Calibri"/>
        </w:rPr>
      </w:pPr>
      <w:r w:rsidRPr="00B909FD">
        <w:rPr>
          <w:rFonts w:ascii="Calibri" w:hAnsi="Calibri" w:cs="Calibri"/>
          <w:b/>
        </w:rPr>
        <w:t>3. Development</w:t>
      </w:r>
      <w:r w:rsidR="00326891" w:rsidRPr="00B909FD">
        <w:rPr>
          <w:rFonts w:ascii="Calibri" w:hAnsi="Calibri" w:cs="Calibri"/>
          <w:b/>
        </w:rPr>
        <w:t xml:space="preserve"> Objective</w:t>
      </w:r>
      <w:r w:rsidR="00326891" w:rsidRPr="00B909FD">
        <w:rPr>
          <w:rFonts w:ascii="Calibri" w:hAnsi="Calibri" w:cs="Calibri"/>
          <w:b/>
          <w:bCs/>
        </w:rPr>
        <w:t>s</w:t>
      </w:r>
      <w:r w:rsidR="00326891" w:rsidRPr="00B909FD">
        <w:rPr>
          <w:rFonts w:ascii="Calibri" w:hAnsi="Calibri" w:cs="Calibri"/>
        </w:rPr>
        <w:t xml:space="preserve"> </w:t>
      </w:r>
    </w:p>
    <w:p w14:paraId="29423EE8" w14:textId="77777777" w:rsidR="0049673D" w:rsidRPr="00B909FD" w:rsidRDefault="0049673D" w:rsidP="006D31F2">
      <w:pPr>
        <w:pStyle w:val="Maintext"/>
        <w:numPr>
          <w:ilvl w:val="0"/>
          <w:numId w:val="0"/>
        </w:numPr>
        <w:adjustRightInd/>
        <w:spacing w:before="0"/>
        <w:mirrorIndents/>
        <w:rPr>
          <w:rFonts w:ascii="Calibri" w:hAnsi="Calibri" w:cs="Calibri"/>
          <w:color w:val="172D5F"/>
        </w:rPr>
      </w:pPr>
      <w:r w:rsidRPr="00B909FD">
        <w:rPr>
          <w:rFonts w:ascii="Calibri" w:hAnsi="Calibri" w:cs="Calibri"/>
        </w:rPr>
        <w:t>The Project Development Objective (PDO) of the second phase of the Serbia Railways Sector Modernization Program is to maintain the quality of infrastructure and safety of railway operations through enhanced maintenance of existing railway assets.</w:t>
      </w:r>
    </w:p>
    <w:p w14:paraId="6ECC48E9" w14:textId="77777777" w:rsidR="00326891" w:rsidRPr="00B909FD" w:rsidRDefault="00326891" w:rsidP="006D31F2">
      <w:pPr>
        <w:widowControl w:val="0"/>
        <w:autoSpaceDE w:val="0"/>
        <w:autoSpaceDN w:val="0"/>
        <w:spacing w:after="0"/>
        <w:mirrorIndents/>
        <w:jc w:val="both"/>
        <w:rPr>
          <w:rFonts w:ascii="Calibri" w:hAnsi="Calibri" w:cs="Calibri"/>
        </w:rPr>
      </w:pPr>
    </w:p>
    <w:p w14:paraId="2E161027" w14:textId="6F89F4D4" w:rsidR="0096102A" w:rsidRPr="00B909FD" w:rsidRDefault="00932EEE" w:rsidP="006D31F2">
      <w:pPr>
        <w:widowControl w:val="0"/>
        <w:autoSpaceDE w:val="0"/>
        <w:autoSpaceDN w:val="0"/>
        <w:spacing w:after="0"/>
        <w:mirrorIndents/>
        <w:jc w:val="both"/>
        <w:rPr>
          <w:rFonts w:ascii="Calibri" w:hAnsi="Calibri" w:cs="Calibri"/>
        </w:rPr>
      </w:pPr>
      <w:r w:rsidRPr="00B909FD">
        <w:rPr>
          <w:rFonts w:ascii="Calibri" w:hAnsi="Calibri" w:cs="Calibri"/>
          <w:b/>
        </w:rPr>
        <w:t xml:space="preserve">4. </w:t>
      </w:r>
      <w:r w:rsidR="00326891" w:rsidRPr="00B909FD">
        <w:rPr>
          <w:rFonts w:ascii="Calibri" w:hAnsi="Calibri" w:cs="Calibri"/>
          <w:b/>
        </w:rPr>
        <w:t>Components</w:t>
      </w:r>
      <w:r w:rsidR="000E1ACA" w:rsidRPr="00B909FD">
        <w:rPr>
          <w:rFonts w:ascii="Calibri" w:hAnsi="Calibri" w:cs="Calibri"/>
          <w:b/>
        </w:rPr>
        <w:t xml:space="preserve"> of the Project</w:t>
      </w:r>
    </w:p>
    <w:p w14:paraId="6D17D51D" w14:textId="3D9046E6" w:rsidR="00A36673" w:rsidRPr="00B909FD" w:rsidRDefault="00A36673"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Phase 2 is structured along the same three components as in the Program first phase. The overall focus on Phase 2 is on railways infrastructure routine maintenance, yet includes activities that: (i) build up on Phase 1 activities; and (ii) prepare Phase 3 activities. In particular, Phase 1 establishes the Railway Infrastructure Asset Management System (RIAMS) that will be IZS’s keystone to plan and optimize asset management, including maintenance. Phase 2 content is defined based on the </w:t>
      </w:r>
      <w:r w:rsidR="0035233A" w:rsidRPr="00B909FD">
        <w:rPr>
          <w:rFonts w:ascii="Calibri" w:hAnsi="Calibri" w:cs="Calibri"/>
        </w:rPr>
        <w:t>need to</w:t>
      </w:r>
      <w:r w:rsidRPr="00B909FD">
        <w:rPr>
          <w:rFonts w:ascii="Calibri" w:hAnsi="Calibri" w:cs="Calibri"/>
        </w:rPr>
        <w:t xml:space="preserve"> initiate MPA Phase 2 and on the lessons learned from Phase 1.</w:t>
      </w:r>
    </w:p>
    <w:p w14:paraId="3B48046B" w14:textId="77777777" w:rsidR="00A36673" w:rsidRPr="00B909FD" w:rsidRDefault="00A36673" w:rsidP="006D31F2">
      <w:pPr>
        <w:widowControl w:val="0"/>
        <w:autoSpaceDE w:val="0"/>
        <w:autoSpaceDN w:val="0"/>
        <w:spacing w:after="0"/>
        <w:mirrorIndents/>
        <w:jc w:val="both"/>
        <w:rPr>
          <w:rFonts w:ascii="Calibri" w:hAnsi="Calibri" w:cs="Calibri"/>
        </w:rPr>
      </w:pPr>
    </w:p>
    <w:p w14:paraId="7C6479B0" w14:textId="65AF742E" w:rsidR="0001601E" w:rsidRPr="00B909FD" w:rsidRDefault="00523119" w:rsidP="006D31F2">
      <w:pPr>
        <w:widowControl w:val="0"/>
        <w:autoSpaceDE w:val="0"/>
        <w:autoSpaceDN w:val="0"/>
        <w:spacing w:after="0"/>
        <w:mirrorIndents/>
        <w:jc w:val="both"/>
        <w:rPr>
          <w:rFonts w:ascii="Calibri" w:hAnsi="Calibri" w:cs="Calibri"/>
        </w:rPr>
      </w:pPr>
      <w:r w:rsidRPr="00B909FD">
        <w:rPr>
          <w:rFonts w:ascii="Calibri" w:hAnsi="Calibri" w:cs="Calibri"/>
        </w:rPr>
        <w:t>T</w:t>
      </w:r>
      <w:r w:rsidR="0001601E" w:rsidRPr="00B909FD">
        <w:rPr>
          <w:rFonts w:ascii="Calibri" w:hAnsi="Calibri" w:cs="Calibri"/>
        </w:rPr>
        <w:t>he Project will be implemented through three components and</w:t>
      </w:r>
      <w:r w:rsidRPr="00B909FD">
        <w:rPr>
          <w:rFonts w:ascii="Calibri" w:hAnsi="Calibri" w:cs="Calibri"/>
        </w:rPr>
        <w:t xml:space="preserve"> </w:t>
      </w:r>
      <w:r w:rsidR="00A36673" w:rsidRPr="00B909FD">
        <w:rPr>
          <w:rFonts w:ascii="Calibri" w:hAnsi="Calibri" w:cs="Calibri"/>
        </w:rPr>
        <w:t>accompanied</w:t>
      </w:r>
      <w:r w:rsidR="0001601E" w:rsidRPr="00B909FD">
        <w:rPr>
          <w:rFonts w:ascii="Calibri" w:hAnsi="Calibri" w:cs="Calibri"/>
        </w:rPr>
        <w:t xml:space="preserve"> sub-components: </w:t>
      </w:r>
    </w:p>
    <w:p w14:paraId="359D4A93" w14:textId="380B3FAD" w:rsidR="0001601E" w:rsidRPr="0026257F" w:rsidRDefault="0001601E" w:rsidP="006D31F2">
      <w:pPr>
        <w:spacing w:after="0"/>
        <w:mirrorIndents/>
        <w:jc w:val="both"/>
        <w:rPr>
          <w:rFonts w:ascii="Calibri" w:hAnsi="Calibri" w:cs="Calibri"/>
        </w:rPr>
      </w:pPr>
      <w:r w:rsidRPr="0026257F">
        <w:rPr>
          <w:rFonts w:ascii="Calibri" w:hAnsi="Calibri" w:cs="Calibri"/>
          <w:b/>
          <w:bCs/>
        </w:rPr>
        <w:t>Component 1: Infrastructure Investments and Asset Management</w:t>
      </w:r>
      <w:r w:rsidRPr="0026257F">
        <w:rPr>
          <w:rFonts w:ascii="Calibri" w:eastAsia="Calibri" w:hAnsi="Calibri" w:cs="Calibri"/>
          <w:b/>
          <w:bCs/>
        </w:rPr>
        <w:t>:</w:t>
      </w:r>
      <w:r w:rsidRPr="0026257F">
        <w:rPr>
          <w:rFonts w:ascii="Calibri" w:eastAsia="Calibri" w:hAnsi="Calibri" w:cs="Calibri"/>
        </w:rPr>
        <w:t xml:space="preserve"> </w:t>
      </w:r>
      <w:r w:rsidRPr="0026257F">
        <w:rPr>
          <w:rFonts w:ascii="Calibri" w:hAnsi="Calibri" w:cs="Calibri"/>
        </w:rPr>
        <w:t xml:space="preserve">Sub-Component 1.1: </w:t>
      </w:r>
      <w:r w:rsidRPr="00B909FD">
        <w:rPr>
          <w:rFonts w:ascii="Calibri" w:hAnsi="Calibri" w:cs="Calibri"/>
        </w:rPr>
        <w:t>Heavy duty machinery for railways infrastructure maintenance,</w:t>
      </w:r>
      <w:r w:rsidRPr="0026257F">
        <w:rPr>
          <w:rFonts w:ascii="Calibri" w:eastAsia="Calibri" w:hAnsi="Calibri" w:cs="Calibri"/>
        </w:rPr>
        <w:t xml:space="preserve"> Sub-Component 1.2:</w:t>
      </w:r>
      <w:r w:rsidRPr="00B909FD">
        <w:rPr>
          <w:rFonts w:ascii="Calibri" w:hAnsi="Calibri" w:cs="Calibri"/>
          <w:b/>
          <w:color w:val="000000" w:themeColor="text1"/>
        </w:rPr>
        <w:t xml:space="preserve"> </w:t>
      </w:r>
      <w:r w:rsidRPr="00B909FD">
        <w:rPr>
          <w:rFonts w:ascii="Calibri" w:hAnsi="Calibri" w:cs="Calibri"/>
        </w:rPr>
        <w:t>Modernization of railways maintenance facilities</w:t>
      </w:r>
      <w:r w:rsidRPr="0026257F">
        <w:rPr>
          <w:rFonts w:ascii="Calibri" w:eastAsia="Calibri" w:hAnsi="Calibri" w:cs="Calibri"/>
        </w:rPr>
        <w:t xml:space="preserve">, Sub-Component 1.3: </w:t>
      </w:r>
      <w:r w:rsidRPr="00B909FD">
        <w:rPr>
          <w:rFonts w:ascii="Calibri" w:hAnsi="Calibri" w:cs="Calibri"/>
        </w:rPr>
        <w:t>Outsourcing railways routine maintenance</w:t>
      </w:r>
      <w:r w:rsidRPr="00B909FD">
        <w:rPr>
          <w:rFonts w:ascii="Calibri" w:hAnsi="Calibri" w:cs="Calibri"/>
          <w:b/>
          <w:color w:val="000000" w:themeColor="text1"/>
        </w:rPr>
        <w:t xml:space="preserve">, </w:t>
      </w:r>
      <w:r w:rsidRPr="0026257F">
        <w:rPr>
          <w:rFonts w:ascii="Calibri" w:eastAsia="Calibri" w:hAnsi="Calibri" w:cs="Calibri"/>
        </w:rPr>
        <w:t xml:space="preserve">Sub-Component 1.4: </w:t>
      </w:r>
      <w:r w:rsidRPr="00B909FD">
        <w:rPr>
          <w:rFonts w:ascii="Calibri" w:hAnsi="Calibri" w:cs="Calibri"/>
        </w:rPr>
        <w:t>Railways asset management and planning</w:t>
      </w:r>
      <w:r w:rsidRPr="00B909FD">
        <w:rPr>
          <w:rFonts w:ascii="Calibri" w:hAnsi="Calibri" w:cs="Calibri"/>
          <w:b/>
          <w:color w:val="000000" w:themeColor="text1"/>
        </w:rPr>
        <w:t xml:space="preserve">, </w:t>
      </w:r>
      <w:r w:rsidRPr="0026257F">
        <w:rPr>
          <w:rFonts w:ascii="Calibri" w:eastAsia="Calibri" w:hAnsi="Calibri" w:cs="Calibri"/>
        </w:rPr>
        <w:t xml:space="preserve">Sub-Component 1.5: </w:t>
      </w:r>
      <w:r w:rsidRPr="00B909FD">
        <w:rPr>
          <w:rFonts w:ascii="Calibri" w:hAnsi="Calibri" w:cs="Calibri"/>
          <w:bCs/>
          <w:color w:val="000000" w:themeColor="text1"/>
        </w:rPr>
        <w:t>Preparation of technical documentation</w:t>
      </w:r>
      <w:r w:rsidR="00DF619B" w:rsidRPr="0026257F">
        <w:rPr>
          <w:rFonts w:ascii="Calibri" w:eastAsia="Calibri" w:hAnsi="Calibri" w:cs="Calibri"/>
        </w:rPr>
        <w:t xml:space="preserve"> for railway lines</w:t>
      </w:r>
    </w:p>
    <w:p w14:paraId="6E42CA22" w14:textId="2296AF29" w:rsidR="0001601E" w:rsidRPr="0026257F" w:rsidRDefault="0001601E" w:rsidP="006D31F2">
      <w:pPr>
        <w:spacing w:after="0"/>
        <w:mirrorIndents/>
        <w:jc w:val="both"/>
        <w:rPr>
          <w:rFonts w:ascii="Calibri" w:hAnsi="Calibri" w:cs="Calibri"/>
        </w:rPr>
      </w:pPr>
      <w:r w:rsidRPr="0026257F">
        <w:rPr>
          <w:rFonts w:ascii="Calibri" w:hAnsi="Calibri" w:cs="Calibri"/>
          <w:b/>
          <w:bCs/>
        </w:rPr>
        <w:t>Component 2: Institutional Strengthening and Project Management:</w:t>
      </w:r>
      <w:r w:rsidRPr="0026257F">
        <w:rPr>
          <w:rFonts w:ascii="Calibri" w:hAnsi="Calibri" w:cs="Calibri"/>
        </w:rPr>
        <w:t xml:space="preserve"> Sub-Component 2.1: </w:t>
      </w:r>
      <w:r w:rsidRPr="00B909FD">
        <w:rPr>
          <w:rFonts w:ascii="Calibri" w:hAnsi="Calibri" w:cs="Calibri"/>
          <w:bCs/>
          <w:color w:val="000000" w:themeColor="text1"/>
        </w:rPr>
        <w:t>Sectoral governance and commercial approac</w:t>
      </w:r>
      <w:r w:rsidRPr="00B909FD">
        <w:rPr>
          <w:rFonts w:ascii="Calibri" w:hAnsi="Calibri" w:cs="Calibri"/>
          <w:b/>
          <w:color w:val="000000" w:themeColor="text1"/>
        </w:rPr>
        <w:t>h</w:t>
      </w:r>
      <w:r w:rsidRPr="0026257F">
        <w:rPr>
          <w:rFonts w:ascii="Calibri" w:eastAsia="Calibri" w:hAnsi="Calibri" w:cs="Calibri"/>
        </w:rPr>
        <w:t xml:space="preserve">, </w:t>
      </w:r>
      <w:r w:rsidRPr="0026257F">
        <w:rPr>
          <w:rFonts w:ascii="Calibri" w:hAnsi="Calibri" w:cs="Calibri"/>
        </w:rPr>
        <w:t>Sub-Component 2.2: Human Capital Development</w:t>
      </w:r>
      <w:r w:rsidRPr="0026257F">
        <w:rPr>
          <w:rFonts w:ascii="Calibri" w:eastAsia="Calibri" w:hAnsi="Calibri" w:cs="Calibri"/>
        </w:rPr>
        <w:t xml:space="preserve">, </w:t>
      </w:r>
      <w:r w:rsidRPr="0026257F">
        <w:rPr>
          <w:rFonts w:ascii="Calibri" w:hAnsi="Calibri" w:cs="Calibri"/>
        </w:rPr>
        <w:t>Sub-Component 2.3: Project Management and Citizen Engagement</w:t>
      </w:r>
    </w:p>
    <w:p w14:paraId="6B3D16F4" w14:textId="09CA6D2C" w:rsidR="0001601E" w:rsidRPr="00B909FD" w:rsidRDefault="0001601E" w:rsidP="006D31F2">
      <w:pPr>
        <w:widowControl w:val="0"/>
        <w:autoSpaceDE w:val="0"/>
        <w:autoSpaceDN w:val="0"/>
        <w:spacing w:after="0"/>
        <w:mirrorIndents/>
        <w:jc w:val="both"/>
        <w:rPr>
          <w:rFonts w:ascii="Calibri" w:hAnsi="Calibri" w:cs="Calibri"/>
        </w:rPr>
      </w:pPr>
      <w:r w:rsidRPr="0026257F">
        <w:rPr>
          <w:rFonts w:ascii="Calibri" w:hAnsi="Calibri" w:cs="Calibri"/>
          <w:b/>
          <w:bCs/>
        </w:rPr>
        <w:t xml:space="preserve">Component 3: Railway Modernization Enablers: </w:t>
      </w:r>
      <w:r w:rsidRPr="0026257F">
        <w:rPr>
          <w:rFonts w:ascii="Calibri" w:hAnsi="Calibri" w:cs="Calibri"/>
        </w:rPr>
        <w:t xml:space="preserve">Sub-Component 3.1: </w:t>
      </w:r>
      <w:r w:rsidRPr="0026257F">
        <w:rPr>
          <w:rFonts w:ascii="Calibri" w:hAnsi="Calibri" w:cs="Calibri"/>
          <w:bCs/>
        </w:rPr>
        <w:t>Growing Cargo Traffic</w:t>
      </w:r>
      <w:r w:rsidRPr="0026257F">
        <w:rPr>
          <w:rFonts w:ascii="Calibri" w:hAnsi="Calibri" w:cs="Calibri"/>
        </w:rPr>
        <w:t xml:space="preserve">, </w:t>
      </w:r>
      <w:r w:rsidRPr="00B909FD">
        <w:rPr>
          <w:rFonts w:ascii="Calibri" w:eastAsia="Calibri" w:hAnsi="Calibri" w:cs="Calibri"/>
        </w:rPr>
        <w:t>Sub-Component 3.2: Growing Passenger Traffic</w:t>
      </w:r>
      <w:r w:rsidRPr="00B909FD">
        <w:rPr>
          <w:rFonts w:ascii="Calibri" w:eastAsia="Calibri" w:hAnsi="Calibri" w:cs="Calibri"/>
          <w:color w:val="FF0000"/>
        </w:rPr>
        <w:t>.</w:t>
      </w:r>
    </w:p>
    <w:p w14:paraId="4B836CC8" w14:textId="77777777" w:rsidR="003C7F98" w:rsidRPr="00B909FD" w:rsidRDefault="003C7F98" w:rsidP="006D31F2">
      <w:pPr>
        <w:pStyle w:val="ListParagraph"/>
        <w:spacing w:after="0"/>
        <w:ind w:left="0"/>
        <w:contextualSpacing w:val="0"/>
        <w:mirrorIndents/>
        <w:jc w:val="both"/>
        <w:rPr>
          <w:rFonts w:ascii="Calibri" w:hAnsi="Calibri" w:cs="Calibri"/>
          <w:bCs/>
        </w:rPr>
      </w:pPr>
    </w:p>
    <w:p w14:paraId="0BF11F48" w14:textId="77777777" w:rsidR="00E655EE" w:rsidRPr="00B909FD" w:rsidRDefault="00932EEE" w:rsidP="006D31F2">
      <w:pPr>
        <w:pStyle w:val="ListParagraph"/>
        <w:spacing w:after="0"/>
        <w:ind w:left="0"/>
        <w:contextualSpacing w:val="0"/>
        <w:mirrorIndents/>
        <w:jc w:val="both"/>
        <w:rPr>
          <w:rFonts w:ascii="Calibri" w:hAnsi="Calibri" w:cs="Calibri"/>
        </w:rPr>
      </w:pPr>
      <w:r w:rsidRPr="00B909FD">
        <w:rPr>
          <w:rFonts w:ascii="Calibri" w:hAnsi="Calibri" w:cs="Calibri"/>
          <w:b/>
        </w:rPr>
        <w:t>5. Project</w:t>
      </w:r>
      <w:r w:rsidR="004F54FD" w:rsidRPr="00B909FD">
        <w:rPr>
          <w:rFonts w:ascii="Calibri" w:hAnsi="Calibri" w:cs="Calibri"/>
          <w:b/>
        </w:rPr>
        <w:t xml:space="preserve"> Beneficiaries</w:t>
      </w:r>
      <w:r w:rsidR="004F54FD" w:rsidRPr="00B909FD">
        <w:rPr>
          <w:rFonts w:ascii="Calibri" w:hAnsi="Calibri" w:cs="Calibri"/>
        </w:rPr>
        <w:t xml:space="preserve">. </w:t>
      </w:r>
    </w:p>
    <w:p w14:paraId="70DFDE8E" w14:textId="0D0F8BFB" w:rsidR="006E235A" w:rsidRPr="00B909FD" w:rsidRDefault="002877D9" w:rsidP="006D31F2">
      <w:pPr>
        <w:spacing w:after="0"/>
        <w:mirrorIndents/>
        <w:jc w:val="both"/>
        <w:rPr>
          <w:rFonts w:ascii="Calibri" w:hAnsi="Calibri" w:cs="Calibri"/>
        </w:rPr>
      </w:pPr>
      <w:r w:rsidRPr="00B909FD">
        <w:rPr>
          <w:rFonts w:ascii="Calibri" w:hAnsi="Calibri" w:cs="Calibri"/>
        </w:rPr>
        <w:t xml:space="preserve">The primary </w:t>
      </w:r>
      <w:r w:rsidR="00E97216" w:rsidRPr="00B909FD">
        <w:rPr>
          <w:rFonts w:ascii="Calibri" w:hAnsi="Calibri" w:cs="Calibri"/>
        </w:rPr>
        <w:t xml:space="preserve">Project </w:t>
      </w:r>
      <w:r w:rsidRPr="00B909FD">
        <w:rPr>
          <w:rFonts w:ascii="Calibri" w:hAnsi="Calibri" w:cs="Calibri"/>
        </w:rPr>
        <w:t xml:space="preserve">beneficiaries include rail </w:t>
      </w:r>
      <w:r w:rsidR="00523119" w:rsidRPr="00B909FD">
        <w:rPr>
          <w:rFonts w:ascii="Calibri" w:hAnsi="Calibri" w:cs="Calibri"/>
        </w:rPr>
        <w:t>users</w:t>
      </w:r>
      <w:r w:rsidRPr="00B909FD">
        <w:rPr>
          <w:rFonts w:ascii="Calibri" w:hAnsi="Calibri" w:cs="Calibri"/>
        </w:rPr>
        <w:t xml:space="preserve">, </w:t>
      </w:r>
      <w:r w:rsidR="00560774" w:rsidRPr="00B909FD">
        <w:rPr>
          <w:rFonts w:ascii="Calibri" w:eastAsia="MS Mincho" w:hAnsi="Calibri" w:cs="Calibri"/>
          <w:bCs/>
        </w:rPr>
        <w:t xml:space="preserve">freight companies, </w:t>
      </w:r>
      <w:r w:rsidR="00523119" w:rsidRPr="00B909FD">
        <w:rPr>
          <w:rFonts w:ascii="Calibri" w:eastAsia="MS Mincho" w:hAnsi="Calibri" w:cs="Calibri"/>
          <w:bCs/>
        </w:rPr>
        <w:t>industry</w:t>
      </w:r>
      <w:r w:rsidR="00560774" w:rsidRPr="00B909FD">
        <w:rPr>
          <w:rFonts w:ascii="Calibri" w:eastAsia="MS Mincho" w:hAnsi="Calibri" w:cs="Calibri"/>
          <w:bCs/>
        </w:rPr>
        <w:t xml:space="preserve">, </w:t>
      </w:r>
      <w:r w:rsidRPr="00B909FD">
        <w:rPr>
          <w:rFonts w:ascii="Calibri" w:hAnsi="Calibri" w:cs="Calibri"/>
        </w:rPr>
        <w:t xml:space="preserve">railway sector companies </w:t>
      </w:r>
      <w:r w:rsidR="0029659B" w:rsidRPr="00B909FD">
        <w:rPr>
          <w:rFonts w:ascii="Calibri" w:eastAsia="MS Mincho" w:hAnsi="Calibri" w:cs="Calibri"/>
          <w:bCs/>
        </w:rPr>
        <w:t xml:space="preserve">state owned </w:t>
      </w:r>
      <w:r w:rsidR="0029659B" w:rsidRPr="00B909FD">
        <w:rPr>
          <w:rFonts w:ascii="Calibri" w:hAnsi="Calibri" w:cs="Calibri"/>
        </w:rPr>
        <w:t xml:space="preserve">and </w:t>
      </w:r>
      <w:r w:rsidR="0029659B" w:rsidRPr="00B909FD">
        <w:rPr>
          <w:rFonts w:ascii="Calibri" w:eastAsia="MS Mincho" w:hAnsi="Calibri" w:cs="Calibri"/>
          <w:bCs/>
        </w:rPr>
        <w:t xml:space="preserve">private alike </w:t>
      </w:r>
      <w:r w:rsidR="00560774" w:rsidRPr="00B909FD">
        <w:rPr>
          <w:rFonts w:ascii="Calibri" w:eastAsia="MS Mincho" w:hAnsi="Calibri" w:cs="Calibri"/>
          <w:bCs/>
        </w:rPr>
        <w:t>and the citizens of Serbia at large</w:t>
      </w:r>
      <w:r w:rsidRPr="00B909FD">
        <w:rPr>
          <w:rFonts w:ascii="Calibri" w:hAnsi="Calibri" w:cs="Calibri"/>
        </w:rPr>
        <w:t xml:space="preserve">. </w:t>
      </w:r>
      <w:r w:rsidR="00CA7360" w:rsidRPr="00B909FD">
        <w:rPr>
          <w:rFonts w:ascii="Calibri" w:hAnsi="Calibri" w:cs="Calibri"/>
        </w:rPr>
        <w:t>Regional</w:t>
      </w:r>
      <w:r w:rsidRPr="00B909FD">
        <w:rPr>
          <w:rFonts w:ascii="Calibri" w:hAnsi="Calibri" w:cs="Calibri"/>
        </w:rPr>
        <w:t xml:space="preserve"> economic development through an increased trade and investment as a result of lower transport costs and improved rail connectivity</w:t>
      </w:r>
      <w:r w:rsidR="00E97216" w:rsidRPr="00B909FD">
        <w:rPr>
          <w:rFonts w:ascii="Calibri" w:hAnsi="Calibri" w:cs="Calibri"/>
        </w:rPr>
        <w:t xml:space="preserve"> will also be supported</w:t>
      </w:r>
      <w:r w:rsidRPr="00B909FD">
        <w:rPr>
          <w:rFonts w:ascii="Calibri" w:hAnsi="Calibri" w:cs="Calibri"/>
        </w:rPr>
        <w:t>. Belgrade and regional area citizens, GoS, and in particular IZS, Serbia Cargo, and Serbia Voz, will benefit from reduced public sector expenditures due to more efficient operation of the rail system.</w:t>
      </w:r>
    </w:p>
    <w:p w14:paraId="3C49D2D7" w14:textId="3F2FDC35" w:rsidR="00326891" w:rsidRPr="00B909FD" w:rsidRDefault="002877D9" w:rsidP="006D31F2">
      <w:pPr>
        <w:spacing w:after="0"/>
        <w:mirrorIndents/>
        <w:jc w:val="both"/>
        <w:rPr>
          <w:rFonts w:ascii="Calibri" w:eastAsia="MS Mincho" w:hAnsi="Calibri" w:cs="Calibri"/>
          <w:bCs/>
        </w:rPr>
      </w:pPr>
      <w:r w:rsidRPr="00B909FD">
        <w:rPr>
          <w:rFonts w:ascii="Calibri" w:hAnsi="Calibri" w:cs="Calibri"/>
        </w:rPr>
        <w:t xml:space="preserve">The participating government entities and </w:t>
      </w:r>
      <w:r w:rsidR="00D5206C" w:rsidRPr="00B909FD">
        <w:rPr>
          <w:rFonts w:ascii="Calibri" w:eastAsia="MS Mincho" w:hAnsi="Calibri" w:cs="Calibri"/>
          <w:bCs/>
        </w:rPr>
        <w:t>State-Owned</w:t>
      </w:r>
      <w:r w:rsidR="00560774" w:rsidRPr="00B909FD">
        <w:rPr>
          <w:rFonts w:ascii="Calibri" w:eastAsia="MS Mincho" w:hAnsi="Calibri" w:cs="Calibri"/>
          <w:bCs/>
        </w:rPr>
        <w:t xml:space="preserve"> </w:t>
      </w:r>
      <w:r w:rsidRPr="00B909FD">
        <w:rPr>
          <w:rFonts w:ascii="Calibri" w:eastAsia="MS Mincho" w:hAnsi="Calibri" w:cs="Calibri"/>
          <w:bCs/>
        </w:rPr>
        <w:t>E</w:t>
      </w:r>
      <w:r w:rsidR="00560774" w:rsidRPr="00B909FD">
        <w:rPr>
          <w:rFonts w:ascii="Calibri" w:eastAsia="MS Mincho" w:hAnsi="Calibri" w:cs="Calibri"/>
          <w:bCs/>
        </w:rPr>
        <w:t>nterprise</w:t>
      </w:r>
      <w:r w:rsidRPr="00B909FD">
        <w:rPr>
          <w:rFonts w:ascii="Calibri" w:eastAsia="MS Mincho" w:hAnsi="Calibri" w:cs="Calibri"/>
          <w:bCs/>
        </w:rPr>
        <w:t>s</w:t>
      </w:r>
      <w:r w:rsidR="00560774" w:rsidRPr="00B909FD">
        <w:rPr>
          <w:rFonts w:ascii="Calibri" w:eastAsia="MS Mincho" w:hAnsi="Calibri" w:cs="Calibri"/>
          <w:bCs/>
        </w:rPr>
        <w:t xml:space="preserve"> (SOE)</w:t>
      </w:r>
      <w:r w:rsidRPr="00B909FD">
        <w:rPr>
          <w:rFonts w:ascii="Calibri" w:hAnsi="Calibri" w:cs="Calibri"/>
        </w:rPr>
        <w:t xml:space="preserve"> will benefit directly from the institutional, legal and regulatory strengthening and capacity building activities. </w:t>
      </w:r>
      <w:r w:rsidR="003238A1" w:rsidRPr="00B909FD">
        <w:rPr>
          <w:rFonts w:ascii="Calibri" w:hAnsi="Calibri" w:cs="Calibri"/>
        </w:rPr>
        <w:t>Тhe Project will benefit users of urban transport when rail services become better integrated with it. In the long run, the Project may also benefit the private sector which will benefit from last mile connections, if feasibility is proven.</w:t>
      </w:r>
      <w:r w:rsidRPr="00B909FD">
        <w:rPr>
          <w:rFonts w:ascii="Calibri" w:hAnsi="Calibri" w:cs="Calibri"/>
        </w:rPr>
        <w:t xml:space="preserve"> </w:t>
      </w:r>
      <w:bookmarkStart w:id="5" w:name="_Hlk20897538"/>
      <w:r w:rsidR="00560774" w:rsidRPr="00B909FD">
        <w:rPr>
          <w:rFonts w:ascii="Calibri" w:eastAsia="MS Mincho" w:hAnsi="Calibri" w:cs="Calibri"/>
        </w:rPr>
        <w:t xml:space="preserve">Social impacts, including gender, will </w:t>
      </w:r>
      <w:r w:rsidR="00D5206C" w:rsidRPr="00B909FD">
        <w:rPr>
          <w:rFonts w:ascii="Calibri" w:eastAsia="MS Mincho" w:hAnsi="Calibri" w:cs="Calibri"/>
        </w:rPr>
        <w:t>be addressed</w:t>
      </w:r>
      <w:r w:rsidR="00560774" w:rsidRPr="00B909FD">
        <w:rPr>
          <w:rFonts w:ascii="Calibri" w:eastAsia="MS Mincho" w:hAnsi="Calibri" w:cs="Calibri"/>
        </w:rPr>
        <w:t>.</w:t>
      </w:r>
      <w:r w:rsidR="00560774" w:rsidRPr="00B909FD">
        <w:rPr>
          <w:rFonts w:ascii="Calibri" w:eastAsia="MS Mincho" w:hAnsi="Calibri" w:cs="Calibri"/>
          <w:b/>
          <w:bCs/>
        </w:rPr>
        <w:t xml:space="preserve"> </w:t>
      </w:r>
      <w:r w:rsidR="00560774" w:rsidRPr="00B909FD">
        <w:rPr>
          <w:rFonts w:ascii="Calibri" w:eastAsia="MS Mincho" w:hAnsi="Calibri" w:cs="Calibri"/>
          <w:bCs/>
        </w:rPr>
        <w:t>As passenger rail services</w:t>
      </w:r>
      <w:r w:rsidR="00ED1A42" w:rsidRPr="00B909FD">
        <w:rPr>
          <w:rFonts w:ascii="Calibri" w:eastAsia="MS Mincho" w:hAnsi="Calibri" w:cs="Calibri"/>
          <w:bCs/>
        </w:rPr>
        <w:t xml:space="preserve"> are addressed</w:t>
      </w:r>
      <w:r w:rsidR="00560774" w:rsidRPr="00B909FD">
        <w:rPr>
          <w:rFonts w:ascii="Calibri" w:eastAsia="MS Mincho" w:hAnsi="Calibri" w:cs="Calibri"/>
          <w:bCs/>
        </w:rPr>
        <w:t xml:space="preserve">, there would be scope for improved mobility </w:t>
      </w:r>
      <w:bookmarkEnd w:id="5"/>
      <w:r w:rsidR="00560774" w:rsidRPr="00B909FD">
        <w:rPr>
          <w:rFonts w:ascii="Calibri" w:eastAsia="MS Mincho" w:hAnsi="Calibri" w:cs="Calibri"/>
          <w:bCs/>
        </w:rPr>
        <w:t xml:space="preserve">for people in rural areas, people with disabilities, and/or the elderly to gain better access markets and jobs. </w:t>
      </w:r>
      <w:r w:rsidR="00D5206C" w:rsidRPr="00B909FD">
        <w:rPr>
          <w:rFonts w:ascii="Calibri" w:eastAsia="MS Mincho" w:hAnsi="Calibri" w:cs="Calibri"/>
          <w:bCs/>
        </w:rPr>
        <w:t>T</w:t>
      </w:r>
      <w:r w:rsidR="00560774" w:rsidRPr="00B909FD">
        <w:rPr>
          <w:rFonts w:ascii="Calibri" w:eastAsia="MS Mincho" w:hAnsi="Calibri" w:cs="Calibri"/>
          <w:bCs/>
        </w:rPr>
        <w:t xml:space="preserve">he gender implications of the </w:t>
      </w:r>
      <w:r w:rsidR="00ED1A42" w:rsidRPr="00B909FD">
        <w:rPr>
          <w:rFonts w:ascii="Calibri" w:eastAsia="MS Mincho" w:hAnsi="Calibri" w:cs="Calibri"/>
          <w:bCs/>
        </w:rPr>
        <w:t>Project</w:t>
      </w:r>
      <w:r w:rsidR="00560774" w:rsidRPr="00B909FD">
        <w:rPr>
          <w:rFonts w:ascii="Calibri" w:eastAsia="MS Mincho" w:hAnsi="Calibri" w:cs="Calibri"/>
          <w:bCs/>
        </w:rPr>
        <w:t xml:space="preserve">, as women’s experiences with transport systems differ from those of men, </w:t>
      </w:r>
      <w:r w:rsidR="00560774" w:rsidRPr="00B909FD">
        <w:rPr>
          <w:rFonts w:ascii="Calibri" w:eastAsia="MS Mincho" w:hAnsi="Calibri" w:cs="Calibri"/>
          <w:bCs/>
        </w:rPr>
        <w:lastRenderedPageBreak/>
        <w:t>particularly as related to decision-making, facilities planning, safety, reliability, affordability, and accessibility. With the Bank’s technical advice, the G</w:t>
      </w:r>
      <w:r w:rsidR="00D5206C" w:rsidRPr="00B909FD">
        <w:rPr>
          <w:rFonts w:ascii="Calibri" w:eastAsia="MS Mincho" w:hAnsi="Calibri" w:cs="Calibri"/>
          <w:bCs/>
        </w:rPr>
        <w:t xml:space="preserve">overnment of </w:t>
      </w:r>
      <w:r w:rsidR="00560774" w:rsidRPr="00B909FD">
        <w:rPr>
          <w:rFonts w:ascii="Calibri" w:eastAsia="MS Mincho" w:hAnsi="Calibri" w:cs="Calibri"/>
          <w:bCs/>
        </w:rPr>
        <w:t>S</w:t>
      </w:r>
      <w:r w:rsidR="00D5206C" w:rsidRPr="00B909FD">
        <w:rPr>
          <w:rFonts w:ascii="Calibri" w:eastAsia="MS Mincho" w:hAnsi="Calibri" w:cs="Calibri"/>
          <w:bCs/>
        </w:rPr>
        <w:t>erbia (GoS)</w:t>
      </w:r>
      <w:r w:rsidR="00560774" w:rsidRPr="00B909FD">
        <w:rPr>
          <w:rFonts w:ascii="Calibri" w:eastAsia="MS Mincho" w:hAnsi="Calibri" w:cs="Calibri"/>
          <w:bCs/>
        </w:rPr>
        <w:t xml:space="preserve"> </w:t>
      </w:r>
      <w:r w:rsidR="003238A1" w:rsidRPr="00B909FD">
        <w:rPr>
          <w:rFonts w:ascii="Calibri" w:eastAsia="MS Mincho" w:hAnsi="Calibri" w:cs="Calibri"/>
          <w:bCs/>
        </w:rPr>
        <w:t>has completed a</w:t>
      </w:r>
      <w:r w:rsidR="00560774" w:rsidRPr="00B909FD">
        <w:rPr>
          <w:rFonts w:ascii="Calibri" w:eastAsia="MS Mincho" w:hAnsi="Calibri" w:cs="Calibri"/>
          <w:bCs/>
        </w:rPr>
        <w:t xml:space="preserve"> country-wide Gender in Transport study. This study analyzes gendered mobility patterns of transport users, with a view to enhance transport service provision for men and women alike, and to create better access to employment opportunities for females and improve their workplace advancement</w:t>
      </w:r>
      <w:r w:rsidR="0049352F" w:rsidRPr="00B909FD">
        <w:rPr>
          <w:rFonts w:ascii="Calibri" w:eastAsia="MS Mincho" w:hAnsi="Calibri" w:cs="Calibri"/>
          <w:bCs/>
        </w:rPr>
        <w:t>. Т</w:t>
      </w:r>
      <w:r w:rsidR="00560774" w:rsidRPr="00B909FD">
        <w:rPr>
          <w:rFonts w:ascii="Calibri" w:eastAsia="MS Mincho" w:hAnsi="Calibri" w:cs="Calibri"/>
          <w:bCs/>
        </w:rPr>
        <w:t xml:space="preserve">he </w:t>
      </w:r>
      <w:r w:rsidR="00ED1A42" w:rsidRPr="00B909FD">
        <w:rPr>
          <w:rFonts w:ascii="Calibri" w:eastAsia="MS Mincho" w:hAnsi="Calibri" w:cs="Calibri"/>
          <w:bCs/>
        </w:rPr>
        <w:t xml:space="preserve">Project </w:t>
      </w:r>
      <w:r w:rsidR="003238A1" w:rsidRPr="00B909FD">
        <w:rPr>
          <w:rFonts w:ascii="Calibri" w:eastAsia="MS Mincho" w:hAnsi="Calibri" w:cs="Calibri"/>
          <w:bCs/>
        </w:rPr>
        <w:t xml:space="preserve">will </w:t>
      </w:r>
      <w:r w:rsidR="00560774" w:rsidRPr="00B909FD">
        <w:rPr>
          <w:rFonts w:ascii="Calibri" w:eastAsia="MS Mincho" w:hAnsi="Calibri" w:cs="Calibri"/>
          <w:bCs/>
        </w:rPr>
        <w:t>operationalize the study’s recommendations insofar as railway transport is concerned</w:t>
      </w:r>
      <w:r w:rsidR="00D5206C" w:rsidRPr="00B909FD">
        <w:rPr>
          <w:rFonts w:ascii="Calibri" w:eastAsia="MS Mincho" w:hAnsi="Calibri" w:cs="Calibri"/>
          <w:bCs/>
        </w:rPr>
        <w:t xml:space="preserve">. </w:t>
      </w:r>
      <w:r w:rsidR="00560774" w:rsidRPr="00B909FD">
        <w:rPr>
          <w:rFonts w:ascii="Calibri" w:eastAsia="MS Mincho" w:hAnsi="Calibri" w:cs="Calibri"/>
          <w:bCs/>
        </w:rPr>
        <w:t xml:space="preserve">A new </w:t>
      </w:r>
      <w:r w:rsidRPr="00B909FD">
        <w:rPr>
          <w:rFonts w:ascii="Calibri" w:eastAsia="MS Mincho" w:hAnsi="Calibri" w:cs="Calibri"/>
          <w:bCs/>
        </w:rPr>
        <w:t>H</w:t>
      </w:r>
      <w:r w:rsidR="00560774" w:rsidRPr="00B909FD">
        <w:rPr>
          <w:rFonts w:ascii="Calibri" w:eastAsia="MS Mincho" w:hAnsi="Calibri" w:cs="Calibri"/>
          <w:bCs/>
        </w:rPr>
        <w:t xml:space="preserve">uman </w:t>
      </w:r>
      <w:r w:rsidRPr="00B909FD">
        <w:rPr>
          <w:rFonts w:ascii="Calibri" w:eastAsia="MS Mincho" w:hAnsi="Calibri" w:cs="Calibri"/>
          <w:bCs/>
        </w:rPr>
        <w:t>R</w:t>
      </w:r>
      <w:r w:rsidR="00560774" w:rsidRPr="00B909FD">
        <w:rPr>
          <w:rFonts w:ascii="Calibri" w:eastAsia="MS Mincho" w:hAnsi="Calibri" w:cs="Calibri"/>
          <w:bCs/>
        </w:rPr>
        <w:t>esource</w:t>
      </w:r>
      <w:r w:rsidRPr="00B909FD">
        <w:rPr>
          <w:rFonts w:ascii="Calibri" w:eastAsia="MS Mincho" w:hAnsi="Calibri" w:cs="Calibri"/>
          <w:bCs/>
        </w:rPr>
        <w:t xml:space="preserve"> </w:t>
      </w:r>
      <w:r w:rsidR="00560774" w:rsidRPr="00B909FD">
        <w:rPr>
          <w:rFonts w:ascii="Calibri" w:eastAsia="MS Mincho" w:hAnsi="Calibri" w:cs="Calibri"/>
          <w:bCs/>
        </w:rPr>
        <w:t xml:space="preserve">(HR) </w:t>
      </w:r>
      <w:r w:rsidRPr="00B909FD">
        <w:rPr>
          <w:rFonts w:ascii="Calibri" w:eastAsia="MS Mincho" w:hAnsi="Calibri" w:cs="Calibri"/>
          <w:bCs/>
        </w:rPr>
        <w:t xml:space="preserve">strategy for the SOE railway sector companies </w:t>
      </w:r>
      <w:r w:rsidR="003238A1" w:rsidRPr="00B909FD">
        <w:rPr>
          <w:rFonts w:ascii="Calibri" w:eastAsia="MS Mincho" w:hAnsi="Calibri" w:cs="Calibri"/>
          <w:bCs/>
        </w:rPr>
        <w:t>aiming to create</w:t>
      </w:r>
      <w:r w:rsidRPr="00B909FD">
        <w:rPr>
          <w:rFonts w:ascii="Calibri" w:eastAsia="MS Mincho" w:hAnsi="Calibri" w:cs="Calibri"/>
          <w:bCs/>
        </w:rPr>
        <w:t xml:space="preserve"> better access to employment opportunities for females and improving their workplace </w:t>
      </w:r>
      <w:r w:rsidR="00560774" w:rsidRPr="00B909FD">
        <w:rPr>
          <w:rFonts w:ascii="Calibri" w:eastAsia="MS Mincho" w:hAnsi="Calibri" w:cs="Calibri"/>
          <w:bCs/>
        </w:rPr>
        <w:t>advancements</w:t>
      </w:r>
      <w:r w:rsidR="00D5206C" w:rsidRPr="00B909FD">
        <w:rPr>
          <w:rFonts w:ascii="Calibri" w:eastAsia="MS Mincho" w:hAnsi="Calibri" w:cs="Calibri"/>
          <w:bCs/>
        </w:rPr>
        <w:t xml:space="preserve"> is </w:t>
      </w:r>
      <w:r w:rsidR="003238A1" w:rsidRPr="00B909FD">
        <w:rPr>
          <w:rFonts w:ascii="Calibri" w:eastAsia="MS Mincho" w:hAnsi="Calibri" w:cs="Calibri"/>
          <w:bCs/>
        </w:rPr>
        <w:t xml:space="preserve">being developed </w:t>
      </w:r>
      <w:r w:rsidR="00D5206C" w:rsidRPr="00B909FD">
        <w:rPr>
          <w:rFonts w:ascii="Calibri" w:eastAsia="MS Mincho" w:hAnsi="Calibri" w:cs="Calibri"/>
          <w:bCs/>
        </w:rPr>
        <w:t xml:space="preserve">as part of </w:t>
      </w:r>
      <w:r w:rsidR="003238A1" w:rsidRPr="00B909FD">
        <w:rPr>
          <w:rFonts w:ascii="Calibri" w:eastAsia="MS Mincho" w:hAnsi="Calibri" w:cs="Calibri"/>
          <w:bCs/>
        </w:rPr>
        <w:t>Phase 1 of the Project</w:t>
      </w:r>
      <w:r w:rsidR="00D5206C" w:rsidRPr="00B909FD">
        <w:rPr>
          <w:rFonts w:ascii="Calibri" w:eastAsia="MS Mincho" w:hAnsi="Calibri" w:cs="Calibri"/>
          <w:bCs/>
        </w:rPr>
        <w:t>.</w:t>
      </w:r>
      <w:r w:rsidR="006A4408" w:rsidRPr="00B909FD">
        <w:rPr>
          <w:rFonts w:ascii="Calibri" w:hAnsi="Calibri" w:cs="Calibri"/>
        </w:rPr>
        <w:t xml:space="preserve"> </w:t>
      </w:r>
      <w:r w:rsidR="003328A3" w:rsidRPr="00B909FD">
        <w:rPr>
          <w:rFonts w:ascii="Calibri" w:eastAsia="MS Mincho" w:hAnsi="Calibri" w:cs="Calibri"/>
          <w:bCs/>
        </w:rPr>
        <w:t>T</w:t>
      </w:r>
      <w:r w:rsidR="006A4408" w:rsidRPr="00B909FD">
        <w:rPr>
          <w:rFonts w:ascii="Calibri" w:eastAsia="MS Mincho" w:hAnsi="Calibri" w:cs="Calibri"/>
          <w:bCs/>
        </w:rPr>
        <w:t xml:space="preserve">he following activities </w:t>
      </w:r>
      <w:r w:rsidR="003238A1" w:rsidRPr="00B909FD">
        <w:rPr>
          <w:rFonts w:ascii="Calibri" w:eastAsia="MS Mincho" w:hAnsi="Calibri" w:cs="Calibri"/>
          <w:bCs/>
        </w:rPr>
        <w:t xml:space="preserve">are </w:t>
      </w:r>
      <w:r w:rsidR="006A4408" w:rsidRPr="00B909FD">
        <w:rPr>
          <w:rFonts w:ascii="Calibri" w:eastAsia="MS Mincho" w:hAnsi="Calibri" w:cs="Calibri"/>
          <w:bCs/>
        </w:rPr>
        <w:t>be</w:t>
      </w:r>
      <w:r w:rsidR="003238A1" w:rsidRPr="00B909FD">
        <w:rPr>
          <w:rFonts w:ascii="Calibri" w:eastAsia="MS Mincho" w:hAnsi="Calibri" w:cs="Calibri"/>
          <w:bCs/>
        </w:rPr>
        <w:t>ing</w:t>
      </w:r>
      <w:r w:rsidR="006A4408" w:rsidRPr="00B909FD">
        <w:rPr>
          <w:rFonts w:ascii="Calibri" w:eastAsia="MS Mincho" w:hAnsi="Calibri" w:cs="Calibri"/>
          <w:bCs/>
        </w:rPr>
        <w:t xml:space="preserve"> undertaken: (i)</w:t>
      </w:r>
      <w:r w:rsidR="00FA584A" w:rsidRPr="00B909FD">
        <w:rPr>
          <w:rFonts w:ascii="Calibri" w:eastAsia="MS Mincho" w:hAnsi="Calibri" w:cs="Calibri"/>
          <w:bCs/>
          <w:color w:val="FF0000"/>
        </w:rPr>
        <w:t>.</w:t>
      </w:r>
      <w:r w:rsidR="006A4408" w:rsidRPr="00B909FD">
        <w:rPr>
          <w:rFonts w:ascii="Calibri" w:eastAsia="MS Mincho" w:hAnsi="Calibri" w:cs="Calibri"/>
          <w:bCs/>
        </w:rPr>
        <w:t xml:space="preserve"> incorporating female passenger-friendly features such as breastfeeding rooms and sanitation facilities; (ii)</w:t>
      </w:r>
      <w:r w:rsidR="00FA584A" w:rsidRPr="00B909FD">
        <w:rPr>
          <w:rFonts w:ascii="Calibri" w:eastAsia="MS Mincho" w:hAnsi="Calibri" w:cs="Calibri"/>
          <w:bCs/>
          <w:color w:val="FF0000"/>
        </w:rPr>
        <w:t>.</w:t>
      </w:r>
      <w:r w:rsidR="006A4408" w:rsidRPr="00B909FD">
        <w:rPr>
          <w:rFonts w:ascii="Calibri" w:eastAsia="MS Mincho" w:hAnsi="Calibri" w:cs="Calibri"/>
          <w:bCs/>
        </w:rPr>
        <w:t xml:space="preserve"> application of appropriate safety and security design elements, e.g. lighting; and (iii)</w:t>
      </w:r>
      <w:r w:rsidR="00FA584A" w:rsidRPr="00B909FD">
        <w:rPr>
          <w:rFonts w:ascii="Calibri" w:eastAsia="MS Mincho" w:hAnsi="Calibri" w:cs="Calibri"/>
          <w:bCs/>
          <w:color w:val="FF0000"/>
        </w:rPr>
        <w:t>.</w:t>
      </w:r>
      <w:r w:rsidR="006A4408" w:rsidRPr="00B909FD">
        <w:rPr>
          <w:rFonts w:ascii="Calibri" w:eastAsia="MS Mincho" w:hAnsi="Calibri" w:cs="Calibri"/>
          <w:bCs/>
        </w:rPr>
        <w:t xml:space="preserve"> training of staff on </w:t>
      </w:r>
      <w:r w:rsidR="00446B48" w:rsidRPr="00B909FD">
        <w:rPr>
          <w:rFonts w:ascii="Calibri" w:eastAsia="MS Mincho" w:hAnsi="Calibri" w:cs="Calibri"/>
          <w:bCs/>
        </w:rPr>
        <w:t>SEA/</w:t>
      </w:r>
      <w:r w:rsidR="000E1ACA" w:rsidRPr="00B909FD">
        <w:rPr>
          <w:rFonts w:ascii="Calibri" w:eastAsia="MS Mincho" w:hAnsi="Calibri" w:cs="Calibri"/>
          <w:bCs/>
        </w:rPr>
        <w:t>SH and</w:t>
      </w:r>
      <w:r w:rsidR="006A4408" w:rsidRPr="00B909FD">
        <w:rPr>
          <w:rFonts w:ascii="Calibri" w:eastAsia="MS Mincho" w:hAnsi="Calibri" w:cs="Calibri"/>
          <w:bCs/>
        </w:rPr>
        <w:t xml:space="preserve"> bystander intervention. </w:t>
      </w:r>
      <w:r w:rsidR="003238A1" w:rsidRPr="00B909FD">
        <w:rPr>
          <w:rFonts w:ascii="Calibri" w:eastAsia="MS Mincho" w:hAnsi="Calibri" w:cs="Calibri"/>
          <w:bCs/>
        </w:rPr>
        <w:t>Efforts in relation to HR improvements will continue in the Project.</w:t>
      </w:r>
    </w:p>
    <w:p w14:paraId="772A5918" w14:textId="77777777" w:rsidR="00C62329" w:rsidRPr="00B909FD" w:rsidRDefault="00C62329" w:rsidP="006D31F2">
      <w:pPr>
        <w:pStyle w:val="ListParagraph"/>
        <w:spacing w:after="0"/>
        <w:ind w:left="0"/>
        <w:contextualSpacing w:val="0"/>
        <w:mirrorIndents/>
        <w:jc w:val="both"/>
        <w:rPr>
          <w:rFonts w:ascii="Calibri" w:hAnsi="Calibri" w:cs="Calibri"/>
        </w:rPr>
      </w:pPr>
    </w:p>
    <w:p w14:paraId="2EA8E980" w14:textId="77777777" w:rsidR="00E655EE" w:rsidRPr="00B909FD" w:rsidRDefault="00932EEE" w:rsidP="006D31F2">
      <w:pPr>
        <w:widowControl w:val="0"/>
        <w:autoSpaceDE w:val="0"/>
        <w:autoSpaceDN w:val="0"/>
        <w:spacing w:after="0"/>
        <w:mirrorIndents/>
        <w:jc w:val="both"/>
        <w:rPr>
          <w:rFonts w:ascii="Calibri" w:hAnsi="Calibri" w:cs="Calibri"/>
        </w:rPr>
      </w:pPr>
      <w:r w:rsidRPr="00B909FD">
        <w:rPr>
          <w:rFonts w:ascii="Calibri" w:hAnsi="Calibri" w:cs="Calibri"/>
          <w:b/>
        </w:rPr>
        <w:t>6. Project</w:t>
      </w:r>
      <w:r w:rsidR="00326891" w:rsidRPr="00B909FD">
        <w:rPr>
          <w:rFonts w:ascii="Calibri" w:hAnsi="Calibri" w:cs="Calibri"/>
          <w:b/>
        </w:rPr>
        <w:t xml:space="preserve"> Duration</w:t>
      </w:r>
      <w:r w:rsidR="00326891" w:rsidRPr="00B909FD">
        <w:rPr>
          <w:rFonts w:ascii="Calibri" w:hAnsi="Calibri" w:cs="Calibri"/>
        </w:rPr>
        <w:t>.</w:t>
      </w:r>
    </w:p>
    <w:p w14:paraId="2112B00A" w14:textId="646EB123" w:rsidR="00121579" w:rsidRPr="00B909FD" w:rsidRDefault="00523119" w:rsidP="006D31F2">
      <w:pPr>
        <w:widowControl w:val="0"/>
        <w:autoSpaceDE w:val="0"/>
        <w:autoSpaceDN w:val="0"/>
        <w:spacing w:after="0"/>
        <w:mirrorIndents/>
        <w:jc w:val="both"/>
        <w:rPr>
          <w:rFonts w:ascii="Calibri" w:hAnsi="Calibri" w:cs="Calibri"/>
        </w:rPr>
      </w:pPr>
      <w:r w:rsidRPr="00B909FD">
        <w:rPr>
          <w:rFonts w:ascii="Calibri" w:hAnsi="Calibri" w:cs="Calibri"/>
        </w:rPr>
        <w:t>The Project</w:t>
      </w:r>
      <w:r w:rsidR="00A36673" w:rsidRPr="00B909FD">
        <w:rPr>
          <w:rFonts w:ascii="Calibri" w:hAnsi="Calibri" w:cs="Calibri"/>
        </w:rPr>
        <w:t xml:space="preserve"> </w:t>
      </w:r>
      <w:r w:rsidR="0049673D" w:rsidRPr="00B909FD">
        <w:rPr>
          <w:rFonts w:ascii="Calibri" w:hAnsi="Calibri" w:cs="Calibri"/>
        </w:rPr>
        <w:t>P</w:t>
      </w:r>
      <w:r w:rsidR="00A36673" w:rsidRPr="00B909FD">
        <w:rPr>
          <w:rFonts w:ascii="Calibri" w:hAnsi="Calibri" w:cs="Calibri"/>
        </w:rPr>
        <w:t xml:space="preserve">hase </w:t>
      </w:r>
      <w:r w:rsidR="00F1551E" w:rsidRPr="00B909FD">
        <w:rPr>
          <w:rFonts w:ascii="Calibri" w:hAnsi="Calibri" w:cs="Calibri"/>
        </w:rPr>
        <w:t>2 is</w:t>
      </w:r>
      <w:r w:rsidR="00121579" w:rsidRPr="00B909FD">
        <w:rPr>
          <w:rFonts w:ascii="Calibri" w:hAnsi="Calibri" w:cs="Calibri"/>
        </w:rPr>
        <w:t xml:space="preserve"> envisaged to be </w:t>
      </w:r>
      <w:r w:rsidR="00CA7360" w:rsidRPr="00B909FD">
        <w:rPr>
          <w:rFonts w:ascii="Calibri" w:hAnsi="Calibri" w:cs="Calibri"/>
        </w:rPr>
        <w:t>implemented</w:t>
      </w:r>
      <w:r w:rsidR="00121579" w:rsidRPr="00B909FD">
        <w:rPr>
          <w:rFonts w:ascii="Calibri" w:hAnsi="Calibri" w:cs="Calibri"/>
        </w:rPr>
        <w:t xml:space="preserve"> within the period 202</w:t>
      </w:r>
      <w:r w:rsidR="004606A9" w:rsidRPr="00B909FD">
        <w:rPr>
          <w:rFonts w:ascii="Calibri" w:hAnsi="Calibri" w:cs="Calibri"/>
        </w:rPr>
        <w:t>3</w:t>
      </w:r>
      <w:r w:rsidR="00121579" w:rsidRPr="00B909FD">
        <w:rPr>
          <w:rFonts w:ascii="Calibri" w:hAnsi="Calibri" w:cs="Calibri"/>
        </w:rPr>
        <w:t>-202</w:t>
      </w:r>
      <w:r w:rsidR="0049673D" w:rsidRPr="00B909FD">
        <w:rPr>
          <w:rFonts w:ascii="Calibri" w:hAnsi="Calibri" w:cs="Calibri"/>
        </w:rPr>
        <w:t>8</w:t>
      </w:r>
      <w:r w:rsidR="00121579" w:rsidRPr="00B909FD">
        <w:rPr>
          <w:rFonts w:ascii="Calibri" w:hAnsi="Calibri" w:cs="Calibri"/>
        </w:rPr>
        <w:t>.</w:t>
      </w:r>
    </w:p>
    <w:p w14:paraId="64F82F9F" w14:textId="77777777" w:rsidR="00C62329" w:rsidRPr="00B909FD" w:rsidRDefault="00C62329" w:rsidP="006D31F2">
      <w:pPr>
        <w:widowControl w:val="0"/>
        <w:autoSpaceDE w:val="0"/>
        <w:autoSpaceDN w:val="0"/>
        <w:spacing w:after="0"/>
        <w:mirrorIndents/>
        <w:jc w:val="both"/>
        <w:rPr>
          <w:rFonts w:ascii="Calibri" w:hAnsi="Calibri" w:cs="Calibri"/>
        </w:rPr>
      </w:pPr>
    </w:p>
    <w:p w14:paraId="2047C540" w14:textId="77777777" w:rsidR="00E655EE" w:rsidRPr="00B909FD" w:rsidRDefault="00932EEE" w:rsidP="006D31F2">
      <w:pPr>
        <w:widowControl w:val="0"/>
        <w:autoSpaceDE w:val="0"/>
        <w:autoSpaceDN w:val="0"/>
        <w:spacing w:after="0"/>
        <w:mirrorIndents/>
        <w:jc w:val="both"/>
        <w:rPr>
          <w:rFonts w:ascii="Calibri" w:hAnsi="Calibri" w:cs="Calibri"/>
        </w:rPr>
      </w:pPr>
      <w:r w:rsidRPr="00B909FD">
        <w:rPr>
          <w:rFonts w:ascii="Calibri" w:hAnsi="Calibri" w:cs="Calibri"/>
          <w:b/>
        </w:rPr>
        <w:t>7. Purpose</w:t>
      </w:r>
      <w:r w:rsidR="00326891" w:rsidRPr="00B909FD">
        <w:rPr>
          <w:rFonts w:ascii="Calibri" w:hAnsi="Calibri" w:cs="Calibri"/>
          <w:b/>
        </w:rPr>
        <w:t xml:space="preserve"> of the Environmental and Social Management Framework (ESMF)</w:t>
      </w:r>
      <w:r w:rsidR="004F54FD" w:rsidRPr="00B909FD">
        <w:rPr>
          <w:rFonts w:ascii="Calibri" w:hAnsi="Calibri" w:cs="Calibri"/>
        </w:rPr>
        <w:t>.</w:t>
      </w:r>
    </w:p>
    <w:p w14:paraId="7C66DD98" w14:textId="3158DD6D" w:rsidR="00326891" w:rsidRPr="00B909FD" w:rsidRDefault="00523119" w:rsidP="006D31F2">
      <w:pPr>
        <w:widowControl w:val="0"/>
        <w:autoSpaceDE w:val="0"/>
        <w:autoSpaceDN w:val="0"/>
        <w:spacing w:after="0"/>
        <w:mirrorIndents/>
        <w:jc w:val="both"/>
        <w:rPr>
          <w:rFonts w:ascii="Calibri" w:hAnsi="Calibri" w:cs="Calibri"/>
        </w:rPr>
      </w:pPr>
      <w:r w:rsidRPr="00B909FD">
        <w:rPr>
          <w:rFonts w:ascii="Calibri" w:hAnsi="Calibri" w:cs="Calibri"/>
        </w:rPr>
        <w:t>T</w:t>
      </w:r>
      <w:r w:rsidR="000E1ACA" w:rsidRPr="00B909FD">
        <w:rPr>
          <w:rFonts w:ascii="Calibri" w:hAnsi="Calibri" w:cs="Calibri"/>
        </w:rPr>
        <w:t xml:space="preserve">he Project </w:t>
      </w:r>
      <w:r w:rsidR="00826866" w:rsidRPr="00B909FD">
        <w:rPr>
          <w:rFonts w:ascii="Calibri" w:hAnsi="Calibri" w:cs="Calibri"/>
        </w:rPr>
        <w:t xml:space="preserve">includes a number of subprojects that have not been identified </w:t>
      </w:r>
      <w:r w:rsidR="009C6B3D" w:rsidRPr="00B909FD">
        <w:rPr>
          <w:rFonts w:ascii="Calibri" w:hAnsi="Calibri" w:cs="Calibri"/>
        </w:rPr>
        <w:t>during the preparation phase</w:t>
      </w:r>
      <w:r w:rsidR="000E1ACA" w:rsidRPr="00B909FD">
        <w:rPr>
          <w:rFonts w:ascii="Calibri" w:hAnsi="Calibri" w:cs="Calibri"/>
        </w:rPr>
        <w:t xml:space="preserve"> </w:t>
      </w:r>
      <w:r w:rsidR="00826866" w:rsidRPr="00B909FD">
        <w:rPr>
          <w:rFonts w:ascii="Calibri" w:hAnsi="Calibri" w:cs="Calibri"/>
        </w:rPr>
        <w:t xml:space="preserve">and the list of planned activities is only tentative. This is why the Framework approach is deemed appropriate. The ESMF provides a roadmap on environmental and social due diligence procedures that ensure implementation of the Project compliant to and in line with the ESF. This </w:t>
      </w:r>
      <w:r w:rsidR="00802BE7" w:rsidRPr="00B909FD">
        <w:rPr>
          <w:rFonts w:ascii="Calibri" w:hAnsi="Calibri" w:cs="Calibri"/>
        </w:rPr>
        <w:t>includes</w:t>
      </w:r>
      <w:r w:rsidR="00826866" w:rsidRPr="00B909FD">
        <w:rPr>
          <w:rFonts w:ascii="Calibri" w:hAnsi="Calibri" w:cs="Calibri"/>
        </w:rPr>
        <w:t xml:space="preserve"> guidelines for identification of environment and social risks and impacts (screening) </w:t>
      </w:r>
      <w:r w:rsidR="008018B7" w:rsidRPr="00B909FD">
        <w:rPr>
          <w:rFonts w:ascii="Calibri" w:hAnsi="Calibri" w:cs="Calibri"/>
        </w:rPr>
        <w:t>and how</w:t>
      </w:r>
      <w:r w:rsidR="00826866" w:rsidRPr="00B909FD">
        <w:rPr>
          <w:rFonts w:ascii="Calibri" w:hAnsi="Calibri" w:cs="Calibri"/>
        </w:rPr>
        <w:t xml:space="preserve"> these will be managed at subproject level. This includes application of the mitigation hierarchy, exclusion of activities likely to put at high risk the nature and communities, assessment of risks and tailoring appropriate mitigation </w:t>
      </w:r>
      <w:r w:rsidR="008018B7" w:rsidRPr="00B909FD">
        <w:rPr>
          <w:rFonts w:ascii="Calibri" w:hAnsi="Calibri" w:cs="Calibri"/>
        </w:rPr>
        <w:t>measures and</w:t>
      </w:r>
      <w:r w:rsidR="00826866" w:rsidRPr="00B909FD">
        <w:rPr>
          <w:rFonts w:ascii="Calibri" w:hAnsi="Calibri" w:cs="Calibri"/>
        </w:rPr>
        <w:t xml:space="preserve"> communicating the implementation of environmental assessments and mitigation plans to stakeholders, including the general public. </w:t>
      </w:r>
      <w:r w:rsidR="00480B6A" w:rsidRPr="00B909FD">
        <w:rPr>
          <w:rFonts w:ascii="Calibri" w:eastAsia="MS Mincho" w:hAnsi="Calibri" w:cs="Calibri"/>
          <w:bCs/>
        </w:rPr>
        <w:t xml:space="preserve">The </w:t>
      </w:r>
      <w:r w:rsidR="00480B6A" w:rsidRPr="00B909FD">
        <w:rPr>
          <w:rFonts w:ascii="Calibri" w:hAnsi="Calibri" w:cs="Calibri"/>
        </w:rPr>
        <w:t xml:space="preserve">ESMF </w:t>
      </w:r>
      <w:r w:rsidR="00480B6A" w:rsidRPr="00B909FD">
        <w:rPr>
          <w:rFonts w:ascii="Calibri" w:eastAsia="MS Mincho" w:hAnsi="Calibri" w:cs="Calibri"/>
          <w:bCs/>
        </w:rPr>
        <w:t xml:space="preserve">incorporates </w:t>
      </w:r>
      <w:r w:rsidR="000D703C" w:rsidRPr="00B909FD">
        <w:rPr>
          <w:rFonts w:ascii="Calibri" w:eastAsia="MS Mincho" w:hAnsi="Calibri" w:cs="Calibri"/>
          <w:bCs/>
        </w:rPr>
        <w:t xml:space="preserve">mandatory </w:t>
      </w:r>
      <w:r w:rsidR="00326891" w:rsidRPr="00B909FD">
        <w:rPr>
          <w:rFonts w:ascii="Calibri" w:hAnsi="Calibri" w:cs="Calibri"/>
        </w:rPr>
        <w:t>screening procedures</w:t>
      </w:r>
      <w:r w:rsidR="000D703C" w:rsidRPr="00B909FD">
        <w:rPr>
          <w:rFonts w:ascii="Calibri" w:eastAsia="MS Mincho" w:hAnsi="Calibri" w:cs="Calibri"/>
          <w:bCs/>
        </w:rPr>
        <w:t xml:space="preserve"> each</w:t>
      </w:r>
      <w:r w:rsidR="00326891" w:rsidRPr="00B909FD">
        <w:rPr>
          <w:rFonts w:ascii="Calibri" w:eastAsia="MS Mincho" w:hAnsi="Calibri" w:cs="Calibri"/>
          <w:bCs/>
        </w:rPr>
        <w:t xml:space="preserve"> subproject</w:t>
      </w:r>
      <w:r w:rsidR="000D703C" w:rsidRPr="00B909FD">
        <w:rPr>
          <w:rFonts w:ascii="Calibri" w:eastAsia="MS Mincho" w:hAnsi="Calibri" w:cs="Calibri"/>
          <w:bCs/>
        </w:rPr>
        <w:t xml:space="preserve"> </w:t>
      </w:r>
      <w:r w:rsidR="00480B6A" w:rsidRPr="00B909FD">
        <w:rPr>
          <w:rFonts w:ascii="Calibri" w:eastAsia="MS Mincho" w:hAnsi="Calibri" w:cs="Calibri"/>
          <w:bCs/>
        </w:rPr>
        <w:t>will und</w:t>
      </w:r>
      <w:r w:rsidR="000D703C" w:rsidRPr="00B909FD">
        <w:rPr>
          <w:rFonts w:ascii="Calibri" w:eastAsia="MS Mincho" w:hAnsi="Calibri" w:cs="Calibri"/>
          <w:bCs/>
        </w:rPr>
        <w:t>ergo</w:t>
      </w:r>
      <w:r w:rsidR="00BF327C" w:rsidRPr="00B909FD">
        <w:rPr>
          <w:rFonts w:ascii="Calibri" w:eastAsia="MS Mincho" w:hAnsi="Calibri" w:cs="Calibri"/>
          <w:bCs/>
        </w:rPr>
        <w:t xml:space="preserve">, including mandatory Environmental Health and Safety (EHS) Audits for </w:t>
      </w:r>
      <w:r w:rsidR="00BA50E7" w:rsidRPr="00B909FD">
        <w:rPr>
          <w:rFonts w:ascii="Calibri" w:eastAsia="MS Mincho" w:hAnsi="Calibri" w:cs="Calibri"/>
          <w:bCs/>
        </w:rPr>
        <w:t>projects</w:t>
      </w:r>
      <w:r w:rsidR="00BF327C" w:rsidRPr="00B909FD">
        <w:rPr>
          <w:rFonts w:ascii="Calibri" w:eastAsia="MS Mincho" w:hAnsi="Calibri" w:cs="Calibri"/>
          <w:bCs/>
        </w:rPr>
        <w:t xml:space="preserve"> already commenced.</w:t>
      </w:r>
      <w:r w:rsidR="00480B6A" w:rsidRPr="00B909FD">
        <w:rPr>
          <w:rFonts w:ascii="Calibri" w:eastAsia="MS Mincho" w:hAnsi="Calibri" w:cs="Calibri"/>
          <w:bCs/>
        </w:rPr>
        <w:t xml:space="preserve"> Sub-Project activities</w:t>
      </w:r>
      <w:r w:rsidR="00480B6A" w:rsidRPr="00B909FD">
        <w:rPr>
          <w:rFonts w:ascii="Calibri" w:hAnsi="Calibri" w:cs="Calibri"/>
        </w:rPr>
        <w:t xml:space="preserve"> will </w:t>
      </w:r>
      <w:r w:rsidR="00326891" w:rsidRPr="00B909FD">
        <w:rPr>
          <w:rFonts w:ascii="Calibri" w:hAnsi="Calibri" w:cs="Calibri"/>
        </w:rPr>
        <w:t xml:space="preserve">be </w:t>
      </w:r>
      <w:r w:rsidR="001241D8" w:rsidRPr="00B909FD">
        <w:rPr>
          <w:rFonts w:ascii="Calibri" w:eastAsia="MS Mincho" w:hAnsi="Calibri" w:cs="Calibri"/>
          <w:bCs/>
        </w:rPr>
        <w:t xml:space="preserve">screened </w:t>
      </w:r>
      <w:r w:rsidR="0081438A" w:rsidRPr="00B909FD">
        <w:rPr>
          <w:rFonts w:ascii="Calibri" w:eastAsia="MS Mincho" w:hAnsi="Calibri" w:cs="Calibri"/>
          <w:bCs/>
        </w:rPr>
        <w:t>against</w:t>
      </w:r>
      <w:r w:rsidR="0081438A" w:rsidRPr="00B909FD">
        <w:rPr>
          <w:rFonts w:ascii="Calibri" w:hAnsi="Calibri" w:cs="Calibri"/>
        </w:rPr>
        <w:t xml:space="preserve"> environmental</w:t>
      </w:r>
      <w:r w:rsidR="00326891" w:rsidRPr="00B909FD">
        <w:rPr>
          <w:rFonts w:ascii="Calibri" w:hAnsi="Calibri" w:cs="Calibri"/>
        </w:rPr>
        <w:t xml:space="preserve"> and social </w:t>
      </w:r>
      <w:r w:rsidR="001241D8" w:rsidRPr="00B909FD">
        <w:rPr>
          <w:rFonts w:ascii="Calibri" w:eastAsia="MS Mincho" w:hAnsi="Calibri" w:cs="Calibri"/>
          <w:bCs/>
        </w:rPr>
        <w:t>risks</w:t>
      </w:r>
      <w:r w:rsidR="00480B6A" w:rsidRPr="00B909FD">
        <w:rPr>
          <w:rFonts w:ascii="Calibri" w:eastAsia="MS Mincho" w:hAnsi="Calibri" w:cs="Calibri"/>
          <w:bCs/>
        </w:rPr>
        <w:t xml:space="preserve">, </w:t>
      </w:r>
      <w:r w:rsidR="00677630" w:rsidRPr="00B909FD">
        <w:rPr>
          <w:rFonts w:ascii="Calibri" w:eastAsia="MS Mincho" w:hAnsi="Calibri" w:cs="Calibri"/>
          <w:bCs/>
        </w:rPr>
        <w:t xml:space="preserve">risks assessed, </w:t>
      </w:r>
      <w:r w:rsidR="00480B6A" w:rsidRPr="00B909FD">
        <w:rPr>
          <w:rFonts w:ascii="Calibri" w:eastAsia="MS Mincho" w:hAnsi="Calibri" w:cs="Calibri"/>
          <w:bCs/>
        </w:rPr>
        <w:t>and further instruments developed</w:t>
      </w:r>
      <w:r w:rsidR="00480B6A" w:rsidRPr="00B909FD">
        <w:rPr>
          <w:rFonts w:ascii="Calibri" w:hAnsi="Calibri" w:cs="Calibri"/>
        </w:rPr>
        <w:t xml:space="preserve"> to </w:t>
      </w:r>
      <w:r w:rsidR="00B06375" w:rsidRPr="00B909FD">
        <w:rPr>
          <w:rFonts w:ascii="Calibri" w:eastAsia="MS Mincho" w:hAnsi="Calibri" w:cs="Calibri"/>
          <w:bCs/>
        </w:rPr>
        <w:t>apply mitigation measures (including measures to address residual risks) compliant to</w:t>
      </w:r>
      <w:r w:rsidR="00B06375" w:rsidRPr="00B909FD">
        <w:rPr>
          <w:rFonts w:ascii="Calibri" w:hAnsi="Calibri" w:cs="Calibri"/>
        </w:rPr>
        <w:t xml:space="preserve"> </w:t>
      </w:r>
      <w:r w:rsidR="00326891" w:rsidRPr="00B909FD">
        <w:rPr>
          <w:rFonts w:ascii="Calibri" w:hAnsi="Calibri" w:cs="Calibri"/>
        </w:rPr>
        <w:t xml:space="preserve">WB’s </w:t>
      </w:r>
      <w:r w:rsidR="00677630" w:rsidRPr="00B909FD">
        <w:rPr>
          <w:rFonts w:ascii="Calibri" w:hAnsi="Calibri" w:cs="Calibri"/>
        </w:rPr>
        <w:t xml:space="preserve">ESF </w:t>
      </w:r>
      <w:r w:rsidR="00326891" w:rsidRPr="00B909FD">
        <w:rPr>
          <w:rFonts w:ascii="Calibri" w:hAnsi="Calibri" w:cs="Calibri"/>
        </w:rPr>
        <w:t>applicable Standards</w:t>
      </w:r>
      <w:r w:rsidR="00861AD2" w:rsidRPr="00B909FD">
        <w:rPr>
          <w:rFonts w:ascii="Calibri" w:eastAsia="MS Mincho" w:hAnsi="Calibri" w:cs="Calibri"/>
          <w:bCs/>
        </w:rPr>
        <w:t xml:space="preserve">. </w:t>
      </w:r>
      <w:r w:rsidR="00424C80" w:rsidRPr="00B909FD">
        <w:rPr>
          <w:rFonts w:ascii="Calibri" w:eastAsia="MS Mincho" w:hAnsi="Calibri" w:cs="Calibri"/>
          <w:bCs/>
        </w:rPr>
        <w:t xml:space="preserve">Activities classified as </w:t>
      </w:r>
      <w:r w:rsidR="00882702" w:rsidRPr="00B909FD">
        <w:rPr>
          <w:rFonts w:ascii="Calibri" w:eastAsia="MS Mincho" w:hAnsi="Calibri" w:cs="Calibri"/>
          <w:bCs/>
        </w:rPr>
        <w:t xml:space="preserve">substantial-risk and </w:t>
      </w:r>
      <w:r w:rsidR="00424C80" w:rsidRPr="00B909FD">
        <w:rPr>
          <w:rFonts w:ascii="Calibri" w:eastAsia="MS Mincho" w:hAnsi="Calibri" w:cs="Calibri"/>
          <w:bCs/>
        </w:rPr>
        <w:t xml:space="preserve">high-risk will not be financed under this Project. </w:t>
      </w:r>
      <w:r w:rsidR="00B06375" w:rsidRPr="00B909FD">
        <w:rPr>
          <w:rFonts w:ascii="Calibri" w:eastAsia="MS Mincho" w:hAnsi="Calibri" w:cs="Calibri"/>
          <w:bCs/>
        </w:rPr>
        <w:t>Provisions on EHS Guidelines of the World Bank,</w:t>
      </w:r>
      <w:r w:rsidR="00BF327C" w:rsidRPr="00B909FD">
        <w:rPr>
          <w:rFonts w:ascii="Calibri" w:eastAsia="MS Mincho" w:hAnsi="Calibri" w:cs="Calibri"/>
          <w:bCs/>
        </w:rPr>
        <w:t xml:space="preserve"> </w:t>
      </w:r>
      <w:r w:rsidR="00424C80" w:rsidRPr="00B909FD">
        <w:rPr>
          <w:rFonts w:ascii="Calibri" w:eastAsia="MS Mincho" w:hAnsi="Calibri" w:cs="Calibri"/>
          <w:bCs/>
        </w:rPr>
        <w:t xml:space="preserve">including </w:t>
      </w:r>
      <w:r w:rsidR="00BF327C" w:rsidRPr="00B909FD">
        <w:rPr>
          <w:rFonts w:ascii="Calibri" w:eastAsia="MS Mincho" w:hAnsi="Calibri" w:cs="Calibri"/>
          <w:bCs/>
        </w:rPr>
        <w:t>the</w:t>
      </w:r>
      <w:r w:rsidR="002D041B" w:rsidRPr="00B909FD">
        <w:rPr>
          <w:rFonts w:ascii="Calibri" w:eastAsia="MS Mincho" w:hAnsi="Calibri" w:cs="Calibri"/>
          <w:bCs/>
        </w:rPr>
        <w:t xml:space="preserve"> </w:t>
      </w:r>
      <w:r w:rsidR="00BF327C" w:rsidRPr="00B909FD">
        <w:rPr>
          <w:rFonts w:ascii="Calibri" w:eastAsia="MS Mincho" w:hAnsi="Calibri" w:cs="Calibri"/>
          <w:bCs/>
        </w:rPr>
        <w:t xml:space="preserve">EHS Guidelines </w:t>
      </w:r>
      <w:r w:rsidR="00882702" w:rsidRPr="00B909FD">
        <w:rPr>
          <w:rFonts w:ascii="Calibri" w:eastAsia="MS Mincho" w:hAnsi="Calibri" w:cs="Calibri"/>
          <w:bCs/>
        </w:rPr>
        <w:t>(EHSG) for Railways and other applicable WB EHSG requirements</w:t>
      </w:r>
      <w:r w:rsidR="000E1ACA" w:rsidRPr="00B909FD">
        <w:rPr>
          <w:rFonts w:ascii="Calibri" w:eastAsia="MS Mincho" w:hAnsi="Calibri" w:cs="Calibri"/>
          <w:bCs/>
        </w:rPr>
        <w:t xml:space="preserve"> and</w:t>
      </w:r>
      <w:r w:rsidR="00B06375" w:rsidRPr="00B909FD">
        <w:rPr>
          <w:rFonts w:ascii="Calibri" w:eastAsia="MS Mincho" w:hAnsi="Calibri" w:cs="Calibri"/>
          <w:bCs/>
        </w:rPr>
        <w:t xml:space="preserve"> </w:t>
      </w:r>
      <w:r w:rsidR="00326891" w:rsidRPr="00B909FD">
        <w:rPr>
          <w:rFonts w:ascii="Calibri" w:hAnsi="Calibri" w:cs="Calibri"/>
        </w:rPr>
        <w:t>Environmental and Social Law and Regulations of the Republic of Serbia</w:t>
      </w:r>
      <w:r w:rsidR="00861AD2" w:rsidRPr="00B909FD">
        <w:rPr>
          <w:rFonts w:ascii="Calibri" w:hAnsi="Calibri" w:cs="Calibri"/>
        </w:rPr>
        <w:t xml:space="preserve"> </w:t>
      </w:r>
      <w:r w:rsidR="00861AD2" w:rsidRPr="00B909FD">
        <w:rPr>
          <w:rFonts w:ascii="Calibri" w:eastAsia="MS Mincho" w:hAnsi="Calibri" w:cs="Calibri"/>
          <w:bCs/>
        </w:rPr>
        <w:t>will be applicable</w:t>
      </w:r>
      <w:r w:rsidR="00677630" w:rsidRPr="00B909FD">
        <w:rPr>
          <w:rFonts w:ascii="Calibri" w:eastAsia="MS Mincho" w:hAnsi="Calibri" w:cs="Calibri"/>
          <w:bCs/>
        </w:rPr>
        <w:t xml:space="preserve">, </w:t>
      </w:r>
      <w:r w:rsidR="006A0FF6" w:rsidRPr="00B909FD">
        <w:rPr>
          <w:rFonts w:ascii="Calibri" w:eastAsia="MS Mincho" w:hAnsi="Calibri" w:cs="Calibri"/>
          <w:bCs/>
        </w:rPr>
        <w:t xml:space="preserve">with </w:t>
      </w:r>
      <w:r w:rsidR="00BF327C" w:rsidRPr="00B909FD">
        <w:rPr>
          <w:rFonts w:ascii="Calibri" w:eastAsia="MS Mincho" w:hAnsi="Calibri" w:cs="Calibri"/>
          <w:bCs/>
        </w:rPr>
        <w:t>those more</w:t>
      </w:r>
      <w:r w:rsidR="006A0FF6" w:rsidRPr="00B909FD">
        <w:rPr>
          <w:rFonts w:ascii="Calibri" w:eastAsia="MS Mincho" w:hAnsi="Calibri" w:cs="Calibri"/>
          <w:bCs/>
        </w:rPr>
        <w:t xml:space="preserve"> </w:t>
      </w:r>
      <w:r w:rsidR="00CA7360" w:rsidRPr="00B909FD">
        <w:rPr>
          <w:rFonts w:ascii="Calibri" w:eastAsia="MS Mincho" w:hAnsi="Calibri" w:cs="Calibri"/>
          <w:bCs/>
        </w:rPr>
        <w:t>stringent</w:t>
      </w:r>
      <w:r w:rsidR="006A0FF6" w:rsidRPr="00B909FD">
        <w:rPr>
          <w:rFonts w:ascii="Calibri" w:eastAsia="MS Mincho" w:hAnsi="Calibri" w:cs="Calibri"/>
          <w:bCs/>
        </w:rPr>
        <w:t xml:space="preserve"> </w:t>
      </w:r>
      <w:r w:rsidR="00677630" w:rsidRPr="00B909FD">
        <w:rPr>
          <w:rFonts w:ascii="Calibri" w:eastAsia="MS Mincho" w:hAnsi="Calibri" w:cs="Calibri"/>
          <w:bCs/>
        </w:rPr>
        <w:t>prevailing</w:t>
      </w:r>
      <w:r w:rsidR="0081438A" w:rsidRPr="00B909FD">
        <w:rPr>
          <w:rFonts w:ascii="Calibri" w:eastAsia="MS Mincho" w:hAnsi="Calibri" w:cs="Calibri"/>
          <w:bCs/>
        </w:rPr>
        <w:t>.</w:t>
      </w:r>
      <w:r w:rsidR="00326891" w:rsidRPr="00B909FD">
        <w:rPr>
          <w:rFonts w:ascii="Calibri" w:eastAsia="MS Mincho" w:hAnsi="Calibri" w:cs="Calibri"/>
          <w:bCs/>
        </w:rPr>
        <w:t xml:space="preserve"> Th</w:t>
      </w:r>
      <w:r w:rsidR="00B06375" w:rsidRPr="00B909FD">
        <w:rPr>
          <w:rFonts w:ascii="Calibri" w:eastAsia="MS Mincho" w:hAnsi="Calibri" w:cs="Calibri"/>
          <w:bCs/>
        </w:rPr>
        <w:t>is document</w:t>
      </w:r>
      <w:r w:rsidR="00326891" w:rsidRPr="00B909FD">
        <w:rPr>
          <w:rFonts w:ascii="Calibri" w:hAnsi="Calibri" w:cs="Calibri"/>
        </w:rPr>
        <w:t xml:space="preserve"> serves as a guidance tool for </w:t>
      </w:r>
      <w:r w:rsidR="00C7542C" w:rsidRPr="00B909FD">
        <w:rPr>
          <w:rFonts w:ascii="Calibri" w:hAnsi="Calibri" w:cs="Calibri"/>
        </w:rPr>
        <w:t xml:space="preserve">the </w:t>
      </w:r>
      <w:r w:rsidR="00121579" w:rsidRPr="00B909FD">
        <w:rPr>
          <w:rFonts w:ascii="Calibri" w:hAnsi="Calibri" w:cs="Calibri"/>
        </w:rPr>
        <w:t xml:space="preserve">Project Implementing Unit (PIU) and Project </w:t>
      </w:r>
      <w:r w:rsidR="00CA7360" w:rsidRPr="00B909FD">
        <w:rPr>
          <w:rFonts w:ascii="Calibri" w:hAnsi="Calibri" w:cs="Calibri"/>
        </w:rPr>
        <w:t>Implementation</w:t>
      </w:r>
      <w:r w:rsidR="00121579" w:rsidRPr="00B909FD">
        <w:rPr>
          <w:rFonts w:ascii="Calibri" w:hAnsi="Calibri" w:cs="Calibri"/>
        </w:rPr>
        <w:t xml:space="preserve"> Teams (PITs) </w:t>
      </w:r>
      <w:r w:rsidR="00326891" w:rsidRPr="00B909FD">
        <w:rPr>
          <w:rFonts w:ascii="Calibri" w:hAnsi="Calibri" w:cs="Calibri"/>
        </w:rPr>
        <w:t xml:space="preserve">and any other stakeholder relevant to risk management, </w:t>
      </w:r>
      <w:r w:rsidR="00C7542C" w:rsidRPr="00B909FD">
        <w:rPr>
          <w:rFonts w:ascii="Calibri" w:eastAsia="MS Mincho" w:hAnsi="Calibri" w:cs="Calibri"/>
          <w:bCs/>
        </w:rPr>
        <w:t xml:space="preserve">to </w:t>
      </w:r>
      <w:r w:rsidR="00326891" w:rsidRPr="00B909FD">
        <w:rPr>
          <w:rFonts w:ascii="Calibri" w:eastAsia="MS Mincho" w:hAnsi="Calibri" w:cs="Calibri"/>
          <w:bCs/>
        </w:rPr>
        <w:t>ensur</w:t>
      </w:r>
      <w:r w:rsidR="00C7542C" w:rsidRPr="00B909FD">
        <w:rPr>
          <w:rFonts w:ascii="Calibri" w:eastAsia="MS Mincho" w:hAnsi="Calibri" w:cs="Calibri"/>
          <w:bCs/>
        </w:rPr>
        <w:t>e</w:t>
      </w:r>
      <w:r w:rsidR="00326891" w:rsidRPr="00B909FD">
        <w:rPr>
          <w:rFonts w:ascii="Calibri" w:eastAsia="MS Mincho" w:hAnsi="Calibri" w:cs="Calibri"/>
          <w:bCs/>
        </w:rPr>
        <w:t xml:space="preserve"> </w:t>
      </w:r>
      <w:r w:rsidR="00C7542C" w:rsidRPr="00B909FD">
        <w:rPr>
          <w:rFonts w:ascii="Calibri" w:eastAsia="MS Mincho" w:hAnsi="Calibri" w:cs="Calibri"/>
          <w:bCs/>
        </w:rPr>
        <w:t xml:space="preserve">risks are </w:t>
      </w:r>
      <w:r w:rsidR="00BF327C" w:rsidRPr="00B909FD">
        <w:rPr>
          <w:rFonts w:ascii="Calibri" w:eastAsia="MS Mincho" w:hAnsi="Calibri" w:cs="Calibri"/>
          <w:bCs/>
        </w:rPr>
        <w:t>identified</w:t>
      </w:r>
      <w:r w:rsidR="00C7542C" w:rsidRPr="00B909FD">
        <w:rPr>
          <w:rFonts w:ascii="Calibri" w:eastAsia="MS Mincho" w:hAnsi="Calibri" w:cs="Calibri"/>
          <w:bCs/>
        </w:rPr>
        <w:t xml:space="preserve">, impacts anticipated and </w:t>
      </w:r>
      <w:r w:rsidR="00326891" w:rsidRPr="00B909FD">
        <w:rPr>
          <w:rFonts w:ascii="Calibri" w:eastAsia="MS Mincho" w:hAnsi="Calibri" w:cs="Calibri"/>
          <w:bCs/>
        </w:rPr>
        <w:t xml:space="preserve">mitigation measures </w:t>
      </w:r>
      <w:r w:rsidR="00C7542C" w:rsidRPr="00B909FD">
        <w:rPr>
          <w:rFonts w:ascii="Calibri" w:eastAsia="MS Mincho" w:hAnsi="Calibri" w:cs="Calibri"/>
          <w:bCs/>
        </w:rPr>
        <w:t>designed</w:t>
      </w:r>
      <w:r w:rsidR="00C7542C" w:rsidRPr="00B909FD">
        <w:rPr>
          <w:rFonts w:ascii="Calibri" w:hAnsi="Calibri" w:cs="Calibri"/>
        </w:rPr>
        <w:t xml:space="preserve"> and</w:t>
      </w:r>
      <w:r w:rsidR="00326891" w:rsidRPr="00B909FD">
        <w:rPr>
          <w:rFonts w:ascii="Calibri" w:hAnsi="Calibri" w:cs="Calibri"/>
        </w:rPr>
        <w:t xml:space="preserve"> implemented to minimize adverse environment and social impacts. </w:t>
      </w:r>
      <w:r w:rsidR="00C7542C" w:rsidRPr="00B909FD">
        <w:rPr>
          <w:rFonts w:ascii="Calibri" w:eastAsia="MS Mincho" w:hAnsi="Calibri" w:cs="Calibri"/>
          <w:bCs/>
        </w:rPr>
        <w:t>To track the Project E&amp;S performance</w:t>
      </w:r>
      <w:r w:rsidR="00B876DC" w:rsidRPr="00B909FD">
        <w:rPr>
          <w:rFonts w:ascii="Calibri" w:eastAsia="MS Mincho" w:hAnsi="Calibri" w:cs="Calibri"/>
          <w:bCs/>
        </w:rPr>
        <w:t>,</w:t>
      </w:r>
      <w:r w:rsidR="00C7542C" w:rsidRPr="00B909FD">
        <w:rPr>
          <w:rFonts w:ascii="Calibri" w:eastAsia="MS Mincho" w:hAnsi="Calibri" w:cs="Calibri"/>
          <w:bCs/>
        </w:rPr>
        <w:t xml:space="preserve"> requirements for </w:t>
      </w:r>
      <w:r w:rsidR="00C7542C" w:rsidRPr="00B909FD">
        <w:rPr>
          <w:rFonts w:ascii="Calibri" w:hAnsi="Calibri" w:cs="Calibri"/>
        </w:rPr>
        <w:t>environmental</w:t>
      </w:r>
      <w:r w:rsidR="00326891" w:rsidRPr="00B909FD">
        <w:rPr>
          <w:rFonts w:ascii="Calibri" w:hAnsi="Calibri" w:cs="Calibri"/>
        </w:rPr>
        <w:t xml:space="preserve"> and social monitoring and reporting</w:t>
      </w:r>
      <w:r w:rsidR="00C7542C" w:rsidRPr="00B909FD">
        <w:rPr>
          <w:rFonts w:ascii="Calibri" w:eastAsia="MS Mincho" w:hAnsi="Calibri" w:cs="Calibri"/>
          <w:bCs/>
        </w:rPr>
        <w:t xml:space="preserve"> have been included</w:t>
      </w:r>
      <w:r w:rsidR="00C7542C" w:rsidRPr="00B909FD">
        <w:rPr>
          <w:rFonts w:ascii="Calibri" w:hAnsi="Calibri" w:cs="Calibri"/>
        </w:rPr>
        <w:t>.</w:t>
      </w:r>
    </w:p>
    <w:p w14:paraId="11501D03" w14:textId="65B825CE" w:rsidR="00FB6504" w:rsidRPr="00B909FD" w:rsidRDefault="003A20B2" w:rsidP="006D31F2">
      <w:pPr>
        <w:widowControl w:val="0"/>
        <w:autoSpaceDE w:val="0"/>
        <w:autoSpaceDN w:val="0"/>
        <w:spacing w:after="0"/>
        <w:mirrorIndents/>
        <w:jc w:val="both"/>
        <w:rPr>
          <w:rFonts w:ascii="Calibri" w:eastAsia="MS Mincho" w:hAnsi="Calibri" w:cs="Calibri"/>
          <w:bCs/>
        </w:rPr>
      </w:pPr>
      <w:r w:rsidRPr="00B909FD">
        <w:rPr>
          <w:rFonts w:ascii="Calibri" w:eastAsia="MS Mincho" w:hAnsi="Calibri" w:cs="Calibri"/>
          <w:bCs/>
        </w:rPr>
        <w:t>Any activity</w:t>
      </w:r>
      <w:r w:rsidR="00391534" w:rsidRPr="00B909FD">
        <w:rPr>
          <w:rFonts w:ascii="Calibri" w:hAnsi="Calibri" w:cs="Calibri"/>
        </w:rPr>
        <w:t xml:space="preserve"> to be financed under </w:t>
      </w:r>
      <w:r w:rsidR="00D4702B" w:rsidRPr="00B909FD">
        <w:rPr>
          <w:rFonts w:ascii="Calibri" w:eastAsia="MS Mincho" w:hAnsi="Calibri" w:cs="Calibri"/>
          <w:bCs/>
        </w:rPr>
        <w:t xml:space="preserve">this </w:t>
      </w:r>
      <w:r w:rsidR="001076B1" w:rsidRPr="00B909FD">
        <w:rPr>
          <w:rFonts w:ascii="Calibri" w:eastAsia="MS Mincho" w:hAnsi="Calibri" w:cs="Calibri"/>
          <w:bCs/>
        </w:rPr>
        <w:t>Project</w:t>
      </w:r>
      <w:r w:rsidR="002D041B" w:rsidRPr="00B909FD">
        <w:rPr>
          <w:rFonts w:ascii="Calibri" w:eastAsia="MS Mincho" w:hAnsi="Calibri" w:cs="Calibri"/>
          <w:bCs/>
        </w:rPr>
        <w:t xml:space="preserve"> </w:t>
      </w:r>
      <w:r w:rsidR="008F4D57" w:rsidRPr="00B909FD">
        <w:rPr>
          <w:rFonts w:ascii="Calibri" w:eastAsia="MS Mincho" w:hAnsi="Calibri" w:cs="Calibri"/>
          <w:bCs/>
        </w:rPr>
        <w:t>will</w:t>
      </w:r>
      <w:r w:rsidR="00391534" w:rsidRPr="00B909FD">
        <w:rPr>
          <w:rFonts w:ascii="Calibri" w:hAnsi="Calibri" w:cs="Calibri"/>
        </w:rPr>
        <w:t xml:space="preserve"> be subject to </w:t>
      </w:r>
      <w:r w:rsidR="00FB6504" w:rsidRPr="00B909FD">
        <w:rPr>
          <w:rFonts w:ascii="Calibri" w:hAnsi="Calibri" w:cs="Calibri"/>
        </w:rPr>
        <w:t xml:space="preserve">an </w:t>
      </w:r>
      <w:r w:rsidR="00F335C0" w:rsidRPr="00B909FD">
        <w:rPr>
          <w:rFonts w:ascii="Calibri" w:eastAsia="MS Mincho" w:hAnsi="Calibri" w:cs="Calibri"/>
          <w:bCs/>
        </w:rPr>
        <w:t>E</w:t>
      </w:r>
      <w:r w:rsidR="00323AFB" w:rsidRPr="00B909FD">
        <w:rPr>
          <w:rFonts w:ascii="Calibri" w:eastAsia="MS Mincho" w:hAnsi="Calibri" w:cs="Calibri"/>
          <w:bCs/>
        </w:rPr>
        <w:t>nvironmental</w:t>
      </w:r>
      <w:r w:rsidR="008F4D57" w:rsidRPr="00B909FD">
        <w:rPr>
          <w:rFonts w:ascii="Calibri" w:eastAsia="MS Mincho" w:hAnsi="Calibri" w:cs="Calibri"/>
          <w:bCs/>
        </w:rPr>
        <w:t xml:space="preserve"> and </w:t>
      </w:r>
      <w:r w:rsidR="00F335C0" w:rsidRPr="00B909FD">
        <w:rPr>
          <w:rFonts w:ascii="Calibri" w:eastAsia="MS Mincho" w:hAnsi="Calibri" w:cs="Calibri"/>
          <w:bCs/>
        </w:rPr>
        <w:t>S</w:t>
      </w:r>
      <w:r w:rsidR="008F4D57" w:rsidRPr="00B909FD">
        <w:rPr>
          <w:rFonts w:ascii="Calibri" w:eastAsia="MS Mincho" w:hAnsi="Calibri" w:cs="Calibri"/>
          <w:bCs/>
        </w:rPr>
        <w:t xml:space="preserve">ocial </w:t>
      </w:r>
      <w:r w:rsidR="00DE233A" w:rsidRPr="00B909FD">
        <w:rPr>
          <w:rFonts w:ascii="Calibri" w:eastAsia="MS Mincho" w:hAnsi="Calibri" w:cs="Calibri"/>
          <w:bCs/>
        </w:rPr>
        <w:t>Assessment (</w:t>
      </w:r>
      <w:r w:rsidR="008F4D57" w:rsidRPr="00B909FD">
        <w:rPr>
          <w:rFonts w:ascii="Calibri" w:eastAsia="MS Mincho" w:hAnsi="Calibri" w:cs="Calibri"/>
          <w:bCs/>
        </w:rPr>
        <w:t>ESA)</w:t>
      </w:r>
      <w:r w:rsidR="00391534" w:rsidRPr="00B909FD">
        <w:rPr>
          <w:rFonts w:ascii="Calibri" w:eastAsia="MS Mincho" w:hAnsi="Calibri" w:cs="Calibri"/>
          <w:bCs/>
        </w:rPr>
        <w:t xml:space="preserve"> </w:t>
      </w:r>
      <w:r w:rsidR="00F335C0" w:rsidRPr="00B909FD">
        <w:rPr>
          <w:rFonts w:ascii="Calibri" w:eastAsia="MS Mincho" w:hAnsi="Calibri" w:cs="Calibri"/>
          <w:bCs/>
        </w:rPr>
        <w:t>to</w:t>
      </w:r>
      <w:r w:rsidR="00391534" w:rsidRPr="00B909FD">
        <w:rPr>
          <w:rFonts w:ascii="Calibri" w:eastAsia="MS Mincho" w:hAnsi="Calibri" w:cs="Calibri"/>
          <w:bCs/>
        </w:rPr>
        <w:t xml:space="preserve"> </w:t>
      </w:r>
      <w:r w:rsidR="00323AFB" w:rsidRPr="00B909FD">
        <w:rPr>
          <w:rFonts w:ascii="Calibri" w:eastAsia="MS Mincho" w:hAnsi="Calibri" w:cs="Calibri"/>
          <w:bCs/>
        </w:rPr>
        <w:t xml:space="preserve">ensure that </w:t>
      </w:r>
      <w:r w:rsidR="001076B1" w:rsidRPr="00B909FD">
        <w:rPr>
          <w:rFonts w:ascii="Calibri" w:eastAsia="MS Mincho" w:hAnsi="Calibri" w:cs="Calibri"/>
          <w:bCs/>
        </w:rPr>
        <w:t>sub-</w:t>
      </w:r>
      <w:r w:rsidR="00323AFB" w:rsidRPr="00B909FD">
        <w:rPr>
          <w:rFonts w:ascii="Calibri" w:eastAsia="MS Mincho" w:hAnsi="Calibri" w:cs="Calibri"/>
          <w:bCs/>
        </w:rPr>
        <w:t>projects are environmentally and socially sound and sustainable</w:t>
      </w:r>
      <w:r w:rsidR="001076B1" w:rsidRPr="00B909FD">
        <w:rPr>
          <w:rFonts w:ascii="Calibri" w:eastAsia="MS Mincho" w:hAnsi="Calibri" w:cs="Calibri"/>
          <w:bCs/>
        </w:rPr>
        <w:t xml:space="preserve">, compliant </w:t>
      </w:r>
      <w:r w:rsidR="00CA7360" w:rsidRPr="00B909FD">
        <w:rPr>
          <w:rFonts w:ascii="Calibri" w:eastAsia="MS Mincho" w:hAnsi="Calibri" w:cs="Calibri"/>
          <w:bCs/>
        </w:rPr>
        <w:t>to</w:t>
      </w:r>
      <w:r w:rsidR="001076B1" w:rsidRPr="00B909FD">
        <w:rPr>
          <w:rFonts w:ascii="Calibri" w:eastAsia="MS Mincho" w:hAnsi="Calibri" w:cs="Calibri"/>
          <w:bCs/>
        </w:rPr>
        <w:t xml:space="preserve"> the WB ESF</w:t>
      </w:r>
      <w:r w:rsidR="00323AFB" w:rsidRPr="00B909FD">
        <w:rPr>
          <w:rFonts w:ascii="Calibri" w:eastAsia="MS Mincho" w:hAnsi="Calibri" w:cs="Calibri"/>
          <w:bCs/>
        </w:rPr>
        <w:t xml:space="preserve">. The </w:t>
      </w:r>
      <w:r w:rsidR="00F83F92" w:rsidRPr="00B909FD">
        <w:rPr>
          <w:rFonts w:ascii="Calibri" w:eastAsia="MS Mincho" w:hAnsi="Calibri" w:cs="Calibri"/>
          <w:bCs/>
        </w:rPr>
        <w:t>ESAs</w:t>
      </w:r>
      <w:r w:rsidR="00323AFB" w:rsidRPr="00B909FD">
        <w:rPr>
          <w:rFonts w:ascii="Calibri" w:hAnsi="Calibri" w:cs="Calibri"/>
        </w:rPr>
        <w:t xml:space="preserve"> </w:t>
      </w:r>
      <w:r w:rsidR="00323AFB" w:rsidRPr="00B909FD">
        <w:rPr>
          <w:rFonts w:ascii="Calibri" w:eastAsia="MS Mincho" w:hAnsi="Calibri" w:cs="Calibri"/>
          <w:bCs/>
        </w:rPr>
        <w:t>will be proportionate to the risks and impacts of the project</w:t>
      </w:r>
      <w:r w:rsidR="00F83F92" w:rsidRPr="00B909FD">
        <w:rPr>
          <w:rFonts w:ascii="Calibri" w:eastAsia="MS Mincho" w:hAnsi="Calibri" w:cs="Calibri"/>
          <w:bCs/>
        </w:rPr>
        <w:t xml:space="preserve"> activities/sub-projects</w:t>
      </w:r>
      <w:r w:rsidR="00692FB2" w:rsidRPr="00B909FD">
        <w:rPr>
          <w:rFonts w:ascii="Calibri" w:eastAsia="MS Mincho" w:hAnsi="Calibri" w:cs="Calibri"/>
          <w:bCs/>
        </w:rPr>
        <w:t xml:space="preserve"> (while only low and moderate risk can be supported)</w:t>
      </w:r>
      <w:r w:rsidR="00323AFB" w:rsidRPr="00B909FD">
        <w:rPr>
          <w:rFonts w:ascii="Calibri" w:eastAsia="MS Mincho" w:hAnsi="Calibri" w:cs="Calibri"/>
          <w:bCs/>
        </w:rPr>
        <w:t xml:space="preserve"> and conducted using the process and tools </w:t>
      </w:r>
      <w:r w:rsidR="00082BB1" w:rsidRPr="00B909FD">
        <w:rPr>
          <w:rFonts w:ascii="Calibri" w:eastAsia="MS Mincho" w:hAnsi="Calibri" w:cs="Calibri"/>
          <w:bCs/>
        </w:rPr>
        <w:t xml:space="preserve">defined </w:t>
      </w:r>
      <w:r w:rsidR="00323AFB" w:rsidRPr="00B909FD">
        <w:rPr>
          <w:rFonts w:ascii="Calibri" w:eastAsia="MS Mincho" w:hAnsi="Calibri" w:cs="Calibri"/>
          <w:bCs/>
        </w:rPr>
        <w:t>under this ESMF.</w:t>
      </w:r>
      <w:r w:rsidR="001A63C0" w:rsidRPr="00B909FD">
        <w:rPr>
          <w:rFonts w:ascii="Calibri" w:eastAsia="MS Mincho" w:hAnsi="Calibri" w:cs="Calibri"/>
          <w:bCs/>
        </w:rPr>
        <w:t xml:space="preserve"> </w:t>
      </w:r>
    </w:p>
    <w:p w14:paraId="4975BB41" w14:textId="5ED4440D" w:rsidR="00391534" w:rsidRPr="00B909FD" w:rsidRDefault="00082BB1" w:rsidP="006D31F2">
      <w:pPr>
        <w:widowControl w:val="0"/>
        <w:autoSpaceDE w:val="0"/>
        <w:autoSpaceDN w:val="0"/>
        <w:spacing w:after="0"/>
        <w:mirrorIndents/>
        <w:jc w:val="both"/>
        <w:rPr>
          <w:rFonts w:ascii="Calibri" w:hAnsi="Calibri" w:cs="Calibri"/>
        </w:rPr>
      </w:pPr>
      <w:r w:rsidRPr="00B909FD">
        <w:rPr>
          <w:rFonts w:ascii="Calibri" w:eastAsia="MS Mincho" w:hAnsi="Calibri" w:cs="Calibri"/>
          <w:bCs/>
        </w:rPr>
        <w:t xml:space="preserve">While </w:t>
      </w:r>
      <w:r w:rsidR="00EF1765" w:rsidRPr="00B909FD">
        <w:rPr>
          <w:rFonts w:ascii="Calibri" w:eastAsia="MS Mincho" w:hAnsi="Calibri" w:cs="Calibri"/>
          <w:bCs/>
        </w:rPr>
        <w:t xml:space="preserve">high-risk </w:t>
      </w:r>
      <w:r w:rsidR="00497BA7" w:rsidRPr="00B909FD">
        <w:rPr>
          <w:rFonts w:ascii="Calibri" w:eastAsia="MS Mincho" w:hAnsi="Calibri" w:cs="Calibri"/>
          <w:bCs/>
        </w:rPr>
        <w:t xml:space="preserve">and substantial-risk </w:t>
      </w:r>
      <w:r w:rsidR="00FB6504" w:rsidRPr="00B909FD">
        <w:rPr>
          <w:rFonts w:ascii="Calibri" w:eastAsia="MS Mincho" w:hAnsi="Calibri" w:cs="Calibri"/>
          <w:bCs/>
        </w:rPr>
        <w:t>activities</w:t>
      </w:r>
      <w:r w:rsidR="00EF1765" w:rsidRPr="00B909FD">
        <w:rPr>
          <w:rFonts w:ascii="Calibri" w:eastAsia="MS Mincho" w:hAnsi="Calibri" w:cs="Calibri"/>
          <w:bCs/>
        </w:rPr>
        <w:t xml:space="preserve"> are excluded fr</w:t>
      </w:r>
      <w:r w:rsidR="006A0FF6" w:rsidRPr="00B909FD">
        <w:rPr>
          <w:rFonts w:ascii="Calibri" w:eastAsia="MS Mincho" w:hAnsi="Calibri" w:cs="Calibri"/>
          <w:bCs/>
        </w:rPr>
        <w:t>o</w:t>
      </w:r>
      <w:r w:rsidR="00EF1765" w:rsidRPr="00B909FD">
        <w:rPr>
          <w:rFonts w:ascii="Calibri" w:eastAsia="MS Mincho" w:hAnsi="Calibri" w:cs="Calibri"/>
          <w:bCs/>
        </w:rPr>
        <w:t>m financing under this Project</w:t>
      </w:r>
      <w:r w:rsidR="00B876DC" w:rsidRPr="00B909FD">
        <w:rPr>
          <w:rFonts w:ascii="Calibri" w:eastAsia="MS Mincho" w:hAnsi="Calibri" w:cs="Calibri"/>
          <w:bCs/>
        </w:rPr>
        <w:t>,</w:t>
      </w:r>
      <w:r w:rsidR="00EF1765" w:rsidRPr="00B909FD">
        <w:rPr>
          <w:rFonts w:ascii="Calibri" w:eastAsia="MS Mincho" w:hAnsi="Calibri" w:cs="Calibri"/>
          <w:bCs/>
        </w:rPr>
        <w:t xml:space="preserve"> </w:t>
      </w:r>
      <w:r w:rsidR="00B71449" w:rsidRPr="00B909FD">
        <w:rPr>
          <w:rFonts w:ascii="Calibri" w:hAnsi="Calibri" w:cs="Calibri"/>
        </w:rPr>
        <w:t xml:space="preserve">for </w:t>
      </w:r>
      <w:r w:rsidR="00391534" w:rsidRPr="00B909FD">
        <w:rPr>
          <w:rFonts w:ascii="Calibri" w:hAnsi="Calibri" w:cs="Calibri"/>
        </w:rPr>
        <w:t>“</w:t>
      </w:r>
      <w:r w:rsidR="00B71449" w:rsidRPr="00B909FD">
        <w:rPr>
          <w:rFonts w:ascii="Calibri" w:hAnsi="Calibri" w:cs="Calibri"/>
        </w:rPr>
        <w:t>M</w:t>
      </w:r>
      <w:r w:rsidR="00391534" w:rsidRPr="00B909FD">
        <w:rPr>
          <w:rFonts w:ascii="Calibri" w:hAnsi="Calibri" w:cs="Calibri"/>
        </w:rPr>
        <w:t>oderate</w:t>
      </w:r>
      <w:r w:rsidR="00B71449" w:rsidRPr="00B909FD">
        <w:rPr>
          <w:rFonts w:ascii="Calibri" w:hAnsi="Calibri" w:cs="Calibri"/>
        </w:rPr>
        <w:t xml:space="preserve"> Risk</w:t>
      </w:r>
      <w:r w:rsidR="00391534" w:rsidRPr="00B909FD">
        <w:rPr>
          <w:rFonts w:ascii="Calibri" w:hAnsi="Calibri" w:cs="Calibri"/>
        </w:rPr>
        <w:t>” and “</w:t>
      </w:r>
      <w:r w:rsidR="00B71449" w:rsidRPr="00B909FD">
        <w:rPr>
          <w:rFonts w:ascii="Calibri" w:hAnsi="Calibri" w:cs="Calibri"/>
        </w:rPr>
        <w:t>Low Risk</w:t>
      </w:r>
      <w:r w:rsidR="00391534" w:rsidRPr="00B909FD">
        <w:rPr>
          <w:rFonts w:ascii="Calibri" w:hAnsi="Calibri" w:cs="Calibri"/>
        </w:rPr>
        <w:t xml:space="preserve">” </w:t>
      </w:r>
      <w:r w:rsidR="00187631" w:rsidRPr="00B909FD">
        <w:rPr>
          <w:rFonts w:ascii="Calibri" w:hAnsi="Calibri" w:cs="Calibri"/>
        </w:rPr>
        <w:t>subproject</w:t>
      </w:r>
      <w:r w:rsidR="00391534" w:rsidRPr="00B909FD">
        <w:rPr>
          <w:rFonts w:ascii="Calibri" w:hAnsi="Calibri" w:cs="Calibri"/>
        </w:rPr>
        <w:t>s</w:t>
      </w:r>
      <w:r w:rsidR="00497BA7" w:rsidRPr="00B909FD">
        <w:rPr>
          <w:rFonts w:ascii="Calibri" w:hAnsi="Calibri" w:cs="Calibri"/>
        </w:rPr>
        <w:t xml:space="preserve"> (including Technical Assistance activities)</w:t>
      </w:r>
      <w:r w:rsidR="00391534" w:rsidRPr="00B909FD">
        <w:rPr>
          <w:rFonts w:ascii="Calibri" w:hAnsi="Calibri" w:cs="Calibri"/>
        </w:rPr>
        <w:t xml:space="preserve"> the assessment will be carried out in line with the </w:t>
      </w:r>
      <w:r w:rsidR="00B876DC" w:rsidRPr="00B909FD">
        <w:rPr>
          <w:rFonts w:ascii="Calibri" w:hAnsi="Calibri" w:cs="Calibri"/>
        </w:rPr>
        <w:t>ESF</w:t>
      </w:r>
      <w:r w:rsidR="008A35FA" w:rsidRPr="00B909FD">
        <w:rPr>
          <w:rFonts w:ascii="Calibri" w:hAnsi="Calibri" w:cs="Calibri"/>
        </w:rPr>
        <w:t xml:space="preserve"> (including WB EHSG and GIIP)</w:t>
      </w:r>
      <w:r w:rsidR="00B876DC" w:rsidRPr="00B909FD">
        <w:rPr>
          <w:rFonts w:ascii="Calibri" w:hAnsi="Calibri" w:cs="Calibri"/>
        </w:rPr>
        <w:t xml:space="preserve">, </w:t>
      </w:r>
      <w:r w:rsidR="00F0220B" w:rsidRPr="00B909FD">
        <w:rPr>
          <w:rFonts w:ascii="Calibri" w:hAnsi="Calibri" w:cs="Calibri"/>
        </w:rPr>
        <w:t xml:space="preserve">WB </w:t>
      </w:r>
      <w:r w:rsidR="008A35FA" w:rsidRPr="00B909FD">
        <w:rPr>
          <w:rFonts w:ascii="Calibri" w:hAnsi="Calibri" w:cs="Calibri"/>
        </w:rPr>
        <w:t>E</w:t>
      </w:r>
      <w:r w:rsidR="00F0220B" w:rsidRPr="00B909FD">
        <w:rPr>
          <w:rFonts w:ascii="Calibri" w:hAnsi="Calibri" w:cs="Calibri"/>
        </w:rPr>
        <w:t xml:space="preserve">nvironmental and Social Standards and </w:t>
      </w:r>
      <w:r w:rsidR="00391534" w:rsidRPr="00B909FD">
        <w:rPr>
          <w:rFonts w:ascii="Calibri" w:hAnsi="Calibri" w:cs="Calibri"/>
        </w:rPr>
        <w:t>Serbian environmental</w:t>
      </w:r>
      <w:r w:rsidR="00EF1765" w:rsidRPr="00B909FD">
        <w:rPr>
          <w:rFonts w:ascii="Calibri" w:hAnsi="Calibri" w:cs="Calibri"/>
        </w:rPr>
        <w:t xml:space="preserve"> and EIA</w:t>
      </w:r>
      <w:r w:rsidR="00391534" w:rsidRPr="00B909FD">
        <w:rPr>
          <w:rFonts w:ascii="Calibri" w:hAnsi="Calibri" w:cs="Calibri"/>
        </w:rPr>
        <w:t xml:space="preserve"> laws and will include preparation of a</w:t>
      </w:r>
      <w:r w:rsidR="00664AA4" w:rsidRPr="00B909FD">
        <w:rPr>
          <w:rFonts w:ascii="Calibri" w:hAnsi="Calibri" w:cs="Calibri"/>
        </w:rPr>
        <w:t>n</w:t>
      </w:r>
      <w:r w:rsidR="00EF1765" w:rsidRPr="00B909FD">
        <w:rPr>
          <w:rFonts w:ascii="Calibri" w:hAnsi="Calibri" w:cs="Calibri"/>
        </w:rPr>
        <w:t xml:space="preserve"> </w:t>
      </w:r>
      <w:r w:rsidR="001C4DA8" w:rsidRPr="00B909FD">
        <w:rPr>
          <w:rFonts w:ascii="Calibri" w:hAnsi="Calibri" w:cs="Calibri"/>
        </w:rPr>
        <w:t>ESIA,</w:t>
      </w:r>
      <w:r w:rsidR="00391534" w:rsidRPr="00B909FD">
        <w:rPr>
          <w:rFonts w:ascii="Calibri" w:hAnsi="Calibri" w:cs="Calibri"/>
        </w:rPr>
        <w:t xml:space="preserve"> site-specific Environmental and Social Management Plan</w:t>
      </w:r>
      <w:r w:rsidR="00F0220B" w:rsidRPr="00B909FD">
        <w:rPr>
          <w:rFonts w:ascii="Calibri" w:hAnsi="Calibri" w:cs="Calibri"/>
        </w:rPr>
        <w:t xml:space="preserve"> (ESMP)</w:t>
      </w:r>
      <w:r w:rsidR="00391534" w:rsidRPr="00B909FD">
        <w:rPr>
          <w:rFonts w:ascii="Calibri" w:hAnsi="Calibri" w:cs="Calibri"/>
        </w:rPr>
        <w:t xml:space="preserve">, </w:t>
      </w:r>
      <w:r w:rsidR="002D5FE9" w:rsidRPr="00B909FD">
        <w:rPr>
          <w:rFonts w:ascii="Calibri" w:hAnsi="Calibri" w:cs="Calibri"/>
        </w:rPr>
        <w:t>or E</w:t>
      </w:r>
      <w:r w:rsidR="00F0220B" w:rsidRPr="00B909FD">
        <w:rPr>
          <w:rFonts w:ascii="Calibri" w:hAnsi="Calibri" w:cs="Calibri"/>
        </w:rPr>
        <w:t>SMP in</w:t>
      </w:r>
      <w:r w:rsidR="005A7DD4" w:rsidRPr="00B909FD">
        <w:rPr>
          <w:rFonts w:ascii="Calibri" w:hAnsi="Calibri" w:cs="Calibri"/>
        </w:rPr>
        <w:t xml:space="preserve"> </w:t>
      </w:r>
      <w:r w:rsidR="005A7DD4" w:rsidRPr="00B909FD">
        <w:rPr>
          <w:rFonts w:ascii="Calibri" w:eastAsia="MS Mincho" w:hAnsi="Calibri" w:cs="Calibri"/>
          <w:bCs/>
        </w:rPr>
        <w:t>the</w:t>
      </w:r>
      <w:r w:rsidR="00F0220B" w:rsidRPr="00B909FD">
        <w:rPr>
          <w:rFonts w:ascii="Calibri" w:eastAsia="MS Mincho" w:hAnsi="Calibri" w:cs="Calibri"/>
          <w:bCs/>
        </w:rPr>
        <w:t xml:space="preserve"> </w:t>
      </w:r>
      <w:r w:rsidR="00F0220B" w:rsidRPr="00B909FD">
        <w:rPr>
          <w:rFonts w:ascii="Calibri" w:hAnsi="Calibri" w:cs="Calibri"/>
        </w:rPr>
        <w:t xml:space="preserve">format of </w:t>
      </w:r>
      <w:r w:rsidR="005A7DD4" w:rsidRPr="00B909FD">
        <w:rPr>
          <w:rFonts w:ascii="Calibri" w:eastAsia="MS Mincho" w:hAnsi="Calibri" w:cs="Calibri"/>
          <w:bCs/>
        </w:rPr>
        <w:t>a</w:t>
      </w:r>
      <w:r w:rsidR="00A30FE4" w:rsidRPr="00B909FD">
        <w:rPr>
          <w:rFonts w:ascii="Calibri" w:eastAsia="MS Mincho" w:hAnsi="Calibri" w:cs="Calibri"/>
          <w:bCs/>
        </w:rPr>
        <w:t xml:space="preserve"> </w:t>
      </w:r>
      <w:r w:rsidR="005E7777" w:rsidRPr="00B909FD">
        <w:rPr>
          <w:rFonts w:ascii="Calibri" w:hAnsi="Calibri" w:cs="Calibri"/>
        </w:rPr>
        <w:t>checklist</w:t>
      </w:r>
      <w:r w:rsidR="00F0220B" w:rsidRPr="00B909FD">
        <w:rPr>
          <w:rFonts w:ascii="Calibri" w:hAnsi="Calibri" w:cs="Calibri"/>
        </w:rPr>
        <w:t xml:space="preserve"> (</w:t>
      </w:r>
      <w:r w:rsidR="00B876DC" w:rsidRPr="00B909FD">
        <w:rPr>
          <w:rFonts w:ascii="Calibri" w:hAnsi="Calibri" w:cs="Calibri"/>
        </w:rPr>
        <w:t xml:space="preserve">ESMP </w:t>
      </w:r>
      <w:r w:rsidR="0007342B" w:rsidRPr="00B909FD">
        <w:rPr>
          <w:rFonts w:ascii="Calibri" w:hAnsi="Calibri" w:cs="Calibri"/>
        </w:rPr>
        <w:t>Checklist</w:t>
      </w:r>
      <w:r w:rsidR="00F0220B" w:rsidRPr="00B909FD">
        <w:rPr>
          <w:rFonts w:ascii="Calibri" w:hAnsi="Calibri" w:cs="Calibri"/>
        </w:rPr>
        <w:t xml:space="preserve">) </w:t>
      </w:r>
      <w:r w:rsidR="00D4702B" w:rsidRPr="00B909FD">
        <w:rPr>
          <w:rFonts w:ascii="Calibri" w:eastAsia="MS Mincho" w:hAnsi="Calibri" w:cs="Calibri"/>
          <w:bCs/>
        </w:rPr>
        <w:t>compliant to</w:t>
      </w:r>
      <w:r w:rsidR="001A63C0" w:rsidRPr="00B909FD">
        <w:rPr>
          <w:rFonts w:ascii="Calibri" w:eastAsia="MS Mincho" w:hAnsi="Calibri" w:cs="Calibri"/>
          <w:bCs/>
        </w:rPr>
        <w:t xml:space="preserve"> </w:t>
      </w:r>
      <w:r w:rsidR="00391534" w:rsidRPr="00B909FD">
        <w:rPr>
          <w:rFonts w:ascii="Calibri" w:hAnsi="Calibri" w:cs="Calibri"/>
        </w:rPr>
        <w:t>this ESMF and</w:t>
      </w:r>
      <w:r w:rsidR="001A63C0" w:rsidRPr="00B909FD">
        <w:rPr>
          <w:rFonts w:ascii="Calibri" w:hAnsi="Calibri" w:cs="Calibri"/>
        </w:rPr>
        <w:t xml:space="preserve"> </w:t>
      </w:r>
      <w:r w:rsidR="00B876DC" w:rsidRPr="00B909FD">
        <w:rPr>
          <w:rFonts w:ascii="Calibri" w:hAnsi="Calibri" w:cs="Calibri"/>
        </w:rPr>
        <w:t>ESF</w:t>
      </w:r>
      <w:r w:rsidR="00566BE0" w:rsidRPr="00B909FD">
        <w:rPr>
          <w:rFonts w:ascii="Calibri" w:hAnsi="Calibri" w:cs="Calibri"/>
        </w:rPr>
        <w:t xml:space="preserve"> relevant</w:t>
      </w:r>
      <w:r w:rsidR="00B876DC" w:rsidRPr="00B909FD">
        <w:rPr>
          <w:rFonts w:ascii="Calibri" w:hAnsi="Calibri" w:cs="Calibri"/>
        </w:rPr>
        <w:t xml:space="preserve"> </w:t>
      </w:r>
      <w:r w:rsidR="00E1344F" w:rsidRPr="00B909FD">
        <w:rPr>
          <w:rFonts w:ascii="Calibri" w:hAnsi="Calibri" w:cs="Calibri"/>
        </w:rPr>
        <w:t>standards</w:t>
      </w:r>
      <w:r w:rsidR="00391534" w:rsidRPr="00B909FD">
        <w:rPr>
          <w:rFonts w:ascii="Calibri" w:eastAsia="MS Mincho" w:hAnsi="Calibri" w:cs="Calibri"/>
          <w:bCs/>
        </w:rPr>
        <w:t xml:space="preserve">. </w:t>
      </w:r>
      <w:r w:rsidR="00DB51E0" w:rsidRPr="00B909FD">
        <w:rPr>
          <w:rFonts w:ascii="Calibri" w:eastAsia="MS Mincho" w:hAnsi="Calibri" w:cs="Calibri"/>
          <w:bCs/>
        </w:rPr>
        <w:t xml:space="preserve">For </w:t>
      </w:r>
      <w:r w:rsidR="00222B01" w:rsidRPr="00B909FD">
        <w:rPr>
          <w:rFonts w:ascii="Calibri" w:eastAsia="MS Mincho" w:hAnsi="Calibri" w:cs="Calibri"/>
          <w:bCs/>
        </w:rPr>
        <w:t>activities financed</w:t>
      </w:r>
      <w:r w:rsidR="00DB51E0" w:rsidRPr="00B909FD">
        <w:rPr>
          <w:rFonts w:ascii="Calibri" w:eastAsia="MS Mincho" w:hAnsi="Calibri" w:cs="Calibri"/>
          <w:bCs/>
        </w:rPr>
        <w:t xml:space="preserve"> under the Project </w:t>
      </w:r>
      <w:r w:rsidR="00597903" w:rsidRPr="00B909FD">
        <w:rPr>
          <w:rFonts w:ascii="Calibri" w:eastAsia="MS Mincho" w:hAnsi="Calibri" w:cs="Calibri"/>
          <w:bCs/>
        </w:rPr>
        <w:t>that</w:t>
      </w:r>
      <w:r w:rsidR="00CE3436" w:rsidRPr="00B909FD">
        <w:rPr>
          <w:rFonts w:ascii="Calibri" w:eastAsia="MS Mincho" w:hAnsi="Calibri" w:cs="Calibri"/>
          <w:bCs/>
        </w:rPr>
        <w:t xml:space="preserve"> already commenced, </w:t>
      </w:r>
      <w:r w:rsidR="00DB51E0" w:rsidRPr="00B909FD">
        <w:rPr>
          <w:rFonts w:ascii="Calibri" w:eastAsia="MS Mincho" w:hAnsi="Calibri" w:cs="Calibri"/>
          <w:bCs/>
        </w:rPr>
        <w:t>an Audit will be conducted to assess the Environmental Health</w:t>
      </w:r>
      <w:r w:rsidR="00BC2CB4" w:rsidRPr="00B909FD">
        <w:rPr>
          <w:rFonts w:ascii="Calibri" w:eastAsia="MS Mincho" w:hAnsi="Calibri" w:cs="Calibri"/>
          <w:bCs/>
          <w:color w:val="FF0000"/>
        </w:rPr>
        <w:t xml:space="preserve"> </w:t>
      </w:r>
      <w:r w:rsidR="00DB51E0" w:rsidRPr="00B909FD">
        <w:rPr>
          <w:rFonts w:ascii="Calibri" w:eastAsia="MS Mincho" w:hAnsi="Calibri" w:cs="Calibri"/>
          <w:bCs/>
        </w:rPr>
        <w:t xml:space="preserve">and Safety performance during the first phase of construction to ensure current operations are in accordance with the WB requirements. </w:t>
      </w:r>
      <w:r w:rsidR="00222B01" w:rsidRPr="00B909FD">
        <w:rPr>
          <w:rFonts w:ascii="Calibri" w:eastAsia="MS Mincho" w:hAnsi="Calibri" w:cs="Calibri"/>
          <w:bCs/>
        </w:rPr>
        <w:t>Any material gaps shall be remedied by incorporating measures into the project design</w:t>
      </w:r>
      <w:r w:rsidR="00566BE0" w:rsidRPr="00B909FD">
        <w:rPr>
          <w:rFonts w:ascii="Calibri" w:eastAsia="MS Mincho" w:hAnsi="Calibri" w:cs="Calibri"/>
          <w:bCs/>
        </w:rPr>
        <w:t xml:space="preserve"> to achieve compliance with the WB requirements</w:t>
      </w:r>
      <w:r w:rsidR="00222B01" w:rsidRPr="00B909FD">
        <w:rPr>
          <w:rFonts w:ascii="Calibri" w:eastAsia="MS Mincho" w:hAnsi="Calibri" w:cs="Calibri"/>
          <w:bCs/>
        </w:rPr>
        <w:t>.</w:t>
      </w:r>
      <w:r w:rsidR="00DB51E0" w:rsidRPr="00B909FD">
        <w:rPr>
          <w:rFonts w:ascii="Calibri" w:eastAsia="MS Mincho" w:hAnsi="Calibri" w:cs="Calibri"/>
          <w:bCs/>
        </w:rPr>
        <w:t xml:space="preserve"> </w:t>
      </w:r>
      <w:r w:rsidR="00172647" w:rsidRPr="00B909FD">
        <w:rPr>
          <w:rFonts w:ascii="Calibri" w:eastAsia="MS Mincho" w:hAnsi="Calibri" w:cs="Calibri"/>
          <w:bCs/>
        </w:rPr>
        <w:t>Any assessment shall include stakeholder engagement as an integral part of the assessment</w:t>
      </w:r>
      <w:r w:rsidR="00E1344F" w:rsidRPr="00B909FD">
        <w:rPr>
          <w:rFonts w:ascii="Calibri" w:eastAsia="MS Mincho" w:hAnsi="Calibri" w:cs="Calibri"/>
          <w:bCs/>
        </w:rPr>
        <w:t>.</w:t>
      </w:r>
    </w:p>
    <w:p w14:paraId="69D9432B" w14:textId="404697CB" w:rsidR="00E5496A" w:rsidRPr="00B909FD" w:rsidRDefault="00326891"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This document outlines the project background </w:t>
      </w:r>
      <w:r w:rsidR="007E5944" w:rsidRPr="00B909FD">
        <w:rPr>
          <w:rFonts w:ascii="Calibri" w:hAnsi="Calibri" w:cs="Calibri"/>
        </w:rPr>
        <w:t>and</w:t>
      </w:r>
      <w:r w:rsidRPr="00B909FD">
        <w:rPr>
          <w:rFonts w:ascii="Calibri" w:hAnsi="Calibri" w:cs="Calibri"/>
        </w:rPr>
        <w:t xml:space="preserve"> context, the policy and regulatory framework, a brief description of </w:t>
      </w:r>
      <w:r w:rsidR="007E5944" w:rsidRPr="00B909FD">
        <w:rPr>
          <w:rFonts w:ascii="Calibri" w:hAnsi="Calibri" w:cs="Calibri"/>
        </w:rPr>
        <w:t xml:space="preserve">project activities and entailed </w:t>
      </w:r>
      <w:r w:rsidRPr="00B909FD">
        <w:rPr>
          <w:rFonts w:ascii="Calibri" w:hAnsi="Calibri" w:cs="Calibri"/>
        </w:rPr>
        <w:t xml:space="preserve">environmental and social risks and impacts </w:t>
      </w:r>
      <w:r w:rsidR="00172647" w:rsidRPr="00B909FD">
        <w:rPr>
          <w:rFonts w:ascii="Calibri" w:eastAsia="MS Mincho" w:hAnsi="Calibri" w:cs="Calibri"/>
          <w:bCs/>
        </w:rPr>
        <w:t>associated with</w:t>
      </w:r>
      <w:r w:rsidRPr="00B909FD">
        <w:rPr>
          <w:rFonts w:ascii="Calibri" w:eastAsia="MS Mincho" w:hAnsi="Calibri" w:cs="Calibri"/>
          <w:bCs/>
        </w:rPr>
        <w:t xml:space="preserve"> </w:t>
      </w:r>
      <w:r w:rsidR="007E5944" w:rsidRPr="00B909FD">
        <w:rPr>
          <w:rFonts w:ascii="Calibri" w:eastAsia="MS Mincho" w:hAnsi="Calibri" w:cs="Calibri"/>
          <w:bCs/>
        </w:rPr>
        <w:t>them</w:t>
      </w:r>
      <w:r w:rsidRPr="00B909FD">
        <w:rPr>
          <w:rFonts w:ascii="Calibri" w:eastAsia="MS Mincho" w:hAnsi="Calibri" w:cs="Calibri"/>
          <w:bCs/>
        </w:rPr>
        <w:t xml:space="preserve">, </w:t>
      </w:r>
      <w:r w:rsidR="007E5944" w:rsidRPr="00B909FD">
        <w:rPr>
          <w:rFonts w:ascii="Calibri" w:hAnsi="Calibri" w:cs="Calibri"/>
        </w:rPr>
        <w:t xml:space="preserve">environmental review procedures, including </w:t>
      </w:r>
      <w:r w:rsidR="007E5944" w:rsidRPr="00B909FD">
        <w:rPr>
          <w:rFonts w:ascii="Calibri" w:eastAsia="MS Mincho" w:hAnsi="Calibri" w:cs="Calibri"/>
          <w:bCs/>
        </w:rPr>
        <w:t>ESA</w:t>
      </w:r>
      <w:r w:rsidRPr="00B909FD">
        <w:rPr>
          <w:rFonts w:ascii="Calibri" w:hAnsi="Calibri" w:cs="Calibri"/>
        </w:rPr>
        <w:t xml:space="preserve"> procedures </w:t>
      </w:r>
      <w:r w:rsidR="007E5944" w:rsidRPr="00B909FD">
        <w:rPr>
          <w:rFonts w:ascii="Calibri" w:hAnsi="Calibri" w:cs="Calibri"/>
        </w:rPr>
        <w:t>and</w:t>
      </w:r>
      <w:r w:rsidRPr="00B909FD">
        <w:rPr>
          <w:rFonts w:ascii="Calibri" w:hAnsi="Calibri" w:cs="Calibri"/>
        </w:rPr>
        <w:t xml:space="preserve"> guidelines, institutional arrangements, consultations and disclosure procedures, and monitoring</w:t>
      </w:r>
      <w:r w:rsidR="007E5944" w:rsidRPr="00B909FD">
        <w:rPr>
          <w:rFonts w:ascii="Calibri" w:hAnsi="Calibri" w:cs="Calibri"/>
        </w:rPr>
        <w:t>,</w:t>
      </w:r>
      <w:r w:rsidRPr="00B909FD">
        <w:rPr>
          <w:rFonts w:ascii="Calibri" w:hAnsi="Calibri" w:cs="Calibri"/>
        </w:rPr>
        <w:t xml:space="preserve"> evaluation</w:t>
      </w:r>
      <w:r w:rsidR="00BB7EE6" w:rsidRPr="00B909FD">
        <w:rPr>
          <w:rFonts w:ascii="Calibri" w:hAnsi="Calibri" w:cs="Calibri"/>
        </w:rPr>
        <w:t>, reporting and supervision</w:t>
      </w:r>
      <w:r w:rsidRPr="00B909FD">
        <w:rPr>
          <w:rFonts w:ascii="Calibri" w:hAnsi="Calibri" w:cs="Calibri"/>
        </w:rPr>
        <w:t xml:space="preserve"> procedures</w:t>
      </w:r>
      <w:r w:rsidR="00BB7EE6" w:rsidRPr="00B909FD">
        <w:rPr>
          <w:rFonts w:ascii="Calibri" w:hAnsi="Calibri" w:cs="Calibri"/>
        </w:rPr>
        <w:t xml:space="preserve"> as well as distribution of responsibilities</w:t>
      </w:r>
      <w:r w:rsidRPr="00B909FD">
        <w:rPr>
          <w:rFonts w:ascii="Calibri" w:hAnsi="Calibri" w:cs="Calibri"/>
        </w:rPr>
        <w:t>.</w:t>
      </w:r>
      <w:r w:rsidR="00B35264" w:rsidRPr="00B909FD">
        <w:rPr>
          <w:rFonts w:ascii="Calibri" w:hAnsi="Calibri" w:cs="Calibri"/>
        </w:rPr>
        <w:t xml:space="preserve"> </w:t>
      </w:r>
      <w:r w:rsidR="00765A6C" w:rsidRPr="00B909FD">
        <w:rPr>
          <w:rFonts w:ascii="Calibri" w:hAnsi="Calibri" w:cs="Calibri"/>
        </w:rPr>
        <w:t>Generic</w:t>
      </w:r>
      <w:r w:rsidRPr="00B909FD">
        <w:rPr>
          <w:rFonts w:ascii="Calibri" w:hAnsi="Calibri" w:cs="Calibri"/>
        </w:rPr>
        <w:t xml:space="preserve"> Environmental and Social Management Plan (ESMP)</w:t>
      </w:r>
      <w:r w:rsidR="00BB7EE6" w:rsidRPr="00B909FD">
        <w:rPr>
          <w:rFonts w:ascii="Calibri" w:hAnsi="Calibri" w:cs="Calibri"/>
        </w:rPr>
        <w:t xml:space="preserve"> </w:t>
      </w:r>
      <w:r w:rsidR="00765A6C" w:rsidRPr="00B909FD">
        <w:rPr>
          <w:rFonts w:ascii="Calibri" w:hAnsi="Calibri" w:cs="Calibri"/>
        </w:rPr>
        <w:t xml:space="preserve">and ESMP </w:t>
      </w:r>
      <w:r w:rsidR="00BB7EE6" w:rsidRPr="00B909FD">
        <w:rPr>
          <w:rFonts w:ascii="Calibri" w:hAnsi="Calibri" w:cs="Calibri"/>
        </w:rPr>
        <w:lastRenderedPageBreak/>
        <w:t>Checklist</w:t>
      </w:r>
      <w:r w:rsidRPr="00B909FD">
        <w:rPr>
          <w:rFonts w:ascii="Calibri" w:hAnsi="Calibri" w:cs="Calibri"/>
        </w:rPr>
        <w:t xml:space="preserve"> for some of the typical anticipated type of investments</w:t>
      </w:r>
      <w:r w:rsidR="00403910" w:rsidRPr="00B909FD">
        <w:rPr>
          <w:rFonts w:ascii="Calibri" w:hAnsi="Calibri" w:cs="Calibri"/>
        </w:rPr>
        <w:t>,</w:t>
      </w:r>
      <w:r w:rsidRPr="00B909FD">
        <w:rPr>
          <w:rFonts w:ascii="Calibri" w:hAnsi="Calibri" w:cs="Calibri"/>
        </w:rPr>
        <w:t xml:space="preserve"> guidelines for proposed small to micro-scale construction subprojects in the form of an ESMP checklist</w:t>
      </w:r>
      <w:r w:rsidR="00403910" w:rsidRPr="00B909FD">
        <w:rPr>
          <w:rFonts w:ascii="Calibri" w:hAnsi="Calibri" w:cs="Calibri"/>
        </w:rPr>
        <w:t xml:space="preserve"> as well as ESMP template</w:t>
      </w:r>
      <w:r w:rsidR="00F641D4" w:rsidRPr="00B909FD">
        <w:rPr>
          <w:rFonts w:ascii="Calibri" w:hAnsi="Calibri" w:cs="Calibri"/>
        </w:rPr>
        <w:t xml:space="preserve"> are also provided as part of this document in the Annexes</w:t>
      </w:r>
      <w:r w:rsidR="007F5DFC" w:rsidRPr="00B909FD">
        <w:rPr>
          <w:rFonts w:ascii="Calibri" w:hAnsi="Calibri" w:cs="Calibri"/>
        </w:rPr>
        <w:t>.</w:t>
      </w:r>
    </w:p>
    <w:p w14:paraId="4EFBA745" w14:textId="77777777" w:rsidR="00E5496A" w:rsidRPr="00B909FD" w:rsidRDefault="00E5496A" w:rsidP="006D31F2">
      <w:pPr>
        <w:widowControl w:val="0"/>
        <w:autoSpaceDE w:val="0"/>
        <w:autoSpaceDN w:val="0"/>
        <w:spacing w:after="0"/>
        <w:mirrorIndents/>
        <w:jc w:val="both"/>
        <w:rPr>
          <w:rFonts w:ascii="Calibri" w:hAnsi="Calibri" w:cs="Calibri"/>
        </w:rPr>
      </w:pPr>
    </w:p>
    <w:p w14:paraId="39A6D110" w14:textId="69457AC0" w:rsidR="00E655EE" w:rsidRPr="00B909FD" w:rsidRDefault="0051198D" w:rsidP="006D31F2">
      <w:pPr>
        <w:keepNext/>
        <w:keepLines/>
        <w:widowControl w:val="0"/>
        <w:autoSpaceDE w:val="0"/>
        <w:autoSpaceDN w:val="0"/>
        <w:spacing w:after="0"/>
        <w:mirrorIndents/>
        <w:jc w:val="both"/>
        <w:rPr>
          <w:rFonts w:ascii="Calibri" w:hAnsi="Calibri" w:cs="Calibri"/>
          <w:b/>
        </w:rPr>
      </w:pPr>
      <w:r w:rsidRPr="00B909FD">
        <w:rPr>
          <w:rFonts w:ascii="Calibri" w:hAnsi="Calibri" w:cs="Calibri"/>
          <w:b/>
        </w:rPr>
        <w:t>8. Institutional</w:t>
      </w:r>
      <w:r w:rsidR="00326891" w:rsidRPr="00B909FD">
        <w:rPr>
          <w:rFonts w:ascii="Calibri" w:hAnsi="Calibri" w:cs="Calibri"/>
          <w:b/>
        </w:rPr>
        <w:t xml:space="preserve"> capacities to manage environmental and social risks and impacts. </w:t>
      </w:r>
    </w:p>
    <w:p w14:paraId="391621D6" w14:textId="2643AB45" w:rsidR="00A45B89" w:rsidRPr="00B909FD" w:rsidRDefault="00BD5268" w:rsidP="006D31F2">
      <w:pPr>
        <w:pStyle w:val="paragraph"/>
        <w:keepNext/>
        <w:keepLines/>
        <w:spacing w:before="0" w:beforeAutospacing="0" w:after="0" w:afterAutospacing="0"/>
        <w:mirrorIndents/>
        <w:jc w:val="both"/>
        <w:textAlignment w:val="baseline"/>
        <w:rPr>
          <w:rFonts w:ascii="Calibri" w:eastAsia="MS Mincho" w:hAnsi="Calibri" w:cs="Calibri"/>
          <w:sz w:val="22"/>
          <w:szCs w:val="22"/>
        </w:rPr>
      </w:pPr>
      <w:r w:rsidRPr="00B909FD">
        <w:rPr>
          <w:rFonts w:ascii="Calibri" w:eastAsia="MS Mincho" w:hAnsi="Calibri" w:cs="Calibri"/>
          <w:sz w:val="22"/>
          <w:szCs w:val="22"/>
        </w:rPr>
        <w:t>The Project</w:t>
      </w:r>
      <w:r w:rsidR="002D041B" w:rsidRPr="00B909FD">
        <w:rPr>
          <w:rFonts w:ascii="Calibri" w:eastAsia="MS Mincho" w:hAnsi="Calibri" w:cs="Calibri"/>
          <w:sz w:val="22"/>
          <w:szCs w:val="22"/>
        </w:rPr>
        <w:t xml:space="preserve"> </w:t>
      </w:r>
      <w:r w:rsidR="000E1ACA" w:rsidRPr="00B909FD">
        <w:rPr>
          <w:rFonts w:ascii="Calibri" w:eastAsia="MS Mincho" w:hAnsi="Calibri" w:cs="Calibri"/>
          <w:sz w:val="22"/>
          <w:szCs w:val="22"/>
        </w:rPr>
        <w:t>is being</w:t>
      </w:r>
      <w:r w:rsidR="003A269F" w:rsidRPr="00B909FD">
        <w:rPr>
          <w:rFonts w:ascii="Calibri" w:eastAsia="MS Mincho" w:hAnsi="Calibri" w:cs="Calibri"/>
          <w:sz w:val="22"/>
          <w:szCs w:val="22"/>
        </w:rPr>
        <w:t xml:space="preserve"> managed by MCTI through a Project Implementation Unit (PIU), </w:t>
      </w:r>
      <w:r w:rsidR="00D85359" w:rsidRPr="00B909FD">
        <w:rPr>
          <w:rFonts w:ascii="Calibri" w:eastAsia="MS Mincho" w:hAnsi="Calibri" w:cs="Calibri"/>
          <w:sz w:val="22"/>
          <w:szCs w:val="22"/>
        </w:rPr>
        <w:t xml:space="preserve">supported </w:t>
      </w:r>
      <w:r w:rsidR="003A269F" w:rsidRPr="00B909FD">
        <w:rPr>
          <w:rFonts w:ascii="Calibri" w:eastAsia="MS Mincho" w:hAnsi="Calibri" w:cs="Calibri"/>
          <w:sz w:val="22"/>
          <w:szCs w:val="22"/>
        </w:rPr>
        <w:t xml:space="preserve">by Project Implementation Teams (PITs) in IZS, Serbia Cargo, Serbia Voz and </w:t>
      </w:r>
      <w:r w:rsidR="005B6008" w:rsidRPr="00B909FD">
        <w:rPr>
          <w:rFonts w:ascii="Calibri" w:eastAsia="MS Mincho" w:hAnsi="Calibri" w:cs="Calibri"/>
          <w:sz w:val="22"/>
          <w:szCs w:val="22"/>
        </w:rPr>
        <w:t>DfR</w:t>
      </w:r>
      <w:r w:rsidR="003A269F" w:rsidRPr="00B909FD">
        <w:rPr>
          <w:rFonts w:ascii="Calibri" w:eastAsia="MS Mincho" w:hAnsi="Calibri" w:cs="Calibri"/>
          <w:sz w:val="22"/>
          <w:szCs w:val="22"/>
        </w:rPr>
        <w:t>.</w:t>
      </w:r>
      <w:r w:rsidR="001A63C0" w:rsidRPr="00B909FD">
        <w:rPr>
          <w:rFonts w:ascii="Calibri" w:eastAsia="MS Mincho" w:hAnsi="Calibri" w:cs="Calibri"/>
          <w:sz w:val="22"/>
          <w:szCs w:val="22"/>
        </w:rPr>
        <w:t xml:space="preserve"> </w:t>
      </w:r>
      <w:r w:rsidR="003A269F" w:rsidRPr="00B909FD">
        <w:rPr>
          <w:rFonts w:ascii="Calibri" w:eastAsia="MS Mincho" w:hAnsi="Calibri" w:cs="Calibri"/>
          <w:sz w:val="22"/>
          <w:szCs w:val="22"/>
        </w:rPr>
        <w:t xml:space="preserve">The PIU </w:t>
      </w:r>
      <w:r w:rsidR="000E1ACA" w:rsidRPr="00B909FD">
        <w:rPr>
          <w:rFonts w:ascii="Calibri" w:eastAsia="MS Mincho" w:hAnsi="Calibri" w:cs="Calibri"/>
          <w:sz w:val="22"/>
          <w:szCs w:val="22"/>
        </w:rPr>
        <w:t>has</w:t>
      </w:r>
      <w:r w:rsidR="003A269F" w:rsidRPr="00B909FD">
        <w:rPr>
          <w:rFonts w:ascii="Calibri" w:eastAsia="MS Mincho" w:hAnsi="Calibri" w:cs="Calibri"/>
          <w:sz w:val="22"/>
          <w:szCs w:val="22"/>
        </w:rPr>
        <w:t xml:space="preserve"> primary responsibility for Project execution ensuring that the Project development objectives are met and ensuring that financial resources are budgeted, disbursed, expended, accounted and audited. MCTI’s PIU </w:t>
      </w:r>
      <w:r w:rsidR="000E1ACA" w:rsidRPr="00B909FD">
        <w:rPr>
          <w:rFonts w:ascii="Calibri" w:eastAsia="MS Mincho" w:hAnsi="Calibri" w:cs="Calibri"/>
          <w:sz w:val="22"/>
          <w:szCs w:val="22"/>
        </w:rPr>
        <w:t xml:space="preserve">was </w:t>
      </w:r>
      <w:r w:rsidR="003A269F" w:rsidRPr="00B909FD">
        <w:rPr>
          <w:rFonts w:ascii="Calibri" w:eastAsia="MS Mincho" w:hAnsi="Calibri" w:cs="Calibri"/>
          <w:sz w:val="22"/>
          <w:szCs w:val="22"/>
        </w:rPr>
        <w:t>already established</w:t>
      </w:r>
      <w:r w:rsidR="000E1ACA" w:rsidRPr="00B909FD">
        <w:rPr>
          <w:rFonts w:ascii="Calibri" w:eastAsia="MS Mincho" w:hAnsi="Calibri" w:cs="Calibri"/>
          <w:sz w:val="22"/>
          <w:szCs w:val="22"/>
        </w:rPr>
        <w:t xml:space="preserve"> before the Project,</w:t>
      </w:r>
      <w:r w:rsidR="003A269F" w:rsidRPr="00B909FD">
        <w:rPr>
          <w:rFonts w:ascii="Calibri" w:eastAsia="MS Mincho" w:hAnsi="Calibri" w:cs="Calibri"/>
          <w:sz w:val="22"/>
          <w:szCs w:val="22"/>
        </w:rPr>
        <w:t xml:space="preserve"> to manage the Serbian part of the recently approved Western Balkans Trade and Transport Facilitation (</w:t>
      </w:r>
      <w:r w:rsidR="00E27ECC" w:rsidRPr="00B909FD">
        <w:rPr>
          <w:rFonts w:ascii="Calibri" w:eastAsia="MS Mincho" w:hAnsi="Calibri" w:cs="Calibri"/>
          <w:sz w:val="22"/>
          <w:szCs w:val="22"/>
        </w:rPr>
        <w:t>WB</w:t>
      </w:r>
      <w:r w:rsidR="003A269F" w:rsidRPr="00B909FD">
        <w:rPr>
          <w:rFonts w:ascii="Calibri" w:eastAsia="MS Mincho" w:hAnsi="Calibri" w:cs="Calibri"/>
          <w:sz w:val="22"/>
          <w:szCs w:val="22"/>
        </w:rPr>
        <w:t>TTF) Project</w:t>
      </w:r>
      <w:r w:rsidRPr="00B909FD">
        <w:rPr>
          <w:rFonts w:ascii="Calibri" w:eastAsia="MS Mincho" w:hAnsi="Calibri" w:cs="Calibri"/>
          <w:sz w:val="22"/>
          <w:szCs w:val="22"/>
        </w:rPr>
        <w:t xml:space="preserve"> supported by the World Bank</w:t>
      </w:r>
      <w:r w:rsidR="003A269F" w:rsidRPr="00B909FD">
        <w:rPr>
          <w:rFonts w:ascii="Calibri" w:eastAsia="MS Mincho" w:hAnsi="Calibri" w:cs="Calibri"/>
          <w:sz w:val="22"/>
          <w:szCs w:val="22"/>
        </w:rPr>
        <w:t xml:space="preserve">, and new positions </w:t>
      </w:r>
      <w:r w:rsidR="000E1ACA" w:rsidRPr="00B909FD">
        <w:rPr>
          <w:rFonts w:ascii="Calibri" w:eastAsia="MS Mincho" w:hAnsi="Calibri" w:cs="Calibri"/>
          <w:sz w:val="22"/>
          <w:szCs w:val="22"/>
        </w:rPr>
        <w:t>have been</w:t>
      </w:r>
      <w:r w:rsidR="003A269F" w:rsidRPr="00B909FD">
        <w:rPr>
          <w:rFonts w:ascii="Calibri" w:eastAsia="MS Mincho" w:hAnsi="Calibri" w:cs="Calibri"/>
          <w:sz w:val="22"/>
          <w:szCs w:val="22"/>
        </w:rPr>
        <w:t xml:space="preserve"> defined to cover the needs of this </w:t>
      </w:r>
      <w:r w:rsidR="006A0FF6" w:rsidRPr="00B909FD">
        <w:rPr>
          <w:rFonts w:ascii="Calibri" w:eastAsia="MS Mincho" w:hAnsi="Calibri" w:cs="Calibri"/>
          <w:sz w:val="22"/>
          <w:szCs w:val="22"/>
        </w:rPr>
        <w:t>Project</w:t>
      </w:r>
      <w:r w:rsidR="003A269F" w:rsidRPr="00B909FD">
        <w:rPr>
          <w:rFonts w:ascii="Calibri" w:eastAsia="MS Mincho" w:hAnsi="Calibri" w:cs="Calibri"/>
          <w:sz w:val="22"/>
          <w:szCs w:val="22"/>
        </w:rPr>
        <w:t xml:space="preserve">. </w:t>
      </w:r>
      <w:bookmarkStart w:id="6" w:name="_Hlk50102357"/>
      <w:r w:rsidR="00F1551E" w:rsidRPr="00B909FD">
        <w:rPr>
          <w:rFonts w:ascii="Calibri" w:eastAsia="MS Mincho" w:hAnsi="Calibri" w:cs="Calibri"/>
          <w:sz w:val="22"/>
          <w:szCs w:val="22"/>
        </w:rPr>
        <w:t>During the Phase 1, t</w:t>
      </w:r>
      <w:r w:rsidR="003A269F" w:rsidRPr="00B909FD">
        <w:rPr>
          <w:rFonts w:ascii="Calibri" w:eastAsia="MS Mincho" w:hAnsi="Calibri" w:cs="Calibri"/>
          <w:sz w:val="22"/>
          <w:szCs w:val="22"/>
        </w:rPr>
        <w:t xml:space="preserve">he PIU </w:t>
      </w:r>
      <w:r w:rsidR="00F1551E" w:rsidRPr="00B909FD">
        <w:rPr>
          <w:rFonts w:ascii="Calibri" w:eastAsia="MS Mincho" w:hAnsi="Calibri" w:cs="Calibri"/>
          <w:sz w:val="22"/>
          <w:szCs w:val="22"/>
        </w:rPr>
        <w:t>has been</w:t>
      </w:r>
      <w:r w:rsidR="003A269F" w:rsidRPr="00B909FD">
        <w:rPr>
          <w:rFonts w:ascii="Calibri" w:eastAsia="MS Mincho" w:hAnsi="Calibri" w:cs="Calibri"/>
          <w:sz w:val="22"/>
          <w:szCs w:val="22"/>
        </w:rPr>
        <w:t xml:space="preserve"> strengthened with appropriate managerial and technical capacity to enable it to (i) manage and monitor progress of the entire Project, (ii) carry out and be responsible of day-to-day implementation of Project activities, (iii) oversight of all other Project activities implemented by the companies; (iv) prepare technical documentation for activities that will be financed under the Project</w:t>
      </w:r>
      <w:r w:rsidR="00D864E8" w:rsidRPr="00B909FD">
        <w:rPr>
          <w:rFonts w:ascii="Calibri" w:eastAsia="MS Mincho" w:hAnsi="Calibri" w:cs="Calibri"/>
          <w:sz w:val="22"/>
          <w:szCs w:val="22"/>
        </w:rPr>
        <w:t>; (v) ensure strong environmental and social sustainability of the project, includin</w:t>
      </w:r>
      <w:r w:rsidR="00A31C56" w:rsidRPr="00B909FD">
        <w:rPr>
          <w:rFonts w:ascii="Calibri" w:eastAsia="MS Mincho" w:hAnsi="Calibri" w:cs="Calibri"/>
          <w:sz w:val="22"/>
          <w:szCs w:val="22"/>
        </w:rPr>
        <w:t xml:space="preserve">g ESF </w:t>
      </w:r>
      <w:r w:rsidR="002B0D17" w:rsidRPr="00B909FD">
        <w:rPr>
          <w:rFonts w:ascii="Calibri" w:eastAsia="MS Mincho" w:hAnsi="Calibri" w:cs="Calibri"/>
          <w:sz w:val="22"/>
          <w:szCs w:val="22"/>
        </w:rPr>
        <w:t xml:space="preserve">and national legislation </w:t>
      </w:r>
      <w:r w:rsidR="00A31C56" w:rsidRPr="00B909FD">
        <w:rPr>
          <w:rFonts w:ascii="Calibri" w:eastAsia="MS Mincho" w:hAnsi="Calibri" w:cs="Calibri"/>
          <w:sz w:val="22"/>
          <w:szCs w:val="22"/>
        </w:rPr>
        <w:t>compliance</w:t>
      </w:r>
      <w:r w:rsidR="002B0D17" w:rsidRPr="00B909FD">
        <w:rPr>
          <w:rFonts w:ascii="Calibri" w:eastAsia="MS Mincho" w:hAnsi="Calibri" w:cs="Calibri"/>
          <w:sz w:val="22"/>
          <w:szCs w:val="22"/>
        </w:rPr>
        <w:t xml:space="preserve"> (</w:t>
      </w:r>
      <w:r w:rsidR="00F10EAC" w:rsidRPr="00B909FD">
        <w:rPr>
          <w:rFonts w:ascii="Calibri" w:eastAsia="MS Mincho" w:hAnsi="Calibri" w:cs="Calibri"/>
          <w:sz w:val="22"/>
          <w:szCs w:val="22"/>
        </w:rPr>
        <w:t>stricter</w:t>
      </w:r>
      <w:r w:rsidR="002B0D17" w:rsidRPr="00B909FD">
        <w:rPr>
          <w:rFonts w:ascii="Calibri" w:eastAsia="MS Mincho" w:hAnsi="Calibri" w:cs="Calibri"/>
          <w:sz w:val="22"/>
          <w:szCs w:val="22"/>
        </w:rPr>
        <w:t xml:space="preserve"> one prevail</w:t>
      </w:r>
      <w:r w:rsidR="00CE0B9D" w:rsidRPr="00B909FD">
        <w:rPr>
          <w:rFonts w:ascii="Calibri" w:eastAsia="MS Mincho" w:hAnsi="Calibri" w:cs="Calibri"/>
          <w:sz w:val="22"/>
          <w:szCs w:val="22"/>
        </w:rPr>
        <w:t>ing</w:t>
      </w:r>
      <w:r w:rsidR="002B0D17" w:rsidRPr="00B909FD">
        <w:rPr>
          <w:rFonts w:ascii="Calibri" w:eastAsia="MS Mincho" w:hAnsi="Calibri" w:cs="Calibri"/>
          <w:sz w:val="22"/>
          <w:szCs w:val="22"/>
        </w:rPr>
        <w:t>)</w:t>
      </w:r>
      <w:r w:rsidR="00A31C56" w:rsidRPr="00B909FD">
        <w:rPr>
          <w:rFonts w:ascii="Calibri" w:eastAsia="MS Mincho" w:hAnsi="Calibri" w:cs="Calibri"/>
          <w:sz w:val="22"/>
          <w:szCs w:val="22"/>
        </w:rPr>
        <w:t xml:space="preserve"> during the Project implementation</w:t>
      </w:r>
      <w:r w:rsidR="003A269F" w:rsidRPr="00B909FD">
        <w:rPr>
          <w:rFonts w:ascii="Calibri" w:eastAsia="MS Mincho" w:hAnsi="Calibri" w:cs="Calibri"/>
          <w:sz w:val="22"/>
          <w:szCs w:val="22"/>
        </w:rPr>
        <w:t>; and (v</w:t>
      </w:r>
      <w:r w:rsidR="00D864E8" w:rsidRPr="00B909FD">
        <w:rPr>
          <w:rFonts w:ascii="Calibri" w:eastAsia="MS Mincho" w:hAnsi="Calibri" w:cs="Calibri"/>
          <w:sz w:val="22"/>
          <w:szCs w:val="22"/>
        </w:rPr>
        <w:t>i</w:t>
      </w:r>
      <w:r w:rsidR="003A269F" w:rsidRPr="00B909FD">
        <w:rPr>
          <w:rFonts w:ascii="Calibri" w:eastAsia="MS Mincho" w:hAnsi="Calibri" w:cs="Calibri"/>
          <w:sz w:val="22"/>
          <w:szCs w:val="22"/>
        </w:rPr>
        <w:t>) participate in tend</w:t>
      </w:r>
      <w:r w:rsidR="00E27ECC" w:rsidRPr="00B909FD">
        <w:rPr>
          <w:rFonts w:ascii="Calibri" w:eastAsia="MS Mincho" w:hAnsi="Calibri" w:cs="Calibri"/>
          <w:sz w:val="22"/>
          <w:szCs w:val="22"/>
        </w:rPr>
        <w:t xml:space="preserve">er preparation and </w:t>
      </w:r>
      <w:r w:rsidR="008D537A" w:rsidRPr="00B909FD">
        <w:rPr>
          <w:rFonts w:ascii="Calibri" w:eastAsia="MS Mincho" w:hAnsi="Calibri" w:cs="Calibri"/>
          <w:sz w:val="22"/>
          <w:szCs w:val="22"/>
        </w:rPr>
        <w:t>evaluation.</w:t>
      </w:r>
      <w:r w:rsidR="007231C9" w:rsidRPr="00B909FD">
        <w:rPr>
          <w:rFonts w:ascii="Calibri" w:eastAsia="MS Mincho" w:hAnsi="Calibri" w:cs="Calibri"/>
          <w:sz w:val="22"/>
          <w:szCs w:val="22"/>
        </w:rPr>
        <w:t xml:space="preserve"> </w:t>
      </w:r>
      <w:bookmarkEnd w:id="6"/>
      <w:r w:rsidR="0049673D" w:rsidRPr="00B909FD">
        <w:rPr>
          <w:rFonts w:ascii="Calibri" w:eastAsia="MS Mincho" w:hAnsi="Calibri" w:cs="Calibri"/>
          <w:sz w:val="22"/>
          <w:szCs w:val="22"/>
        </w:rPr>
        <w:t>The</w:t>
      </w:r>
      <w:r w:rsidR="00C546B7" w:rsidRPr="00B909FD">
        <w:rPr>
          <w:rFonts w:ascii="Calibri" w:eastAsia="MS Mincho" w:hAnsi="Calibri" w:cs="Calibri"/>
          <w:sz w:val="22"/>
          <w:szCs w:val="22"/>
        </w:rPr>
        <w:t xml:space="preserve"> PIU </w:t>
      </w:r>
      <w:r w:rsidR="000E1ACA" w:rsidRPr="00B909FD">
        <w:rPr>
          <w:rFonts w:ascii="Calibri" w:eastAsia="MS Mincho" w:hAnsi="Calibri" w:cs="Calibri"/>
          <w:sz w:val="22"/>
          <w:szCs w:val="22"/>
        </w:rPr>
        <w:t>has been</w:t>
      </w:r>
      <w:r w:rsidR="00C546B7" w:rsidRPr="00B909FD">
        <w:rPr>
          <w:rFonts w:ascii="Calibri" w:eastAsia="MS Mincho" w:hAnsi="Calibri" w:cs="Calibri"/>
          <w:sz w:val="22"/>
          <w:szCs w:val="22"/>
        </w:rPr>
        <w:t xml:space="preserve"> supported by</w:t>
      </w:r>
      <w:bookmarkStart w:id="7" w:name="_Hlk56228370"/>
      <w:r w:rsidR="00C546B7" w:rsidRPr="00B909FD">
        <w:rPr>
          <w:rFonts w:ascii="Calibri" w:eastAsia="MS Mincho" w:hAnsi="Calibri" w:cs="Calibri"/>
          <w:sz w:val="22"/>
          <w:szCs w:val="22"/>
        </w:rPr>
        <w:t xml:space="preserve"> full-time </w:t>
      </w:r>
      <w:r w:rsidR="00085EDB" w:rsidRPr="00B909FD">
        <w:rPr>
          <w:rFonts w:ascii="Calibri" w:eastAsia="MS Mincho" w:hAnsi="Calibri" w:cs="Calibri"/>
          <w:sz w:val="22"/>
          <w:szCs w:val="22"/>
        </w:rPr>
        <w:t>E</w:t>
      </w:r>
      <w:r w:rsidR="00C546B7" w:rsidRPr="00B909FD">
        <w:rPr>
          <w:rFonts w:ascii="Calibri" w:eastAsia="MS Mincho" w:hAnsi="Calibri" w:cs="Calibri"/>
          <w:sz w:val="22"/>
          <w:szCs w:val="22"/>
        </w:rPr>
        <w:t xml:space="preserve">nvironmental </w:t>
      </w:r>
      <w:r w:rsidR="007223FD" w:rsidRPr="00B909FD">
        <w:rPr>
          <w:rFonts w:ascii="Calibri" w:eastAsia="MS Mincho" w:hAnsi="Calibri" w:cs="Calibri"/>
          <w:sz w:val="22"/>
          <w:szCs w:val="22"/>
        </w:rPr>
        <w:t xml:space="preserve">and Social </w:t>
      </w:r>
      <w:r w:rsidR="00C546B7" w:rsidRPr="00B909FD">
        <w:rPr>
          <w:rFonts w:ascii="Calibri" w:eastAsia="MS Mincho" w:hAnsi="Calibri" w:cs="Calibri"/>
          <w:sz w:val="22"/>
          <w:szCs w:val="22"/>
        </w:rPr>
        <w:t>specialist</w:t>
      </w:r>
      <w:r w:rsidR="007223FD" w:rsidRPr="00B909FD">
        <w:rPr>
          <w:rFonts w:ascii="Calibri" w:eastAsia="MS Mincho" w:hAnsi="Calibri" w:cs="Calibri"/>
          <w:sz w:val="22"/>
          <w:szCs w:val="22"/>
        </w:rPr>
        <w:t xml:space="preserve">s and </w:t>
      </w:r>
      <w:r w:rsidR="00F1551E" w:rsidRPr="00B909FD">
        <w:rPr>
          <w:rFonts w:ascii="Calibri" w:eastAsia="MS Mincho" w:hAnsi="Calibri" w:cs="Calibri"/>
          <w:sz w:val="22"/>
          <w:szCs w:val="22"/>
        </w:rPr>
        <w:t>a</w:t>
      </w:r>
      <w:r w:rsidR="00085EDB" w:rsidRPr="00B909FD">
        <w:rPr>
          <w:rFonts w:ascii="Calibri" w:eastAsia="MS Mincho" w:hAnsi="Calibri" w:cs="Calibri"/>
          <w:sz w:val="22"/>
          <w:szCs w:val="22"/>
        </w:rPr>
        <w:t xml:space="preserve"> part-time</w:t>
      </w:r>
      <w:r w:rsidR="00C546B7" w:rsidRPr="00B909FD">
        <w:rPr>
          <w:rFonts w:ascii="Calibri" w:eastAsia="MS Mincho" w:hAnsi="Calibri" w:cs="Calibri"/>
          <w:sz w:val="22"/>
          <w:szCs w:val="22"/>
        </w:rPr>
        <w:t xml:space="preserve"> Occupational</w:t>
      </w:r>
      <w:r w:rsidR="00F1551E" w:rsidRPr="00B909FD">
        <w:rPr>
          <w:rFonts w:ascii="Calibri" w:eastAsia="MS Mincho" w:hAnsi="Calibri" w:cs="Calibri"/>
          <w:sz w:val="22"/>
          <w:szCs w:val="22"/>
        </w:rPr>
        <w:t xml:space="preserve"> </w:t>
      </w:r>
      <w:r w:rsidR="00085EDB" w:rsidRPr="00B909FD">
        <w:rPr>
          <w:rFonts w:ascii="Calibri" w:eastAsia="MS Mincho" w:hAnsi="Calibri" w:cs="Calibri"/>
          <w:sz w:val="22"/>
          <w:szCs w:val="22"/>
        </w:rPr>
        <w:t>&amp;</w:t>
      </w:r>
      <w:r w:rsidR="00F1551E" w:rsidRPr="00B909FD">
        <w:rPr>
          <w:rFonts w:ascii="Calibri" w:eastAsia="MS Mincho" w:hAnsi="Calibri" w:cs="Calibri"/>
          <w:sz w:val="22"/>
          <w:szCs w:val="22"/>
        </w:rPr>
        <w:t xml:space="preserve"> </w:t>
      </w:r>
      <w:r w:rsidR="00C546B7" w:rsidRPr="00B909FD">
        <w:rPr>
          <w:rFonts w:ascii="Calibri" w:eastAsia="MS Mincho" w:hAnsi="Calibri" w:cs="Calibri"/>
          <w:sz w:val="22"/>
          <w:szCs w:val="22"/>
        </w:rPr>
        <w:t xml:space="preserve">Health (OHS) </w:t>
      </w:r>
      <w:r w:rsidR="00B53435" w:rsidRPr="00B909FD">
        <w:rPr>
          <w:rFonts w:ascii="Calibri" w:eastAsia="MS Mincho" w:hAnsi="Calibri" w:cs="Calibri"/>
          <w:sz w:val="22"/>
          <w:szCs w:val="22"/>
        </w:rPr>
        <w:t>s</w:t>
      </w:r>
      <w:r w:rsidR="00C546B7" w:rsidRPr="00B909FD">
        <w:rPr>
          <w:rFonts w:ascii="Calibri" w:eastAsia="MS Mincho" w:hAnsi="Calibri" w:cs="Calibri"/>
          <w:sz w:val="22"/>
          <w:szCs w:val="22"/>
        </w:rPr>
        <w:t>pecialist throughout project implementation</w:t>
      </w:r>
      <w:r w:rsidR="00FD5DAC" w:rsidRPr="00B909FD">
        <w:rPr>
          <w:rFonts w:ascii="Calibri" w:eastAsia="MS Mincho" w:hAnsi="Calibri" w:cs="Calibri"/>
          <w:sz w:val="22"/>
          <w:szCs w:val="22"/>
        </w:rPr>
        <w:t>.</w:t>
      </w:r>
    </w:p>
    <w:bookmarkEnd w:id="7"/>
    <w:p w14:paraId="101CBFA7" w14:textId="4C1A498B" w:rsidR="00C62329" w:rsidRPr="00B909FD" w:rsidRDefault="003A269F" w:rsidP="006D31F2">
      <w:pPr>
        <w:pStyle w:val="paragraph"/>
        <w:spacing w:before="0" w:beforeAutospacing="0" w:after="0" w:afterAutospacing="0"/>
        <w:mirrorIndents/>
        <w:jc w:val="both"/>
        <w:textAlignment w:val="baseline"/>
        <w:rPr>
          <w:rFonts w:ascii="Calibri" w:eastAsia="MS Mincho" w:hAnsi="Calibri" w:cs="Calibri"/>
          <w:sz w:val="22"/>
          <w:szCs w:val="22"/>
        </w:rPr>
      </w:pPr>
      <w:r w:rsidRPr="00B909FD">
        <w:rPr>
          <w:rFonts w:ascii="Calibri" w:eastAsia="MS Mincho" w:hAnsi="Calibri" w:cs="Calibri"/>
          <w:sz w:val="22"/>
          <w:szCs w:val="22"/>
        </w:rPr>
        <w:t xml:space="preserve">MCTI, through </w:t>
      </w:r>
      <w:r w:rsidR="00D85359" w:rsidRPr="00B909FD">
        <w:rPr>
          <w:rFonts w:ascii="Calibri" w:eastAsia="MS Mincho" w:hAnsi="Calibri" w:cs="Calibri"/>
          <w:sz w:val="22"/>
          <w:szCs w:val="22"/>
        </w:rPr>
        <w:t xml:space="preserve">the </w:t>
      </w:r>
      <w:r w:rsidRPr="00B909FD">
        <w:rPr>
          <w:rFonts w:ascii="Calibri" w:eastAsia="MS Mincho" w:hAnsi="Calibri" w:cs="Calibri"/>
          <w:sz w:val="22"/>
          <w:szCs w:val="22"/>
        </w:rPr>
        <w:t xml:space="preserve">PIU, </w:t>
      </w:r>
      <w:r w:rsidR="001F48D2" w:rsidRPr="00B909FD">
        <w:rPr>
          <w:rFonts w:ascii="Calibri" w:eastAsia="MS Mincho" w:hAnsi="Calibri" w:cs="Calibri"/>
          <w:sz w:val="22"/>
          <w:szCs w:val="22"/>
        </w:rPr>
        <w:t>is</w:t>
      </w:r>
      <w:r w:rsidRPr="00B909FD">
        <w:rPr>
          <w:rFonts w:ascii="Calibri" w:eastAsia="MS Mincho" w:hAnsi="Calibri" w:cs="Calibri"/>
          <w:sz w:val="22"/>
          <w:szCs w:val="22"/>
        </w:rPr>
        <w:t xml:space="preserve"> directly responsible for implementation</w:t>
      </w:r>
      <w:r w:rsidR="00873172" w:rsidRPr="00B909FD">
        <w:rPr>
          <w:rFonts w:ascii="Calibri" w:eastAsia="MS Mincho" w:hAnsi="Calibri" w:cs="Calibri"/>
          <w:sz w:val="22"/>
          <w:szCs w:val="22"/>
        </w:rPr>
        <w:t xml:space="preserve"> and performance of</w:t>
      </w:r>
      <w:r w:rsidRPr="00B909FD">
        <w:rPr>
          <w:rFonts w:ascii="Calibri" w:eastAsia="MS Mincho" w:hAnsi="Calibri" w:cs="Calibri"/>
          <w:sz w:val="22"/>
          <w:szCs w:val="22"/>
        </w:rPr>
        <w:t xml:space="preserve"> </w:t>
      </w:r>
      <w:r w:rsidR="00873172" w:rsidRPr="00B909FD">
        <w:rPr>
          <w:rFonts w:ascii="Calibri" w:eastAsia="MS Mincho" w:hAnsi="Calibri" w:cs="Calibri"/>
          <w:sz w:val="22"/>
          <w:szCs w:val="22"/>
        </w:rPr>
        <w:t>the Project</w:t>
      </w:r>
      <w:r w:rsidRPr="00B909FD">
        <w:rPr>
          <w:rFonts w:ascii="Calibri" w:eastAsia="MS Mincho" w:hAnsi="Calibri" w:cs="Calibri"/>
          <w:sz w:val="22"/>
          <w:szCs w:val="22"/>
        </w:rPr>
        <w:t xml:space="preserve">. While the PIU </w:t>
      </w:r>
      <w:r w:rsidR="001F48D2" w:rsidRPr="00B909FD">
        <w:rPr>
          <w:rFonts w:ascii="Calibri" w:eastAsia="MS Mincho" w:hAnsi="Calibri" w:cs="Calibri"/>
          <w:sz w:val="22"/>
          <w:szCs w:val="22"/>
        </w:rPr>
        <w:t>is</w:t>
      </w:r>
      <w:r w:rsidRPr="00B909FD">
        <w:rPr>
          <w:rFonts w:ascii="Calibri" w:eastAsia="MS Mincho" w:hAnsi="Calibri" w:cs="Calibri"/>
          <w:sz w:val="22"/>
          <w:szCs w:val="22"/>
        </w:rPr>
        <w:t xml:space="preserve"> implementing the components, PITs will act as subordinate implementing agencies to provide technical support for specific Project sub</w:t>
      </w:r>
      <w:r w:rsidR="00D85359" w:rsidRPr="00B909FD">
        <w:rPr>
          <w:rFonts w:ascii="Calibri" w:eastAsia="MS Mincho" w:hAnsi="Calibri" w:cs="Calibri"/>
          <w:sz w:val="22"/>
          <w:szCs w:val="22"/>
        </w:rPr>
        <w:t>-</w:t>
      </w:r>
      <w:r w:rsidRPr="00B909FD">
        <w:rPr>
          <w:rFonts w:ascii="Calibri" w:eastAsia="MS Mincho" w:hAnsi="Calibri" w:cs="Calibri"/>
          <w:sz w:val="22"/>
          <w:szCs w:val="22"/>
        </w:rPr>
        <w:t xml:space="preserve">components or activities of the </w:t>
      </w:r>
      <w:r w:rsidR="00D85359" w:rsidRPr="00B909FD">
        <w:rPr>
          <w:rFonts w:ascii="Calibri" w:eastAsia="MS Mincho" w:hAnsi="Calibri" w:cs="Calibri"/>
          <w:sz w:val="22"/>
          <w:szCs w:val="22"/>
        </w:rPr>
        <w:t>Project </w:t>
      </w:r>
      <w:r w:rsidRPr="00B909FD">
        <w:rPr>
          <w:rFonts w:ascii="Calibri" w:eastAsia="MS Mincho" w:hAnsi="Calibri" w:cs="Calibri"/>
          <w:sz w:val="22"/>
          <w:szCs w:val="22"/>
        </w:rPr>
        <w:t xml:space="preserve">that pertain to their area of expertise. MCTI </w:t>
      </w:r>
      <w:r w:rsidR="001F48D2" w:rsidRPr="00B909FD">
        <w:rPr>
          <w:rFonts w:ascii="Calibri" w:eastAsia="MS Mincho" w:hAnsi="Calibri" w:cs="Calibri"/>
          <w:sz w:val="22"/>
          <w:szCs w:val="22"/>
        </w:rPr>
        <w:t xml:space="preserve">is </w:t>
      </w:r>
      <w:r w:rsidR="006F35B5" w:rsidRPr="00B909FD">
        <w:rPr>
          <w:rFonts w:ascii="Calibri" w:eastAsia="MS Mincho" w:hAnsi="Calibri" w:cs="Calibri"/>
          <w:sz w:val="22"/>
          <w:szCs w:val="22"/>
        </w:rPr>
        <w:t>channeling</w:t>
      </w:r>
      <w:r w:rsidRPr="00B909FD">
        <w:rPr>
          <w:rFonts w:ascii="Calibri" w:eastAsia="MS Mincho" w:hAnsi="Calibri" w:cs="Calibri"/>
          <w:sz w:val="22"/>
          <w:szCs w:val="22"/>
        </w:rPr>
        <w:t xml:space="preserve"> Project funds to PITs to strengthen their structures, </w:t>
      </w:r>
      <w:r w:rsidR="001F48D2" w:rsidRPr="00B909FD">
        <w:rPr>
          <w:rFonts w:ascii="Calibri" w:eastAsia="MS Mincho" w:hAnsi="Calibri" w:cs="Calibri"/>
          <w:sz w:val="22"/>
          <w:szCs w:val="22"/>
        </w:rPr>
        <w:t xml:space="preserve">such </w:t>
      </w:r>
      <w:r w:rsidRPr="00B909FD">
        <w:rPr>
          <w:rFonts w:ascii="Calibri" w:eastAsia="MS Mincho" w:hAnsi="Calibri" w:cs="Calibri"/>
          <w:sz w:val="22"/>
          <w:szCs w:val="22"/>
        </w:rPr>
        <w:t>as hiring technical staff to support the</w:t>
      </w:r>
      <w:r w:rsidR="00D85359" w:rsidRPr="00B909FD">
        <w:rPr>
          <w:rFonts w:ascii="Calibri" w:eastAsia="MS Mincho" w:hAnsi="Calibri" w:cs="Calibri"/>
          <w:sz w:val="22"/>
          <w:szCs w:val="22"/>
        </w:rPr>
        <w:t xml:space="preserve"> Project. </w:t>
      </w:r>
      <w:r w:rsidRPr="00B909FD">
        <w:rPr>
          <w:rFonts w:ascii="Calibri" w:eastAsia="MS Mincho" w:hAnsi="Calibri" w:cs="Calibri"/>
          <w:sz w:val="22"/>
          <w:szCs w:val="22"/>
        </w:rPr>
        <w:t xml:space="preserve">PITs </w:t>
      </w:r>
      <w:r w:rsidR="001F48D2" w:rsidRPr="00B909FD">
        <w:rPr>
          <w:rFonts w:ascii="Calibri" w:eastAsia="MS Mincho" w:hAnsi="Calibri" w:cs="Calibri"/>
          <w:sz w:val="22"/>
          <w:szCs w:val="22"/>
        </w:rPr>
        <w:t xml:space="preserve">are </w:t>
      </w:r>
      <w:r w:rsidRPr="00B909FD">
        <w:rPr>
          <w:rFonts w:ascii="Calibri" w:eastAsia="MS Mincho" w:hAnsi="Calibri" w:cs="Calibri"/>
          <w:sz w:val="22"/>
          <w:szCs w:val="22"/>
        </w:rPr>
        <w:t>provid</w:t>
      </w:r>
      <w:r w:rsidR="001F48D2" w:rsidRPr="00B909FD">
        <w:rPr>
          <w:rFonts w:ascii="Calibri" w:eastAsia="MS Mincho" w:hAnsi="Calibri" w:cs="Calibri"/>
          <w:sz w:val="22"/>
          <w:szCs w:val="22"/>
        </w:rPr>
        <w:t>ing</w:t>
      </w:r>
      <w:r w:rsidRPr="00B909FD">
        <w:rPr>
          <w:rFonts w:ascii="Calibri" w:eastAsia="MS Mincho" w:hAnsi="Calibri" w:cs="Calibri"/>
          <w:sz w:val="22"/>
          <w:szCs w:val="22"/>
        </w:rPr>
        <w:t xml:space="preserve"> specific technical support. </w:t>
      </w:r>
      <w:r w:rsidR="00B2554D" w:rsidRPr="00B909FD">
        <w:rPr>
          <w:rFonts w:ascii="Calibri" w:eastAsia="MS Mincho" w:hAnsi="Calibri" w:cs="Calibri"/>
          <w:sz w:val="22"/>
          <w:szCs w:val="22"/>
        </w:rPr>
        <w:t xml:space="preserve">Both </w:t>
      </w:r>
      <w:r w:rsidR="00E55FE7" w:rsidRPr="00B909FD">
        <w:rPr>
          <w:rFonts w:ascii="Calibri" w:eastAsia="MS Mincho" w:hAnsi="Calibri" w:cs="Calibri"/>
          <w:sz w:val="22"/>
          <w:szCs w:val="22"/>
        </w:rPr>
        <w:t xml:space="preserve">the </w:t>
      </w:r>
      <w:r w:rsidR="00B2554D" w:rsidRPr="00B909FD">
        <w:rPr>
          <w:rFonts w:ascii="Calibri" w:eastAsia="MS Mincho" w:hAnsi="Calibri" w:cs="Calibri"/>
          <w:sz w:val="22"/>
          <w:szCs w:val="22"/>
        </w:rPr>
        <w:t xml:space="preserve">PIU and PTIs </w:t>
      </w:r>
      <w:r w:rsidR="001F48D2" w:rsidRPr="00B909FD">
        <w:rPr>
          <w:rFonts w:ascii="Calibri" w:eastAsia="MS Mincho" w:hAnsi="Calibri" w:cs="Calibri"/>
          <w:sz w:val="22"/>
          <w:szCs w:val="22"/>
        </w:rPr>
        <w:t>are</w:t>
      </w:r>
      <w:r w:rsidR="00B2554D" w:rsidRPr="00B909FD">
        <w:rPr>
          <w:rFonts w:ascii="Calibri" w:eastAsia="MS Mincho" w:hAnsi="Calibri" w:cs="Calibri"/>
          <w:sz w:val="22"/>
          <w:szCs w:val="22"/>
        </w:rPr>
        <w:t xml:space="preserve"> responsible for implementation of P</w:t>
      </w:r>
      <w:r w:rsidR="00637039" w:rsidRPr="00B909FD">
        <w:rPr>
          <w:rFonts w:ascii="Calibri" w:eastAsia="MS Mincho" w:hAnsi="Calibri" w:cs="Calibri"/>
          <w:sz w:val="22"/>
          <w:szCs w:val="22"/>
        </w:rPr>
        <w:t>roject</w:t>
      </w:r>
      <w:r w:rsidR="006F35B5" w:rsidRPr="00B909FD">
        <w:rPr>
          <w:rFonts w:ascii="Calibri" w:eastAsia="MS Mincho" w:hAnsi="Calibri" w:cs="Calibri"/>
          <w:sz w:val="22"/>
          <w:szCs w:val="22"/>
        </w:rPr>
        <w:t xml:space="preserve"> Phase2</w:t>
      </w:r>
      <w:r w:rsidR="00637039" w:rsidRPr="00B909FD">
        <w:rPr>
          <w:rFonts w:ascii="Calibri" w:eastAsia="MS Mincho" w:hAnsi="Calibri" w:cs="Calibri"/>
          <w:sz w:val="22"/>
          <w:szCs w:val="22"/>
        </w:rPr>
        <w:t xml:space="preserve"> in line with the national environmental and social legislation, ESF and ESMF.</w:t>
      </w:r>
      <w:r w:rsidR="003E5240" w:rsidRPr="00B909FD">
        <w:rPr>
          <w:rFonts w:ascii="Calibri" w:eastAsia="MS Mincho" w:hAnsi="Calibri" w:cs="Calibri"/>
          <w:sz w:val="22"/>
          <w:szCs w:val="22"/>
        </w:rPr>
        <w:t xml:space="preserve"> PITs </w:t>
      </w:r>
      <w:r w:rsidR="001F48D2" w:rsidRPr="00B909FD">
        <w:rPr>
          <w:rFonts w:ascii="Calibri" w:eastAsia="MS Mincho" w:hAnsi="Calibri" w:cs="Calibri"/>
          <w:sz w:val="22"/>
          <w:szCs w:val="22"/>
        </w:rPr>
        <w:t xml:space="preserve">have </w:t>
      </w:r>
      <w:r w:rsidR="008546E9" w:rsidRPr="00B909FD">
        <w:rPr>
          <w:rFonts w:ascii="Calibri" w:eastAsia="MS Mincho" w:hAnsi="Calibri" w:cs="Calibri"/>
          <w:sz w:val="22"/>
          <w:szCs w:val="22"/>
        </w:rPr>
        <w:t xml:space="preserve">also </w:t>
      </w:r>
      <w:r w:rsidR="003E5240" w:rsidRPr="00B909FD">
        <w:rPr>
          <w:rFonts w:ascii="Calibri" w:eastAsia="MS Mincho" w:hAnsi="Calibri" w:cs="Calibri"/>
          <w:sz w:val="22"/>
          <w:szCs w:val="22"/>
        </w:rPr>
        <w:t>appoint</w:t>
      </w:r>
      <w:r w:rsidR="001F48D2" w:rsidRPr="00B909FD">
        <w:rPr>
          <w:rFonts w:ascii="Calibri" w:eastAsia="MS Mincho" w:hAnsi="Calibri" w:cs="Calibri"/>
          <w:sz w:val="22"/>
          <w:szCs w:val="22"/>
        </w:rPr>
        <w:t>ed</w:t>
      </w:r>
      <w:r w:rsidR="003E5240" w:rsidRPr="00B909FD">
        <w:rPr>
          <w:rFonts w:ascii="Calibri" w:eastAsia="MS Mincho" w:hAnsi="Calibri" w:cs="Calibri"/>
          <w:sz w:val="22"/>
          <w:szCs w:val="22"/>
        </w:rPr>
        <w:t xml:space="preserve"> E&amp;S </w:t>
      </w:r>
      <w:r w:rsidR="0061355E" w:rsidRPr="00B909FD">
        <w:rPr>
          <w:rFonts w:ascii="Calibri" w:eastAsia="MS Mincho" w:hAnsi="Calibri" w:cs="Calibri"/>
          <w:sz w:val="22"/>
          <w:szCs w:val="22"/>
        </w:rPr>
        <w:t>Focal Points to support the E</w:t>
      </w:r>
      <w:r w:rsidR="008546E9" w:rsidRPr="00B909FD">
        <w:rPr>
          <w:rFonts w:ascii="Calibri" w:eastAsia="MS Mincho" w:hAnsi="Calibri" w:cs="Calibri"/>
          <w:sz w:val="22"/>
          <w:szCs w:val="22"/>
        </w:rPr>
        <w:t>nvironmental</w:t>
      </w:r>
      <w:r w:rsidR="0061355E" w:rsidRPr="00B909FD">
        <w:rPr>
          <w:rFonts w:ascii="Calibri" w:eastAsia="MS Mincho" w:hAnsi="Calibri" w:cs="Calibri"/>
          <w:sz w:val="22"/>
          <w:szCs w:val="22"/>
        </w:rPr>
        <w:t xml:space="preserve">, </w:t>
      </w:r>
      <w:r w:rsidR="00AC55BA" w:rsidRPr="00B909FD">
        <w:rPr>
          <w:rFonts w:ascii="Calibri" w:eastAsia="MS Mincho" w:hAnsi="Calibri" w:cs="Calibri"/>
          <w:sz w:val="22"/>
          <w:szCs w:val="22"/>
        </w:rPr>
        <w:t xml:space="preserve">Public communication, social and citizen engagement </w:t>
      </w:r>
      <w:r w:rsidR="0061355E" w:rsidRPr="00B909FD">
        <w:rPr>
          <w:rFonts w:ascii="Calibri" w:eastAsia="MS Mincho" w:hAnsi="Calibri" w:cs="Calibri"/>
          <w:sz w:val="22"/>
          <w:szCs w:val="22"/>
        </w:rPr>
        <w:t xml:space="preserve">and OHS </w:t>
      </w:r>
      <w:r w:rsidR="00CD53A4" w:rsidRPr="00B909FD">
        <w:rPr>
          <w:rFonts w:ascii="Calibri" w:eastAsia="MS Mincho" w:hAnsi="Calibri" w:cs="Calibri"/>
          <w:sz w:val="22"/>
          <w:szCs w:val="22"/>
        </w:rPr>
        <w:t>specialist respectively</w:t>
      </w:r>
      <w:r w:rsidR="0061355E" w:rsidRPr="00B909FD">
        <w:rPr>
          <w:rFonts w:ascii="Calibri" w:eastAsia="MS Mincho" w:hAnsi="Calibri" w:cs="Calibri"/>
          <w:sz w:val="22"/>
          <w:szCs w:val="22"/>
        </w:rPr>
        <w:t xml:space="preserve"> in the PIU. </w:t>
      </w:r>
    </w:p>
    <w:p w14:paraId="5E358F13" w14:textId="473A06C8" w:rsidR="00E10B01" w:rsidRPr="00B909FD" w:rsidRDefault="00E10B01" w:rsidP="006D31F2">
      <w:pPr>
        <w:pStyle w:val="paragraph"/>
        <w:spacing w:before="0" w:beforeAutospacing="0" w:after="0" w:afterAutospacing="0"/>
        <w:mirrorIndents/>
        <w:jc w:val="both"/>
        <w:textAlignment w:val="baseline"/>
        <w:rPr>
          <w:rFonts w:ascii="Calibri" w:eastAsia="MS Mincho" w:hAnsi="Calibri" w:cs="Calibri"/>
          <w:sz w:val="22"/>
          <w:szCs w:val="22"/>
        </w:rPr>
      </w:pPr>
      <w:r w:rsidRPr="00B909FD">
        <w:rPr>
          <w:rFonts w:ascii="Calibri" w:eastAsia="MS Mincho" w:hAnsi="Calibri" w:cs="Calibri"/>
          <w:sz w:val="22"/>
          <w:szCs w:val="22"/>
        </w:rPr>
        <w:t>Due to the existing arrangements for implementation of World Bank</w:t>
      </w:r>
      <w:r w:rsidRPr="0026257F">
        <w:rPr>
          <w:rFonts w:ascii="Calibri" w:eastAsia="MS Mincho" w:hAnsi="Calibri" w:cs="Calibri"/>
          <w:sz w:val="22"/>
          <w:szCs w:val="22"/>
        </w:rPr>
        <w:t>'</w:t>
      </w:r>
      <w:r w:rsidRPr="00B909FD">
        <w:rPr>
          <w:rFonts w:ascii="Calibri" w:eastAsia="MS Mincho" w:hAnsi="Calibri" w:cs="Calibri"/>
          <w:sz w:val="22"/>
          <w:szCs w:val="22"/>
        </w:rPr>
        <w:t xml:space="preserve">s projects in the Republic of Serbia, </w:t>
      </w:r>
      <w:r w:rsidR="00ED1A42" w:rsidRPr="00B909FD">
        <w:rPr>
          <w:rFonts w:ascii="Calibri" w:eastAsia="MS Mincho" w:hAnsi="Calibri" w:cs="Calibri"/>
          <w:sz w:val="22"/>
          <w:szCs w:val="22"/>
        </w:rPr>
        <w:t xml:space="preserve">the </w:t>
      </w:r>
      <w:r w:rsidRPr="00B909FD">
        <w:rPr>
          <w:rFonts w:ascii="Calibri" w:eastAsia="MS Mincho" w:hAnsi="Calibri" w:cs="Calibri"/>
          <w:sz w:val="22"/>
          <w:szCs w:val="22"/>
        </w:rPr>
        <w:t xml:space="preserve">PIU </w:t>
      </w:r>
      <w:r w:rsidR="001F48D2" w:rsidRPr="00B909FD">
        <w:rPr>
          <w:rFonts w:ascii="Calibri" w:eastAsia="MS Mincho" w:hAnsi="Calibri" w:cs="Calibri"/>
          <w:sz w:val="22"/>
          <w:szCs w:val="22"/>
        </w:rPr>
        <w:t>is</w:t>
      </w:r>
      <w:r w:rsidRPr="00B909FD">
        <w:rPr>
          <w:rFonts w:ascii="Calibri" w:eastAsia="MS Mincho" w:hAnsi="Calibri" w:cs="Calibri"/>
          <w:sz w:val="22"/>
          <w:szCs w:val="22"/>
        </w:rPr>
        <w:t xml:space="preserve"> supported </w:t>
      </w:r>
      <w:r w:rsidR="00873172" w:rsidRPr="00B909FD">
        <w:rPr>
          <w:rFonts w:ascii="Calibri" w:eastAsia="MS Mincho" w:hAnsi="Calibri" w:cs="Calibri"/>
          <w:sz w:val="22"/>
          <w:szCs w:val="22"/>
        </w:rPr>
        <w:t>by</w:t>
      </w:r>
      <w:r w:rsidRPr="00B909FD">
        <w:rPr>
          <w:rFonts w:ascii="Calibri" w:eastAsia="MS Mincho" w:hAnsi="Calibri" w:cs="Calibri"/>
          <w:sz w:val="22"/>
          <w:szCs w:val="22"/>
        </w:rPr>
        <w:t xml:space="preserve"> the Central Fiduciary Unit (CFU), established within the Ministry of Finance (MoF). As the CFU was established to provide fiduciary support (procurement and financial management activities) to all World Bank-supported projects in Serbia</w:t>
      </w:r>
      <w:r w:rsidRPr="00B909FD">
        <w:rPr>
          <w:rFonts w:ascii="Calibri" w:eastAsia="MS Mincho" w:hAnsi="Calibri" w:cs="Calibri"/>
          <w:color w:val="FF0000"/>
          <w:sz w:val="22"/>
          <w:szCs w:val="22"/>
        </w:rPr>
        <w:t xml:space="preserve"> </w:t>
      </w:r>
      <w:r w:rsidRPr="00B909FD">
        <w:rPr>
          <w:rFonts w:ascii="Calibri" w:eastAsia="MS Mincho" w:hAnsi="Calibri" w:cs="Calibri"/>
          <w:sz w:val="22"/>
          <w:szCs w:val="22"/>
        </w:rPr>
        <w:t xml:space="preserve">since 2018, it </w:t>
      </w:r>
      <w:r w:rsidR="001F48D2" w:rsidRPr="00B909FD">
        <w:rPr>
          <w:rFonts w:ascii="Calibri" w:eastAsia="MS Mincho" w:hAnsi="Calibri" w:cs="Calibri"/>
          <w:sz w:val="22"/>
          <w:szCs w:val="22"/>
        </w:rPr>
        <w:t xml:space="preserve">is </w:t>
      </w:r>
      <w:r w:rsidRPr="00B909FD">
        <w:rPr>
          <w:rFonts w:ascii="Calibri" w:eastAsia="MS Mincho" w:hAnsi="Calibri" w:cs="Calibri"/>
          <w:sz w:val="22"/>
          <w:szCs w:val="22"/>
        </w:rPr>
        <w:t>carry</w:t>
      </w:r>
      <w:r w:rsidR="001F48D2" w:rsidRPr="00B909FD">
        <w:rPr>
          <w:rFonts w:ascii="Calibri" w:eastAsia="MS Mincho" w:hAnsi="Calibri" w:cs="Calibri"/>
          <w:sz w:val="22"/>
          <w:szCs w:val="22"/>
        </w:rPr>
        <w:t>ing</w:t>
      </w:r>
      <w:r w:rsidRPr="00B909FD">
        <w:rPr>
          <w:rFonts w:ascii="Calibri" w:eastAsia="MS Mincho" w:hAnsi="Calibri" w:cs="Calibri"/>
          <w:sz w:val="22"/>
          <w:szCs w:val="22"/>
        </w:rPr>
        <w:t xml:space="preserve"> out the overall coordination, management, implementation and oversight of procurement and finance for the Project.</w:t>
      </w:r>
    </w:p>
    <w:p w14:paraId="47BEC0B7" w14:textId="77777777" w:rsidR="00E27ECC" w:rsidRPr="00B909FD" w:rsidRDefault="00E27ECC" w:rsidP="006D31F2">
      <w:pPr>
        <w:pStyle w:val="paragraph"/>
        <w:spacing w:before="0" w:beforeAutospacing="0" w:after="0" w:afterAutospacing="0"/>
        <w:mirrorIndents/>
        <w:jc w:val="both"/>
        <w:textAlignment w:val="baseline"/>
        <w:rPr>
          <w:rFonts w:ascii="Calibri" w:eastAsia="MS Mincho" w:hAnsi="Calibri" w:cs="Calibri"/>
          <w:sz w:val="22"/>
          <w:szCs w:val="22"/>
        </w:rPr>
      </w:pPr>
    </w:p>
    <w:p w14:paraId="7BF40D22" w14:textId="77777777" w:rsidR="00E655EE" w:rsidRPr="00B909FD" w:rsidRDefault="0051198D" w:rsidP="006D31F2">
      <w:pPr>
        <w:widowControl w:val="0"/>
        <w:autoSpaceDE w:val="0"/>
        <w:autoSpaceDN w:val="0"/>
        <w:spacing w:after="0"/>
        <w:mirrorIndents/>
        <w:jc w:val="both"/>
        <w:rPr>
          <w:rFonts w:ascii="Calibri" w:hAnsi="Calibri" w:cs="Calibri"/>
        </w:rPr>
      </w:pPr>
      <w:r w:rsidRPr="00B909FD">
        <w:rPr>
          <w:rFonts w:ascii="Calibri" w:hAnsi="Calibri" w:cs="Calibri"/>
          <w:b/>
        </w:rPr>
        <w:t>9. Potential</w:t>
      </w:r>
      <w:r w:rsidR="00326891" w:rsidRPr="00B909FD">
        <w:rPr>
          <w:rFonts w:ascii="Calibri" w:hAnsi="Calibri" w:cs="Calibri"/>
          <w:b/>
        </w:rPr>
        <w:t xml:space="preserve"> environmental impacts</w:t>
      </w:r>
      <w:r w:rsidR="00326891" w:rsidRPr="00B909FD">
        <w:rPr>
          <w:rFonts w:ascii="Calibri" w:hAnsi="Calibri" w:cs="Calibri"/>
        </w:rPr>
        <w:t xml:space="preserve">. </w:t>
      </w:r>
    </w:p>
    <w:p w14:paraId="5CA8DDB1" w14:textId="34A0E82D" w:rsidR="00B8678B" w:rsidRPr="00B909FD" w:rsidRDefault="00B8678B" w:rsidP="006D31F2">
      <w:pPr>
        <w:widowControl w:val="0"/>
        <w:autoSpaceDE w:val="0"/>
        <w:autoSpaceDN w:val="0"/>
        <w:spacing w:after="0"/>
        <w:mirrorIndents/>
        <w:jc w:val="both"/>
        <w:rPr>
          <w:rFonts w:ascii="Calibri" w:hAnsi="Calibri" w:cs="Calibri"/>
        </w:rPr>
      </w:pPr>
      <w:r w:rsidRPr="00B909FD">
        <w:rPr>
          <w:rFonts w:ascii="Calibri" w:hAnsi="Calibri" w:cs="Calibri"/>
        </w:rPr>
        <w:t>The</w:t>
      </w:r>
      <w:r w:rsidR="00E44F05" w:rsidRPr="00B909FD">
        <w:rPr>
          <w:rFonts w:ascii="Calibri" w:hAnsi="Calibri" w:cs="Calibri"/>
        </w:rPr>
        <w:t xml:space="preserve"> </w:t>
      </w:r>
      <w:r w:rsidR="008E5596" w:rsidRPr="00B909FD">
        <w:rPr>
          <w:rFonts w:ascii="Calibri" w:hAnsi="Calibri" w:cs="Calibri"/>
        </w:rPr>
        <w:t>overall</w:t>
      </w:r>
      <w:r w:rsidRPr="00B909FD">
        <w:rPr>
          <w:rFonts w:ascii="Calibri" w:hAnsi="Calibri" w:cs="Calibri"/>
        </w:rPr>
        <w:t xml:space="preserve"> Project </w:t>
      </w:r>
      <w:r w:rsidR="00E44F05" w:rsidRPr="00B909FD">
        <w:rPr>
          <w:rFonts w:ascii="Calibri" w:hAnsi="Calibri" w:cs="Calibri"/>
        </w:rPr>
        <w:t>environmental risk is classified as</w:t>
      </w:r>
      <w:r w:rsidR="00FA7027" w:rsidRPr="00B909FD">
        <w:rPr>
          <w:rFonts w:ascii="Calibri" w:hAnsi="Calibri" w:cs="Calibri"/>
        </w:rPr>
        <w:t xml:space="preserve"> </w:t>
      </w:r>
      <w:r w:rsidR="002F55B8" w:rsidRPr="00B909FD">
        <w:rPr>
          <w:rFonts w:ascii="Calibri" w:hAnsi="Calibri" w:cs="Calibri"/>
        </w:rPr>
        <w:t>moderate.</w:t>
      </w:r>
      <w:r w:rsidRPr="00B909FD">
        <w:rPr>
          <w:rFonts w:ascii="Calibri" w:hAnsi="Calibri" w:cs="Calibri"/>
        </w:rPr>
        <w:t xml:space="preserve"> </w:t>
      </w:r>
    </w:p>
    <w:p w14:paraId="554DB162" w14:textId="73A94C90" w:rsidR="00B8678B" w:rsidRPr="00B909FD" w:rsidRDefault="00E674DD" w:rsidP="006D31F2">
      <w:pPr>
        <w:widowControl w:val="0"/>
        <w:autoSpaceDE w:val="0"/>
        <w:autoSpaceDN w:val="0"/>
        <w:spacing w:after="0"/>
        <w:mirrorIndents/>
        <w:jc w:val="both"/>
        <w:rPr>
          <w:rFonts w:ascii="Calibri" w:hAnsi="Calibri" w:cs="Calibri"/>
        </w:rPr>
      </w:pPr>
      <w:r w:rsidRPr="00B909FD">
        <w:rPr>
          <w:rFonts w:ascii="Calibri" w:hAnsi="Calibri" w:cs="Calibri"/>
        </w:rPr>
        <w:t>The environmental impacts of the project are expected to be of easy to envisage, of low to medium impact, temporary and of local impact, therefore relatively easy to mitigate and manage for all Project activities</w:t>
      </w:r>
      <w:r w:rsidR="0035233A" w:rsidRPr="00B909FD">
        <w:rPr>
          <w:rFonts w:ascii="Calibri" w:hAnsi="Calibri" w:cs="Calibri"/>
        </w:rPr>
        <w:t>. Throughout</w:t>
      </w:r>
      <w:r w:rsidR="00523119" w:rsidRPr="00B909FD">
        <w:rPr>
          <w:rFonts w:ascii="Calibri" w:hAnsi="Calibri" w:cs="Calibri"/>
        </w:rPr>
        <w:t xml:space="preserve"> the Project is planned to outsource one part of the routine maintenance work on </w:t>
      </w:r>
      <w:r w:rsidR="00B8678B" w:rsidRPr="00B909FD">
        <w:rPr>
          <w:rFonts w:ascii="Calibri" w:hAnsi="Calibri" w:cs="Calibri"/>
        </w:rPr>
        <w:t>railway infrastructure</w:t>
      </w:r>
      <w:r w:rsidR="00523119" w:rsidRPr="00B909FD">
        <w:rPr>
          <w:rFonts w:ascii="Calibri" w:hAnsi="Calibri" w:cs="Calibri"/>
        </w:rPr>
        <w:t xml:space="preserve"> which</w:t>
      </w:r>
      <w:r w:rsidR="00B8678B" w:rsidRPr="00B909FD">
        <w:rPr>
          <w:rFonts w:ascii="Calibri" w:hAnsi="Calibri" w:cs="Calibri"/>
        </w:rPr>
        <w:t xml:space="preserve"> might produce typical construction related adverse impacts: dust and noise due to </w:t>
      </w:r>
      <w:r w:rsidR="00922D4E" w:rsidRPr="00B909FD">
        <w:rPr>
          <w:rFonts w:ascii="Calibri" w:hAnsi="Calibri" w:cs="Calibri"/>
        </w:rPr>
        <w:t>rearranging the ballast</w:t>
      </w:r>
      <w:r w:rsidR="006A6812" w:rsidRPr="00B909FD">
        <w:rPr>
          <w:rFonts w:ascii="Calibri" w:hAnsi="Calibri" w:cs="Calibri"/>
        </w:rPr>
        <w:t xml:space="preserve"> and other operations of heavy machinery, </w:t>
      </w:r>
      <w:r w:rsidR="00B8678B" w:rsidRPr="00B909FD">
        <w:rPr>
          <w:rFonts w:ascii="Calibri" w:hAnsi="Calibri" w:cs="Calibri"/>
        </w:rPr>
        <w:t>management of wastes</w:t>
      </w:r>
      <w:r w:rsidR="00DF7B06" w:rsidRPr="00B909FD">
        <w:rPr>
          <w:rFonts w:ascii="Calibri" w:hAnsi="Calibri" w:cs="Calibri"/>
        </w:rPr>
        <w:t xml:space="preserve"> (some sleepers, </w:t>
      </w:r>
      <w:r w:rsidR="007A27B1" w:rsidRPr="00B909FD">
        <w:rPr>
          <w:rFonts w:ascii="Calibri" w:hAnsi="Calibri" w:cs="Calibri"/>
        </w:rPr>
        <w:t>oily parts, network elements, etc.</w:t>
      </w:r>
      <w:r w:rsidR="00DF7B06" w:rsidRPr="00B909FD">
        <w:rPr>
          <w:rFonts w:ascii="Calibri" w:hAnsi="Calibri" w:cs="Calibri"/>
        </w:rPr>
        <w:t>)</w:t>
      </w:r>
      <w:r w:rsidR="00B8678B" w:rsidRPr="00B909FD">
        <w:rPr>
          <w:rFonts w:ascii="Calibri" w:hAnsi="Calibri" w:cs="Calibri"/>
        </w:rPr>
        <w:t xml:space="preserve"> and accidental spillage of machine oil, lubricants, fuel, and other hazardous substances, potential encroachment to a private property, landslide risk, and traffic disturbance, OHS risks and other.</w:t>
      </w:r>
    </w:p>
    <w:p w14:paraId="209ACD87" w14:textId="47C51A5C" w:rsidR="00DD1607" w:rsidRPr="00B909FD" w:rsidRDefault="00245CB2" w:rsidP="006D31F2">
      <w:pPr>
        <w:widowControl w:val="0"/>
        <w:autoSpaceDE w:val="0"/>
        <w:autoSpaceDN w:val="0"/>
        <w:spacing w:after="0"/>
        <w:mirrorIndents/>
        <w:jc w:val="both"/>
        <w:rPr>
          <w:rFonts w:ascii="Calibri" w:hAnsi="Calibri" w:cs="Calibri"/>
        </w:rPr>
      </w:pPr>
      <w:r w:rsidRPr="00B909FD">
        <w:rPr>
          <w:rFonts w:ascii="Calibri" w:eastAsia="SimSun" w:hAnsi="Calibri" w:cs="Calibri"/>
        </w:rPr>
        <w:t>Adverse impacts</w:t>
      </w:r>
      <w:r w:rsidR="001A63C0" w:rsidRPr="00B909FD">
        <w:rPr>
          <w:rFonts w:ascii="Calibri" w:eastAsia="SimSun" w:hAnsi="Calibri" w:cs="Calibri"/>
        </w:rPr>
        <w:t xml:space="preserve"> </w:t>
      </w:r>
      <w:r w:rsidRPr="00B909FD">
        <w:rPr>
          <w:rFonts w:ascii="Calibri" w:eastAsia="SimSun" w:hAnsi="Calibri" w:cs="Calibri"/>
        </w:rPr>
        <w:t>to</w:t>
      </w:r>
      <w:r w:rsidRPr="00B909FD">
        <w:rPr>
          <w:rFonts w:ascii="Calibri" w:hAnsi="Calibri" w:cs="Calibri"/>
        </w:rPr>
        <w:t xml:space="preserve"> </w:t>
      </w:r>
      <w:r w:rsidR="00326891" w:rsidRPr="00B909FD">
        <w:rPr>
          <w:rFonts w:ascii="Calibri" w:hAnsi="Calibri" w:cs="Calibri"/>
        </w:rPr>
        <w:t xml:space="preserve">the environment during the project implementation are a direct consequence of </w:t>
      </w:r>
      <w:r w:rsidR="00BF6A9D" w:rsidRPr="00B909FD">
        <w:rPr>
          <w:rFonts w:ascii="Calibri" w:hAnsi="Calibri" w:cs="Calibri"/>
        </w:rPr>
        <w:t>operating</w:t>
      </w:r>
      <w:r w:rsidR="00326891" w:rsidRPr="00B909FD">
        <w:rPr>
          <w:rFonts w:ascii="Calibri" w:hAnsi="Calibri" w:cs="Calibri"/>
        </w:rPr>
        <w:t xml:space="preserve"> machine</w:t>
      </w:r>
      <w:r w:rsidR="00BF6A9D" w:rsidRPr="00B909FD">
        <w:rPr>
          <w:rFonts w:ascii="Calibri" w:hAnsi="Calibri" w:cs="Calibri"/>
        </w:rPr>
        <w:t>ry</w:t>
      </w:r>
      <w:r w:rsidR="00326891" w:rsidRPr="00B909FD">
        <w:rPr>
          <w:rFonts w:ascii="Calibri" w:hAnsi="Calibri" w:cs="Calibri"/>
        </w:rPr>
        <w:t>, as well as execution of civil engineering, assembly, construction works at a location</w:t>
      </w:r>
      <w:r w:rsidR="00C816C5" w:rsidRPr="00B909FD">
        <w:rPr>
          <w:rFonts w:ascii="Calibri" w:hAnsi="Calibri" w:cs="Calibri"/>
        </w:rPr>
        <w:t xml:space="preserve">, use of renewables and non-renewables, </w:t>
      </w:r>
      <w:r w:rsidR="00072BF3" w:rsidRPr="00B909FD">
        <w:rPr>
          <w:rFonts w:ascii="Calibri" w:hAnsi="Calibri" w:cs="Calibri"/>
        </w:rPr>
        <w:t>earthworks,</w:t>
      </w:r>
      <w:r w:rsidR="00B85D96" w:rsidRPr="00B909FD">
        <w:rPr>
          <w:rFonts w:ascii="Calibri" w:hAnsi="Calibri" w:cs="Calibri"/>
        </w:rPr>
        <w:t xml:space="preserve"> etc</w:t>
      </w:r>
      <w:r w:rsidR="00326891" w:rsidRPr="00B909FD">
        <w:rPr>
          <w:rFonts w:ascii="Calibri" w:hAnsi="Calibri" w:cs="Calibri"/>
        </w:rPr>
        <w:t>.</w:t>
      </w:r>
      <w:r w:rsidR="007E24EF" w:rsidRPr="00B909FD">
        <w:rPr>
          <w:rFonts w:ascii="Calibri" w:hAnsi="Calibri" w:cs="Calibri"/>
        </w:rPr>
        <w:t xml:space="preserve"> </w:t>
      </w:r>
      <w:r w:rsidR="00611987" w:rsidRPr="00B909FD">
        <w:rPr>
          <w:rFonts w:ascii="Calibri" w:hAnsi="Calibri" w:cs="Calibri"/>
        </w:rPr>
        <w:t>Rehabilitation o</w:t>
      </w:r>
      <w:r w:rsidR="002730E2" w:rsidRPr="00B909FD">
        <w:rPr>
          <w:rFonts w:ascii="Calibri" w:hAnsi="Calibri" w:cs="Calibri"/>
        </w:rPr>
        <w:t>f</w:t>
      </w:r>
      <w:r w:rsidR="000207F7" w:rsidRPr="00B909FD">
        <w:rPr>
          <w:rFonts w:ascii="Calibri" w:hAnsi="Calibri" w:cs="Calibri"/>
        </w:rPr>
        <w:t xml:space="preserve"> existing lines </w:t>
      </w:r>
      <w:r w:rsidR="00611987" w:rsidRPr="00B909FD">
        <w:rPr>
          <w:rFonts w:ascii="Calibri" w:hAnsi="Calibri" w:cs="Calibri"/>
        </w:rPr>
        <w:t>that are</w:t>
      </w:r>
      <w:r w:rsidR="000207F7" w:rsidRPr="00B909FD">
        <w:rPr>
          <w:rFonts w:ascii="Calibri" w:hAnsi="Calibri" w:cs="Calibri"/>
        </w:rPr>
        <w:t xml:space="preserve"> placed in nature valuable locations </w:t>
      </w:r>
      <w:r w:rsidR="002730E2" w:rsidRPr="00B909FD">
        <w:rPr>
          <w:rFonts w:ascii="Calibri" w:hAnsi="Calibri" w:cs="Calibri"/>
        </w:rPr>
        <w:t>is likely to</w:t>
      </w:r>
      <w:r w:rsidR="00602971" w:rsidRPr="00B909FD">
        <w:rPr>
          <w:rFonts w:ascii="Calibri" w:hAnsi="Calibri" w:cs="Calibri"/>
        </w:rPr>
        <w:t xml:space="preserve"> localized and limited impacts </w:t>
      </w:r>
      <w:r w:rsidR="001A5F42" w:rsidRPr="00B909FD">
        <w:rPr>
          <w:rFonts w:ascii="Calibri" w:hAnsi="Calibri" w:cs="Calibri"/>
        </w:rPr>
        <w:t>due to the human presence</w:t>
      </w:r>
      <w:r w:rsidR="008D7467" w:rsidRPr="00B909FD">
        <w:rPr>
          <w:rFonts w:ascii="Calibri" w:hAnsi="Calibri" w:cs="Calibri"/>
        </w:rPr>
        <w:t>, disturbance of animals, right of way</w:t>
      </w:r>
      <w:r w:rsidR="001A5F42" w:rsidRPr="00B909FD">
        <w:rPr>
          <w:rFonts w:ascii="Calibri" w:hAnsi="Calibri" w:cs="Calibri"/>
        </w:rPr>
        <w:t>. However, no works that significantly impact valuable and sensitive areas will be supported by the Project.</w:t>
      </w:r>
      <w:r w:rsidR="002D041B" w:rsidRPr="00B909FD">
        <w:rPr>
          <w:rFonts w:ascii="Calibri" w:hAnsi="Calibri" w:cs="Calibri"/>
        </w:rPr>
        <w:t xml:space="preserve"> </w:t>
      </w:r>
      <w:r w:rsidR="00326891" w:rsidRPr="00B909FD">
        <w:rPr>
          <w:rFonts w:ascii="Calibri" w:hAnsi="Calibri" w:cs="Calibri"/>
        </w:rPr>
        <w:t xml:space="preserve">No </w:t>
      </w:r>
      <w:r w:rsidR="006716F9" w:rsidRPr="00B909FD">
        <w:rPr>
          <w:rFonts w:ascii="Calibri" w:hAnsi="Calibri" w:cs="Calibri"/>
        </w:rPr>
        <w:t xml:space="preserve">significant </w:t>
      </w:r>
      <w:r w:rsidR="0032534C" w:rsidRPr="00B909FD">
        <w:rPr>
          <w:rFonts w:ascii="Calibri" w:hAnsi="Calibri" w:cs="Calibri"/>
        </w:rPr>
        <w:t>long</w:t>
      </w:r>
      <w:r w:rsidR="0032534C" w:rsidRPr="00B909FD">
        <w:rPr>
          <w:rFonts w:ascii="Calibri" w:eastAsia="SimSun" w:hAnsi="Calibri" w:cs="Calibri"/>
        </w:rPr>
        <w:t>-</w:t>
      </w:r>
      <w:r w:rsidR="0032534C" w:rsidRPr="00B909FD">
        <w:rPr>
          <w:rFonts w:ascii="Calibri" w:hAnsi="Calibri" w:cs="Calibri"/>
        </w:rPr>
        <w:t>term</w:t>
      </w:r>
      <w:r w:rsidR="00326891" w:rsidRPr="00B909FD">
        <w:rPr>
          <w:rFonts w:ascii="Calibri" w:hAnsi="Calibri" w:cs="Calibri"/>
        </w:rPr>
        <w:t xml:space="preserve"> negative impacts are envisaged if the Project is implemented with due care and observing the relevant procedures.</w:t>
      </w:r>
      <w:r w:rsidR="00DD1607" w:rsidRPr="00B909FD">
        <w:rPr>
          <w:rFonts w:ascii="Calibri" w:hAnsi="Calibri" w:cs="Calibri"/>
        </w:rPr>
        <w:t xml:space="preserve"> Project activities at this stage are not fully defined</w:t>
      </w:r>
      <w:r w:rsidR="00290137" w:rsidRPr="00B909FD">
        <w:rPr>
          <w:rFonts w:ascii="Calibri" w:hAnsi="Calibri" w:cs="Calibri"/>
        </w:rPr>
        <w:t xml:space="preserve"> and environmental impacts identified at this stage are preliminary in nature and will need to be further elaborated specifically (</w:t>
      </w:r>
      <w:r w:rsidR="00187631" w:rsidRPr="00B909FD">
        <w:rPr>
          <w:rFonts w:ascii="Calibri" w:hAnsi="Calibri" w:cs="Calibri"/>
        </w:rPr>
        <w:t>subproject</w:t>
      </w:r>
      <w:r w:rsidR="00290137" w:rsidRPr="00B909FD">
        <w:rPr>
          <w:rFonts w:ascii="Calibri" w:hAnsi="Calibri" w:cs="Calibri"/>
        </w:rPr>
        <w:t xml:space="preserve"> wise). </w:t>
      </w:r>
    </w:p>
    <w:p w14:paraId="6DCB6E1C" w14:textId="784198FF" w:rsidR="00C62329" w:rsidRPr="00B909FD" w:rsidRDefault="00C62329" w:rsidP="006D31F2">
      <w:pPr>
        <w:widowControl w:val="0"/>
        <w:autoSpaceDE w:val="0"/>
        <w:autoSpaceDN w:val="0"/>
        <w:spacing w:after="0"/>
        <w:mirrorIndents/>
        <w:jc w:val="both"/>
        <w:rPr>
          <w:rFonts w:ascii="Calibri" w:hAnsi="Calibri" w:cs="Calibri"/>
        </w:rPr>
      </w:pPr>
      <w:r w:rsidRPr="00B909FD">
        <w:rPr>
          <w:rFonts w:ascii="Calibri" w:hAnsi="Calibri" w:cs="Calibri"/>
        </w:rPr>
        <w:t>The</w:t>
      </w:r>
      <w:r w:rsidR="00245CB2" w:rsidRPr="00B909FD">
        <w:rPr>
          <w:rFonts w:ascii="Calibri" w:hAnsi="Calibri" w:cs="Calibri"/>
        </w:rPr>
        <w:t xml:space="preserve"> </w:t>
      </w:r>
      <w:r w:rsidR="00523119" w:rsidRPr="00B909FD">
        <w:rPr>
          <w:rFonts w:ascii="Calibri" w:eastAsia="SimSun" w:hAnsi="Calibri" w:cs="Calibri"/>
        </w:rPr>
        <w:t>P</w:t>
      </w:r>
      <w:r w:rsidR="00245CB2" w:rsidRPr="00B909FD">
        <w:rPr>
          <w:rFonts w:ascii="Calibri" w:eastAsia="SimSun" w:hAnsi="Calibri" w:cs="Calibri"/>
        </w:rPr>
        <w:t>roject will also</w:t>
      </w:r>
      <w:r w:rsidR="00245CB2" w:rsidRPr="00B909FD">
        <w:rPr>
          <w:rFonts w:ascii="Calibri" w:hAnsi="Calibri" w:cs="Calibri"/>
        </w:rPr>
        <w:t xml:space="preserve"> have </w:t>
      </w:r>
      <w:r w:rsidR="00245CB2" w:rsidRPr="00B909FD">
        <w:rPr>
          <w:rFonts w:ascii="Calibri" w:eastAsia="SimSun" w:hAnsi="Calibri" w:cs="Calibri"/>
        </w:rPr>
        <w:t>moderate</w:t>
      </w:r>
      <w:r w:rsidR="00245CB2" w:rsidRPr="00B909FD">
        <w:rPr>
          <w:rFonts w:ascii="Calibri" w:hAnsi="Calibri" w:cs="Calibri"/>
        </w:rPr>
        <w:t xml:space="preserve"> positive </w:t>
      </w:r>
      <w:r w:rsidRPr="00B909FD">
        <w:rPr>
          <w:rFonts w:ascii="Calibri" w:hAnsi="Calibri" w:cs="Calibri"/>
        </w:rPr>
        <w:t>environmental impact, including avoiding greenhouse gas emissions, by raising the efficiency of the railway and by attracting freight and passenger traffic that might have otherwise used less efficient road transport.</w:t>
      </w:r>
    </w:p>
    <w:p w14:paraId="304C1F9C" w14:textId="77777777" w:rsidR="008B3637" w:rsidRPr="00B909FD" w:rsidRDefault="008B3637"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Pollution </w:t>
      </w:r>
      <w:r w:rsidR="001D652D" w:rsidRPr="00B909FD">
        <w:rPr>
          <w:rFonts w:ascii="Calibri" w:hAnsi="Calibri" w:cs="Calibri"/>
        </w:rPr>
        <w:t>li</w:t>
      </w:r>
      <w:r w:rsidR="004B00AF" w:rsidRPr="00B909FD">
        <w:rPr>
          <w:rFonts w:ascii="Calibri" w:hAnsi="Calibri" w:cs="Calibri"/>
        </w:rPr>
        <w:t>k</w:t>
      </w:r>
      <w:r w:rsidR="001D652D" w:rsidRPr="00B909FD">
        <w:rPr>
          <w:rFonts w:ascii="Calibri" w:hAnsi="Calibri" w:cs="Calibri"/>
        </w:rPr>
        <w:t xml:space="preserve">ely to </w:t>
      </w:r>
      <w:r w:rsidRPr="00B909FD">
        <w:rPr>
          <w:rFonts w:ascii="Calibri" w:hAnsi="Calibri" w:cs="Calibri"/>
        </w:rPr>
        <w:t xml:space="preserve">occur in various stages of construction, reconstruction, rehabilitation and/or repair is </w:t>
      </w:r>
      <w:r w:rsidR="004B00AF" w:rsidRPr="00B909FD">
        <w:rPr>
          <w:rFonts w:ascii="Calibri" w:hAnsi="Calibri" w:cs="Calibri"/>
        </w:rPr>
        <w:t>expected</w:t>
      </w:r>
      <w:r w:rsidR="00B174B1" w:rsidRPr="00B909FD">
        <w:rPr>
          <w:rFonts w:ascii="Calibri" w:hAnsi="Calibri" w:cs="Calibri"/>
        </w:rPr>
        <w:t xml:space="preserve"> </w:t>
      </w:r>
      <w:r w:rsidR="00B174B1" w:rsidRPr="00B909FD">
        <w:rPr>
          <w:rFonts w:ascii="Calibri" w:hAnsi="Calibri" w:cs="Calibri"/>
        </w:rPr>
        <w:lastRenderedPageBreak/>
        <w:t>predominantly</w:t>
      </w:r>
      <w:r w:rsidR="004B00AF" w:rsidRPr="00B909FD">
        <w:rPr>
          <w:rFonts w:ascii="Calibri" w:hAnsi="Calibri" w:cs="Calibri"/>
        </w:rPr>
        <w:t xml:space="preserve"> to be </w:t>
      </w:r>
      <w:r w:rsidRPr="00B909FD">
        <w:rPr>
          <w:rFonts w:ascii="Calibri" w:hAnsi="Calibri" w:cs="Calibri"/>
        </w:rPr>
        <w:t xml:space="preserve">temporary in its scope and nature - and can be mitigated through the application of </w:t>
      </w:r>
      <w:r w:rsidR="00243A3D" w:rsidRPr="00B909FD">
        <w:rPr>
          <w:rFonts w:ascii="Calibri" w:hAnsi="Calibri" w:cs="Calibri"/>
        </w:rPr>
        <w:t xml:space="preserve">relevant national E&amp;S regulation, WB ESF, WB EHSG, </w:t>
      </w:r>
      <w:r w:rsidRPr="00B909FD">
        <w:rPr>
          <w:rFonts w:ascii="Calibri" w:hAnsi="Calibri" w:cs="Calibri"/>
        </w:rPr>
        <w:t xml:space="preserve">mitigation measures and good practices in engineering design, application of the code of good construction practice, and regular operation and maintenance. </w:t>
      </w:r>
    </w:p>
    <w:p w14:paraId="73656BD3" w14:textId="77777777" w:rsidR="00222B01" w:rsidRPr="00B909FD" w:rsidRDefault="00F93D33" w:rsidP="006D31F2">
      <w:pPr>
        <w:widowControl w:val="0"/>
        <w:autoSpaceDE w:val="0"/>
        <w:autoSpaceDN w:val="0"/>
        <w:spacing w:after="0"/>
        <w:mirrorIndents/>
        <w:jc w:val="both"/>
        <w:rPr>
          <w:rFonts w:ascii="Calibri" w:hAnsi="Calibri" w:cs="Calibri"/>
        </w:rPr>
      </w:pPr>
      <w:r w:rsidRPr="00B909FD">
        <w:rPr>
          <w:rFonts w:ascii="Calibri" w:hAnsi="Calibri" w:cs="Calibri"/>
        </w:rPr>
        <w:t>Urgent repairs to the railway infrastructure, due to the speci</w:t>
      </w:r>
      <w:r w:rsidR="001D652D" w:rsidRPr="00B909FD">
        <w:rPr>
          <w:rFonts w:ascii="Calibri" w:hAnsi="Calibri" w:cs="Calibri"/>
        </w:rPr>
        <w:t>fic</w:t>
      </w:r>
      <w:r w:rsidRPr="00B909FD">
        <w:rPr>
          <w:rFonts w:ascii="Calibri" w:hAnsi="Calibri" w:cs="Calibri"/>
        </w:rPr>
        <w:t xml:space="preserve"> nature of the activities and</w:t>
      </w:r>
      <w:r w:rsidR="001D652D" w:rsidRPr="00B909FD">
        <w:rPr>
          <w:rFonts w:ascii="Calibri" w:hAnsi="Calibri" w:cs="Calibri"/>
        </w:rPr>
        <w:t xml:space="preserve"> the</w:t>
      </w:r>
      <w:r w:rsidRPr="00B909FD">
        <w:rPr>
          <w:rFonts w:ascii="Calibri" w:hAnsi="Calibri" w:cs="Calibri"/>
        </w:rPr>
        <w:t xml:space="preserve"> micro-locations (railroad corridors and vicinity), produce a number of typical impacts, </w:t>
      </w:r>
      <w:r w:rsidR="001D652D" w:rsidRPr="00B909FD">
        <w:rPr>
          <w:rFonts w:ascii="Calibri" w:hAnsi="Calibri" w:cs="Calibri"/>
        </w:rPr>
        <w:t>with s</w:t>
      </w:r>
      <w:r w:rsidRPr="00B909FD">
        <w:rPr>
          <w:rFonts w:ascii="Calibri" w:hAnsi="Calibri" w:cs="Calibri"/>
        </w:rPr>
        <w:t xml:space="preserve">cope </w:t>
      </w:r>
      <w:r w:rsidR="001D652D" w:rsidRPr="00B909FD">
        <w:rPr>
          <w:rFonts w:ascii="Calibri" w:hAnsi="Calibri" w:cs="Calibri"/>
        </w:rPr>
        <w:t xml:space="preserve">varying </w:t>
      </w:r>
      <w:r w:rsidRPr="00B909FD">
        <w:rPr>
          <w:rFonts w:ascii="Calibri" w:hAnsi="Calibri" w:cs="Calibri"/>
        </w:rPr>
        <w:t xml:space="preserve">to the sub-projects </w:t>
      </w:r>
      <w:r w:rsidR="00BA50E7" w:rsidRPr="00B909FD">
        <w:rPr>
          <w:rFonts w:ascii="Calibri" w:hAnsi="Calibri" w:cs="Calibri"/>
        </w:rPr>
        <w:t>scope. The</w:t>
      </w:r>
      <w:r w:rsidR="00222B01" w:rsidRPr="00B909FD">
        <w:rPr>
          <w:rFonts w:ascii="Calibri" w:hAnsi="Calibri" w:cs="Calibri"/>
        </w:rPr>
        <w:t xml:space="preserve"> major </w:t>
      </w:r>
      <w:r w:rsidR="00BA50E7" w:rsidRPr="00B909FD">
        <w:rPr>
          <w:rFonts w:ascii="Calibri" w:hAnsi="Calibri" w:cs="Calibri"/>
        </w:rPr>
        <w:t>concentrate</w:t>
      </w:r>
      <w:r w:rsidR="00222B01" w:rsidRPr="00B909FD">
        <w:rPr>
          <w:rFonts w:ascii="Calibri" w:hAnsi="Calibri" w:cs="Calibri"/>
        </w:rPr>
        <w:t xml:space="preserve"> to:</w:t>
      </w:r>
      <w:r w:rsidRPr="00B909FD">
        <w:rPr>
          <w:rFonts w:ascii="Calibri" w:hAnsi="Calibri" w:cs="Calibri"/>
        </w:rPr>
        <w:t xml:space="preserve"> </w:t>
      </w:r>
    </w:p>
    <w:p w14:paraId="14E67AC9" w14:textId="2C007BFB" w:rsidR="00F93D33" w:rsidRPr="00B909FD" w:rsidRDefault="004B00AF" w:rsidP="006D31F2">
      <w:pPr>
        <w:widowControl w:val="0"/>
        <w:autoSpaceDE w:val="0"/>
        <w:autoSpaceDN w:val="0"/>
        <w:spacing w:after="0"/>
        <w:mirrorIndents/>
        <w:jc w:val="both"/>
        <w:rPr>
          <w:rFonts w:ascii="Calibri" w:hAnsi="Calibri" w:cs="Calibri"/>
        </w:rPr>
      </w:pPr>
      <w:r w:rsidRPr="00B909FD">
        <w:rPr>
          <w:rFonts w:ascii="Calibri" w:hAnsi="Calibri" w:cs="Calibri"/>
        </w:rPr>
        <w:t>T</w:t>
      </w:r>
      <w:r w:rsidR="00F93D33" w:rsidRPr="00B909FD">
        <w:rPr>
          <w:rFonts w:ascii="Calibri" w:hAnsi="Calibri" w:cs="Calibri"/>
        </w:rPr>
        <w:t>he production of hazardous waste, in particular:</w:t>
      </w:r>
      <w:r w:rsidR="006E0963" w:rsidRPr="00B909FD">
        <w:rPr>
          <w:rFonts w:ascii="Calibri" w:hAnsi="Calibri" w:cs="Calibri"/>
        </w:rPr>
        <w:t xml:space="preserve"> </w:t>
      </w:r>
      <w:r w:rsidR="000D54FF" w:rsidRPr="00B909FD">
        <w:rPr>
          <w:rFonts w:ascii="Calibri" w:hAnsi="Calibri" w:cs="Calibri"/>
        </w:rPr>
        <w:t xml:space="preserve">removed treated </w:t>
      </w:r>
      <w:r w:rsidR="00F93D33" w:rsidRPr="00B909FD">
        <w:rPr>
          <w:rFonts w:ascii="Calibri" w:hAnsi="Calibri" w:cs="Calibri"/>
        </w:rPr>
        <w:t xml:space="preserve">wooden </w:t>
      </w:r>
      <w:r w:rsidR="000D54FF" w:rsidRPr="00B909FD">
        <w:rPr>
          <w:rFonts w:ascii="Calibri" w:hAnsi="Calibri" w:cs="Calibri"/>
        </w:rPr>
        <w:t>sleepers</w:t>
      </w:r>
      <w:r w:rsidR="00F93D33" w:rsidRPr="00B909FD">
        <w:rPr>
          <w:rFonts w:ascii="Calibri" w:hAnsi="Calibri" w:cs="Calibri"/>
        </w:rPr>
        <w:t xml:space="preserve"> (with creosote oils etc.),</w:t>
      </w:r>
      <w:r w:rsidR="006E0963" w:rsidRPr="00B909FD">
        <w:rPr>
          <w:rFonts w:ascii="Calibri" w:hAnsi="Calibri" w:cs="Calibri"/>
        </w:rPr>
        <w:t xml:space="preserve"> </w:t>
      </w:r>
      <w:r w:rsidR="00F93D33" w:rsidRPr="00B909FD">
        <w:rPr>
          <w:rFonts w:ascii="Calibri" w:hAnsi="Calibri" w:cs="Calibri"/>
        </w:rPr>
        <w:t>contaminated stone aggregate,</w:t>
      </w:r>
      <w:r w:rsidR="006E0963" w:rsidRPr="00B909FD">
        <w:rPr>
          <w:rFonts w:ascii="Calibri" w:hAnsi="Calibri" w:cs="Calibri"/>
        </w:rPr>
        <w:t xml:space="preserve"> </w:t>
      </w:r>
      <w:r w:rsidR="00F93D33" w:rsidRPr="00B909FD">
        <w:rPr>
          <w:rFonts w:ascii="Calibri" w:hAnsi="Calibri" w:cs="Calibri"/>
        </w:rPr>
        <w:t>oily rags, clothes and work material,</w:t>
      </w:r>
      <w:r w:rsidR="006E0963" w:rsidRPr="00B909FD">
        <w:rPr>
          <w:rFonts w:ascii="Calibri" w:hAnsi="Calibri" w:cs="Calibri"/>
        </w:rPr>
        <w:t xml:space="preserve"> </w:t>
      </w:r>
      <w:r w:rsidR="00F93D33" w:rsidRPr="00B909FD">
        <w:rPr>
          <w:rFonts w:ascii="Calibri" w:hAnsi="Calibri" w:cs="Calibri"/>
        </w:rPr>
        <w:t>transformer oils,</w:t>
      </w:r>
      <w:r w:rsidR="006E0963" w:rsidRPr="00B909FD">
        <w:rPr>
          <w:rFonts w:ascii="Calibri" w:hAnsi="Calibri" w:cs="Calibri"/>
        </w:rPr>
        <w:t xml:space="preserve"> </w:t>
      </w:r>
      <w:r w:rsidR="00F93D33" w:rsidRPr="00B909FD">
        <w:rPr>
          <w:rFonts w:ascii="Calibri" w:hAnsi="Calibri" w:cs="Calibri"/>
        </w:rPr>
        <w:t>old transformers and</w:t>
      </w:r>
      <w:r w:rsidR="006E0963" w:rsidRPr="00B909FD">
        <w:rPr>
          <w:rFonts w:ascii="Calibri" w:hAnsi="Calibri" w:cs="Calibri"/>
        </w:rPr>
        <w:t xml:space="preserve"> other parts of infrastructure, </w:t>
      </w:r>
      <w:r w:rsidR="00F93D33" w:rsidRPr="00B909FD">
        <w:rPr>
          <w:rFonts w:ascii="Calibri" w:hAnsi="Calibri" w:cs="Calibri"/>
        </w:rPr>
        <w:t>electronic waste,</w:t>
      </w:r>
      <w:r w:rsidR="006E0963" w:rsidRPr="00B909FD">
        <w:rPr>
          <w:rFonts w:ascii="Calibri" w:hAnsi="Calibri" w:cs="Calibri"/>
        </w:rPr>
        <w:t xml:space="preserve"> </w:t>
      </w:r>
      <w:r w:rsidR="00F93D33" w:rsidRPr="00B909FD">
        <w:rPr>
          <w:rFonts w:ascii="Calibri" w:hAnsi="Calibri" w:cs="Calibri"/>
        </w:rPr>
        <w:t>oily metal waste,</w:t>
      </w:r>
      <w:r w:rsidR="006E0963" w:rsidRPr="00B909FD">
        <w:rPr>
          <w:rFonts w:ascii="Calibri" w:hAnsi="Calibri" w:cs="Calibri"/>
        </w:rPr>
        <w:t xml:space="preserve"> </w:t>
      </w:r>
      <w:r w:rsidR="00F93D33" w:rsidRPr="00B909FD">
        <w:rPr>
          <w:rFonts w:ascii="Calibri" w:hAnsi="Calibri" w:cs="Calibri"/>
        </w:rPr>
        <w:t>anti-corrosion agents, paints, hazardous material canisters, etc.</w:t>
      </w:r>
      <w:r w:rsidRPr="00B909FD">
        <w:rPr>
          <w:rFonts w:ascii="Calibri" w:hAnsi="Calibri" w:cs="Calibri"/>
        </w:rPr>
        <w:t xml:space="preserve"> is</w:t>
      </w:r>
      <w:r w:rsidR="00681308" w:rsidRPr="00B909FD">
        <w:rPr>
          <w:rFonts w:ascii="Calibri" w:hAnsi="Calibri" w:cs="Calibri"/>
        </w:rPr>
        <w:t xml:space="preserve"> </w:t>
      </w:r>
      <w:r w:rsidR="00B95431" w:rsidRPr="00B909FD">
        <w:rPr>
          <w:rFonts w:ascii="Calibri" w:hAnsi="Calibri" w:cs="Calibri"/>
        </w:rPr>
        <w:t xml:space="preserve">identified </w:t>
      </w:r>
      <w:r w:rsidR="00ED02B8" w:rsidRPr="00B909FD">
        <w:rPr>
          <w:rFonts w:ascii="Calibri" w:hAnsi="Calibri" w:cs="Calibri"/>
        </w:rPr>
        <w:t xml:space="preserve">in the preliminary screening </w:t>
      </w:r>
      <w:r w:rsidRPr="00B909FD">
        <w:rPr>
          <w:rFonts w:ascii="Calibri" w:hAnsi="Calibri" w:cs="Calibri"/>
        </w:rPr>
        <w:t>as the largest environmental impact.</w:t>
      </w:r>
    </w:p>
    <w:p w14:paraId="690131AE" w14:textId="03339DF2" w:rsidR="00F93D33" w:rsidRPr="00B909FD" w:rsidRDefault="00F93D33" w:rsidP="006D31F2">
      <w:pPr>
        <w:widowControl w:val="0"/>
        <w:autoSpaceDE w:val="0"/>
        <w:autoSpaceDN w:val="0"/>
        <w:spacing w:after="0"/>
        <w:mirrorIndents/>
        <w:jc w:val="both"/>
        <w:rPr>
          <w:rFonts w:ascii="Calibri" w:hAnsi="Calibri" w:cs="Calibri"/>
        </w:rPr>
      </w:pPr>
      <w:r w:rsidRPr="00B909FD">
        <w:rPr>
          <w:rFonts w:ascii="Calibri" w:hAnsi="Calibri" w:cs="Calibri"/>
        </w:rPr>
        <w:t>During construction work</w:t>
      </w:r>
      <w:r w:rsidR="00EF720A" w:rsidRPr="00B909FD">
        <w:rPr>
          <w:rFonts w:ascii="Calibri" w:hAnsi="Calibri" w:cs="Calibri"/>
        </w:rPr>
        <w:t>s</w:t>
      </w:r>
      <w:r w:rsidRPr="00B909FD">
        <w:rPr>
          <w:rFonts w:ascii="Calibri" w:hAnsi="Calibri" w:cs="Calibri"/>
        </w:rPr>
        <w:t xml:space="preserve">, production of </w:t>
      </w:r>
      <w:r w:rsidR="00222B01" w:rsidRPr="00B909FD">
        <w:rPr>
          <w:rFonts w:ascii="Calibri" w:hAnsi="Calibri" w:cs="Calibri"/>
        </w:rPr>
        <w:t>substa</w:t>
      </w:r>
      <w:r w:rsidR="00F10EAC" w:rsidRPr="00B909FD">
        <w:rPr>
          <w:rFonts w:ascii="Calibri" w:hAnsi="Calibri" w:cs="Calibri"/>
        </w:rPr>
        <w:t>n</w:t>
      </w:r>
      <w:r w:rsidR="00222B01" w:rsidRPr="00B909FD">
        <w:rPr>
          <w:rFonts w:ascii="Calibri" w:hAnsi="Calibri" w:cs="Calibri"/>
        </w:rPr>
        <w:t xml:space="preserve">tial </w:t>
      </w:r>
      <w:r w:rsidRPr="00B909FD">
        <w:rPr>
          <w:rFonts w:ascii="Calibri" w:hAnsi="Calibri" w:cs="Calibri"/>
        </w:rPr>
        <w:t>quantities of non-hazardous waste is also expected:</w:t>
      </w:r>
      <w:r w:rsidR="006E0963" w:rsidRPr="00B909FD">
        <w:rPr>
          <w:rFonts w:ascii="Calibri" w:hAnsi="Calibri" w:cs="Calibri"/>
        </w:rPr>
        <w:t xml:space="preserve"> </w:t>
      </w:r>
      <w:r w:rsidRPr="00B909FD">
        <w:rPr>
          <w:rFonts w:ascii="Calibri" w:hAnsi="Calibri" w:cs="Calibri"/>
        </w:rPr>
        <w:t>construction waste,</w:t>
      </w:r>
      <w:r w:rsidR="006E0963" w:rsidRPr="00B909FD">
        <w:rPr>
          <w:rFonts w:ascii="Calibri" w:hAnsi="Calibri" w:cs="Calibri"/>
        </w:rPr>
        <w:t xml:space="preserve"> </w:t>
      </w:r>
      <w:r w:rsidRPr="00B909FD">
        <w:rPr>
          <w:rFonts w:ascii="Calibri" w:hAnsi="Calibri" w:cs="Calibri"/>
        </w:rPr>
        <w:t xml:space="preserve">excavation </w:t>
      </w:r>
      <w:r w:rsidR="00EF720A" w:rsidRPr="00B909FD">
        <w:rPr>
          <w:rFonts w:ascii="Calibri" w:hAnsi="Calibri" w:cs="Calibri"/>
        </w:rPr>
        <w:t>soil</w:t>
      </w:r>
      <w:r w:rsidRPr="00B909FD">
        <w:rPr>
          <w:rFonts w:ascii="Calibri" w:hAnsi="Calibri" w:cs="Calibri"/>
        </w:rPr>
        <w:t>,</w:t>
      </w:r>
      <w:r w:rsidR="006E0963" w:rsidRPr="00B909FD">
        <w:rPr>
          <w:rFonts w:ascii="Calibri" w:hAnsi="Calibri" w:cs="Calibri"/>
        </w:rPr>
        <w:t xml:space="preserve"> </w:t>
      </w:r>
      <w:r w:rsidRPr="00B909FD">
        <w:rPr>
          <w:rFonts w:ascii="Calibri" w:hAnsi="Calibri" w:cs="Calibri"/>
        </w:rPr>
        <w:t>tracks,</w:t>
      </w:r>
      <w:r w:rsidR="006E0963" w:rsidRPr="00B909FD">
        <w:rPr>
          <w:rFonts w:ascii="Calibri" w:hAnsi="Calibri" w:cs="Calibri"/>
        </w:rPr>
        <w:t xml:space="preserve"> </w:t>
      </w:r>
      <w:r w:rsidR="008E5596" w:rsidRPr="00B909FD">
        <w:rPr>
          <w:rFonts w:ascii="Calibri" w:hAnsi="Calibri" w:cs="Calibri"/>
        </w:rPr>
        <w:t>and other</w:t>
      </w:r>
      <w:r w:rsidRPr="00B909FD">
        <w:rPr>
          <w:rFonts w:ascii="Calibri" w:hAnsi="Calibri" w:cs="Calibri"/>
        </w:rPr>
        <w:t xml:space="preserve"> metal waste.</w:t>
      </w:r>
    </w:p>
    <w:p w14:paraId="6DDBD70B" w14:textId="2B7C02E0" w:rsidR="00F93D33" w:rsidRPr="00B909FD" w:rsidRDefault="00F93D33"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Beside waste, impacts that might occur during construction work </w:t>
      </w:r>
      <w:r w:rsidR="003B5186" w:rsidRPr="00B909FD">
        <w:rPr>
          <w:rFonts w:ascii="Calibri" w:hAnsi="Calibri" w:cs="Calibri"/>
        </w:rPr>
        <w:t>include</w:t>
      </w:r>
      <w:r w:rsidR="006E0963" w:rsidRPr="00B909FD">
        <w:rPr>
          <w:rFonts w:ascii="Calibri" w:hAnsi="Calibri" w:cs="Calibri"/>
        </w:rPr>
        <w:t xml:space="preserve"> </w:t>
      </w:r>
      <w:r w:rsidRPr="00B909FD">
        <w:rPr>
          <w:rFonts w:ascii="Calibri" w:hAnsi="Calibri" w:cs="Calibri"/>
        </w:rPr>
        <w:t>soil erosion and landslides,</w:t>
      </w:r>
      <w:r w:rsidR="006E0963" w:rsidRPr="00B909FD">
        <w:rPr>
          <w:rFonts w:ascii="Calibri" w:hAnsi="Calibri" w:cs="Calibri"/>
        </w:rPr>
        <w:t xml:space="preserve"> </w:t>
      </w:r>
      <w:r w:rsidRPr="00B909FD">
        <w:rPr>
          <w:rFonts w:ascii="Calibri" w:hAnsi="Calibri" w:cs="Calibri"/>
        </w:rPr>
        <w:t>accidents (such as fires and electric shocks),</w:t>
      </w:r>
      <w:r w:rsidR="006E0963" w:rsidRPr="00B909FD">
        <w:rPr>
          <w:rFonts w:ascii="Calibri" w:hAnsi="Calibri" w:cs="Calibri"/>
        </w:rPr>
        <w:t xml:space="preserve"> </w:t>
      </w:r>
      <w:r w:rsidRPr="00B909FD">
        <w:rPr>
          <w:rFonts w:ascii="Calibri" w:hAnsi="Calibri" w:cs="Calibri"/>
        </w:rPr>
        <w:t>water contaminations,</w:t>
      </w:r>
      <w:r w:rsidR="006E0963" w:rsidRPr="00B909FD">
        <w:rPr>
          <w:rFonts w:ascii="Calibri" w:hAnsi="Calibri" w:cs="Calibri"/>
        </w:rPr>
        <w:t xml:space="preserve"> </w:t>
      </w:r>
      <w:r w:rsidRPr="00B909FD">
        <w:rPr>
          <w:rFonts w:ascii="Calibri" w:hAnsi="Calibri" w:cs="Calibri"/>
        </w:rPr>
        <w:t xml:space="preserve">material damage to the infrastructure, </w:t>
      </w:r>
      <w:r w:rsidR="003B5186" w:rsidRPr="00B909FD">
        <w:rPr>
          <w:rFonts w:ascii="Calibri" w:hAnsi="Calibri" w:cs="Calibri"/>
        </w:rPr>
        <w:t xml:space="preserve">risks related to Occupational Health and Safety (OHS), </w:t>
      </w:r>
      <w:r w:rsidRPr="00B909FD">
        <w:rPr>
          <w:rFonts w:ascii="Calibri" w:hAnsi="Calibri" w:cs="Calibri"/>
        </w:rPr>
        <w:t>etc.</w:t>
      </w:r>
      <w:r w:rsidR="00BF1F7C" w:rsidRPr="00B909FD">
        <w:rPr>
          <w:rFonts w:ascii="Calibri" w:hAnsi="Calibri" w:cs="Calibri"/>
        </w:rPr>
        <w:t xml:space="preserve"> in the operational phase, the risk include</w:t>
      </w:r>
      <w:r w:rsidR="006432E3" w:rsidRPr="00B909FD">
        <w:rPr>
          <w:rFonts w:ascii="Calibri" w:hAnsi="Calibri" w:cs="Calibri"/>
        </w:rPr>
        <w:t>, but are not limited to</w:t>
      </w:r>
      <w:r w:rsidR="00BF1F7C" w:rsidRPr="00B909FD">
        <w:rPr>
          <w:rFonts w:ascii="Calibri" w:hAnsi="Calibri" w:cs="Calibri"/>
        </w:rPr>
        <w:t xml:space="preserve"> </w:t>
      </w:r>
      <w:r w:rsidR="00485604" w:rsidRPr="00B909FD">
        <w:rPr>
          <w:rFonts w:ascii="Calibri" w:hAnsi="Calibri" w:cs="Calibri"/>
        </w:rPr>
        <w:t xml:space="preserve">transport of dangerous goods, community </w:t>
      </w:r>
      <w:r w:rsidR="002A2BC3" w:rsidRPr="00B909FD">
        <w:rPr>
          <w:rFonts w:ascii="Calibri" w:hAnsi="Calibri" w:cs="Calibri"/>
        </w:rPr>
        <w:t xml:space="preserve">safety, including </w:t>
      </w:r>
      <w:r w:rsidR="008E5596" w:rsidRPr="00B909FD">
        <w:rPr>
          <w:rFonts w:ascii="Calibri" w:hAnsi="Calibri" w:cs="Calibri"/>
        </w:rPr>
        <w:t>collisions</w:t>
      </w:r>
      <w:r w:rsidR="002A2BC3" w:rsidRPr="00B909FD">
        <w:rPr>
          <w:rFonts w:ascii="Calibri" w:hAnsi="Calibri" w:cs="Calibri"/>
        </w:rPr>
        <w:t xml:space="preserve"> and</w:t>
      </w:r>
      <w:r w:rsidR="00485604" w:rsidRPr="00B909FD">
        <w:rPr>
          <w:rFonts w:ascii="Calibri" w:hAnsi="Calibri" w:cs="Calibri"/>
        </w:rPr>
        <w:t xml:space="preserve"> traffic accidents</w:t>
      </w:r>
      <w:r w:rsidR="002A2BC3" w:rsidRPr="00B909FD">
        <w:rPr>
          <w:rFonts w:ascii="Calibri" w:hAnsi="Calibri" w:cs="Calibri"/>
        </w:rPr>
        <w:t xml:space="preserve">, </w:t>
      </w:r>
      <w:r w:rsidR="006432E3" w:rsidRPr="00B909FD">
        <w:rPr>
          <w:rFonts w:ascii="Calibri" w:hAnsi="Calibri" w:cs="Calibri"/>
        </w:rPr>
        <w:t>noise.</w:t>
      </w:r>
    </w:p>
    <w:p w14:paraId="5581B718" w14:textId="77777777" w:rsidR="002F55B8" w:rsidRPr="00B909FD" w:rsidRDefault="002F55B8" w:rsidP="006D31F2">
      <w:pPr>
        <w:widowControl w:val="0"/>
        <w:autoSpaceDE w:val="0"/>
        <w:autoSpaceDN w:val="0"/>
        <w:spacing w:after="0"/>
        <w:mirrorIndents/>
        <w:jc w:val="both"/>
        <w:rPr>
          <w:rFonts w:ascii="Calibri" w:hAnsi="Calibri" w:cs="Calibri"/>
        </w:rPr>
      </w:pPr>
    </w:p>
    <w:p w14:paraId="0E56611C" w14:textId="77B2193F" w:rsidR="002F55B8" w:rsidRPr="00B909FD" w:rsidRDefault="002F55B8" w:rsidP="006D31F2">
      <w:pPr>
        <w:widowControl w:val="0"/>
        <w:tabs>
          <w:tab w:val="left" w:pos="284"/>
        </w:tabs>
        <w:autoSpaceDE w:val="0"/>
        <w:autoSpaceDN w:val="0"/>
        <w:spacing w:after="0"/>
        <w:mirrorIndents/>
        <w:jc w:val="both"/>
        <w:rPr>
          <w:rFonts w:ascii="Calibri" w:hAnsi="Calibri" w:cs="Calibri"/>
        </w:rPr>
      </w:pPr>
      <w:r w:rsidRPr="00B909FD">
        <w:rPr>
          <w:rFonts w:ascii="Calibri" w:hAnsi="Calibri" w:cs="Calibri"/>
          <w:b/>
          <w:bCs/>
          <w:u w:val="single"/>
        </w:rPr>
        <w:t>OHS risks</w:t>
      </w:r>
      <w:r w:rsidRPr="00B909FD">
        <w:rPr>
          <w:rFonts w:ascii="Calibri" w:hAnsi="Calibri" w:cs="Calibri"/>
        </w:rPr>
        <w:t xml:space="preserve"> are manageable through application of the guidelines in this ESMF, the national laws, policies and rules, the WB EHS Guidelines and GIIP which will allow prevention and protection measures to be introduced following the order of priority: Eliminate the hazard, controlling the hazard and eliminating or minimizing and mitigating it (if the elimination is not possible). The risk of informal labor and associated lack of protection will be identified in screening and mitigated through conducting and defining </w:t>
      </w:r>
      <w:r w:rsidR="00D11679" w:rsidRPr="00B909FD">
        <w:rPr>
          <w:rFonts w:ascii="Calibri" w:hAnsi="Calibri" w:cs="Calibri"/>
        </w:rPr>
        <w:t>ESA (</w:t>
      </w:r>
      <w:r w:rsidRPr="00B909FD">
        <w:rPr>
          <w:rFonts w:ascii="Calibri" w:hAnsi="Calibri" w:cs="Calibri"/>
        </w:rPr>
        <w:t>either ESMP or ESMP Checklist). Mitigation measures will be reflected in labor and working conditions commitments signed by any third party,</w:t>
      </w:r>
      <w:r w:rsidRPr="00B909FD">
        <w:rPr>
          <w:rFonts w:ascii="Calibri" w:hAnsi="Calibri" w:cs="Calibri"/>
          <w:color w:val="FF0000"/>
        </w:rPr>
        <w:t xml:space="preserve"> </w:t>
      </w:r>
      <w:r w:rsidRPr="00B909FD">
        <w:rPr>
          <w:rFonts w:ascii="Calibri" w:hAnsi="Calibri" w:cs="Calibri"/>
        </w:rPr>
        <w:t>labor and working conditions reporting requirements during contract implementation and by providing access to the Project workers grievance mechanism. Contractors will be required to develop construction OHS Management Plans.</w:t>
      </w:r>
    </w:p>
    <w:p w14:paraId="074CAD8E" w14:textId="7CAEE1B6" w:rsidR="003F0BE1" w:rsidRPr="00B909FD" w:rsidRDefault="00721FF1" w:rsidP="006D31F2">
      <w:pPr>
        <w:widowControl w:val="0"/>
        <w:tabs>
          <w:tab w:val="left" w:pos="284"/>
        </w:tabs>
        <w:autoSpaceDE w:val="0"/>
        <w:autoSpaceDN w:val="0"/>
        <w:spacing w:after="0"/>
        <w:mirrorIndents/>
        <w:jc w:val="both"/>
        <w:rPr>
          <w:rFonts w:ascii="Calibri" w:hAnsi="Calibri" w:cs="Calibri"/>
          <w:u w:val="single"/>
        </w:rPr>
      </w:pPr>
      <w:r w:rsidRPr="00B909FD">
        <w:rPr>
          <w:rFonts w:ascii="Calibri" w:hAnsi="Calibri" w:cs="Calibri"/>
        </w:rPr>
        <w:t xml:space="preserve">Project also </w:t>
      </w:r>
      <w:r w:rsidR="00B21569" w:rsidRPr="00B909FD">
        <w:rPr>
          <w:rFonts w:ascii="Calibri" w:hAnsi="Calibri" w:cs="Calibri"/>
        </w:rPr>
        <w:t>supports</w:t>
      </w:r>
      <w:r w:rsidRPr="00B909FD">
        <w:rPr>
          <w:rFonts w:ascii="Calibri" w:hAnsi="Calibri" w:cs="Calibri"/>
        </w:rPr>
        <w:t xml:space="preserve"> Techni</w:t>
      </w:r>
      <w:r w:rsidR="00B21569" w:rsidRPr="00B909FD">
        <w:rPr>
          <w:rFonts w:ascii="Calibri" w:hAnsi="Calibri" w:cs="Calibri"/>
        </w:rPr>
        <w:t xml:space="preserve">cal Assistance (TA) in the form of technical design of future interventions, </w:t>
      </w:r>
      <w:r w:rsidR="0000582B" w:rsidRPr="00B909FD">
        <w:rPr>
          <w:rFonts w:ascii="Calibri" w:hAnsi="Calibri" w:cs="Calibri"/>
        </w:rPr>
        <w:t xml:space="preserve">analytics, and other that may have downstream E&amp;S risks. These risks can include </w:t>
      </w:r>
      <w:r w:rsidR="00EF789A" w:rsidRPr="00B909FD">
        <w:rPr>
          <w:rFonts w:ascii="Calibri" w:hAnsi="Calibri" w:cs="Calibri"/>
        </w:rPr>
        <w:t xml:space="preserve">impacting watercourses, generation of large quantities of waste sleepers and contaminated aggregate, </w:t>
      </w:r>
      <w:r w:rsidR="00B061C8" w:rsidRPr="00B909FD">
        <w:rPr>
          <w:rFonts w:ascii="Calibri" w:hAnsi="Calibri" w:cs="Calibri"/>
        </w:rPr>
        <w:t xml:space="preserve">impact to cultural heritage, etc. For this reason TA will also undergo E&amp;S due diligence process. </w:t>
      </w:r>
    </w:p>
    <w:p w14:paraId="5CE9BF22" w14:textId="77777777" w:rsidR="002F55B8" w:rsidRPr="00B909FD" w:rsidRDefault="002F55B8" w:rsidP="006D31F2">
      <w:pPr>
        <w:widowControl w:val="0"/>
        <w:autoSpaceDE w:val="0"/>
        <w:autoSpaceDN w:val="0"/>
        <w:spacing w:after="0"/>
        <w:mirrorIndents/>
        <w:jc w:val="both"/>
        <w:rPr>
          <w:rFonts w:ascii="Calibri" w:hAnsi="Calibri" w:cs="Calibri"/>
        </w:rPr>
      </w:pPr>
    </w:p>
    <w:p w14:paraId="25D5C459" w14:textId="77777777" w:rsidR="00C62329" w:rsidRPr="00B909FD" w:rsidRDefault="00C62329" w:rsidP="006D31F2">
      <w:pPr>
        <w:widowControl w:val="0"/>
        <w:autoSpaceDE w:val="0"/>
        <w:autoSpaceDN w:val="0"/>
        <w:spacing w:after="0"/>
        <w:mirrorIndents/>
        <w:jc w:val="both"/>
        <w:rPr>
          <w:rFonts w:ascii="Calibri" w:hAnsi="Calibri" w:cs="Calibri"/>
        </w:rPr>
      </w:pPr>
    </w:p>
    <w:p w14:paraId="14DA4DD8" w14:textId="77777777" w:rsidR="004C4BF8" w:rsidRPr="00B909FD" w:rsidRDefault="00703648" w:rsidP="006D31F2">
      <w:pPr>
        <w:widowControl w:val="0"/>
        <w:autoSpaceDE w:val="0"/>
        <w:autoSpaceDN w:val="0"/>
        <w:spacing w:after="0"/>
        <w:mirrorIndents/>
        <w:jc w:val="both"/>
        <w:rPr>
          <w:rFonts w:ascii="Calibri" w:hAnsi="Calibri" w:cs="Calibri"/>
        </w:rPr>
      </w:pPr>
      <w:r w:rsidRPr="00B909FD">
        <w:rPr>
          <w:rFonts w:ascii="Calibri" w:hAnsi="Calibri" w:cs="Calibri"/>
          <w:b/>
        </w:rPr>
        <w:t>10</w:t>
      </w:r>
      <w:r w:rsidR="0051198D" w:rsidRPr="00B909FD">
        <w:rPr>
          <w:rFonts w:ascii="Calibri" w:hAnsi="Calibri" w:cs="Calibri"/>
          <w:b/>
        </w:rPr>
        <w:t>. Potential</w:t>
      </w:r>
      <w:r w:rsidR="00326891" w:rsidRPr="00B909FD">
        <w:rPr>
          <w:rFonts w:ascii="Calibri" w:hAnsi="Calibri" w:cs="Calibri"/>
          <w:b/>
        </w:rPr>
        <w:t xml:space="preserve"> social impacts</w:t>
      </w:r>
      <w:r w:rsidR="00326891" w:rsidRPr="00B909FD">
        <w:rPr>
          <w:rFonts w:ascii="Calibri" w:hAnsi="Calibri" w:cs="Calibri"/>
        </w:rPr>
        <w:t xml:space="preserve">. </w:t>
      </w:r>
    </w:p>
    <w:p w14:paraId="15E92433" w14:textId="7808E006" w:rsidR="00326891" w:rsidRPr="00B909FD" w:rsidRDefault="00C133EC" w:rsidP="006D31F2">
      <w:pPr>
        <w:widowControl w:val="0"/>
        <w:autoSpaceDE w:val="0"/>
        <w:autoSpaceDN w:val="0"/>
        <w:spacing w:after="0"/>
        <w:mirrorIndents/>
        <w:jc w:val="both"/>
        <w:rPr>
          <w:rFonts w:ascii="Calibri" w:hAnsi="Calibri" w:cs="Calibri"/>
        </w:rPr>
      </w:pPr>
      <w:r w:rsidRPr="00B909FD">
        <w:rPr>
          <w:rFonts w:ascii="Calibri" w:eastAsia="SimSun" w:hAnsi="Calibri" w:cs="Calibri"/>
          <w:b/>
          <w:bCs/>
          <w:u w:val="single"/>
        </w:rPr>
        <w:t>Beneficial</w:t>
      </w:r>
      <w:r w:rsidRPr="00B909FD">
        <w:rPr>
          <w:rFonts w:ascii="Calibri" w:hAnsi="Calibri" w:cs="Calibri"/>
          <w:b/>
          <w:u w:val="single"/>
        </w:rPr>
        <w:t xml:space="preserve"> </w:t>
      </w:r>
      <w:r w:rsidR="00326891" w:rsidRPr="00B909FD">
        <w:rPr>
          <w:rFonts w:ascii="Calibri" w:hAnsi="Calibri" w:cs="Calibri"/>
          <w:b/>
          <w:u w:val="single"/>
        </w:rPr>
        <w:t>impacts.</w:t>
      </w:r>
      <w:r w:rsidR="00326891" w:rsidRPr="00B909FD">
        <w:rPr>
          <w:rFonts w:ascii="Calibri" w:hAnsi="Calibri" w:cs="Calibri"/>
        </w:rPr>
        <w:t xml:space="preserve"> The </w:t>
      </w:r>
      <w:r w:rsidR="00681FDE" w:rsidRPr="00B909FD">
        <w:rPr>
          <w:rFonts w:ascii="Calibri" w:hAnsi="Calibri" w:cs="Calibri"/>
        </w:rPr>
        <w:t>modernization</w:t>
      </w:r>
      <w:r w:rsidR="001A63C0" w:rsidRPr="00B909FD">
        <w:rPr>
          <w:rFonts w:ascii="Calibri" w:hAnsi="Calibri" w:cs="Calibri"/>
        </w:rPr>
        <w:t xml:space="preserve"> </w:t>
      </w:r>
      <w:r w:rsidR="007C0ECE" w:rsidRPr="00B909FD">
        <w:rPr>
          <w:rFonts w:ascii="Calibri" w:hAnsi="Calibri" w:cs="Calibri"/>
        </w:rPr>
        <w:t xml:space="preserve">of </w:t>
      </w:r>
      <w:r w:rsidR="007C0ECE" w:rsidRPr="00B909FD">
        <w:rPr>
          <w:rFonts w:ascii="Calibri" w:hAnsi="Calibri" w:cs="Calibri"/>
          <w:iCs/>
        </w:rPr>
        <w:t>the rail network</w:t>
      </w:r>
      <w:r w:rsidR="007C0ECE" w:rsidRPr="00B909FD">
        <w:rPr>
          <w:rFonts w:ascii="Calibri" w:hAnsi="Calibri" w:cs="Calibri"/>
        </w:rPr>
        <w:t xml:space="preserve"> and</w:t>
      </w:r>
      <w:r w:rsidR="007C0ECE" w:rsidRPr="00B909FD">
        <w:rPr>
          <w:rFonts w:ascii="Calibri" w:hAnsi="Calibri" w:cs="Calibri"/>
          <w:iCs/>
        </w:rPr>
        <w:t xml:space="preserve"> its</w:t>
      </w:r>
      <w:r w:rsidR="007C0ECE" w:rsidRPr="00B909FD">
        <w:rPr>
          <w:rFonts w:ascii="Calibri" w:hAnsi="Calibri" w:cs="Calibri"/>
        </w:rPr>
        <w:t xml:space="preserve"> </w:t>
      </w:r>
      <w:r w:rsidR="004C4BF8" w:rsidRPr="00B909FD">
        <w:rPr>
          <w:rFonts w:ascii="Calibri" w:hAnsi="Calibri" w:cs="Calibri"/>
        </w:rPr>
        <w:t>facilities will bring economic, social, health and ecological benefits, to population and local communities.</w:t>
      </w:r>
      <w:r w:rsidR="00B35264" w:rsidRPr="00B909FD">
        <w:rPr>
          <w:rFonts w:ascii="Calibri" w:hAnsi="Calibri" w:cs="Calibri"/>
        </w:rPr>
        <w:t xml:space="preserve"> </w:t>
      </w:r>
      <w:r w:rsidR="004C4BF8" w:rsidRPr="00B909FD">
        <w:rPr>
          <w:rFonts w:ascii="Calibri" w:hAnsi="Calibri" w:cs="Calibri"/>
        </w:rPr>
        <w:t xml:space="preserve">Experiences of similar projects show that the project will have many positive effects on society through the creation of conditions for population's standard growth in almost all segments (education, health protection, additional employment, </w:t>
      </w:r>
      <w:r w:rsidR="004E6716" w:rsidRPr="00B909FD">
        <w:rPr>
          <w:rFonts w:ascii="Calibri" w:hAnsi="Calibri" w:cs="Calibri"/>
          <w:iCs/>
        </w:rPr>
        <w:t>moderate</w:t>
      </w:r>
      <w:r w:rsidR="001A63C0" w:rsidRPr="00B909FD">
        <w:rPr>
          <w:rFonts w:ascii="Calibri" w:hAnsi="Calibri" w:cs="Calibri"/>
          <w:iCs/>
        </w:rPr>
        <w:t xml:space="preserve"> </w:t>
      </w:r>
      <w:r w:rsidR="007C0ECE" w:rsidRPr="00B909FD">
        <w:rPr>
          <w:rFonts w:ascii="Calibri" w:hAnsi="Calibri" w:cs="Calibri"/>
          <w:iCs/>
        </w:rPr>
        <w:t>yet present</w:t>
      </w:r>
      <w:r w:rsidR="004C4BF8" w:rsidRPr="00B909FD">
        <w:rPr>
          <w:rFonts w:ascii="Calibri" w:hAnsi="Calibri" w:cs="Calibri"/>
        </w:rPr>
        <w:t xml:space="preserve"> reduced out migration due to direct and indirect increases in employment opportunities). </w:t>
      </w:r>
      <w:r w:rsidR="00681FDE" w:rsidRPr="00B909FD">
        <w:rPr>
          <w:rFonts w:ascii="Calibri" w:hAnsi="Calibri" w:cs="Calibri"/>
        </w:rPr>
        <w:t xml:space="preserve">Furthermore, the Project will facilitate trade and transport with lower emission, lower cost and improved </w:t>
      </w:r>
      <w:r w:rsidR="00990D5C" w:rsidRPr="00B909FD">
        <w:rPr>
          <w:rFonts w:ascii="Calibri" w:hAnsi="Calibri" w:cs="Calibri"/>
        </w:rPr>
        <w:t xml:space="preserve">connectivity and market access country </w:t>
      </w:r>
      <w:r w:rsidR="007C0ECE" w:rsidRPr="00B909FD">
        <w:rPr>
          <w:rFonts w:ascii="Calibri" w:hAnsi="Calibri" w:cs="Calibri"/>
        </w:rPr>
        <w:t xml:space="preserve">wide </w:t>
      </w:r>
      <w:r w:rsidR="007C0ECE" w:rsidRPr="00B909FD">
        <w:rPr>
          <w:rFonts w:ascii="Calibri" w:hAnsi="Calibri" w:cs="Calibri"/>
          <w:iCs/>
        </w:rPr>
        <w:t xml:space="preserve">and beyond the </w:t>
      </w:r>
      <w:r w:rsidR="006A0FF6" w:rsidRPr="00B909FD">
        <w:rPr>
          <w:rFonts w:ascii="Calibri" w:hAnsi="Calibri" w:cs="Calibri"/>
          <w:iCs/>
        </w:rPr>
        <w:t>borders.</w:t>
      </w:r>
      <w:r w:rsidR="006A0FF6" w:rsidRPr="00B909FD">
        <w:rPr>
          <w:rFonts w:ascii="Calibri" w:hAnsi="Calibri" w:cs="Calibri"/>
        </w:rPr>
        <w:t xml:space="preserve"> The</w:t>
      </w:r>
      <w:r w:rsidR="00326891" w:rsidRPr="00B909FD">
        <w:rPr>
          <w:rFonts w:ascii="Calibri" w:hAnsi="Calibri" w:cs="Calibri"/>
        </w:rPr>
        <w:t xml:space="preserve"> </w:t>
      </w:r>
      <w:r w:rsidR="004B00AF" w:rsidRPr="00B909FD">
        <w:rPr>
          <w:rFonts w:ascii="Calibri" w:eastAsia="SimSun" w:hAnsi="Calibri" w:cs="Calibri"/>
        </w:rPr>
        <w:t xml:space="preserve">interventions are </w:t>
      </w:r>
      <w:r w:rsidR="00134DE3" w:rsidRPr="00B909FD">
        <w:rPr>
          <w:rFonts w:ascii="Calibri" w:eastAsia="SimSun" w:hAnsi="Calibri" w:cs="Calibri"/>
        </w:rPr>
        <w:t xml:space="preserve">expected to act </w:t>
      </w:r>
      <w:r w:rsidR="00DB6C54" w:rsidRPr="00B909FD">
        <w:rPr>
          <w:rFonts w:ascii="Calibri" w:hAnsi="Calibri" w:cs="Calibri"/>
        </w:rPr>
        <w:t>as</w:t>
      </w:r>
      <w:r w:rsidR="00326891" w:rsidRPr="00B909FD">
        <w:rPr>
          <w:rFonts w:ascii="Calibri" w:hAnsi="Calibri" w:cs="Calibri"/>
        </w:rPr>
        <w:t xml:space="preserve"> </w:t>
      </w:r>
      <w:r w:rsidR="004B00AF" w:rsidRPr="00B909FD">
        <w:rPr>
          <w:rFonts w:ascii="Calibri" w:hAnsi="Calibri" w:cs="Calibri"/>
        </w:rPr>
        <w:t xml:space="preserve">a </w:t>
      </w:r>
      <w:r w:rsidR="00326891" w:rsidRPr="00B909FD">
        <w:rPr>
          <w:rFonts w:ascii="Calibri" w:hAnsi="Calibri" w:cs="Calibri"/>
        </w:rPr>
        <w:t xml:space="preserve">catalyst for several </w:t>
      </w:r>
      <w:r w:rsidR="00EA35BC" w:rsidRPr="00B909FD">
        <w:rPr>
          <w:rFonts w:ascii="Calibri" w:eastAsia="SimSun" w:hAnsi="Calibri" w:cs="Calibri"/>
        </w:rPr>
        <w:t>cross-</w:t>
      </w:r>
      <w:r w:rsidR="00EA35BC" w:rsidRPr="00B909FD">
        <w:rPr>
          <w:rFonts w:ascii="Calibri" w:hAnsi="Calibri" w:cs="Calibri"/>
        </w:rPr>
        <w:t>sector</w:t>
      </w:r>
      <w:r w:rsidR="00326891" w:rsidRPr="00B909FD">
        <w:rPr>
          <w:rFonts w:ascii="Calibri" w:hAnsi="Calibri" w:cs="Calibri"/>
        </w:rPr>
        <w:t xml:space="preserve"> investments</w:t>
      </w:r>
      <w:r w:rsidR="00134DE3" w:rsidRPr="00B909FD">
        <w:rPr>
          <w:rFonts w:ascii="Calibri" w:hAnsi="Calibri" w:cs="Calibri"/>
        </w:rPr>
        <w:t xml:space="preserve"> and project dependent and other improvements</w:t>
      </w:r>
      <w:r w:rsidR="00326891" w:rsidRPr="00B909FD">
        <w:rPr>
          <w:rFonts w:ascii="Calibri" w:hAnsi="Calibri" w:cs="Calibri"/>
        </w:rPr>
        <w:t>, particularly in the areas of:</w:t>
      </w:r>
    </w:p>
    <w:p w14:paraId="2C1E6C01" w14:textId="77777777" w:rsidR="00326891" w:rsidRPr="00B909FD" w:rsidRDefault="00C133EC"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eastAsia="SimSun" w:hAnsi="Calibri" w:cs="Calibri"/>
          <w:b/>
          <w:bCs/>
          <w:u w:val="single"/>
        </w:rPr>
        <w:t>Economy</w:t>
      </w:r>
      <w:r w:rsidR="00326891" w:rsidRPr="00B909FD">
        <w:rPr>
          <w:rFonts w:ascii="Calibri" w:eastAsia="SimSun" w:hAnsi="Calibri" w:cs="Calibri"/>
          <w:b/>
          <w:bCs/>
        </w:rPr>
        <w:t>.</w:t>
      </w:r>
      <w:r w:rsidRPr="00B909FD">
        <w:rPr>
          <w:rFonts w:ascii="Calibri" w:eastAsia="SimSun" w:hAnsi="Calibri" w:cs="Calibri"/>
          <w:b/>
          <w:bCs/>
        </w:rPr>
        <w:t xml:space="preserve"> </w:t>
      </w:r>
      <w:r w:rsidRPr="00B909FD">
        <w:rPr>
          <w:rFonts w:ascii="Calibri" w:eastAsia="SimSun" w:hAnsi="Calibri" w:cs="Calibri"/>
        </w:rPr>
        <w:t xml:space="preserve">The enhancements to rail transport will result in </w:t>
      </w:r>
      <w:r w:rsidR="00EA35BC" w:rsidRPr="00B909FD">
        <w:rPr>
          <w:rFonts w:ascii="Calibri" w:eastAsia="SimSun" w:hAnsi="Calibri" w:cs="Calibri"/>
        </w:rPr>
        <w:t>an</w:t>
      </w:r>
      <w:r w:rsidRPr="00B909FD">
        <w:rPr>
          <w:rFonts w:ascii="Calibri" w:eastAsia="SimSun" w:hAnsi="Calibri" w:cs="Calibri"/>
        </w:rPr>
        <w:t xml:space="preserve"> admirable positive contribution to national economy by enabling safe, cost effective and reliable </w:t>
      </w:r>
      <w:r w:rsidR="00EA35BC" w:rsidRPr="00B909FD">
        <w:rPr>
          <w:rFonts w:ascii="Calibri" w:eastAsia="SimSun" w:hAnsi="Calibri" w:cs="Calibri"/>
        </w:rPr>
        <w:t>transport</w:t>
      </w:r>
      <w:r w:rsidRPr="00B909FD">
        <w:rPr>
          <w:rFonts w:ascii="Calibri" w:eastAsia="SimSun" w:hAnsi="Calibri" w:cs="Calibri"/>
        </w:rPr>
        <w:t xml:space="preserve"> service.</w:t>
      </w:r>
      <w:r w:rsidR="001A63C0" w:rsidRPr="00B909FD">
        <w:rPr>
          <w:rFonts w:ascii="Calibri" w:eastAsia="SimSun" w:hAnsi="Calibri" w:cs="Calibri"/>
        </w:rPr>
        <w:t xml:space="preserve"> </w:t>
      </w:r>
      <w:r w:rsidR="00EA35BC" w:rsidRPr="00B909FD">
        <w:rPr>
          <w:rFonts w:ascii="Calibri" w:eastAsia="SimSun" w:hAnsi="Calibri" w:cs="Calibri"/>
        </w:rPr>
        <w:t xml:space="preserve">Business and communications between regions in the country and beyond will be enabled and export opportunities might </w:t>
      </w:r>
      <w:r w:rsidR="001432C2" w:rsidRPr="00B909FD">
        <w:rPr>
          <w:rFonts w:ascii="Calibri" w:eastAsia="SimSun" w:hAnsi="Calibri" w:cs="Calibri"/>
        </w:rPr>
        <w:t>present with</w:t>
      </w:r>
      <w:r w:rsidR="00EA35BC" w:rsidRPr="00B909FD">
        <w:rPr>
          <w:rFonts w:ascii="Calibri" w:eastAsia="SimSun" w:hAnsi="Calibri" w:cs="Calibri"/>
        </w:rPr>
        <w:t xml:space="preserve"> a more competitive price as the transportation cost are likely to decrease. </w:t>
      </w:r>
      <w:r w:rsidR="007C0ECE" w:rsidRPr="00B909FD">
        <w:rPr>
          <w:rFonts w:ascii="Calibri" w:eastAsia="SimSun" w:hAnsi="Calibri" w:cs="Calibri"/>
        </w:rPr>
        <w:t>The enhanced passenger and freight transport</w:t>
      </w:r>
      <w:r w:rsidR="007C0ECE" w:rsidRPr="00B909FD">
        <w:rPr>
          <w:rFonts w:ascii="Calibri" w:hAnsi="Calibri" w:cs="Calibri"/>
        </w:rPr>
        <w:t xml:space="preserve"> </w:t>
      </w:r>
      <w:r w:rsidR="00326891" w:rsidRPr="00B909FD">
        <w:rPr>
          <w:rFonts w:ascii="Calibri" w:hAnsi="Calibri" w:cs="Calibri"/>
        </w:rPr>
        <w:t>can improve market access, reduce trans</w:t>
      </w:r>
      <w:r w:rsidR="00EA35BC" w:rsidRPr="00B909FD">
        <w:rPr>
          <w:rFonts w:ascii="Calibri" w:hAnsi="Calibri" w:cs="Calibri"/>
        </w:rPr>
        <w:t>p</w:t>
      </w:r>
      <w:r w:rsidR="00326891" w:rsidRPr="00B909FD">
        <w:rPr>
          <w:rFonts w:ascii="Calibri" w:hAnsi="Calibri" w:cs="Calibri"/>
        </w:rPr>
        <w:t>ort costs to/from lagging regions and in the long run facilitate improved regional trade across countries</w:t>
      </w:r>
      <w:r w:rsidR="007C0ECE" w:rsidRPr="00B909FD">
        <w:rPr>
          <w:rFonts w:ascii="Calibri" w:eastAsia="SimSun" w:hAnsi="Calibri" w:cs="Calibri"/>
        </w:rPr>
        <w:t>.</w:t>
      </w:r>
      <w:r w:rsidR="007C0ECE" w:rsidRPr="00B909FD">
        <w:rPr>
          <w:rFonts w:ascii="Calibri" w:hAnsi="Calibri" w:cs="Calibri"/>
        </w:rPr>
        <w:t xml:space="preserve"> </w:t>
      </w:r>
    </w:p>
    <w:p w14:paraId="26223409" w14:textId="4D583156" w:rsidR="00326891" w:rsidRPr="00B909FD" w:rsidRDefault="00EA35BC"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eastAsia="SimSun" w:hAnsi="Calibri" w:cs="Calibri"/>
          <w:b/>
          <w:bCs/>
          <w:u w:val="single"/>
        </w:rPr>
        <w:t>E</w:t>
      </w:r>
      <w:r w:rsidR="004C4BF8" w:rsidRPr="00B909FD">
        <w:rPr>
          <w:rFonts w:ascii="Calibri" w:eastAsia="SimSun" w:hAnsi="Calibri" w:cs="Calibri"/>
          <w:b/>
          <w:bCs/>
          <w:u w:val="single"/>
        </w:rPr>
        <w:t>mployment</w:t>
      </w:r>
      <w:r w:rsidR="004C4BF8" w:rsidRPr="00B909FD">
        <w:rPr>
          <w:rFonts w:ascii="Calibri" w:eastAsia="SimSun" w:hAnsi="Calibri" w:cs="Calibri"/>
          <w:b/>
          <w:bCs/>
        </w:rPr>
        <w:t>.</w:t>
      </w:r>
      <w:r w:rsidR="004C4BF8" w:rsidRPr="00B909FD">
        <w:rPr>
          <w:rFonts w:ascii="Calibri" w:hAnsi="Calibri" w:cs="Calibri"/>
        </w:rPr>
        <w:t xml:space="preserve"> </w:t>
      </w:r>
      <w:r w:rsidR="00BA4B6D" w:rsidRPr="00B909FD">
        <w:rPr>
          <w:rFonts w:ascii="Calibri" w:hAnsi="Calibri" w:cs="Calibri"/>
        </w:rPr>
        <w:t>L</w:t>
      </w:r>
      <w:r w:rsidR="004C4BF8" w:rsidRPr="00B909FD">
        <w:rPr>
          <w:rFonts w:ascii="Calibri" w:hAnsi="Calibri" w:cs="Calibri"/>
        </w:rPr>
        <w:t>ong term social benefits due to increased social support generated through additional employment</w:t>
      </w:r>
      <w:r w:rsidR="001432C2" w:rsidRPr="00B909FD">
        <w:rPr>
          <w:rFonts w:ascii="Calibri" w:eastAsia="SimSun" w:hAnsi="Calibri" w:cs="Calibri"/>
        </w:rPr>
        <w:t xml:space="preserve"> (i)</w:t>
      </w:r>
      <w:r w:rsidR="00FA584A" w:rsidRPr="00B909FD">
        <w:rPr>
          <w:rFonts w:ascii="Calibri" w:eastAsia="SimSun" w:hAnsi="Calibri" w:cs="Calibri"/>
          <w:color w:val="FF0000"/>
        </w:rPr>
        <w:t xml:space="preserve">. </w:t>
      </w:r>
      <w:r w:rsidR="00326891" w:rsidRPr="00B909FD">
        <w:rPr>
          <w:rFonts w:ascii="Calibri" w:hAnsi="Calibri" w:cs="Calibri"/>
        </w:rPr>
        <w:t xml:space="preserve">Increase in the number of work positions during the investment implementation (temporary </w:t>
      </w:r>
      <w:r w:rsidR="0035233A" w:rsidRPr="00B909FD">
        <w:rPr>
          <w:rFonts w:ascii="Calibri" w:hAnsi="Calibri" w:cs="Calibri"/>
        </w:rPr>
        <w:t>effect</w:t>
      </w:r>
      <w:r w:rsidR="0035233A" w:rsidRPr="00B909FD">
        <w:rPr>
          <w:rFonts w:ascii="Calibri" w:eastAsia="SimSun" w:hAnsi="Calibri" w:cs="Calibri"/>
        </w:rPr>
        <w:t>) ;(</w:t>
      </w:r>
      <w:r w:rsidR="001432C2" w:rsidRPr="00B909FD">
        <w:rPr>
          <w:rFonts w:ascii="Calibri" w:eastAsia="SimSun" w:hAnsi="Calibri" w:cs="Calibri"/>
        </w:rPr>
        <w:t>ii)</w:t>
      </w:r>
      <w:r w:rsidR="00FA584A" w:rsidRPr="00B909FD">
        <w:rPr>
          <w:rFonts w:ascii="Calibri" w:eastAsia="SimSun" w:hAnsi="Calibri" w:cs="Calibri"/>
          <w:color w:val="FF0000"/>
        </w:rPr>
        <w:t>.</w:t>
      </w:r>
      <w:r w:rsidR="00FA584A" w:rsidRPr="00B909FD">
        <w:rPr>
          <w:rFonts w:ascii="Calibri" w:eastAsia="SimSun" w:hAnsi="Calibri" w:cs="Calibri"/>
        </w:rPr>
        <w:t xml:space="preserve"> </w:t>
      </w:r>
      <w:r w:rsidR="00326891" w:rsidRPr="00B909FD">
        <w:rPr>
          <w:rFonts w:ascii="Calibri" w:hAnsi="Calibri" w:cs="Calibri"/>
        </w:rPr>
        <w:t>Increase in the number of work positions due to needs for maintenance activities;</w:t>
      </w:r>
      <w:r w:rsidR="001432C2" w:rsidRPr="00B909FD">
        <w:rPr>
          <w:rFonts w:ascii="Calibri" w:eastAsia="SimSun" w:hAnsi="Calibri" w:cs="Calibri"/>
        </w:rPr>
        <w:t xml:space="preserve"> (iii)</w:t>
      </w:r>
      <w:r w:rsidR="00FA584A" w:rsidRPr="00B909FD">
        <w:rPr>
          <w:rFonts w:ascii="Calibri" w:eastAsia="SimSun" w:hAnsi="Calibri" w:cs="Calibri"/>
          <w:color w:val="FF0000"/>
        </w:rPr>
        <w:t>.</w:t>
      </w:r>
      <w:r w:rsidR="001432C2" w:rsidRPr="00B909FD">
        <w:rPr>
          <w:rFonts w:ascii="Calibri" w:eastAsia="SimSun" w:hAnsi="Calibri" w:cs="Calibri"/>
        </w:rPr>
        <w:t xml:space="preserve"> </w:t>
      </w:r>
      <w:r w:rsidR="00326891" w:rsidRPr="00B909FD">
        <w:rPr>
          <w:rFonts w:ascii="Calibri" w:hAnsi="Calibri" w:cs="Calibri"/>
        </w:rPr>
        <w:t>New work positions as a consequence of economic development enabled by the investment implementation.</w:t>
      </w:r>
      <w:r w:rsidR="0032534C" w:rsidRPr="00B909FD">
        <w:rPr>
          <w:rFonts w:ascii="Calibri" w:eastAsia="SimSun" w:hAnsi="Calibri" w:cs="Calibri"/>
        </w:rPr>
        <w:t xml:space="preserve"> </w:t>
      </w:r>
    </w:p>
    <w:p w14:paraId="093316AA" w14:textId="1853FB70" w:rsidR="00312B67" w:rsidRPr="00B909FD" w:rsidRDefault="007C0ECE" w:rsidP="006D31F2">
      <w:pPr>
        <w:pStyle w:val="ListParagraph"/>
        <w:widowControl w:val="0"/>
        <w:tabs>
          <w:tab w:val="left" w:pos="284"/>
        </w:tabs>
        <w:autoSpaceDE w:val="0"/>
        <w:autoSpaceDN w:val="0"/>
        <w:spacing w:after="0"/>
        <w:ind w:left="0"/>
        <w:contextualSpacing w:val="0"/>
        <w:mirrorIndents/>
        <w:jc w:val="both"/>
        <w:rPr>
          <w:rFonts w:ascii="Calibri" w:eastAsia="SimSun" w:hAnsi="Calibri" w:cs="Calibri"/>
        </w:rPr>
      </w:pPr>
      <w:r w:rsidRPr="00B909FD">
        <w:rPr>
          <w:rFonts w:ascii="Calibri" w:eastAsia="SimSun" w:hAnsi="Calibri" w:cs="Calibri"/>
          <w:b/>
          <w:bCs/>
          <w:u w:val="single"/>
        </w:rPr>
        <w:t>Safety.</w:t>
      </w:r>
      <w:r w:rsidRPr="00B909FD">
        <w:rPr>
          <w:rFonts w:ascii="Calibri" w:eastAsia="SimSun" w:hAnsi="Calibri" w:cs="Calibri"/>
        </w:rPr>
        <w:t xml:space="preserve"> </w:t>
      </w:r>
      <w:r w:rsidR="001432C2" w:rsidRPr="00B909FD">
        <w:rPr>
          <w:rFonts w:ascii="Calibri" w:eastAsia="SimSun" w:hAnsi="Calibri" w:cs="Calibri"/>
        </w:rPr>
        <w:t>Long term benefits due to increased safety</w:t>
      </w:r>
      <w:r w:rsidR="00681308" w:rsidRPr="00B909FD">
        <w:rPr>
          <w:rFonts w:ascii="Calibri" w:eastAsia="SimSun" w:hAnsi="Calibri" w:cs="Calibri"/>
        </w:rPr>
        <w:t xml:space="preserve"> </w:t>
      </w:r>
      <w:r w:rsidR="000B462D" w:rsidRPr="00B909FD">
        <w:rPr>
          <w:rFonts w:ascii="Calibri" w:eastAsia="SimSun" w:hAnsi="Calibri" w:cs="Calibri"/>
        </w:rPr>
        <w:t xml:space="preserve">and raised awareness on the risks for all modules of transport through public safety outreach leading to behavioral change when it comes to safety in traffic. This will also beneficially impact the road transport sector as the high-risk spots are related to intersection of rail and road routes. </w:t>
      </w:r>
    </w:p>
    <w:p w14:paraId="07F91FA0" w14:textId="4E1B4374" w:rsidR="004A41F5" w:rsidRPr="00B909FD" w:rsidRDefault="007C0ECE" w:rsidP="006D31F2">
      <w:pPr>
        <w:pStyle w:val="ListParagraph"/>
        <w:widowControl w:val="0"/>
        <w:tabs>
          <w:tab w:val="left" w:pos="284"/>
        </w:tabs>
        <w:autoSpaceDE w:val="0"/>
        <w:autoSpaceDN w:val="0"/>
        <w:spacing w:after="0"/>
        <w:ind w:left="0"/>
        <w:contextualSpacing w:val="0"/>
        <w:mirrorIndents/>
        <w:jc w:val="both"/>
        <w:rPr>
          <w:rFonts w:ascii="Calibri" w:eastAsia="SimSun" w:hAnsi="Calibri" w:cs="Calibri"/>
        </w:rPr>
      </w:pPr>
      <w:r w:rsidRPr="00B909FD">
        <w:rPr>
          <w:rFonts w:ascii="Calibri" w:eastAsia="SimSun" w:hAnsi="Calibri" w:cs="Calibri"/>
          <w:b/>
          <w:bCs/>
          <w:u w:val="single"/>
        </w:rPr>
        <w:t>Gender impacts</w:t>
      </w:r>
      <w:r w:rsidRPr="00B909FD">
        <w:rPr>
          <w:rFonts w:ascii="Calibri" w:eastAsia="SimSun" w:hAnsi="Calibri" w:cs="Calibri"/>
        </w:rPr>
        <w:t xml:space="preserve">. </w:t>
      </w:r>
      <w:r w:rsidR="000B462D" w:rsidRPr="00B909FD">
        <w:rPr>
          <w:rFonts w:ascii="Calibri" w:hAnsi="Calibri" w:cs="Calibri"/>
        </w:rPr>
        <w:t>Improved gender balance in</w:t>
      </w:r>
      <w:r w:rsidR="002F3A63" w:rsidRPr="00B909FD">
        <w:rPr>
          <w:rFonts w:ascii="Calibri" w:hAnsi="Calibri" w:cs="Calibri"/>
        </w:rPr>
        <w:t xml:space="preserve"> state owned railway companies by </w:t>
      </w:r>
      <w:r w:rsidR="00312B67" w:rsidRPr="00B909FD">
        <w:rPr>
          <w:rFonts w:ascii="Calibri" w:hAnsi="Calibri" w:cs="Calibri"/>
        </w:rPr>
        <w:t>operationaliz</w:t>
      </w:r>
      <w:r w:rsidR="002F3A63" w:rsidRPr="00B909FD">
        <w:rPr>
          <w:rFonts w:ascii="Calibri" w:hAnsi="Calibri" w:cs="Calibri"/>
        </w:rPr>
        <w:t>ing</w:t>
      </w:r>
      <w:r w:rsidR="00312B67" w:rsidRPr="00B909FD">
        <w:rPr>
          <w:rFonts w:ascii="Calibri" w:hAnsi="Calibri" w:cs="Calibri"/>
        </w:rPr>
        <w:t xml:space="preserve"> the </w:t>
      </w:r>
      <w:r w:rsidR="00312B67" w:rsidRPr="00B909FD">
        <w:rPr>
          <w:rFonts w:ascii="Calibri" w:hAnsi="Calibri" w:cs="Calibri"/>
        </w:rPr>
        <w:lastRenderedPageBreak/>
        <w:t xml:space="preserve">recommendations </w:t>
      </w:r>
      <w:r w:rsidR="00A776AA" w:rsidRPr="00B909FD">
        <w:rPr>
          <w:rFonts w:ascii="Calibri" w:hAnsi="Calibri" w:cs="Calibri"/>
        </w:rPr>
        <w:t xml:space="preserve">of the country-wide Gender in Transport Study </w:t>
      </w:r>
      <w:r w:rsidR="00312B67" w:rsidRPr="00B909FD">
        <w:rPr>
          <w:rFonts w:ascii="Calibri" w:hAnsi="Calibri" w:cs="Calibri"/>
        </w:rPr>
        <w:t xml:space="preserve">insofar as railway transport is concerned. </w:t>
      </w:r>
    </w:p>
    <w:p w14:paraId="7B3EE283" w14:textId="628A91A8" w:rsidR="00326891" w:rsidRPr="00B909FD" w:rsidRDefault="00326891"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b/>
          <w:bCs/>
          <w:u w:val="single"/>
        </w:rPr>
        <w:t>Adverse impacts</w:t>
      </w:r>
      <w:r w:rsidRPr="00B909FD">
        <w:rPr>
          <w:rFonts w:ascii="Calibri" w:hAnsi="Calibri" w:cs="Calibri"/>
          <w:b/>
          <w:bCs/>
        </w:rPr>
        <w:t>.</w:t>
      </w:r>
      <w:r w:rsidRPr="00B909FD">
        <w:rPr>
          <w:rFonts w:ascii="Calibri" w:hAnsi="Calibri" w:cs="Calibri"/>
        </w:rPr>
        <w:t xml:space="preserve"> The Project’s negative social impacts are</w:t>
      </w:r>
      <w:r w:rsidR="00222B01" w:rsidRPr="00B909FD">
        <w:rPr>
          <w:rFonts w:ascii="Calibri" w:hAnsi="Calibri" w:cs="Calibri"/>
        </w:rPr>
        <w:t xml:space="preserve"> currently considered as</w:t>
      </w:r>
      <w:r w:rsidRPr="00B909FD">
        <w:rPr>
          <w:rFonts w:ascii="Calibri" w:hAnsi="Calibri" w:cs="Calibri"/>
        </w:rPr>
        <w:t xml:space="preserve"> </w:t>
      </w:r>
      <w:r w:rsidR="00E26E2F" w:rsidRPr="00B909FD">
        <w:rPr>
          <w:rFonts w:ascii="Calibri" w:hAnsi="Calibri" w:cs="Calibri"/>
        </w:rPr>
        <w:t>moderate</w:t>
      </w:r>
      <w:r w:rsidR="007027BA" w:rsidRPr="00B909FD">
        <w:rPr>
          <w:rFonts w:ascii="Calibri" w:hAnsi="Calibri" w:cs="Calibri"/>
        </w:rPr>
        <w:t xml:space="preserve">. </w:t>
      </w:r>
      <w:r w:rsidR="00D85359" w:rsidRPr="00B909FD">
        <w:rPr>
          <w:rFonts w:ascii="Calibri" w:hAnsi="Calibri" w:cs="Calibri"/>
        </w:rPr>
        <w:t xml:space="preserve">The key </w:t>
      </w:r>
      <w:r w:rsidR="007A4639" w:rsidRPr="00B909FD">
        <w:rPr>
          <w:rFonts w:ascii="Calibri" w:hAnsi="Calibri" w:cs="Calibri"/>
        </w:rPr>
        <w:t xml:space="preserve">potential </w:t>
      </w:r>
      <w:r w:rsidR="00F53ECB" w:rsidRPr="00B909FD">
        <w:rPr>
          <w:rFonts w:ascii="Calibri" w:hAnsi="Calibri" w:cs="Calibri"/>
        </w:rPr>
        <w:t xml:space="preserve">adverse social impacts </w:t>
      </w:r>
      <w:r w:rsidR="007A4639" w:rsidRPr="00B909FD">
        <w:rPr>
          <w:rFonts w:ascii="Calibri" w:hAnsi="Calibri" w:cs="Calibri"/>
        </w:rPr>
        <w:t xml:space="preserve">are presented </w:t>
      </w:r>
      <w:r w:rsidR="00F53ECB" w:rsidRPr="00B909FD">
        <w:rPr>
          <w:rFonts w:ascii="Calibri" w:hAnsi="Calibri" w:cs="Calibri"/>
        </w:rPr>
        <w:t>below and</w:t>
      </w:r>
      <w:r w:rsidR="00BC1732" w:rsidRPr="00B909FD">
        <w:rPr>
          <w:rFonts w:ascii="Calibri" w:hAnsi="Calibri" w:cs="Calibri"/>
        </w:rPr>
        <w:t xml:space="preserve"> are focused </w:t>
      </w:r>
      <w:r w:rsidR="00D11679" w:rsidRPr="00B909FD">
        <w:rPr>
          <w:rFonts w:ascii="Calibri" w:hAnsi="Calibri" w:cs="Calibri"/>
        </w:rPr>
        <w:t>on labor</w:t>
      </w:r>
      <w:r w:rsidR="00681308" w:rsidRPr="00B909FD">
        <w:rPr>
          <w:rFonts w:ascii="Calibri" w:hAnsi="Calibri" w:cs="Calibri"/>
        </w:rPr>
        <w:t xml:space="preserve"> </w:t>
      </w:r>
      <w:r w:rsidR="00F53ECB" w:rsidRPr="00B909FD">
        <w:rPr>
          <w:rFonts w:ascii="Calibri" w:hAnsi="Calibri" w:cs="Calibri"/>
        </w:rPr>
        <w:t xml:space="preserve">and OHS risks from on and off </w:t>
      </w:r>
      <w:r w:rsidR="00BC1732" w:rsidRPr="00B909FD">
        <w:rPr>
          <w:rFonts w:ascii="Calibri" w:hAnsi="Calibri" w:cs="Calibri"/>
        </w:rPr>
        <w:t xml:space="preserve">rehabilitation  and maintenance </w:t>
      </w:r>
      <w:r w:rsidR="00F53ECB" w:rsidRPr="00B909FD">
        <w:rPr>
          <w:rFonts w:ascii="Calibri" w:hAnsi="Calibri" w:cs="Calibri"/>
        </w:rPr>
        <w:t xml:space="preserve">site activities, </w:t>
      </w:r>
      <w:r w:rsidR="00222B01" w:rsidRPr="00B909FD">
        <w:rPr>
          <w:rFonts w:ascii="Calibri" w:hAnsi="Calibri" w:cs="Calibri"/>
        </w:rPr>
        <w:t xml:space="preserve">engagement of security personnel, </w:t>
      </w:r>
      <w:r w:rsidR="00F53ECB" w:rsidRPr="00B909FD">
        <w:rPr>
          <w:rFonts w:ascii="Calibri" w:hAnsi="Calibri" w:cs="Calibri"/>
        </w:rPr>
        <w:t xml:space="preserve">community </w:t>
      </w:r>
      <w:r w:rsidR="006A0FF6" w:rsidRPr="00B909FD">
        <w:rPr>
          <w:rFonts w:ascii="Calibri" w:hAnsi="Calibri" w:cs="Calibri"/>
        </w:rPr>
        <w:t>health</w:t>
      </w:r>
      <w:r w:rsidR="00F53ECB" w:rsidRPr="00B909FD">
        <w:rPr>
          <w:rFonts w:ascii="Calibri" w:hAnsi="Calibri" w:cs="Calibri"/>
        </w:rPr>
        <w:t xml:space="preserve"> and safety risks.</w:t>
      </w:r>
      <w:r w:rsidR="00681308" w:rsidRPr="00B909FD">
        <w:rPr>
          <w:rFonts w:ascii="Calibri" w:hAnsi="Calibri" w:cs="Calibri"/>
        </w:rPr>
        <w:t xml:space="preserve"> </w:t>
      </w:r>
    </w:p>
    <w:p w14:paraId="3398DC62" w14:textId="504D0199" w:rsidR="00A45B89" w:rsidRPr="00B909FD" w:rsidRDefault="00A45B89"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b/>
          <w:bCs/>
          <w:u w:val="single"/>
        </w:rPr>
        <w:t>Land acquisition, restriction</w:t>
      </w:r>
      <w:r w:rsidR="007A4639" w:rsidRPr="00B909FD">
        <w:rPr>
          <w:rFonts w:ascii="Calibri" w:hAnsi="Calibri" w:cs="Calibri"/>
          <w:b/>
          <w:bCs/>
          <w:u w:val="single"/>
        </w:rPr>
        <w:t>s</w:t>
      </w:r>
      <w:r w:rsidRPr="00B909FD">
        <w:rPr>
          <w:rFonts w:ascii="Calibri" w:hAnsi="Calibri" w:cs="Calibri"/>
          <w:b/>
          <w:bCs/>
          <w:u w:val="single"/>
        </w:rPr>
        <w:t xml:space="preserve"> on </w:t>
      </w:r>
      <w:r w:rsidR="007A4639" w:rsidRPr="00B909FD">
        <w:rPr>
          <w:rFonts w:ascii="Calibri" w:hAnsi="Calibri" w:cs="Calibri"/>
          <w:b/>
          <w:bCs/>
          <w:u w:val="single"/>
        </w:rPr>
        <w:t>l</w:t>
      </w:r>
      <w:r w:rsidRPr="00B909FD">
        <w:rPr>
          <w:rFonts w:ascii="Calibri" w:hAnsi="Calibri" w:cs="Calibri"/>
          <w:b/>
          <w:bCs/>
          <w:u w:val="single"/>
        </w:rPr>
        <w:t xml:space="preserve">and use and </w:t>
      </w:r>
      <w:r w:rsidR="007A4639" w:rsidRPr="00B909FD">
        <w:rPr>
          <w:rFonts w:ascii="Calibri" w:hAnsi="Calibri" w:cs="Calibri"/>
          <w:b/>
          <w:bCs/>
          <w:u w:val="single"/>
        </w:rPr>
        <w:t>i</w:t>
      </w:r>
      <w:r w:rsidRPr="00B909FD">
        <w:rPr>
          <w:rFonts w:ascii="Calibri" w:hAnsi="Calibri" w:cs="Calibri"/>
          <w:b/>
          <w:bCs/>
          <w:u w:val="single"/>
        </w:rPr>
        <w:t>nvoluntary resettlement</w:t>
      </w:r>
      <w:r w:rsidRPr="00B909FD">
        <w:rPr>
          <w:rFonts w:ascii="Calibri" w:hAnsi="Calibri" w:cs="Calibri"/>
          <w:u w:val="single"/>
        </w:rPr>
        <w:t xml:space="preserve">. </w:t>
      </w:r>
      <w:r w:rsidR="000516F9" w:rsidRPr="00B909FD">
        <w:rPr>
          <w:rFonts w:ascii="Calibri" w:hAnsi="Calibri" w:cs="Calibri"/>
        </w:rPr>
        <w:t>The railway maintenance investment will not involve land acquisition or resettlement. However, there is a slight possibility of other downstream risks, including on land access, depending on the scope and outcome of planned Technical Assistance (TA) feasibility studies in Phase 2. Precautionary measures will be taken to mitigate any potential risks and impacts that may arise from the scope and outputs of the technical assistance activities. ToR for the TA and relevant outputs work plans or other documents defining the scope and outputs of technical assistance activities will be drafted by the Client and reviewed by the WB so that the advice and other support provided are consistent with the ESSs. The RPF created for Phase 1 will be adapted to guide any potential direct and indirect ESS5-related risks specific to Phase 2</w:t>
      </w:r>
    </w:p>
    <w:p w14:paraId="0A4B614A" w14:textId="4DBD642F" w:rsidR="00A45B89" w:rsidRPr="00B909FD" w:rsidRDefault="00A45B89" w:rsidP="006D31F2">
      <w:pPr>
        <w:widowControl w:val="0"/>
        <w:tabs>
          <w:tab w:val="left" w:pos="284"/>
        </w:tabs>
        <w:autoSpaceDE w:val="0"/>
        <w:autoSpaceDN w:val="0"/>
        <w:spacing w:after="0"/>
        <w:mirrorIndents/>
        <w:jc w:val="both"/>
        <w:rPr>
          <w:rFonts w:ascii="Calibri" w:hAnsi="Calibri" w:cs="Calibri"/>
        </w:rPr>
      </w:pPr>
      <w:r w:rsidRPr="00B909FD">
        <w:rPr>
          <w:rFonts w:ascii="Calibri" w:hAnsi="Calibri" w:cs="Calibri"/>
          <w:b/>
          <w:bCs/>
          <w:u w:val="single"/>
        </w:rPr>
        <w:t>Labor risks</w:t>
      </w:r>
      <w:r w:rsidRPr="00B909FD">
        <w:rPr>
          <w:rFonts w:ascii="Calibri" w:hAnsi="Calibri" w:cs="Calibri"/>
        </w:rPr>
        <w:t xml:space="preserve"> (as defined by ESS 2, GIIP and national requirements</w:t>
      </w:r>
      <w:r w:rsidRPr="00B909FD">
        <w:rPr>
          <w:rFonts w:ascii="Calibri" w:eastAsia="SimSun" w:hAnsi="Calibri" w:cs="Calibri"/>
        </w:rPr>
        <w:t xml:space="preserve">). The scale of </w:t>
      </w:r>
      <w:r w:rsidRPr="00B909FD">
        <w:rPr>
          <w:rFonts w:ascii="Calibri" w:hAnsi="Calibri" w:cs="Calibri"/>
        </w:rPr>
        <w:t xml:space="preserve">labor </w:t>
      </w:r>
      <w:r w:rsidRPr="00B909FD">
        <w:rPr>
          <w:rFonts w:ascii="Calibri" w:eastAsia="SimSun" w:hAnsi="Calibri" w:cs="Calibri"/>
        </w:rPr>
        <w:t>use</w:t>
      </w:r>
      <w:r w:rsidRPr="00B909FD">
        <w:rPr>
          <w:rFonts w:ascii="Calibri" w:hAnsi="Calibri" w:cs="Calibri"/>
        </w:rPr>
        <w:t xml:space="preserve"> will be </w:t>
      </w:r>
      <w:r w:rsidRPr="00B909FD">
        <w:rPr>
          <w:rFonts w:ascii="Calibri" w:eastAsia="SimSun" w:hAnsi="Calibri" w:cs="Calibri"/>
        </w:rPr>
        <w:t>complex</w:t>
      </w:r>
      <w:r w:rsidRPr="00B909FD">
        <w:rPr>
          <w:rFonts w:ascii="Calibri" w:hAnsi="Calibri" w:cs="Calibri"/>
        </w:rPr>
        <w:t xml:space="preserve"> </w:t>
      </w:r>
      <w:r w:rsidR="006B6B0A" w:rsidRPr="00B909FD">
        <w:rPr>
          <w:rFonts w:ascii="Calibri" w:hAnsi="Calibri" w:cs="Calibri"/>
        </w:rPr>
        <w:t>for management</w:t>
      </w:r>
      <w:r w:rsidR="006B6B0A" w:rsidRPr="00B909FD">
        <w:rPr>
          <w:rFonts w:ascii="Calibri" w:eastAsia="SimSun" w:hAnsi="Calibri" w:cs="Calibri"/>
        </w:rPr>
        <w:t xml:space="preserve"> as a </w:t>
      </w:r>
      <w:r w:rsidRPr="00B909FD">
        <w:rPr>
          <w:rFonts w:ascii="Calibri" w:eastAsia="SimSun" w:hAnsi="Calibri" w:cs="Calibri"/>
        </w:rPr>
        <w:t>consequence of multiple small to medium scale individual construction/rehabilitation sites</w:t>
      </w:r>
      <w:r w:rsidRPr="00B909FD">
        <w:rPr>
          <w:rFonts w:ascii="Calibri" w:hAnsi="Calibri" w:cs="Calibri"/>
        </w:rPr>
        <w:t xml:space="preserve"> </w:t>
      </w:r>
      <w:r w:rsidRPr="00B909FD">
        <w:rPr>
          <w:rFonts w:ascii="Calibri" w:eastAsia="SimSun" w:hAnsi="Calibri" w:cs="Calibri"/>
        </w:rPr>
        <w:t>established to complete intended activities</w:t>
      </w:r>
      <w:r w:rsidRPr="00B909FD">
        <w:rPr>
          <w:rFonts w:ascii="Calibri" w:eastAsia="Times New Roman" w:hAnsi="Calibri" w:cs="Calibri"/>
        </w:rPr>
        <w:t>. L</w:t>
      </w:r>
      <w:r w:rsidRPr="00B909FD">
        <w:rPr>
          <w:rFonts w:ascii="Calibri" w:hAnsi="Calibri" w:cs="Calibri"/>
        </w:rPr>
        <w:t xml:space="preserve">abor risks related to the construction activities and unsafe labor and working </w:t>
      </w:r>
      <w:r w:rsidR="00E43ACF" w:rsidRPr="00B909FD">
        <w:rPr>
          <w:rFonts w:ascii="Calibri" w:hAnsi="Calibri" w:cs="Calibri"/>
        </w:rPr>
        <w:t>conditions, shall</w:t>
      </w:r>
      <w:r w:rsidRPr="00B909FD">
        <w:rPr>
          <w:rFonts w:ascii="Calibri" w:hAnsi="Calibri" w:cs="Calibri"/>
        </w:rPr>
        <w:t xml:space="preserve"> be mitigated by adequate enforcement of the LMP</w:t>
      </w:r>
      <w:r w:rsidR="00BC1732" w:rsidRPr="00B909FD">
        <w:rPr>
          <w:rFonts w:ascii="Calibri" w:hAnsi="Calibri" w:cs="Calibri"/>
        </w:rPr>
        <w:t xml:space="preserve"> </w:t>
      </w:r>
      <w:r w:rsidR="0035233A" w:rsidRPr="00B909FD">
        <w:rPr>
          <w:rFonts w:ascii="Calibri" w:hAnsi="Calibri" w:cs="Calibri"/>
        </w:rPr>
        <w:t>(adapted</w:t>
      </w:r>
      <w:r w:rsidR="00BC1732" w:rsidRPr="00B909FD">
        <w:rPr>
          <w:rFonts w:ascii="Calibri" w:hAnsi="Calibri" w:cs="Calibri"/>
        </w:rPr>
        <w:t xml:space="preserve"> to meet the needs of Phase 2)</w:t>
      </w:r>
      <w:r w:rsidRPr="00B909FD">
        <w:rPr>
          <w:rFonts w:ascii="Calibri" w:hAnsi="Calibri" w:cs="Calibri"/>
        </w:rPr>
        <w:t xml:space="preserve"> with focus on the elevated monitoring level based on specific circumstances of construction activities and therewith associated risks with consideration of cumulative impacts stemming from the road and rail traffic ongoing during the construction works. All reasonable precautions to protect the health and safety of workers commensurate to the risks will be implemented, including hiring contractors that have the technical capability and positive track record in </w:t>
      </w:r>
      <w:r w:rsidR="00E43ACF" w:rsidRPr="00B909FD">
        <w:rPr>
          <w:rFonts w:ascii="Calibri" w:hAnsi="Calibri" w:cs="Calibri"/>
        </w:rPr>
        <w:t>managing the</w:t>
      </w:r>
      <w:r w:rsidRPr="00B909FD">
        <w:rPr>
          <w:rFonts w:ascii="Calibri" w:hAnsi="Calibri" w:cs="Calibri"/>
        </w:rPr>
        <w:t xml:space="preserve"> occupational health and safety issues of their employees.</w:t>
      </w:r>
      <w:r w:rsidR="00C546B7" w:rsidRPr="00B909FD">
        <w:rPr>
          <w:rFonts w:ascii="Calibri" w:hAnsi="Calibri" w:cs="Calibri"/>
        </w:rPr>
        <w:t xml:space="preserve"> Employee GM </w:t>
      </w:r>
      <w:r w:rsidR="006A54B0" w:rsidRPr="00B909FD">
        <w:rPr>
          <w:rFonts w:ascii="Calibri" w:hAnsi="Calibri" w:cs="Calibri"/>
        </w:rPr>
        <w:t xml:space="preserve">have been </w:t>
      </w:r>
      <w:r w:rsidR="00C546B7" w:rsidRPr="00B909FD">
        <w:rPr>
          <w:rFonts w:ascii="Calibri" w:hAnsi="Calibri" w:cs="Calibri"/>
        </w:rPr>
        <w:t>included in the LMP</w:t>
      </w:r>
      <w:r w:rsidR="006A54B0" w:rsidRPr="00B909FD">
        <w:rPr>
          <w:rFonts w:ascii="Calibri" w:hAnsi="Calibri" w:cs="Calibri"/>
        </w:rPr>
        <w:t xml:space="preserve"> prepared for the </w:t>
      </w:r>
      <w:r w:rsidR="00BC1732" w:rsidRPr="00B909FD">
        <w:rPr>
          <w:rFonts w:ascii="Calibri" w:hAnsi="Calibri" w:cs="Calibri"/>
        </w:rPr>
        <w:t xml:space="preserve">Phase 2 </w:t>
      </w:r>
      <w:r w:rsidR="006A54B0" w:rsidRPr="00B909FD">
        <w:rPr>
          <w:rFonts w:ascii="Calibri" w:hAnsi="Calibri" w:cs="Calibri"/>
        </w:rPr>
        <w:t xml:space="preserve">as a standalone document as have the </w:t>
      </w:r>
      <w:r w:rsidR="00446B48" w:rsidRPr="00B909FD">
        <w:rPr>
          <w:rFonts w:ascii="Calibri" w:hAnsi="Calibri" w:cs="Calibri"/>
        </w:rPr>
        <w:t>SEA/SH</w:t>
      </w:r>
      <w:r w:rsidR="006A54B0" w:rsidRPr="00B909FD">
        <w:rPr>
          <w:rFonts w:ascii="Calibri" w:hAnsi="Calibri" w:cs="Calibri"/>
        </w:rPr>
        <w:t xml:space="preserve"> </w:t>
      </w:r>
      <w:r w:rsidR="00C546B7" w:rsidRPr="00B909FD">
        <w:rPr>
          <w:rFonts w:ascii="Calibri" w:hAnsi="Calibri" w:cs="Calibri"/>
        </w:rPr>
        <w:t>Code of Conduct</w:t>
      </w:r>
      <w:r w:rsidR="006A54B0" w:rsidRPr="00B909FD">
        <w:rPr>
          <w:rFonts w:ascii="Calibri" w:hAnsi="Calibri" w:cs="Calibri"/>
        </w:rPr>
        <w:t>.</w:t>
      </w:r>
      <w:r w:rsidRPr="00B909FD">
        <w:rPr>
          <w:rFonts w:ascii="Calibri" w:hAnsi="Calibri" w:cs="Calibri"/>
        </w:rPr>
        <w:t xml:space="preserve"> </w:t>
      </w:r>
    </w:p>
    <w:p w14:paraId="60335CD5" w14:textId="7902C27A" w:rsidR="002A2A2A" w:rsidRPr="00B909FD" w:rsidRDefault="00A45B89" w:rsidP="006D31F2">
      <w:pPr>
        <w:widowControl w:val="0"/>
        <w:tabs>
          <w:tab w:val="left" w:pos="284"/>
        </w:tabs>
        <w:autoSpaceDE w:val="0"/>
        <w:autoSpaceDN w:val="0"/>
        <w:spacing w:after="0"/>
        <w:mirrorIndents/>
        <w:jc w:val="both"/>
        <w:rPr>
          <w:rFonts w:ascii="Calibri" w:hAnsi="Calibri" w:cs="Calibri"/>
        </w:rPr>
      </w:pPr>
      <w:r w:rsidRPr="00B909FD">
        <w:rPr>
          <w:rFonts w:ascii="Calibri" w:hAnsi="Calibri" w:cs="Calibri"/>
          <w:b/>
          <w:bCs/>
          <w:u w:val="single"/>
        </w:rPr>
        <w:t>Risk to community health and safety (ESS4).</w:t>
      </w:r>
      <w:r w:rsidRPr="00B909FD">
        <w:rPr>
          <w:rFonts w:ascii="Calibri" w:hAnsi="Calibri" w:cs="Calibri"/>
          <w:u w:val="single"/>
        </w:rPr>
        <w:t xml:space="preserve"> </w:t>
      </w:r>
      <w:r w:rsidRPr="00B909FD">
        <w:rPr>
          <w:rFonts w:ascii="Calibri" w:hAnsi="Calibri" w:cs="Calibri"/>
        </w:rPr>
        <w:t xml:space="preserve">The major risks tied to Community health and Safety relates project activities taking place outside project boundaries, but nonetheless also the project operation within the limits of the </w:t>
      </w:r>
      <w:r w:rsidR="00D11679" w:rsidRPr="00B909FD">
        <w:rPr>
          <w:rFonts w:ascii="Calibri" w:hAnsi="Calibri" w:cs="Calibri"/>
        </w:rPr>
        <w:t>small-scale</w:t>
      </w:r>
      <w:r w:rsidR="006F35B5" w:rsidRPr="00B909FD">
        <w:rPr>
          <w:rFonts w:ascii="Calibri" w:hAnsi="Calibri" w:cs="Calibri"/>
        </w:rPr>
        <w:t xml:space="preserve"> </w:t>
      </w:r>
      <w:r w:rsidR="00802BE7" w:rsidRPr="00B909FD">
        <w:rPr>
          <w:rFonts w:ascii="Calibri" w:hAnsi="Calibri" w:cs="Calibri"/>
        </w:rPr>
        <w:t>rehabilitation</w:t>
      </w:r>
      <w:r w:rsidR="0035233A" w:rsidRPr="00B909FD">
        <w:rPr>
          <w:rFonts w:ascii="Calibri" w:hAnsi="Calibri" w:cs="Calibri"/>
        </w:rPr>
        <w:t xml:space="preserve"> sites</w:t>
      </w:r>
      <w:r w:rsidRPr="00B909FD">
        <w:rPr>
          <w:rFonts w:ascii="Calibri" w:hAnsi="Calibri" w:cs="Calibri"/>
        </w:rPr>
        <w:t xml:space="preserve">. One of the prominent risks is the traffic and road safety risks to workers, affected communities, </w:t>
      </w:r>
      <w:r w:rsidR="008E5596" w:rsidRPr="00B909FD">
        <w:rPr>
          <w:rFonts w:ascii="Calibri" w:hAnsi="Calibri" w:cs="Calibri"/>
        </w:rPr>
        <w:t>and road</w:t>
      </w:r>
      <w:r w:rsidRPr="00B909FD">
        <w:rPr>
          <w:rFonts w:ascii="Calibri" w:hAnsi="Calibri" w:cs="Calibri"/>
        </w:rPr>
        <w:t xml:space="preserve"> and rail interface users throughout the construction period. Adequate Traffic management plans shall be in place. Emergency Preparedness and Response Plan that is commensurate with the risks of the facility will be prepared for each project and unplanned event when a project operation loses </w:t>
      </w:r>
      <w:r w:rsidR="006B6B0A" w:rsidRPr="00B909FD">
        <w:rPr>
          <w:rFonts w:ascii="Calibri" w:hAnsi="Calibri" w:cs="Calibri"/>
        </w:rPr>
        <w:t>control,</w:t>
      </w:r>
      <w:r w:rsidRPr="00B909FD">
        <w:rPr>
          <w:rFonts w:ascii="Calibri" w:hAnsi="Calibri" w:cs="Calibri"/>
        </w:rPr>
        <w:t xml:space="preserve"> or could lose control, of a situation that may result in risks to human health, property, or the environment, either within the facility or in the local community. These </w:t>
      </w:r>
      <w:r w:rsidR="00076124" w:rsidRPr="00B909FD">
        <w:rPr>
          <w:rFonts w:ascii="Calibri" w:hAnsi="Calibri" w:cs="Calibri"/>
        </w:rPr>
        <w:t xml:space="preserve">stem </w:t>
      </w:r>
      <w:r w:rsidR="0035233A" w:rsidRPr="00B909FD">
        <w:rPr>
          <w:rFonts w:ascii="Calibri" w:hAnsi="Calibri" w:cs="Calibri"/>
        </w:rPr>
        <w:t>from</w:t>
      </w:r>
      <w:r w:rsidR="00076124" w:rsidRPr="00B909FD">
        <w:rPr>
          <w:rFonts w:ascii="Calibri" w:hAnsi="Calibri" w:cs="Calibri"/>
        </w:rPr>
        <w:t xml:space="preserve"> </w:t>
      </w:r>
      <w:r w:rsidRPr="00B909FD">
        <w:rPr>
          <w:rFonts w:ascii="Calibri" w:hAnsi="Calibri" w:cs="Calibri"/>
        </w:rPr>
        <w:t>increased traffic on haulage routes to be used by the Contractors during construction works. Increased risk from hazardous waste and material, use of chemicals and their improper disposal. Health and safety risks posed by the influx of workers or people providing support services into an area are almost considered negligent, while Gender-Based Violence (</w:t>
      </w:r>
      <w:r w:rsidR="00446B48" w:rsidRPr="00B909FD">
        <w:rPr>
          <w:rFonts w:ascii="Calibri" w:hAnsi="Calibri" w:cs="Calibri"/>
        </w:rPr>
        <w:t>SEA/</w:t>
      </w:r>
      <w:r w:rsidR="004A7FC0" w:rsidRPr="00B909FD">
        <w:rPr>
          <w:rFonts w:ascii="Calibri" w:hAnsi="Calibri" w:cs="Calibri"/>
        </w:rPr>
        <w:t>SH)</w:t>
      </w:r>
      <w:r w:rsidRPr="00B909FD">
        <w:rPr>
          <w:rFonts w:ascii="Calibri" w:hAnsi="Calibri" w:cs="Calibri"/>
        </w:rPr>
        <w:t xml:space="preserve"> or Sexual Exploitation and Abuse (SEA) of children, or communicable diseases are not assessed as a likely risk in relation to the project. </w:t>
      </w:r>
      <w:r w:rsidR="003D356D" w:rsidRPr="00B909FD">
        <w:rPr>
          <w:rFonts w:ascii="Calibri" w:hAnsi="Calibri" w:cs="Calibri"/>
        </w:rPr>
        <w:t>Nevertheless, the LMP include</w:t>
      </w:r>
      <w:r w:rsidR="004A7FC0" w:rsidRPr="00B909FD">
        <w:rPr>
          <w:rFonts w:ascii="Calibri" w:hAnsi="Calibri" w:cs="Calibri"/>
        </w:rPr>
        <w:t>s</w:t>
      </w:r>
      <w:r w:rsidR="003D356D" w:rsidRPr="00B909FD">
        <w:rPr>
          <w:rFonts w:ascii="Calibri" w:hAnsi="Calibri" w:cs="Calibri"/>
        </w:rPr>
        <w:t xml:space="preserve"> a CoC to inform all workers what is considered acceptable behavior</w:t>
      </w:r>
      <w:r w:rsidR="004A7FC0" w:rsidRPr="00B909FD">
        <w:rPr>
          <w:rFonts w:ascii="Calibri" w:hAnsi="Calibri" w:cs="Calibri"/>
        </w:rPr>
        <w:t>.</w:t>
      </w:r>
    </w:p>
    <w:p w14:paraId="3A7C38FC" w14:textId="77777777" w:rsidR="00927396" w:rsidRPr="00B909FD" w:rsidRDefault="00703648" w:rsidP="006D31F2">
      <w:pPr>
        <w:spacing w:after="0"/>
        <w:mirrorIndents/>
        <w:jc w:val="both"/>
        <w:rPr>
          <w:rFonts w:ascii="Calibri" w:hAnsi="Calibri" w:cs="Calibri"/>
          <w:highlight w:val="magenta"/>
        </w:rPr>
      </w:pPr>
      <w:r w:rsidRPr="00B909FD">
        <w:rPr>
          <w:rFonts w:ascii="Calibri" w:hAnsi="Calibri" w:cs="Calibri"/>
          <w:highlight w:val="magenta"/>
        </w:rPr>
        <w:br w:type="page"/>
      </w:r>
    </w:p>
    <w:p w14:paraId="6FC150F9" w14:textId="77777777" w:rsidR="0009431A" w:rsidRPr="00B909FD" w:rsidRDefault="0009431A" w:rsidP="006D31F2">
      <w:pPr>
        <w:spacing w:after="0"/>
        <w:mirrorIndents/>
        <w:jc w:val="both"/>
        <w:rPr>
          <w:rFonts w:ascii="Calibri" w:hAnsi="Calibri" w:cs="Calibri"/>
          <w:highlight w:val="magenta"/>
        </w:rPr>
      </w:pPr>
    </w:p>
    <w:p w14:paraId="4AA2F84F" w14:textId="77777777" w:rsidR="00A01C9D" w:rsidRPr="00B909FD" w:rsidRDefault="00A01C9D" w:rsidP="006D31F2">
      <w:pPr>
        <w:pStyle w:val="Heading1"/>
        <w:numPr>
          <w:ilvl w:val="0"/>
          <w:numId w:val="3"/>
        </w:numPr>
        <w:spacing w:before="0"/>
        <w:ind w:left="0" w:firstLine="0"/>
        <w:mirrorIndents/>
        <w:jc w:val="left"/>
        <w:rPr>
          <w:rFonts w:ascii="Calibri" w:hAnsi="Calibri" w:cs="Calibri"/>
          <w:color w:val="auto"/>
          <w:sz w:val="22"/>
          <w:szCs w:val="22"/>
        </w:rPr>
      </w:pPr>
      <w:bookmarkStart w:id="8" w:name="_Toc46940712"/>
      <w:bookmarkStart w:id="9" w:name="_Toc50353150"/>
      <w:bookmarkStart w:id="10" w:name="_Toc145936678"/>
      <w:r w:rsidRPr="00B909FD">
        <w:rPr>
          <w:rFonts w:ascii="Calibri" w:hAnsi="Calibri" w:cs="Calibri"/>
          <w:color w:val="auto"/>
          <w:sz w:val="22"/>
          <w:szCs w:val="22"/>
        </w:rPr>
        <w:t>INTRODUCTION</w:t>
      </w:r>
      <w:bookmarkEnd w:id="8"/>
      <w:bookmarkEnd w:id="9"/>
      <w:bookmarkEnd w:id="10"/>
    </w:p>
    <w:p w14:paraId="691CC397" w14:textId="77777777" w:rsidR="00A01C9D" w:rsidRPr="00B909FD" w:rsidRDefault="00A01C9D" w:rsidP="006D31F2">
      <w:pPr>
        <w:snapToGrid w:val="0"/>
        <w:spacing w:after="0"/>
        <w:mirrorIndents/>
        <w:jc w:val="both"/>
        <w:rPr>
          <w:rFonts w:ascii="Calibri" w:hAnsi="Calibri" w:cs="Calibri"/>
        </w:rPr>
      </w:pPr>
    </w:p>
    <w:p w14:paraId="0F887058" w14:textId="77777777" w:rsidR="00F757CA" w:rsidRPr="00B909FD" w:rsidRDefault="00F757CA" w:rsidP="006D31F2">
      <w:pPr>
        <w:pStyle w:val="Heading1"/>
        <w:numPr>
          <w:ilvl w:val="1"/>
          <w:numId w:val="3"/>
        </w:numPr>
        <w:spacing w:before="0"/>
        <w:ind w:left="0" w:firstLine="0"/>
        <w:mirrorIndents/>
        <w:jc w:val="left"/>
        <w:rPr>
          <w:rFonts w:ascii="Calibri" w:hAnsi="Calibri" w:cs="Calibri"/>
          <w:color w:val="auto"/>
          <w:sz w:val="22"/>
          <w:szCs w:val="22"/>
        </w:rPr>
      </w:pPr>
      <w:bookmarkStart w:id="11" w:name="_Toc46940713"/>
      <w:bookmarkStart w:id="12" w:name="_Toc50353151"/>
      <w:bookmarkStart w:id="13" w:name="_Toc145936679"/>
      <w:r w:rsidRPr="00B909FD">
        <w:rPr>
          <w:rFonts w:ascii="Calibri" w:hAnsi="Calibri" w:cs="Calibri"/>
          <w:color w:val="auto"/>
          <w:sz w:val="22"/>
          <w:szCs w:val="22"/>
        </w:rPr>
        <w:t>Context</w:t>
      </w:r>
      <w:bookmarkEnd w:id="11"/>
      <w:bookmarkEnd w:id="12"/>
      <w:bookmarkEnd w:id="13"/>
    </w:p>
    <w:p w14:paraId="004A9672" w14:textId="77777777" w:rsidR="00492EC6" w:rsidRPr="00B909FD" w:rsidRDefault="00492EC6" w:rsidP="006D31F2">
      <w:pPr>
        <w:widowControl w:val="0"/>
        <w:autoSpaceDE w:val="0"/>
        <w:autoSpaceDN w:val="0"/>
        <w:spacing w:after="0"/>
        <w:mirrorIndents/>
        <w:jc w:val="both"/>
        <w:rPr>
          <w:rFonts w:ascii="Calibri" w:hAnsi="Calibri" w:cs="Calibri"/>
        </w:rPr>
      </w:pPr>
    </w:p>
    <w:p w14:paraId="1606CECC" w14:textId="6ED550D5" w:rsidR="002F3A63" w:rsidRPr="00B909FD" w:rsidRDefault="00BA4B6D" w:rsidP="006D31F2">
      <w:pPr>
        <w:widowControl w:val="0"/>
        <w:autoSpaceDE w:val="0"/>
        <w:autoSpaceDN w:val="0"/>
        <w:spacing w:after="0"/>
        <w:mirrorIndents/>
        <w:jc w:val="both"/>
        <w:rPr>
          <w:rFonts w:ascii="Calibri" w:hAnsi="Calibri" w:cs="Calibri"/>
        </w:rPr>
      </w:pPr>
      <w:r w:rsidRPr="00B909FD">
        <w:rPr>
          <w:rFonts w:ascii="Calibri" w:hAnsi="Calibri" w:cs="Calibri"/>
        </w:rPr>
        <w:t>The Republic of Serbia is located in the central part of the Balkan Peninsula, on an increasingly important route linking Europe and Asia.</w:t>
      </w:r>
      <w:r w:rsidR="001A63C0" w:rsidRPr="00B909FD">
        <w:rPr>
          <w:rFonts w:ascii="Calibri" w:hAnsi="Calibri" w:cs="Calibri"/>
        </w:rPr>
        <w:t xml:space="preserve"> </w:t>
      </w:r>
      <w:r w:rsidRPr="00B909FD">
        <w:rPr>
          <w:rFonts w:ascii="Calibri" w:hAnsi="Calibri" w:cs="Calibri"/>
        </w:rPr>
        <w:t>Serbia’s international road, railway, and inland waterway networks are connected to the broader Western and Central European corridors, as well as to intercontinental routes linking Central and South-eastern Europe with the Middle East, Asia and Africa.</w:t>
      </w:r>
      <w:r w:rsidR="001A63C0" w:rsidRPr="00B909FD">
        <w:rPr>
          <w:rFonts w:ascii="Calibri" w:hAnsi="Calibri" w:cs="Calibri"/>
        </w:rPr>
        <w:t xml:space="preserve"> </w:t>
      </w:r>
      <w:r w:rsidRPr="00B909FD">
        <w:rPr>
          <w:rFonts w:ascii="Calibri" w:hAnsi="Calibri" w:cs="Calibri"/>
        </w:rPr>
        <w:t xml:space="preserve">Serbia’s geographic position opens up significant opportunities to deepen regional trade and economic integration. </w:t>
      </w:r>
    </w:p>
    <w:p w14:paraId="740A0F7C" w14:textId="77777777" w:rsidR="002F3A63" w:rsidRPr="00B909FD" w:rsidRDefault="002F3A63" w:rsidP="006D31F2">
      <w:pPr>
        <w:widowControl w:val="0"/>
        <w:autoSpaceDE w:val="0"/>
        <w:autoSpaceDN w:val="0"/>
        <w:spacing w:after="0"/>
        <w:mirrorIndents/>
        <w:jc w:val="both"/>
        <w:rPr>
          <w:rFonts w:ascii="Calibri" w:hAnsi="Calibri" w:cs="Calibri"/>
        </w:rPr>
      </w:pPr>
      <w:r w:rsidRPr="00B909FD">
        <w:rPr>
          <w:rFonts w:ascii="Calibri" w:hAnsi="Calibri" w:cs="Calibri"/>
        </w:rPr>
        <w:t>The total length of the Serbian railway network is 3,348 kilometers. The length of single-track railways is 3,059.4 kilometers, while the length of double-track railways is 288.7 kilometers, or 8.6% of the total.  The length of electrified railways with a single-phase AC 25 kV 50 Hz power supply system is 1,273 kilometers, or 38 percent of the total length of railways, which is substantially less than the EU average of 57%.</w:t>
      </w:r>
    </w:p>
    <w:p w14:paraId="164C0703" w14:textId="1BFED458" w:rsidR="00BA4B6D" w:rsidRPr="00B909FD" w:rsidRDefault="00BA4B6D" w:rsidP="006D31F2">
      <w:pPr>
        <w:widowControl w:val="0"/>
        <w:autoSpaceDE w:val="0"/>
        <w:autoSpaceDN w:val="0"/>
        <w:spacing w:after="0"/>
        <w:mirrorIndents/>
        <w:jc w:val="both"/>
        <w:rPr>
          <w:rFonts w:ascii="Calibri" w:hAnsi="Calibri" w:cs="Calibri"/>
        </w:rPr>
      </w:pPr>
      <w:r w:rsidRPr="00B909FD">
        <w:rPr>
          <w:rFonts w:ascii="Calibri" w:hAnsi="Calibri" w:cs="Calibri"/>
        </w:rPr>
        <w:t>Railways are more cost-efficient than road transport for products that are in bulk, heavy, and moved over relatively long distances.</w:t>
      </w:r>
      <w:r w:rsidR="001A63C0" w:rsidRPr="00B909FD">
        <w:rPr>
          <w:rFonts w:ascii="Calibri" w:hAnsi="Calibri" w:cs="Calibri"/>
        </w:rPr>
        <w:t xml:space="preserve"> </w:t>
      </w:r>
      <w:r w:rsidRPr="00B909FD">
        <w:rPr>
          <w:rFonts w:ascii="Calibri" w:hAnsi="Calibri" w:cs="Calibri"/>
        </w:rPr>
        <w:t>For such goods, rail transport also is more energy- and emissions- efficient per ton and saves on road maintenance.</w:t>
      </w:r>
      <w:r w:rsidR="001A63C0" w:rsidRPr="00B909FD">
        <w:rPr>
          <w:rFonts w:ascii="Calibri" w:hAnsi="Calibri" w:cs="Calibri"/>
        </w:rPr>
        <w:t xml:space="preserve"> </w:t>
      </w:r>
      <w:r w:rsidRPr="00B909FD">
        <w:rPr>
          <w:rFonts w:ascii="Calibri" w:hAnsi="Calibri" w:cs="Calibri"/>
        </w:rPr>
        <w:t>With a modern rail system, Serbia can capitalize on its favorable location as a hub for main east-west and north-south corridors to capture both regional and longer-distance trade opportunities.</w:t>
      </w:r>
    </w:p>
    <w:p w14:paraId="7DB5C352" w14:textId="039E9FEE" w:rsidR="00946FC1" w:rsidRPr="00B909FD" w:rsidRDefault="00BA4B6D" w:rsidP="006D31F2">
      <w:pPr>
        <w:widowControl w:val="0"/>
        <w:autoSpaceDE w:val="0"/>
        <w:autoSpaceDN w:val="0"/>
        <w:snapToGrid w:val="0"/>
        <w:spacing w:after="0"/>
        <w:mirrorIndents/>
        <w:jc w:val="both"/>
        <w:rPr>
          <w:rFonts w:ascii="Calibri" w:hAnsi="Calibri" w:cs="Calibri"/>
        </w:rPr>
      </w:pPr>
      <w:r w:rsidRPr="00B909FD">
        <w:rPr>
          <w:rFonts w:ascii="Calibri" w:hAnsi="Calibri" w:cs="Calibri"/>
        </w:rPr>
        <w:t>Railway infrastructure modernization is essential to address various cross-cutting performance issues.</w:t>
      </w:r>
      <w:r w:rsidR="001A63C0" w:rsidRPr="00B909FD">
        <w:rPr>
          <w:rFonts w:ascii="Calibri" w:hAnsi="Calibri" w:cs="Calibri"/>
        </w:rPr>
        <w:t xml:space="preserve"> </w:t>
      </w:r>
      <w:r w:rsidRPr="00B909FD">
        <w:rPr>
          <w:rFonts w:ascii="Calibri" w:hAnsi="Calibri" w:cs="Calibri"/>
        </w:rPr>
        <w:t>Decades of low and non-strategic investments, outdated management structures and practices, and neglect of maintenance have led to serious deterioration of the network infrastructure,</w:t>
      </w:r>
      <w:r w:rsidR="00681308" w:rsidRPr="00B909FD">
        <w:rPr>
          <w:rFonts w:ascii="Calibri" w:hAnsi="Calibri" w:cs="Calibri"/>
        </w:rPr>
        <w:t xml:space="preserve"> </w:t>
      </w:r>
      <w:r w:rsidRPr="00B909FD">
        <w:rPr>
          <w:rFonts w:ascii="Calibri" w:hAnsi="Calibri" w:cs="Calibri"/>
        </w:rPr>
        <w:t>and low service quality.</w:t>
      </w:r>
      <w:r w:rsidR="001A63C0" w:rsidRPr="00B909FD">
        <w:rPr>
          <w:rFonts w:ascii="Calibri" w:hAnsi="Calibri" w:cs="Calibri"/>
        </w:rPr>
        <w:t xml:space="preserve"> </w:t>
      </w:r>
      <w:r w:rsidRPr="00B909FD">
        <w:rPr>
          <w:rFonts w:ascii="Calibri" w:hAnsi="Calibri" w:cs="Calibri"/>
        </w:rPr>
        <w:t>The financial, institutional, and operational reforms carried out so far have laid an essential foundation for railway modernization and must be followed</w:t>
      </w:r>
      <w:r w:rsidRPr="00B909FD">
        <w:rPr>
          <w:rFonts w:ascii="Calibri" w:hAnsi="Calibri" w:cs="Calibri"/>
          <w:color w:val="FF0000"/>
        </w:rPr>
        <w:t xml:space="preserve"> </w:t>
      </w:r>
      <w:r w:rsidRPr="00B909FD">
        <w:rPr>
          <w:rFonts w:ascii="Calibri" w:hAnsi="Calibri" w:cs="Calibri"/>
        </w:rPr>
        <w:t>up; however, Serbia’s railways also need significant capital investments in order to recover traffic and generate public benefits.</w:t>
      </w:r>
      <w:r w:rsidR="001A63C0" w:rsidRPr="00B909FD">
        <w:rPr>
          <w:rFonts w:ascii="Calibri" w:hAnsi="Calibri" w:cs="Calibri"/>
        </w:rPr>
        <w:t xml:space="preserve"> </w:t>
      </w:r>
    </w:p>
    <w:p w14:paraId="719F1B5B" w14:textId="77777777" w:rsidR="00A50199" w:rsidRPr="00B909FD" w:rsidRDefault="00A50199" w:rsidP="006D31F2">
      <w:pPr>
        <w:spacing w:after="0"/>
        <w:mirrorIndents/>
        <w:jc w:val="both"/>
        <w:rPr>
          <w:rFonts w:ascii="Calibri" w:hAnsi="Calibri" w:cs="Calibri"/>
          <w:highlight w:val="magenta"/>
        </w:rPr>
      </w:pPr>
    </w:p>
    <w:p w14:paraId="7FE9696A" w14:textId="77777777" w:rsidR="00EC7689" w:rsidRPr="00B909FD" w:rsidRDefault="00EC7689" w:rsidP="006D31F2">
      <w:pPr>
        <w:pStyle w:val="Heading1"/>
        <w:numPr>
          <w:ilvl w:val="1"/>
          <w:numId w:val="3"/>
        </w:numPr>
        <w:spacing w:before="0"/>
        <w:ind w:left="0" w:firstLine="0"/>
        <w:mirrorIndents/>
        <w:jc w:val="left"/>
        <w:rPr>
          <w:rFonts w:ascii="Calibri" w:hAnsi="Calibri" w:cs="Calibri"/>
          <w:color w:val="auto"/>
          <w:sz w:val="22"/>
          <w:szCs w:val="22"/>
        </w:rPr>
      </w:pPr>
      <w:bookmarkStart w:id="14" w:name="_Toc46940714"/>
      <w:bookmarkStart w:id="15" w:name="_Toc50353152"/>
      <w:bookmarkStart w:id="16" w:name="_Toc145936680"/>
      <w:r w:rsidRPr="00B909FD">
        <w:rPr>
          <w:rFonts w:ascii="Calibri" w:hAnsi="Calibri" w:cs="Calibri"/>
          <w:color w:val="auto"/>
          <w:sz w:val="22"/>
          <w:szCs w:val="22"/>
        </w:rPr>
        <w:t>Objectives of the Environmental and Social Management Framework</w:t>
      </w:r>
      <w:bookmarkEnd w:id="14"/>
      <w:bookmarkEnd w:id="15"/>
      <w:bookmarkEnd w:id="16"/>
    </w:p>
    <w:p w14:paraId="387E1559" w14:textId="77777777" w:rsidR="00492EC6" w:rsidRPr="00B909FD" w:rsidRDefault="00492EC6" w:rsidP="006D31F2">
      <w:pPr>
        <w:spacing w:after="0"/>
        <w:mirrorIndents/>
        <w:jc w:val="both"/>
        <w:rPr>
          <w:rFonts w:ascii="Calibri" w:hAnsi="Calibri" w:cs="Calibri"/>
          <w:highlight w:val="magenta"/>
        </w:rPr>
      </w:pPr>
    </w:p>
    <w:p w14:paraId="5805CB53" w14:textId="4468A948" w:rsidR="00137AD1" w:rsidRPr="00B909FD" w:rsidRDefault="00703648" w:rsidP="006D31F2">
      <w:pPr>
        <w:spacing w:after="0"/>
        <w:mirrorIndents/>
        <w:jc w:val="both"/>
        <w:rPr>
          <w:rFonts w:ascii="Calibri" w:eastAsia="Times New Roman" w:hAnsi="Calibri" w:cs="Calibri"/>
          <w:iCs/>
          <w:highlight w:val="magenta"/>
        </w:rPr>
      </w:pPr>
      <w:r w:rsidRPr="00B909FD">
        <w:rPr>
          <w:rFonts w:ascii="Calibri" w:eastAsia="Times New Roman" w:hAnsi="Calibri" w:cs="Calibri"/>
          <w:iCs/>
        </w:rPr>
        <w:t>T</w:t>
      </w:r>
      <w:r w:rsidR="002A2A2A" w:rsidRPr="00B909FD">
        <w:rPr>
          <w:rFonts w:ascii="Calibri" w:eastAsia="Times New Roman" w:hAnsi="Calibri" w:cs="Calibri"/>
          <w:iCs/>
        </w:rPr>
        <w:t>o</w:t>
      </w:r>
      <w:r w:rsidR="002A2A2A" w:rsidRPr="00B909FD">
        <w:rPr>
          <w:rFonts w:ascii="Calibri" w:hAnsi="Calibri" w:cs="Calibri"/>
        </w:rPr>
        <w:t xml:space="preserve"> address the potential </w:t>
      </w:r>
      <w:r w:rsidR="008A06DE" w:rsidRPr="00B909FD">
        <w:rPr>
          <w:rFonts w:ascii="Calibri" w:hAnsi="Calibri" w:cs="Calibri"/>
        </w:rPr>
        <w:t xml:space="preserve">environmental and social </w:t>
      </w:r>
      <w:r w:rsidR="002A2A2A" w:rsidRPr="00B909FD">
        <w:rPr>
          <w:rFonts w:ascii="Calibri" w:hAnsi="Calibri" w:cs="Calibri"/>
        </w:rPr>
        <w:t>impact</w:t>
      </w:r>
      <w:r w:rsidR="009E7DD6" w:rsidRPr="00B909FD">
        <w:rPr>
          <w:rFonts w:ascii="Calibri" w:hAnsi="Calibri" w:cs="Calibri"/>
        </w:rPr>
        <w:t>s</w:t>
      </w:r>
      <w:r w:rsidR="002A2A2A" w:rsidRPr="00B909FD">
        <w:rPr>
          <w:rFonts w:ascii="Calibri" w:hAnsi="Calibri" w:cs="Calibri"/>
        </w:rPr>
        <w:t xml:space="preserve"> </w:t>
      </w:r>
      <w:r w:rsidR="008A06DE" w:rsidRPr="00B909FD">
        <w:rPr>
          <w:rFonts w:ascii="Calibri" w:hAnsi="Calibri" w:cs="Calibri"/>
        </w:rPr>
        <w:t xml:space="preserve">attributable to </w:t>
      </w:r>
      <w:r w:rsidR="000524A7" w:rsidRPr="00B909FD">
        <w:rPr>
          <w:rFonts w:ascii="Calibri" w:eastAsia="Times New Roman" w:hAnsi="Calibri" w:cs="Calibri"/>
          <w:iCs/>
        </w:rPr>
        <w:t>Project</w:t>
      </w:r>
      <w:r w:rsidR="00CB6E45" w:rsidRPr="00B909FD">
        <w:rPr>
          <w:rFonts w:ascii="Calibri" w:eastAsia="Times New Roman" w:hAnsi="Calibri" w:cs="Calibri"/>
          <w:iCs/>
        </w:rPr>
        <w:t xml:space="preserve"> (Phase 2 of the MPO)</w:t>
      </w:r>
      <w:r w:rsidR="002A2A2A" w:rsidRPr="00B909FD">
        <w:rPr>
          <w:rFonts w:ascii="Calibri" w:eastAsia="Times New Roman" w:hAnsi="Calibri" w:cs="Calibri"/>
          <w:iCs/>
        </w:rPr>
        <w:t>,</w:t>
      </w:r>
      <w:r w:rsidR="004A7FC0" w:rsidRPr="00B909FD">
        <w:rPr>
          <w:rFonts w:ascii="Calibri" w:eastAsia="Times New Roman" w:hAnsi="Calibri" w:cs="Calibri"/>
          <w:iCs/>
        </w:rPr>
        <w:t xml:space="preserve"> </w:t>
      </w:r>
      <w:r w:rsidR="00137AD1" w:rsidRPr="00B909FD">
        <w:rPr>
          <w:rFonts w:ascii="Calibri" w:eastAsia="Times New Roman" w:hAnsi="Calibri" w:cs="Calibri"/>
          <w:iCs/>
        </w:rPr>
        <w:t>this</w:t>
      </w:r>
      <w:r w:rsidR="00137AD1" w:rsidRPr="00B909FD">
        <w:rPr>
          <w:rFonts w:ascii="Calibri" w:hAnsi="Calibri" w:cs="Calibri"/>
        </w:rPr>
        <w:t xml:space="preserve"> </w:t>
      </w:r>
      <w:r w:rsidR="002A2A2A" w:rsidRPr="00B909FD">
        <w:rPr>
          <w:rFonts w:ascii="Calibri" w:hAnsi="Calibri" w:cs="Calibri"/>
        </w:rPr>
        <w:t xml:space="preserve">Environmental and Social Management Framework (ESMF) </w:t>
      </w:r>
      <w:r w:rsidR="00137AD1" w:rsidRPr="00B909FD">
        <w:rPr>
          <w:rFonts w:ascii="Calibri" w:eastAsia="Times New Roman" w:hAnsi="Calibri" w:cs="Calibri"/>
          <w:iCs/>
        </w:rPr>
        <w:t>is</w:t>
      </w:r>
      <w:r w:rsidR="001A63C0" w:rsidRPr="00B909FD">
        <w:rPr>
          <w:rFonts w:ascii="Calibri" w:eastAsia="Times New Roman" w:hAnsi="Calibri" w:cs="Calibri"/>
          <w:iCs/>
        </w:rPr>
        <w:t xml:space="preserve"> </w:t>
      </w:r>
      <w:r w:rsidR="002A2A2A" w:rsidRPr="00B909FD">
        <w:rPr>
          <w:rFonts w:ascii="Calibri" w:hAnsi="Calibri" w:cs="Calibri"/>
        </w:rPr>
        <w:t>developed</w:t>
      </w:r>
      <w:r w:rsidR="00137AD1" w:rsidRPr="00B909FD">
        <w:rPr>
          <w:rFonts w:ascii="Calibri" w:eastAsia="Times New Roman" w:hAnsi="Calibri" w:cs="Calibri"/>
          <w:iCs/>
        </w:rPr>
        <w:t xml:space="preserve"> with</w:t>
      </w:r>
      <w:r w:rsidR="00067E2A" w:rsidRPr="00B909FD">
        <w:rPr>
          <w:rFonts w:ascii="Calibri" w:hAnsi="Calibri" w:cs="Calibri"/>
        </w:rPr>
        <w:t xml:space="preserve"> its</w:t>
      </w:r>
      <w:r w:rsidR="00137AD1" w:rsidRPr="00B909FD">
        <w:rPr>
          <w:rFonts w:ascii="Calibri" w:hAnsi="Calibri" w:cs="Calibri"/>
        </w:rPr>
        <w:t xml:space="preserve"> </w:t>
      </w:r>
      <w:r w:rsidR="00137AD1" w:rsidRPr="00B909FD">
        <w:rPr>
          <w:rFonts w:ascii="Calibri" w:eastAsia="Times New Roman" w:hAnsi="Calibri" w:cs="Calibri"/>
          <w:iCs/>
        </w:rPr>
        <w:t>objective to identify, assess, evaluate and manage</w:t>
      </w:r>
      <w:r w:rsidR="001A63C0" w:rsidRPr="00B909FD">
        <w:rPr>
          <w:rFonts w:ascii="Calibri" w:eastAsia="Times New Roman" w:hAnsi="Calibri" w:cs="Calibri"/>
          <w:iCs/>
        </w:rPr>
        <w:t xml:space="preserve"> </w:t>
      </w:r>
      <w:r w:rsidR="00137AD1" w:rsidRPr="00B909FD">
        <w:rPr>
          <w:rFonts w:ascii="Calibri" w:eastAsia="Times New Roman" w:hAnsi="Calibri" w:cs="Calibri"/>
          <w:iCs/>
        </w:rPr>
        <w:t xml:space="preserve">impacts in a manner consistent with the </w:t>
      </w:r>
      <w:r w:rsidR="001F282F" w:rsidRPr="00B909FD">
        <w:rPr>
          <w:rFonts w:ascii="Calibri" w:eastAsia="Times New Roman" w:hAnsi="Calibri" w:cs="Calibri"/>
          <w:iCs/>
        </w:rPr>
        <w:t xml:space="preserve">relevant </w:t>
      </w:r>
      <w:r w:rsidR="00067E2A" w:rsidRPr="00B909FD">
        <w:rPr>
          <w:rFonts w:ascii="Calibri" w:eastAsia="Times New Roman" w:hAnsi="Calibri" w:cs="Calibri"/>
          <w:iCs/>
        </w:rPr>
        <w:t xml:space="preserve">WB </w:t>
      </w:r>
      <w:r w:rsidR="006A0FF6" w:rsidRPr="00B909FD">
        <w:rPr>
          <w:rFonts w:ascii="Calibri" w:eastAsia="Times New Roman" w:hAnsi="Calibri" w:cs="Calibri"/>
          <w:iCs/>
        </w:rPr>
        <w:t>Environmental</w:t>
      </w:r>
      <w:r w:rsidR="001F282F" w:rsidRPr="00B909FD">
        <w:rPr>
          <w:rFonts w:ascii="Calibri" w:eastAsia="Times New Roman" w:hAnsi="Calibri" w:cs="Calibri"/>
          <w:iCs/>
        </w:rPr>
        <w:t xml:space="preserve"> and Social Standards (ESS)</w:t>
      </w:r>
      <w:r w:rsidR="004952FE" w:rsidRPr="00B909FD">
        <w:rPr>
          <w:rFonts w:ascii="Calibri" w:eastAsia="Times New Roman" w:hAnsi="Calibri" w:cs="Calibri"/>
          <w:iCs/>
        </w:rPr>
        <w:t>,</w:t>
      </w:r>
      <w:r w:rsidR="006D6C4B" w:rsidRPr="00B909FD">
        <w:rPr>
          <w:rFonts w:ascii="Calibri" w:eastAsia="Times New Roman" w:hAnsi="Calibri" w:cs="Calibri"/>
          <w:iCs/>
        </w:rPr>
        <w:t xml:space="preserve"> </w:t>
      </w:r>
      <w:r w:rsidR="006A0FF6" w:rsidRPr="00B909FD">
        <w:rPr>
          <w:rFonts w:ascii="Calibri" w:eastAsia="Times New Roman" w:hAnsi="Calibri" w:cs="Calibri"/>
          <w:iCs/>
        </w:rPr>
        <w:t>relevant EU</w:t>
      </w:r>
      <w:r w:rsidR="00137AD1" w:rsidRPr="00B909FD">
        <w:rPr>
          <w:rFonts w:ascii="Calibri" w:eastAsia="Times New Roman" w:hAnsi="Calibri" w:cs="Calibri"/>
          <w:iCs/>
        </w:rPr>
        <w:t xml:space="preserve"> </w:t>
      </w:r>
      <w:r w:rsidR="001F282F" w:rsidRPr="00B909FD">
        <w:rPr>
          <w:rFonts w:ascii="Calibri" w:eastAsia="Times New Roman" w:hAnsi="Calibri" w:cs="Calibri"/>
          <w:iCs/>
        </w:rPr>
        <w:t xml:space="preserve">requirements </w:t>
      </w:r>
      <w:r w:rsidR="00137AD1" w:rsidRPr="00B909FD">
        <w:rPr>
          <w:rFonts w:ascii="Calibri" w:eastAsia="Times New Roman" w:hAnsi="Calibri" w:cs="Calibri"/>
          <w:iCs/>
        </w:rPr>
        <w:t xml:space="preserve">and </w:t>
      </w:r>
      <w:r w:rsidR="00137AD1" w:rsidRPr="00B909FD">
        <w:rPr>
          <w:rFonts w:ascii="Calibri" w:hAnsi="Calibri" w:cs="Calibri"/>
        </w:rPr>
        <w:t xml:space="preserve">national </w:t>
      </w:r>
      <w:r w:rsidR="00137AD1" w:rsidRPr="00B909FD">
        <w:rPr>
          <w:rFonts w:ascii="Calibri" w:eastAsia="Times New Roman" w:hAnsi="Calibri" w:cs="Calibri"/>
          <w:iCs/>
        </w:rPr>
        <w:t>legal</w:t>
      </w:r>
      <w:r w:rsidR="00137AD1" w:rsidRPr="00B909FD">
        <w:rPr>
          <w:rFonts w:ascii="Calibri" w:hAnsi="Calibri" w:cs="Calibri"/>
        </w:rPr>
        <w:t xml:space="preserve"> requirements </w:t>
      </w:r>
      <w:r w:rsidR="00137AD1" w:rsidRPr="00B909FD">
        <w:rPr>
          <w:rFonts w:ascii="Calibri" w:eastAsia="Times New Roman" w:hAnsi="Calibri" w:cs="Calibri"/>
          <w:iCs/>
        </w:rPr>
        <w:t>and standard</w:t>
      </w:r>
      <w:r w:rsidR="00AD39D2" w:rsidRPr="00B909FD">
        <w:rPr>
          <w:rFonts w:ascii="Calibri" w:eastAsia="Times New Roman" w:hAnsi="Calibri" w:cs="Calibri"/>
          <w:iCs/>
        </w:rPr>
        <w:t>s</w:t>
      </w:r>
      <w:r w:rsidRPr="00B909FD">
        <w:rPr>
          <w:rFonts w:ascii="Calibri" w:eastAsia="Times New Roman" w:hAnsi="Calibri" w:cs="Calibri"/>
          <w:iCs/>
        </w:rPr>
        <w:t>.</w:t>
      </w:r>
      <w:r w:rsidR="00137AD1" w:rsidRPr="00B909FD">
        <w:rPr>
          <w:rFonts w:ascii="Calibri" w:eastAsia="Times New Roman" w:hAnsi="Calibri" w:cs="Calibri"/>
          <w:iCs/>
        </w:rPr>
        <w:t xml:space="preserve"> </w:t>
      </w:r>
      <w:r w:rsidR="00067E2A" w:rsidRPr="00B909FD">
        <w:rPr>
          <w:rFonts w:ascii="Calibri" w:eastAsia="Times New Roman" w:hAnsi="Calibri" w:cs="Calibri"/>
          <w:iCs/>
        </w:rPr>
        <w:t>The ESMF has designed steps</w:t>
      </w:r>
      <w:r w:rsidR="00AD39D2" w:rsidRPr="00B909FD">
        <w:rPr>
          <w:rFonts w:ascii="Calibri" w:eastAsia="Times New Roman" w:hAnsi="Calibri" w:cs="Calibri"/>
          <w:iCs/>
        </w:rPr>
        <w:t>, processes, and procedures</w:t>
      </w:r>
      <w:r w:rsidR="00AD39D2" w:rsidRPr="00B909FD">
        <w:rPr>
          <w:rFonts w:ascii="Calibri" w:hAnsi="Calibri" w:cs="Calibri"/>
        </w:rPr>
        <w:t xml:space="preserve"> f</w:t>
      </w:r>
      <w:r w:rsidR="00067E2A" w:rsidRPr="00B909FD">
        <w:rPr>
          <w:rFonts w:ascii="Calibri" w:hAnsi="Calibri" w:cs="Calibri"/>
        </w:rPr>
        <w:t xml:space="preserve">or </w:t>
      </w:r>
      <w:r w:rsidR="00AD39D2" w:rsidRPr="00B909FD">
        <w:rPr>
          <w:rFonts w:ascii="Calibri" w:eastAsia="Times New Roman" w:hAnsi="Calibri" w:cs="Calibri"/>
          <w:iCs/>
        </w:rPr>
        <w:t xml:space="preserve">screening, preparation and implementation, </w:t>
      </w:r>
      <w:r w:rsidR="009033A8" w:rsidRPr="00B909FD">
        <w:rPr>
          <w:rFonts w:ascii="Calibri" w:eastAsia="Times New Roman" w:hAnsi="Calibri" w:cs="Calibri"/>
          <w:iCs/>
        </w:rPr>
        <w:t xml:space="preserve">risk commensurate </w:t>
      </w:r>
      <w:r w:rsidR="00AD39D2" w:rsidRPr="00B909FD">
        <w:rPr>
          <w:rFonts w:ascii="Calibri" w:eastAsia="Times New Roman" w:hAnsi="Calibri" w:cs="Calibri"/>
          <w:iCs/>
        </w:rPr>
        <w:t>assessment, management</w:t>
      </w:r>
      <w:r w:rsidR="009033A8" w:rsidRPr="00B909FD">
        <w:rPr>
          <w:rFonts w:ascii="Calibri" w:eastAsia="Times New Roman" w:hAnsi="Calibri" w:cs="Calibri"/>
          <w:iCs/>
        </w:rPr>
        <w:t>, reporting</w:t>
      </w:r>
      <w:r w:rsidR="00AD39D2" w:rsidRPr="00B909FD">
        <w:rPr>
          <w:rFonts w:ascii="Calibri" w:eastAsia="Times New Roman" w:hAnsi="Calibri" w:cs="Calibri"/>
          <w:iCs/>
        </w:rPr>
        <w:t xml:space="preserve"> and monitoring of environmental and social risks and impacts </w:t>
      </w:r>
      <w:r w:rsidR="00067E2A" w:rsidRPr="00B909FD">
        <w:rPr>
          <w:rFonts w:ascii="Calibri" w:eastAsia="Times New Roman" w:hAnsi="Calibri" w:cs="Calibri"/>
          <w:iCs/>
        </w:rPr>
        <w:t xml:space="preserve">of each </w:t>
      </w:r>
      <w:r w:rsidR="009E7DD6" w:rsidRPr="00B909FD">
        <w:rPr>
          <w:rFonts w:ascii="Calibri" w:eastAsia="Times New Roman" w:hAnsi="Calibri" w:cs="Calibri"/>
          <w:iCs/>
        </w:rPr>
        <w:t>Phase 2 s</w:t>
      </w:r>
      <w:r w:rsidR="00067E2A" w:rsidRPr="00B909FD">
        <w:rPr>
          <w:rFonts w:ascii="Calibri" w:eastAsia="Times New Roman" w:hAnsi="Calibri" w:cs="Calibri"/>
          <w:iCs/>
        </w:rPr>
        <w:t>ub</w:t>
      </w:r>
      <w:r w:rsidR="009E7DD6" w:rsidRPr="00B909FD">
        <w:rPr>
          <w:rFonts w:ascii="Calibri" w:eastAsia="Times New Roman" w:hAnsi="Calibri" w:cs="Calibri"/>
          <w:iCs/>
        </w:rPr>
        <w:t>component</w:t>
      </w:r>
      <w:r w:rsidR="00C64071" w:rsidRPr="00B909FD">
        <w:rPr>
          <w:rFonts w:ascii="Calibri" w:eastAsia="Times New Roman" w:hAnsi="Calibri" w:cs="Calibri"/>
          <w:iCs/>
        </w:rPr>
        <w:t xml:space="preserve"> </w:t>
      </w:r>
      <w:r w:rsidR="00666D72" w:rsidRPr="00B909FD">
        <w:rPr>
          <w:rFonts w:ascii="Calibri" w:eastAsia="Times New Roman" w:hAnsi="Calibri" w:cs="Calibri"/>
          <w:iCs/>
        </w:rPr>
        <w:t>(</w:t>
      </w:r>
      <w:r w:rsidR="009E7DD6" w:rsidRPr="00B909FD">
        <w:rPr>
          <w:rFonts w:ascii="Calibri" w:eastAsia="Times New Roman" w:hAnsi="Calibri" w:cs="Calibri"/>
          <w:iCs/>
        </w:rPr>
        <w:t>or subproject</w:t>
      </w:r>
      <w:r w:rsidR="00666D72" w:rsidRPr="00B909FD">
        <w:rPr>
          <w:rFonts w:ascii="Calibri" w:eastAsia="Times New Roman" w:hAnsi="Calibri" w:cs="Calibri"/>
          <w:iCs/>
        </w:rPr>
        <w:t>)</w:t>
      </w:r>
      <w:r w:rsidR="009E7DD6" w:rsidRPr="00B909FD">
        <w:rPr>
          <w:rFonts w:ascii="Calibri" w:eastAsia="Times New Roman" w:hAnsi="Calibri" w:cs="Calibri"/>
          <w:iCs/>
        </w:rPr>
        <w:t xml:space="preserve"> </w:t>
      </w:r>
      <w:r w:rsidR="00C64071" w:rsidRPr="00B909FD">
        <w:rPr>
          <w:rFonts w:ascii="Calibri" w:eastAsia="Times New Roman" w:hAnsi="Calibri" w:cs="Calibri"/>
          <w:iCs/>
        </w:rPr>
        <w:t>compl</w:t>
      </w:r>
      <w:r w:rsidR="00775E43" w:rsidRPr="00B909FD">
        <w:rPr>
          <w:rFonts w:ascii="Calibri" w:eastAsia="Times New Roman" w:hAnsi="Calibri" w:cs="Calibri"/>
          <w:iCs/>
        </w:rPr>
        <w:t>iant to</w:t>
      </w:r>
      <w:r w:rsidR="00C64071" w:rsidRPr="00B909FD">
        <w:rPr>
          <w:rFonts w:ascii="Calibri" w:eastAsia="Times New Roman" w:hAnsi="Calibri" w:cs="Calibri"/>
          <w:iCs/>
        </w:rPr>
        <w:t xml:space="preserve"> the WB ESF requirements</w:t>
      </w:r>
      <w:r w:rsidR="00067E2A" w:rsidRPr="00B909FD">
        <w:rPr>
          <w:rFonts w:ascii="Calibri" w:eastAsia="Times New Roman" w:hAnsi="Calibri" w:cs="Calibri"/>
          <w:iCs/>
        </w:rPr>
        <w:t>.</w:t>
      </w:r>
    </w:p>
    <w:p w14:paraId="715620BE" w14:textId="1728CFA2" w:rsidR="002A2A2A" w:rsidRPr="00B909FD" w:rsidRDefault="002A2A2A" w:rsidP="006D31F2">
      <w:pPr>
        <w:spacing w:after="0"/>
        <w:mirrorIndents/>
        <w:jc w:val="both"/>
        <w:rPr>
          <w:rFonts w:ascii="Calibri" w:hAnsi="Calibri" w:cs="Calibri"/>
        </w:rPr>
      </w:pPr>
      <w:r w:rsidRPr="00B909FD">
        <w:rPr>
          <w:rFonts w:ascii="Calibri" w:hAnsi="Calibri" w:cs="Calibri"/>
        </w:rPr>
        <w:t xml:space="preserve">The document </w:t>
      </w:r>
      <w:r w:rsidR="00067E2A" w:rsidRPr="00B909FD">
        <w:rPr>
          <w:rFonts w:ascii="Calibri" w:hAnsi="Calibri" w:cs="Calibri"/>
        </w:rPr>
        <w:t xml:space="preserve">provides an overview of </w:t>
      </w:r>
      <w:r w:rsidR="0083264C" w:rsidRPr="00B909FD">
        <w:rPr>
          <w:rFonts w:ascii="Calibri" w:hAnsi="Calibri" w:cs="Calibri"/>
        </w:rPr>
        <w:t xml:space="preserve">Phase 2 of the </w:t>
      </w:r>
      <w:r w:rsidR="009E7DD6" w:rsidRPr="00B909FD">
        <w:rPr>
          <w:rFonts w:ascii="Calibri" w:hAnsi="Calibri" w:cs="Calibri"/>
        </w:rPr>
        <w:t>P</w:t>
      </w:r>
      <w:r w:rsidRPr="00B909FD">
        <w:rPr>
          <w:rFonts w:ascii="Calibri" w:hAnsi="Calibri" w:cs="Calibri"/>
        </w:rPr>
        <w:t>roject</w:t>
      </w:r>
      <w:r w:rsidR="004A7FC0" w:rsidRPr="00B909FD">
        <w:rPr>
          <w:rFonts w:ascii="Calibri" w:hAnsi="Calibri" w:cs="Calibri"/>
        </w:rPr>
        <w:t xml:space="preserve">, </w:t>
      </w:r>
      <w:r w:rsidRPr="00B909FD">
        <w:rPr>
          <w:rFonts w:ascii="Calibri" w:hAnsi="Calibri" w:cs="Calibri"/>
        </w:rPr>
        <w:t xml:space="preserve">and </w:t>
      </w:r>
      <w:r w:rsidR="00067E2A" w:rsidRPr="00B909FD">
        <w:rPr>
          <w:rFonts w:ascii="Calibri" w:hAnsi="Calibri" w:cs="Calibri"/>
        </w:rPr>
        <w:t>includes key</w:t>
      </w:r>
      <w:r w:rsidRPr="00B909FD">
        <w:rPr>
          <w:rFonts w:ascii="Calibri" w:hAnsi="Calibri" w:cs="Calibri"/>
        </w:rPr>
        <w:t xml:space="preserve"> findings of the </w:t>
      </w:r>
      <w:r w:rsidR="00067E2A" w:rsidRPr="00B909FD">
        <w:rPr>
          <w:rFonts w:ascii="Calibri" w:hAnsi="Calibri" w:cs="Calibri"/>
        </w:rPr>
        <w:t xml:space="preserve">early </w:t>
      </w:r>
      <w:r w:rsidRPr="00B909FD">
        <w:rPr>
          <w:rFonts w:ascii="Calibri" w:hAnsi="Calibri" w:cs="Calibri"/>
        </w:rPr>
        <w:t xml:space="preserve">Environmental and Social risk analysis </w:t>
      </w:r>
      <w:r w:rsidR="00703648" w:rsidRPr="00B909FD">
        <w:rPr>
          <w:rFonts w:ascii="Calibri" w:eastAsia="Times New Roman" w:hAnsi="Calibri" w:cs="Calibri"/>
        </w:rPr>
        <w:t xml:space="preserve">for activities </w:t>
      </w:r>
      <w:r w:rsidR="00067E2A" w:rsidRPr="00B909FD">
        <w:rPr>
          <w:rFonts w:ascii="Calibri" w:eastAsia="Times New Roman" w:hAnsi="Calibri" w:cs="Calibri"/>
        </w:rPr>
        <w:t xml:space="preserve">planned </w:t>
      </w:r>
      <w:r w:rsidR="00B601E0" w:rsidRPr="00B909FD">
        <w:rPr>
          <w:rFonts w:ascii="Calibri" w:eastAsia="Times New Roman" w:hAnsi="Calibri" w:cs="Calibri"/>
        </w:rPr>
        <w:t>under the</w:t>
      </w:r>
      <w:r w:rsidR="00666D72" w:rsidRPr="00B909FD">
        <w:rPr>
          <w:rFonts w:ascii="Calibri" w:eastAsia="Times New Roman" w:hAnsi="Calibri" w:cs="Calibri"/>
        </w:rPr>
        <w:t xml:space="preserve"> </w:t>
      </w:r>
      <w:r w:rsidR="007F5DFC" w:rsidRPr="00B909FD">
        <w:rPr>
          <w:rFonts w:ascii="Calibri" w:hAnsi="Calibri" w:cs="Calibri"/>
        </w:rPr>
        <w:t>Project</w:t>
      </w:r>
      <w:r w:rsidR="00703648" w:rsidRPr="00B909FD">
        <w:rPr>
          <w:rFonts w:ascii="Calibri" w:eastAsia="Times New Roman" w:hAnsi="Calibri" w:cs="Calibri"/>
        </w:rPr>
        <w:t xml:space="preserve">. </w:t>
      </w:r>
      <w:r w:rsidRPr="00B909FD">
        <w:rPr>
          <w:rFonts w:ascii="Calibri" w:hAnsi="Calibri" w:cs="Calibri"/>
        </w:rPr>
        <w:t>The</w:t>
      </w:r>
      <w:r w:rsidR="00AD39D2" w:rsidRPr="00B909FD">
        <w:rPr>
          <w:rFonts w:ascii="Calibri" w:hAnsi="Calibri" w:cs="Calibri"/>
        </w:rPr>
        <w:t xml:space="preserve"> </w:t>
      </w:r>
      <w:r w:rsidR="00AD39D2" w:rsidRPr="00B909FD">
        <w:rPr>
          <w:rFonts w:ascii="Calibri" w:eastAsia="Times New Roman" w:hAnsi="Calibri" w:cs="Calibri"/>
        </w:rPr>
        <w:t>risks were assessed against the</w:t>
      </w:r>
      <w:r w:rsidR="00AD39D2" w:rsidRPr="00B909FD">
        <w:rPr>
          <w:rFonts w:ascii="Calibri" w:hAnsi="Calibri" w:cs="Calibri"/>
        </w:rPr>
        <w:t xml:space="preserve"> environmental</w:t>
      </w:r>
      <w:r w:rsidRPr="00B909FD">
        <w:rPr>
          <w:rFonts w:ascii="Calibri" w:hAnsi="Calibri" w:cs="Calibri"/>
        </w:rPr>
        <w:t xml:space="preserve"> and socioeconomic </w:t>
      </w:r>
      <w:r w:rsidR="00D54F6A" w:rsidRPr="00B909FD">
        <w:rPr>
          <w:rFonts w:ascii="Calibri" w:hAnsi="Calibri" w:cs="Calibri"/>
        </w:rPr>
        <w:t xml:space="preserve">ESF requirements and standards, </w:t>
      </w:r>
      <w:r w:rsidR="00AD39D2" w:rsidRPr="00B909FD">
        <w:rPr>
          <w:rFonts w:ascii="Calibri" w:eastAsia="Times New Roman" w:hAnsi="Calibri" w:cs="Calibri"/>
        </w:rPr>
        <w:t xml:space="preserve">baseline </w:t>
      </w:r>
      <w:r w:rsidRPr="00B909FD">
        <w:rPr>
          <w:rFonts w:ascii="Calibri" w:hAnsi="Calibri" w:cs="Calibri"/>
        </w:rPr>
        <w:t>conditions</w:t>
      </w:r>
      <w:r w:rsidR="00AD39D2" w:rsidRPr="00B909FD">
        <w:rPr>
          <w:rFonts w:ascii="Calibri" w:eastAsia="Times New Roman" w:hAnsi="Calibri" w:cs="Calibri"/>
        </w:rPr>
        <w:t>,</w:t>
      </w:r>
      <w:r w:rsidR="001A63C0" w:rsidRPr="00B909FD">
        <w:rPr>
          <w:rFonts w:ascii="Calibri" w:eastAsia="Times New Roman" w:hAnsi="Calibri" w:cs="Calibri"/>
        </w:rPr>
        <w:t xml:space="preserve"> </w:t>
      </w:r>
      <w:r w:rsidRPr="00B909FD">
        <w:rPr>
          <w:rFonts w:ascii="Calibri" w:hAnsi="Calibri" w:cs="Calibri"/>
        </w:rPr>
        <w:t xml:space="preserve">and how the </w:t>
      </w:r>
      <w:r w:rsidR="00AD39D2" w:rsidRPr="00B909FD">
        <w:rPr>
          <w:rFonts w:ascii="Calibri" w:eastAsia="Times New Roman" w:hAnsi="Calibri" w:cs="Calibri"/>
        </w:rPr>
        <w:t>project activities, known</w:t>
      </w:r>
      <w:r w:rsidR="00067E2A" w:rsidRPr="00B909FD">
        <w:rPr>
          <w:rFonts w:ascii="Calibri" w:eastAsia="Times New Roman" w:hAnsi="Calibri" w:cs="Calibri"/>
        </w:rPr>
        <w:t xml:space="preserve"> and </w:t>
      </w:r>
      <w:r w:rsidR="00AD39D2" w:rsidRPr="00B909FD">
        <w:rPr>
          <w:rFonts w:ascii="Calibri" w:eastAsia="Times New Roman" w:hAnsi="Calibri" w:cs="Calibri"/>
        </w:rPr>
        <w:t>anticipated,</w:t>
      </w:r>
      <w:r w:rsidRPr="00B909FD">
        <w:rPr>
          <w:rFonts w:ascii="Calibri" w:hAnsi="Calibri" w:cs="Calibri"/>
        </w:rPr>
        <w:t xml:space="preserve"> could affect the environment and people. </w:t>
      </w:r>
    </w:p>
    <w:p w14:paraId="103300F4" w14:textId="3371D62F" w:rsidR="00535E8C" w:rsidRPr="00B909FD" w:rsidRDefault="001F282F" w:rsidP="006D31F2">
      <w:pPr>
        <w:spacing w:after="0"/>
        <w:mirrorIndents/>
        <w:jc w:val="both"/>
        <w:rPr>
          <w:rFonts w:ascii="Calibri" w:hAnsi="Calibri" w:cs="Calibri"/>
          <w:highlight w:val="magenta"/>
        </w:rPr>
      </w:pPr>
      <w:r w:rsidRPr="00B909FD">
        <w:rPr>
          <w:rFonts w:ascii="Calibri" w:hAnsi="Calibri" w:cs="Calibri"/>
        </w:rPr>
        <w:t xml:space="preserve">The </w:t>
      </w:r>
      <w:r w:rsidR="00535E8C" w:rsidRPr="00B909FD">
        <w:rPr>
          <w:rFonts w:ascii="Calibri" w:hAnsi="Calibri" w:cs="Calibri"/>
        </w:rPr>
        <w:t xml:space="preserve">ESMF includes </w:t>
      </w:r>
      <w:r w:rsidR="00122959" w:rsidRPr="00B909FD">
        <w:rPr>
          <w:rFonts w:ascii="Calibri" w:hAnsi="Calibri" w:cs="Calibri"/>
        </w:rPr>
        <w:t xml:space="preserve">guidelines for </w:t>
      </w:r>
      <w:r w:rsidR="00523D56" w:rsidRPr="00B909FD">
        <w:rPr>
          <w:rFonts w:ascii="Calibri" w:hAnsi="Calibri" w:cs="Calibri"/>
        </w:rPr>
        <w:t xml:space="preserve">defining </w:t>
      </w:r>
      <w:r w:rsidR="00535E8C" w:rsidRPr="00B909FD">
        <w:rPr>
          <w:rFonts w:ascii="Calibri" w:hAnsi="Calibri" w:cs="Calibri"/>
        </w:rPr>
        <w:t xml:space="preserve">measures and plans for </w:t>
      </w:r>
      <w:r w:rsidRPr="00B909FD">
        <w:rPr>
          <w:rFonts w:ascii="Calibri" w:hAnsi="Calibri" w:cs="Calibri"/>
        </w:rPr>
        <w:t xml:space="preserve">prevention, </w:t>
      </w:r>
      <w:r w:rsidR="00535E8C" w:rsidRPr="00B909FD">
        <w:rPr>
          <w:rFonts w:ascii="Calibri" w:hAnsi="Calibri" w:cs="Calibri"/>
        </w:rPr>
        <w:t xml:space="preserve">reduction, mitigation and/or compensation of unavoidable adverse risks and impacts, rules for estimating and budgeting costs of such measures, as well as information on the agency or agencies responsible to </w:t>
      </w:r>
      <w:r w:rsidRPr="00B909FD">
        <w:rPr>
          <w:rFonts w:ascii="Calibri" w:hAnsi="Calibri" w:cs="Calibri"/>
        </w:rPr>
        <w:t>manage</w:t>
      </w:r>
      <w:r w:rsidR="00535E8C" w:rsidRPr="00B909FD">
        <w:rPr>
          <w:rFonts w:ascii="Calibri" w:hAnsi="Calibri" w:cs="Calibri"/>
        </w:rPr>
        <w:t xml:space="preserve"> </w:t>
      </w:r>
      <w:r w:rsidRPr="00B909FD">
        <w:rPr>
          <w:rFonts w:ascii="Calibri" w:hAnsi="Calibri" w:cs="Calibri"/>
        </w:rPr>
        <w:t>the</w:t>
      </w:r>
      <w:r w:rsidR="00535E8C" w:rsidRPr="00B909FD">
        <w:rPr>
          <w:rFonts w:ascii="Calibri" w:hAnsi="Calibri" w:cs="Calibri"/>
        </w:rPr>
        <w:t xml:space="preserve"> risks and impacts. </w:t>
      </w:r>
      <w:r w:rsidRPr="00B909FD">
        <w:rPr>
          <w:rFonts w:ascii="Calibri" w:hAnsi="Calibri" w:cs="Calibri"/>
        </w:rPr>
        <w:t>It provides I</w:t>
      </w:r>
      <w:r w:rsidR="00535E8C" w:rsidRPr="00B909FD">
        <w:rPr>
          <w:rFonts w:ascii="Calibri" w:hAnsi="Calibri" w:cs="Calibri"/>
        </w:rPr>
        <w:t>nformation on</w:t>
      </w:r>
      <w:r w:rsidRPr="00B909FD">
        <w:rPr>
          <w:rFonts w:ascii="Calibri" w:hAnsi="Calibri" w:cs="Calibri"/>
        </w:rPr>
        <w:t xml:space="preserve"> </w:t>
      </w:r>
      <w:r w:rsidR="00187631" w:rsidRPr="00B909FD">
        <w:rPr>
          <w:rFonts w:ascii="Calibri" w:hAnsi="Calibri" w:cs="Calibri"/>
        </w:rPr>
        <w:t>subproject</w:t>
      </w:r>
      <w:r w:rsidRPr="00B909FD">
        <w:rPr>
          <w:rFonts w:ascii="Calibri" w:hAnsi="Calibri" w:cs="Calibri"/>
        </w:rPr>
        <w:t xml:space="preserve"> </w:t>
      </w:r>
      <w:r w:rsidR="006A0FF6" w:rsidRPr="00B909FD">
        <w:rPr>
          <w:rFonts w:ascii="Calibri" w:hAnsi="Calibri" w:cs="Calibri"/>
        </w:rPr>
        <w:t>sittings</w:t>
      </w:r>
      <w:r w:rsidR="0078685B" w:rsidRPr="00B909FD">
        <w:rPr>
          <w:rFonts w:ascii="Calibri" w:hAnsi="Calibri" w:cs="Calibri"/>
        </w:rPr>
        <w:t>, including</w:t>
      </w:r>
      <w:r w:rsidR="00535E8C" w:rsidRPr="00B909FD">
        <w:rPr>
          <w:rFonts w:ascii="Calibri" w:hAnsi="Calibri" w:cs="Calibri"/>
        </w:rPr>
        <w:t xml:space="preserve"> any potential environmental or social vulnerability</w:t>
      </w:r>
      <w:r w:rsidRPr="00B909FD">
        <w:rPr>
          <w:rFonts w:ascii="Calibri" w:hAnsi="Calibri" w:cs="Calibri"/>
        </w:rPr>
        <w:t xml:space="preserve"> of particular importance for management </w:t>
      </w:r>
      <w:r w:rsidR="0078685B" w:rsidRPr="00B909FD">
        <w:rPr>
          <w:rFonts w:ascii="Calibri" w:hAnsi="Calibri" w:cs="Calibri"/>
        </w:rPr>
        <w:t>of impacts</w:t>
      </w:r>
      <w:r w:rsidR="00FD2FA2" w:rsidRPr="00B909FD">
        <w:rPr>
          <w:rFonts w:ascii="Calibri" w:hAnsi="Calibri" w:cs="Calibri"/>
        </w:rPr>
        <w:t xml:space="preserve"> and mitigation measures commensurate to the scale of the impacts</w:t>
      </w:r>
      <w:r w:rsidR="00B74DD8" w:rsidRPr="00B909FD">
        <w:rPr>
          <w:rFonts w:ascii="Calibri" w:hAnsi="Calibri" w:cs="Calibri"/>
        </w:rPr>
        <w:t>.</w:t>
      </w:r>
      <w:r w:rsidR="002B142F" w:rsidRPr="00B909FD">
        <w:rPr>
          <w:rFonts w:ascii="Calibri" w:hAnsi="Calibri" w:cs="Calibri"/>
        </w:rPr>
        <w:t xml:space="preserve"> Guidelines include </w:t>
      </w:r>
      <w:r w:rsidR="006F5479" w:rsidRPr="00B909FD">
        <w:rPr>
          <w:rFonts w:ascii="Calibri" w:hAnsi="Calibri" w:cs="Calibri"/>
        </w:rPr>
        <w:t xml:space="preserve">E7S due diligence of Technical Assistance activities supported under the project. </w:t>
      </w:r>
    </w:p>
    <w:p w14:paraId="0FB841B9" w14:textId="496DEAE9" w:rsidR="00825DE2" w:rsidRPr="00B909FD" w:rsidRDefault="001F282F" w:rsidP="006D31F2">
      <w:pPr>
        <w:spacing w:after="0"/>
        <w:mirrorIndents/>
        <w:jc w:val="both"/>
        <w:rPr>
          <w:rFonts w:ascii="Calibri" w:hAnsi="Calibri" w:cs="Calibri"/>
        </w:rPr>
      </w:pPr>
      <w:r w:rsidRPr="00B909FD">
        <w:rPr>
          <w:rFonts w:ascii="Calibri" w:hAnsi="Calibri" w:cs="Calibri"/>
        </w:rPr>
        <w:t xml:space="preserve">All of the </w:t>
      </w:r>
      <w:r w:rsidR="00BB2FF7" w:rsidRPr="00B909FD">
        <w:rPr>
          <w:rFonts w:ascii="Calibri" w:hAnsi="Calibri" w:cs="Calibri"/>
        </w:rPr>
        <w:t xml:space="preserve">activities </w:t>
      </w:r>
      <w:r w:rsidR="00FD2FA2" w:rsidRPr="00B909FD">
        <w:rPr>
          <w:rFonts w:ascii="Calibri" w:hAnsi="Calibri" w:cs="Calibri"/>
        </w:rPr>
        <w:t xml:space="preserve">to be financed under </w:t>
      </w:r>
      <w:r w:rsidR="0083264C" w:rsidRPr="00B909FD">
        <w:rPr>
          <w:rFonts w:ascii="Calibri" w:hAnsi="Calibri" w:cs="Calibri"/>
        </w:rPr>
        <w:t xml:space="preserve">Phase 2 of the </w:t>
      </w:r>
      <w:r w:rsidR="00FD2FA2" w:rsidRPr="00B909FD">
        <w:rPr>
          <w:rFonts w:ascii="Calibri" w:hAnsi="Calibri" w:cs="Calibri"/>
        </w:rPr>
        <w:t>Project</w:t>
      </w:r>
      <w:r w:rsidR="004A7FC0" w:rsidRPr="00B909FD">
        <w:rPr>
          <w:rFonts w:ascii="Calibri" w:hAnsi="Calibri" w:cs="Calibri"/>
        </w:rPr>
        <w:t xml:space="preserve"> are </w:t>
      </w:r>
      <w:r w:rsidR="00FD2FA2" w:rsidRPr="00B909FD">
        <w:rPr>
          <w:rFonts w:ascii="Calibri" w:hAnsi="Calibri" w:cs="Calibri"/>
        </w:rPr>
        <w:t>subject to project specific environmental and social screening, following the procedures laid out in this Framework</w:t>
      </w:r>
      <w:r w:rsidR="00535E8C" w:rsidRPr="00B909FD">
        <w:rPr>
          <w:rFonts w:ascii="Calibri" w:hAnsi="Calibri" w:cs="Calibri"/>
        </w:rPr>
        <w:t>. The screening aims at identifying</w:t>
      </w:r>
      <w:r w:rsidR="00D244D6" w:rsidRPr="00B909FD">
        <w:rPr>
          <w:rFonts w:ascii="Calibri" w:hAnsi="Calibri" w:cs="Calibri"/>
        </w:rPr>
        <w:t xml:space="preserve"> E&amp;S</w:t>
      </w:r>
      <w:r w:rsidR="00535E8C" w:rsidRPr="00B909FD">
        <w:rPr>
          <w:rFonts w:ascii="Calibri" w:hAnsi="Calibri" w:cs="Calibri"/>
        </w:rPr>
        <w:t xml:space="preserve"> </w:t>
      </w:r>
      <w:r w:rsidR="00D244D6" w:rsidRPr="00B909FD">
        <w:rPr>
          <w:rFonts w:ascii="Calibri" w:hAnsi="Calibri" w:cs="Calibri"/>
        </w:rPr>
        <w:t xml:space="preserve">risks </w:t>
      </w:r>
      <w:r w:rsidR="009E7DD6" w:rsidRPr="00B909FD">
        <w:rPr>
          <w:rFonts w:ascii="Calibri" w:hAnsi="Calibri" w:cs="Calibri"/>
        </w:rPr>
        <w:t>and</w:t>
      </w:r>
      <w:r w:rsidR="00D244D6" w:rsidRPr="00B909FD">
        <w:rPr>
          <w:rFonts w:ascii="Calibri" w:hAnsi="Calibri" w:cs="Calibri"/>
        </w:rPr>
        <w:t xml:space="preserve"> </w:t>
      </w:r>
      <w:r w:rsidR="00535E8C" w:rsidRPr="00B909FD">
        <w:rPr>
          <w:rFonts w:ascii="Calibri" w:hAnsi="Calibri" w:cs="Calibri"/>
        </w:rPr>
        <w:t xml:space="preserve">potential impacts at the </w:t>
      </w:r>
      <w:r w:rsidR="00137AD1" w:rsidRPr="00B909FD">
        <w:rPr>
          <w:rFonts w:ascii="Calibri" w:hAnsi="Calibri" w:cs="Calibri"/>
        </w:rPr>
        <w:t>subproject</w:t>
      </w:r>
      <w:r w:rsidR="00535E8C" w:rsidRPr="00B909FD">
        <w:rPr>
          <w:rFonts w:ascii="Calibri" w:hAnsi="Calibri" w:cs="Calibri"/>
        </w:rPr>
        <w:t xml:space="preserve"> level so adequate avoidance, minimization or offset measures may be applied.</w:t>
      </w:r>
      <w:r w:rsidR="00681308" w:rsidRPr="00B909FD">
        <w:rPr>
          <w:rFonts w:ascii="Calibri" w:hAnsi="Calibri" w:cs="Calibri"/>
        </w:rPr>
        <w:t xml:space="preserve"> </w:t>
      </w:r>
      <w:r w:rsidR="004066E6" w:rsidRPr="00B909FD">
        <w:rPr>
          <w:rFonts w:ascii="Calibri" w:hAnsi="Calibri" w:cs="Calibri"/>
        </w:rPr>
        <w:t>Th</w:t>
      </w:r>
      <w:r w:rsidR="00923575" w:rsidRPr="00B909FD">
        <w:rPr>
          <w:rFonts w:ascii="Calibri" w:hAnsi="Calibri" w:cs="Calibri"/>
        </w:rPr>
        <w:t>is</w:t>
      </w:r>
      <w:r w:rsidR="004066E6" w:rsidRPr="00B909FD">
        <w:rPr>
          <w:rFonts w:ascii="Calibri" w:hAnsi="Calibri" w:cs="Calibri"/>
        </w:rPr>
        <w:t xml:space="preserve"> ESMF is intended to be used as a practical tool during program formulation, design, implementation, and monitoring</w:t>
      </w:r>
      <w:r w:rsidR="004A6746" w:rsidRPr="00B909FD">
        <w:rPr>
          <w:rFonts w:ascii="Calibri" w:hAnsi="Calibri" w:cs="Calibri"/>
        </w:rPr>
        <w:t xml:space="preserve"> </w:t>
      </w:r>
      <w:r w:rsidR="006644A2" w:rsidRPr="00B909FD">
        <w:rPr>
          <w:rFonts w:ascii="Calibri" w:hAnsi="Calibri" w:cs="Calibri"/>
        </w:rPr>
        <w:t>of Project</w:t>
      </w:r>
      <w:r w:rsidR="007F5DFC" w:rsidRPr="00B909FD">
        <w:rPr>
          <w:rFonts w:ascii="Calibri" w:hAnsi="Calibri" w:cs="Calibri"/>
        </w:rPr>
        <w:t xml:space="preserve"> activities</w:t>
      </w:r>
      <w:r w:rsidR="004066E6" w:rsidRPr="00B909FD">
        <w:rPr>
          <w:rFonts w:ascii="Calibri" w:hAnsi="Calibri" w:cs="Calibri"/>
        </w:rPr>
        <w:t xml:space="preserve">. </w:t>
      </w:r>
      <w:r w:rsidR="00825DE2" w:rsidRPr="00B909FD">
        <w:rPr>
          <w:rFonts w:ascii="Calibri" w:hAnsi="Calibri" w:cs="Calibri"/>
        </w:rPr>
        <w:t xml:space="preserve">The purpose of this framework is to specify the procedures that the Project </w:t>
      </w:r>
      <w:r w:rsidR="00383E96" w:rsidRPr="00B909FD">
        <w:rPr>
          <w:rFonts w:ascii="Calibri" w:hAnsi="Calibri" w:cs="Calibri"/>
        </w:rPr>
        <w:t xml:space="preserve">stakeholders </w:t>
      </w:r>
      <w:r w:rsidR="00825DE2" w:rsidRPr="00B909FD">
        <w:rPr>
          <w:rFonts w:ascii="Calibri" w:hAnsi="Calibri" w:cs="Calibri"/>
        </w:rPr>
        <w:t xml:space="preserve">will </w:t>
      </w:r>
      <w:r w:rsidR="00122959" w:rsidRPr="00B909FD">
        <w:rPr>
          <w:rFonts w:ascii="Calibri" w:hAnsi="Calibri" w:cs="Calibri"/>
        </w:rPr>
        <w:t>follow</w:t>
      </w:r>
      <w:r w:rsidR="00825DE2" w:rsidRPr="00B909FD">
        <w:rPr>
          <w:rFonts w:ascii="Calibri" w:hAnsi="Calibri" w:cs="Calibri"/>
        </w:rPr>
        <w:t xml:space="preserve"> during implementation, with the objective that all </w:t>
      </w:r>
      <w:r w:rsidR="004066E6" w:rsidRPr="00B909FD">
        <w:rPr>
          <w:rFonts w:ascii="Calibri" w:hAnsi="Calibri" w:cs="Calibri"/>
        </w:rPr>
        <w:t xml:space="preserve">activities </w:t>
      </w:r>
      <w:r w:rsidR="00825DE2" w:rsidRPr="00B909FD">
        <w:rPr>
          <w:rFonts w:ascii="Calibri" w:hAnsi="Calibri" w:cs="Calibri"/>
        </w:rPr>
        <w:t xml:space="preserve">supported under the Project will be environmentally and socially sound and sustainable, consistent with WB </w:t>
      </w:r>
      <w:r w:rsidR="00B04B8F" w:rsidRPr="00B909FD">
        <w:rPr>
          <w:rFonts w:ascii="Calibri" w:hAnsi="Calibri" w:cs="Calibri"/>
        </w:rPr>
        <w:t xml:space="preserve">E&amp;S </w:t>
      </w:r>
      <w:r w:rsidR="00825DE2" w:rsidRPr="00B909FD">
        <w:rPr>
          <w:rFonts w:ascii="Calibri" w:hAnsi="Calibri" w:cs="Calibri"/>
        </w:rPr>
        <w:t>Standards</w:t>
      </w:r>
      <w:r w:rsidR="00485519" w:rsidRPr="00B909FD">
        <w:rPr>
          <w:rFonts w:ascii="Calibri" w:hAnsi="Calibri" w:cs="Calibri"/>
        </w:rPr>
        <w:t>, ESF</w:t>
      </w:r>
      <w:r w:rsidR="00B04B8F" w:rsidRPr="00B909FD">
        <w:rPr>
          <w:rFonts w:ascii="Calibri" w:hAnsi="Calibri" w:cs="Calibri"/>
        </w:rPr>
        <w:t xml:space="preserve"> (including WB EHSG and GIIP)</w:t>
      </w:r>
      <w:r w:rsidR="00825DE2" w:rsidRPr="00B909FD">
        <w:rPr>
          <w:rFonts w:ascii="Calibri" w:hAnsi="Calibri" w:cs="Calibri"/>
        </w:rPr>
        <w:t xml:space="preserve"> and Serbian national legislation.</w:t>
      </w:r>
      <w:r w:rsidR="00485519" w:rsidRPr="00B909FD">
        <w:rPr>
          <w:rFonts w:ascii="Calibri" w:hAnsi="Calibri" w:cs="Calibri"/>
        </w:rPr>
        <w:t xml:space="preserve"> In the case they differ, the </w:t>
      </w:r>
      <w:r w:rsidR="00775E43" w:rsidRPr="00B909FD">
        <w:rPr>
          <w:rFonts w:ascii="Calibri" w:hAnsi="Calibri" w:cs="Calibri"/>
        </w:rPr>
        <w:t>stricter</w:t>
      </w:r>
      <w:r w:rsidR="00485519" w:rsidRPr="00B909FD">
        <w:rPr>
          <w:rFonts w:ascii="Calibri" w:hAnsi="Calibri" w:cs="Calibri"/>
        </w:rPr>
        <w:t xml:space="preserve"> one prevails.</w:t>
      </w:r>
      <w:r w:rsidR="005B25A2" w:rsidRPr="00B909FD">
        <w:rPr>
          <w:rFonts w:ascii="Calibri" w:hAnsi="Calibri" w:cs="Calibri"/>
        </w:rPr>
        <w:t xml:space="preserve"> </w:t>
      </w:r>
    </w:p>
    <w:p w14:paraId="5760F1ED" w14:textId="7B122952" w:rsidR="008D6003" w:rsidRPr="00B909FD" w:rsidRDefault="00154144" w:rsidP="006D31F2">
      <w:pPr>
        <w:autoSpaceDE w:val="0"/>
        <w:autoSpaceDN w:val="0"/>
        <w:snapToGrid w:val="0"/>
        <w:spacing w:after="0"/>
        <w:mirrorIndents/>
        <w:jc w:val="both"/>
        <w:rPr>
          <w:rFonts w:ascii="Calibri" w:hAnsi="Calibri" w:cs="Calibri"/>
        </w:rPr>
      </w:pPr>
      <w:r w:rsidRPr="00B909FD">
        <w:rPr>
          <w:rFonts w:ascii="Calibri" w:hAnsi="Calibri" w:cs="Calibri"/>
        </w:rPr>
        <w:t>Finally</w:t>
      </w:r>
      <w:r w:rsidR="009C4AB9" w:rsidRPr="00B909FD">
        <w:rPr>
          <w:rFonts w:ascii="Calibri" w:hAnsi="Calibri" w:cs="Calibri"/>
        </w:rPr>
        <w:t>, the ESMF provide</w:t>
      </w:r>
      <w:r w:rsidR="0078685B" w:rsidRPr="00B909FD">
        <w:rPr>
          <w:rFonts w:ascii="Calibri" w:hAnsi="Calibri" w:cs="Calibri"/>
        </w:rPr>
        <w:t xml:space="preserve">s </w:t>
      </w:r>
      <w:r w:rsidR="009C4AB9" w:rsidRPr="00B909FD">
        <w:rPr>
          <w:rFonts w:ascii="Calibri" w:hAnsi="Calibri" w:cs="Calibri"/>
        </w:rPr>
        <w:t>guidance</w:t>
      </w:r>
      <w:r w:rsidR="0078685B" w:rsidRPr="00B909FD">
        <w:rPr>
          <w:rFonts w:ascii="Calibri" w:hAnsi="Calibri" w:cs="Calibri"/>
        </w:rPr>
        <w:t xml:space="preserve"> for the process and the content of </w:t>
      </w:r>
      <w:r w:rsidR="009C4AB9" w:rsidRPr="00B909FD">
        <w:rPr>
          <w:rFonts w:ascii="Calibri" w:hAnsi="Calibri" w:cs="Calibri"/>
        </w:rPr>
        <w:t>Environmental and Social Management Plans (E</w:t>
      </w:r>
      <w:r w:rsidR="00F4265B" w:rsidRPr="00B909FD">
        <w:rPr>
          <w:rFonts w:ascii="Calibri" w:hAnsi="Calibri" w:cs="Calibri"/>
        </w:rPr>
        <w:t>S</w:t>
      </w:r>
      <w:r w:rsidR="009C4AB9" w:rsidRPr="00B909FD">
        <w:rPr>
          <w:rFonts w:ascii="Calibri" w:hAnsi="Calibri" w:cs="Calibri"/>
        </w:rPr>
        <w:t>MPs)</w:t>
      </w:r>
      <w:r w:rsidR="00321FB3" w:rsidRPr="00B909FD">
        <w:rPr>
          <w:rFonts w:ascii="Calibri" w:hAnsi="Calibri" w:cs="Calibri"/>
        </w:rPr>
        <w:t xml:space="preserve"> </w:t>
      </w:r>
      <w:r w:rsidR="00CA5B46" w:rsidRPr="00B909FD">
        <w:rPr>
          <w:rFonts w:ascii="Calibri" w:hAnsi="Calibri" w:cs="Calibri"/>
        </w:rPr>
        <w:t xml:space="preserve">and </w:t>
      </w:r>
      <w:r w:rsidR="0007342B" w:rsidRPr="00B909FD">
        <w:rPr>
          <w:rFonts w:ascii="Calibri" w:hAnsi="Calibri" w:cs="Calibri"/>
        </w:rPr>
        <w:t>Checklist ESMP</w:t>
      </w:r>
      <w:r w:rsidR="00F0220B" w:rsidRPr="00B909FD">
        <w:rPr>
          <w:rFonts w:ascii="Calibri" w:hAnsi="Calibri" w:cs="Calibri"/>
        </w:rPr>
        <w:t>s</w:t>
      </w:r>
      <w:r w:rsidR="00707675" w:rsidRPr="00B909FD">
        <w:rPr>
          <w:rFonts w:ascii="Calibri" w:hAnsi="Calibri" w:cs="Calibri"/>
        </w:rPr>
        <w:t xml:space="preserve"> </w:t>
      </w:r>
      <w:r w:rsidR="00321FB3" w:rsidRPr="00B909FD">
        <w:rPr>
          <w:rFonts w:ascii="Calibri" w:hAnsi="Calibri" w:cs="Calibri"/>
        </w:rPr>
        <w:t xml:space="preserve">for all </w:t>
      </w:r>
      <w:r w:rsidR="00187631" w:rsidRPr="00B909FD">
        <w:rPr>
          <w:rFonts w:ascii="Calibri" w:hAnsi="Calibri" w:cs="Calibri"/>
        </w:rPr>
        <w:t>subproject</w:t>
      </w:r>
      <w:r w:rsidR="00321FB3" w:rsidRPr="00B909FD">
        <w:rPr>
          <w:rFonts w:ascii="Calibri" w:hAnsi="Calibri" w:cs="Calibri"/>
        </w:rPr>
        <w:t xml:space="preserve">s which will be implemented under the </w:t>
      </w:r>
      <w:r w:rsidR="0083264C" w:rsidRPr="00B909FD">
        <w:rPr>
          <w:rFonts w:ascii="Calibri" w:hAnsi="Calibri" w:cs="Calibri"/>
        </w:rPr>
        <w:t xml:space="preserve">Phase 2 of the </w:t>
      </w:r>
      <w:r w:rsidR="00321FB3" w:rsidRPr="00B909FD">
        <w:rPr>
          <w:rFonts w:ascii="Calibri" w:hAnsi="Calibri" w:cs="Calibri"/>
        </w:rPr>
        <w:t>Project</w:t>
      </w:r>
      <w:r w:rsidR="004A7FC0" w:rsidRPr="00B909FD">
        <w:rPr>
          <w:rFonts w:ascii="Calibri" w:hAnsi="Calibri" w:cs="Calibri"/>
        </w:rPr>
        <w:t>,</w:t>
      </w:r>
      <w:r w:rsidR="002D106D" w:rsidRPr="00B909FD">
        <w:rPr>
          <w:rFonts w:ascii="Calibri" w:hAnsi="Calibri" w:cs="Calibri"/>
        </w:rPr>
        <w:t xml:space="preserve"> </w:t>
      </w:r>
      <w:r w:rsidR="00292480" w:rsidRPr="00B909FD">
        <w:rPr>
          <w:rFonts w:ascii="Calibri" w:hAnsi="Calibri" w:cs="Calibri"/>
        </w:rPr>
        <w:t xml:space="preserve">and </w:t>
      </w:r>
      <w:r w:rsidR="002D106D" w:rsidRPr="00B909FD">
        <w:rPr>
          <w:rFonts w:ascii="Calibri" w:hAnsi="Calibri" w:cs="Calibri"/>
        </w:rPr>
        <w:t>Associated Facilities (if any occur)</w:t>
      </w:r>
      <w:r w:rsidR="00292480" w:rsidRPr="00B909FD">
        <w:rPr>
          <w:rFonts w:ascii="Calibri" w:hAnsi="Calibri" w:cs="Calibri"/>
        </w:rPr>
        <w:t>.</w:t>
      </w:r>
      <w:r w:rsidR="004A7FC0" w:rsidRPr="00B909FD">
        <w:rPr>
          <w:rFonts w:ascii="Calibri" w:hAnsi="Calibri" w:cs="Calibri"/>
        </w:rPr>
        <w:t xml:space="preserve"> </w:t>
      </w:r>
    </w:p>
    <w:p w14:paraId="066F1D3D" w14:textId="77777777" w:rsidR="0009431A" w:rsidRPr="00B909FD" w:rsidRDefault="0009431A" w:rsidP="006D31F2">
      <w:pPr>
        <w:autoSpaceDE w:val="0"/>
        <w:autoSpaceDN w:val="0"/>
        <w:snapToGrid w:val="0"/>
        <w:spacing w:after="0"/>
        <w:mirrorIndents/>
        <w:jc w:val="both"/>
        <w:rPr>
          <w:rFonts w:ascii="Calibri" w:hAnsi="Calibri" w:cs="Calibri"/>
        </w:rPr>
      </w:pPr>
    </w:p>
    <w:p w14:paraId="3D2DF9B3" w14:textId="77777777" w:rsidR="00A82B14" w:rsidRPr="00B909FD" w:rsidRDefault="0085177A" w:rsidP="006D31F2">
      <w:pPr>
        <w:pStyle w:val="Heading1"/>
        <w:numPr>
          <w:ilvl w:val="0"/>
          <w:numId w:val="3"/>
        </w:numPr>
        <w:spacing w:before="0"/>
        <w:ind w:left="0" w:firstLine="0"/>
        <w:mirrorIndents/>
        <w:jc w:val="left"/>
        <w:rPr>
          <w:rFonts w:ascii="Calibri" w:hAnsi="Calibri" w:cs="Calibri"/>
          <w:color w:val="auto"/>
          <w:sz w:val="22"/>
          <w:szCs w:val="22"/>
        </w:rPr>
      </w:pPr>
      <w:bookmarkStart w:id="17" w:name="_Toc46940715"/>
      <w:bookmarkStart w:id="18" w:name="_Toc50353153"/>
      <w:bookmarkStart w:id="19" w:name="_Toc145936681"/>
      <w:r w:rsidRPr="00B909FD">
        <w:rPr>
          <w:rFonts w:ascii="Calibri" w:hAnsi="Calibri" w:cs="Calibri"/>
          <w:color w:val="auto"/>
          <w:sz w:val="22"/>
          <w:szCs w:val="22"/>
        </w:rPr>
        <w:lastRenderedPageBreak/>
        <w:t xml:space="preserve">PROJECT </w:t>
      </w:r>
      <w:r w:rsidR="00A82B14" w:rsidRPr="00B909FD">
        <w:rPr>
          <w:rFonts w:ascii="Calibri" w:hAnsi="Calibri" w:cs="Calibri"/>
          <w:color w:val="auto"/>
          <w:sz w:val="22"/>
          <w:szCs w:val="22"/>
        </w:rPr>
        <w:t>DESCRIPTION</w:t>
      </w:r>
      <w:bookmarkEnd w:id="17"/>
      <w:bookmarkEnd w:id="18"/>
      <w:bookmarkEnd w:id="19"/>
    </w:p>
    <w:p w14:paraId="27D11162" w14:textId="77777777" w:rsidR="0044245A" w:rsidRPr="00B909FD" w:rsidRDefault="0044245A" w:rsidP="006D31F2">
      <w:pPr>
        <w:spacing w:after="0"/>
        <w:mirrorIndents/>
        <w:jc w:val="both"/>
        <w:rPr>
          <w:rFonts w:ascii="Calibri" w:hAnsi="Calibri" w:cs="Calibri"/>
        </w:rPr>
      </w:pPr>
    </w:p>
    <w:p w14:paraId="1A94AFC6" w14:textId="77777777" w:rsidR="00BE1B02" w:rsidRPr="00B909FD" w:rsidRDefault="006D6279" w:rsidP="006D31F2">
      <w:pPr>
        <w:pStyle w:val="Heading1"/>
        <w:numPr>
          <w:ilvl w:val="1"/>
          <w:numId w:val="3"/>
        </w:numPr>
        <w:spacing w:before="0"/>
        <w:ind w:left="0" w:firstLine="0"/>
        <w:mirrorIndents/>
        <w:jc w:val="left"/>
        <w:rPr>
          <w:rFonts w:ascii="Calibri" w:hAnsi="Calibri" w:cs="Calibri"/>
          <w:color w:val="auto"/>
          <w:sz w:val="22"/>
          <w:szCs w:val="22"/>
        </w:rPr>
      </w:pPr>
      <w:bookmarkStart w:id="20" w:name="_Toc46940716"/>
      <w:bookmarkStart w:id="21" w:name="_Toc50353154"/>
      <w:bookmarkStart w:id="22" w:name="_Toc145936682"/>
      <w:r w:rsidRPr="00B909FD">
        <w:rPr>
          <w:rFonts w:ascii="Calibri" w:hAnsi="Calibri" w:cs="Calibri"/>
          <w:color w:val="auto"/>
          <w:sz w:val="22"/>
          <w:szCs w:val="22"/>
        </w:rPr>
        <w:t xml:space="preserve">Project </w:t>
      </w:r>
      <w:bookmarkEnd w:id="20"/>
      <w:r w:rsidRPr="00B909FD">
        <w:rPr>
          <w:rFonts w:ascii="Calibri" w:hAnsi="Calibri" w:cs="Calibri"/>
          <w:color w:val="auto"/>
          <w:sz w:val="22"/>
          <w:szCs w:val="22"/>
        </w:rPr>
        <w:t>overview</w:t>
      </w:r>
      <w:bookmarkEnd w:id="21"/>
      <w:bookmarkEnd w:id="22"/>
    </w:p>
    <w:p w14:paraId="55280A3B" w14:textId="77777777" w:rsidR="00B9295B" w:rsidRPr="00B909FD" w:rsidRDefault="00B9295B" w:rsidP="006D31F2">
      <w:pPr>
        <w:widowControl w:val="0"/>
        <w:autoSpaceDE w:val="0"/>
        <w:autoSpaceDN w:val="0"/>
        <w:spacing w:after="0"/>
        <w:mirrorIndents/>
        <w:jc w:val="left"/>
        <w:rPr>
          <w:rFonts w:ascii="Calibri" w:eastAsia="Calibri" w:hAnsi="Calibri" w:cs="Calibri"/>
        </w:rPr>
      </w:pPr>
    </w:p>
    <w:p w14:paraId="3401029A" w14:textId="5D10E168"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The Project is a comprehensive endeavor aimed at addressing the current needs and challenges of the railway system while unlocking its potential for future growth. The rationale behind this Project lies in the recognition of the importance of a well-maintained, efficient, and modern railway infrastructure in ensuring safe and reliable transportation for passengers and goods. By investing in infrastructure, asset management, institutional strengthening, and modernization enablers, this project seeks to address critical gaps and drive positive transformations in the railway sector.</w:t>
      </w:r>
    </w:p>
    <w:p w14:paraId="25CDACA8" w14:textId="77777777" w:rsidR="001249E8" w:rsidRPr="00B909FD" w:rsidRDefault="001249E8" w:rsidP="006D31F2">
      <w:pPr>
        <w:widowControl w:val="0"/>
        <w:autoSpaceDE w:val="0"/>
        <w:autoSpaceDN w:val="0"/>
        <w:spacing w:after="0"/>
        <w:mirrorIndents/>
        <w:jc w:val="both"/>
        <w:rPr>
          <w:rFonts w:ascii="Calibri" w:hAnsi="Calibri" w:cs="Calibri"/>
        </w:rPr>
      </w:pPr>
    </w:p>
    <w:p w14:paraId="5E657349" w14:textId="4FFA9AE0"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One of the key needs addressed by this Project is the development of in-house maintenance capacity within the IZS. By acquiring heavy-duty machinery and refurbishing existing machinery, equipment and workshops, the Project aims to ensure the sustainability of capital investments and improve the level of service and safety for railway users. This investment in machinery and maintenance facilities will not only enhance the efficiency of routine maintenance operations but also contribute to the long-term preservation and operational readiness of the railway infrastructure.</w:t>
      </w:r>
    </w:p>
    <w:p w14:paraId="75049195" w14:textId="77777777" w:rsidR="001249E8" w:rsidRPr="00B909FD" w:rsidRDefault="001249E8" w:rsidP="006D31F2">
      <w:pPr>
        <w:widowControl w:val="0"/>
        <w:autoSpaceDE w:val="0"/>
        <w:autoSpaceDN w:val="0"/>
        <w:spacing w:after="0"/>
        <w:mirrorIndents/>
        <w:jc w:val="both"/>
        <w:rPr>
          <w:rFonts w:ascii="Calibri" w:hAnsi="Calibri" w:cs="Calibri"/>
        </w:rPr>
      </w:pPr>
    </w:p>
    <w:p w14:paraId="4B51E7B5" w14:textId="77777777"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Outsourcing routine maintenance in the initial stages of the project serves two important purposes. Firstly, it ensures that newly rehabilitated or upgraded railway infrastructure meets quality and safety standards until the in-house maintenance machinery becomes available. This safeguards the investments made and ensures uninterrupted service for passengers and goods. Secondly, outsourcing provides an opportunity to build capacity within IZS by transferring knowledge and expertise through performance-based maintenance contracts. This capacity building aspect is crucial for the sustainability and effectiveness of future railway maintenance operations.</w:t>
      </w:r>
    </w:p>
    <w:p w14:paraId="2032D7DB" w14:textId="77777777" w:rsidR="001249E8" w:rsidRPr="00B909FD" w:rsidRDefault="001249E8" w:rsidP="006D31F2">
      <w:pPr>
        <w:widowControl w:val="0"/>
        <w:autoSpaceDE w:val="0"/>
        <w:autoSpaceDN w:val="0"/>
        <w:spacing w:after="0"/>
        <w:mirrorIndents/>
        <w:jc w:val="both"/>
        <w:rPr>
          <w:rFonts w:ascii="Calibri" w:hAnsi="Calibri" w:cs="Calibri"/>
        </w:rPr>
      </w:pPr>
    </w:p>
    <w:p w14:paraId="598FC2E0" w14:textId="168A6B40"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The project's focus on asset management and planning is driven by the need to establish robust systems for maintaining and managing railway assets. By implementing the Railways Infrastructure Asset Management System (RIAMS) and expanding its coverage to local branches, the Project aims to optimize asset utilization, streamline maintenance activities, and improve decision-making processes. Additionally, the development of predictive maintenance capabilities based on artificial intelligence will enable proactive maintenance interventions, leading to cost savings, enhanced reliability, and reduced downtime.</w:t>
      </w:r>
    </w:p>
    <w:p w14:paraId="7B33EECD" w14:textId="77777777" w:rsidR="001249E8" w:rsidRPr="00B909FD" w:rsidRDefault="001249E8" w:rsidP="006D31F2">
      <w:pPr>
        <w:widowControl w:val="0"/>
        <w:autoSpaceDE w:val="0"/>
        <w:autoSpaceDN w:val="0"/>
        <w:spacing w:after="0"/>
        <w:mirrorIndents/>
        <w:jc w:val="both"/>
        <w:rPr>
          <w:rFonts w:ascii="Calibri" w:hAnsi="Calibri" w:cs="Calibri"/>
        </w:rPr>
      </w:pPr>
    </w:p>
    <w:p w14:paraId="125D301A" w14:textId="1A19C518"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The Project also recognizes the importance of institutional strengthening and project management to ensure effective implementation and long-term success. By investing in digitalization, capacity building, and human capital development, the Project aims to enhance governance, commercial approaches, and overall professionalism within the railway sector. Strengthening the human resources departments, benchmarking compensation packages, providing training, and developing academic curricula will foster a skilled and competent workforce, ensuring the sector's sustainable growth and innovation.</w:t>
      </w:r>
    </w:p>
    <w:p w14:paraId="1C0B1237" w14:textId="77777777" w:rsidR="001249E8" w:rsidRPr="00B909FD" w:rsidRDefault="001249E8" w:rsidP="006D31F2">
      <w:pPr>
        <w:widowControl w:val="0"/>
        <w:autoSpaceDE w:val="0"/>
        <w:autoSpaceDN w:val="0"/>
        <w:spacing w:after="0"/>
        <w:mirrorIndents/>
        <w:jc w:val="both"/>
        <w:rPr>
          <w:rFonts w:ascii="Calibri" w:hAnsi="Calibri" w:cs="Calibri"/>
        </w:rPr>
      </w:pPr>
    </w:p>
    <w:p w14:paraId="304EFE69" w14:textId="3D9D02FE" w:rsidR="001249E8" w:rsidRPr="00B909FD" w:rsidRDefault="001249E8" w:rsidP="006D31F2">
      <w:pPr>
        <w:widowControl w:val="0"/>
        <w:autoSpaceDE w:val="0"/>
        <w:autoSpaceDN w:val="0"/>
        <w:spacing w:after="0"/>
        <w:mirrorIndents/>
        <w:jc w:val="both"/>
        <w:rPr>
          <w:rFonts w:ascii="Calibri" w:hAnsi="Calibri" w:cs="Calibri"/>
        </w:rPr>
      </w:pPr>
      <w:r w:rsidRPr="00B909FD">
        <w:rPr>
          <w:rFonts w:ascii="Calibri" w:hAnsi="Calibri" w:cs="Calibri"/>
        </w:rPr>
        <w:t>Furthermore, the Project's focus on growing cargo and passenger traffic is essential for maximizing the railway system's utilization and promoting economic development. By improving last-mile railway connectivity through the establishment of logistics centers and encouraging private sector collaboration, the Project aims to attract additional freight traffic and enhance the efficiency of cargo transportation. Similarly, the execution of Integrated Territorial Development pilot projects and the development of business plans for rail stations will enable the growth of passenger rail traffic, improving accessibility, safety, and integration with urban transport systems.</w:t>
      </w:r>
    </w:p>
    <w:p w14:paraId="0F3831C4" w14:textId="77777777" w:rsidR="00E900AD" w:rsidRPr="00B909FD" w:rsidRDefault="00E900AD" w:rsidP="006D31F2">
      <w:pPr>
        <w:widowControl w:val="0"/>
        <w:tabs>
          <w:tab w:val="left" w:pos="1280"/>
        </w:tabs>
        <w:snapToGrid w:val="0"/>
        <w:spacing w:after="0"/>
        <w:mirrorIndents/>
        <w:jc w:val="both"/>
        <w:rPr>
          <w:rFonts w:ascii="Calibri" w:hAnsi="Calibri" w:cs="Calibri"/>
        </w:rPr>
      </w:pPr>
    </w:p>
    <w:p w14:paraId="5F1FD3EA" w14:textId="244246BD" w:rsidR="005E7D85" w:rsidRPr="00B909FD" w:rsidRDefault="005E7D85" w:rsidP="006D31F2">
      <w:pPr>
        <w:pStyle w:val="Heading1"/>
        <w:numPr>
          <w:ilvl w:val="1"/>
          <w:numId w:val="3"/>
        </w:numPr>
        <w:spacing w:before="0"/>
        <w:ind w:left="0" w:firstLine="0"/>
        <w:mirrorIndents/>
        <w:jc w:val="left"/>
        <w:rPr>
          <w:rFonts w:ascii="Calibri" w:hAnsi="Calibri" w:cs="Calibri"/>
          <w:color w:val="auto"/>
          <w:sz w:val="22"/>
          <w:szCs w:val="22"/>
        </w:rPr>
      </w:pPr>
      <w:bookmarkStart w:id="23" w:name="_Toc145936683"/>
      <w:r w:rsidRPr="00B909FD">
        <w:rPr>
          <w:rFonts w:ascii="Calibri" w:hAnsi="Calibri" w:cs="Calibri"/>
          <w:color w:val="auto"/>
          <w:sz w:val="22"/>
          <w:szCs w:val="22"/>
        </w:rPr>
        <w:t>Project Components</w:t>
      </w:r>
      <w:bookmarkEnd w:id="23"/>
    </w:p>
    <w:p w14:paraId="349F82BE" w14:textId="77777777" w:rsidR="005E7D85" w:rsidRPr="00B909FD" w:rsidRDefault="005E7D85" w:rsidP="006D31F2">
      <w:pPr>
        <w:widowControl w:val="0"/>
        <w:tabs>
          <w:tab w:val="left" w:pos="1280"/>
        </w:tabs>
        <w:snapToGrid w:val="0"/>
        <w:spacing w:after="0"/>
        <w:mirrorIndents/>
        <w:jc w:val="both"/>
        <w:rPr>
          <w:rFonts w:ascii="Calibri" w:hAnsi="Calibri" w:cs="Calibri"/>
        </w:rPr>
      </w:pPr>
    </w:p>
    <w:p w14:paraId="35183773" w14:textId="77777777" w:rsidR="00CC6598" w:rsidRPr="00B909FD" w:rsidRDefault="00CC6598" w:rsidP="006D31F2">
      <w:pPr>
        <w:spacing w:after="0"/>
        <w:mirrorIndents/>
        <w:rPr>
          <w:rFonts w:ascii="Calibri" w:hAnsi="Calibri" w:cs="Calibri"/>
          <w:b/>
          <w:bCs/>
        </w:rPr>
      </w:pPr>
      <w:bookmarkStart w:id="24" w:name="_Toc46940717"/>
      <w:bookmarkStart w:id="25" w:name="_Toc50353155"/>
      <w:r w:rsidRPr="00B909FD">
        <w:rPr>
          <w:rFonts w:ascii="Calibri" w:hAnsi="Calibri" w:cs="Calibri"/>
          <w:b/>
          <w:bCs/>
        </w:rPr>
        <w:t>Component 1: Infrastructure and Asset Management (US$115.0 million)</w:t>
      </w:r>
    </w:p>
    <w:p w14:paraId="7D13FC28"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1.1 – Heavy duty machinery for railways infrastructure maintenance (US$76.5 million)</w:t>
      </w:r>
      <w:r w:rsidRPr="00B909FD">
        <w:rPr>
          <w:rFonts w:ascii="Calibri" w:hAnsi="Calibri" w:cs="Calibri"/>
        </w:rPr>
        <w:t xml:space="preserve">. </w:t>
      </w:r>
      <w:bookmarkStart w:id="26" w:name="_Hlk141776610"/>
      <w:r w:rsidRPr="00B909FD">
        <w:rPr>
          <w:rFonts w:ascii="Calibri" w:hAnsi="Calibri" w:cs="Calibri"/>
        </w:rPr>
        <w:t xml:space="preserve">The rationale for this subcomponent is to develop capacity within IZS for in-house maintenance. As outlined in the </w:t>
      </w:r>
      <w:r w:rsidRPr="00B909FD">
        <w:rPr>
          <w:rFonts w:ascii="Calibri" w:hAnsi="Calibri" w:cs="Calibri"/>
          <w:i/>
          <w:iCs/>
        </w:rPr>
        <w:t>Sectoral and Institutional Context</w:t>
      </w:r>
      <w:r w:rsidRPr="00B909FD">
        <w:rPr>
          <w:rFonts w:ascii="Calibri" w:hAnsi="Calibri" w:cs="Calibri"/>
        </w:rPr>
        <w:t xml:space="preserve"> section, developing maintenance capacity is key to ensure passenger and good transport level of service and safety. This heavy-duty machinery is intended to be used for routine maintenance of recently rehabilitated / upgraded / constructed railways infrastructure, aiming at the sustainability of the capital investment undertaken. </w:t>
      </w:r>
      <w:bookmarkEnd w:id="26"/>
    </w:p>
    <w:p w14:paraId="3DA552DA"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rPr>
        <w:lastRenderedPageBreak/>
        <w:t xml:space="preserve">The typology of new machinery to be acquired is the following: </w:t>
      </w:r>
    </w:p>
    <w:p w14:paraId="0A685735" w14:textId="77777777" w:rsidR="00CC6598" w:rsidRPr="00B909FD" w:rsidRDefault="00CC6598"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1</w:t>
      </w:r>
      <w:r w:rsidRPr="00B909FD">
        <w:rPr>
          <w:rFonts w:ascii="Calibri" w:hAnsi="Calibri" w:cs="Calibri"/>
        </w:rPr>
        <w:t xml:space="preserve">: Heavy duty track maintenance machinery. This lot covers equipment for two track maintenance and intervention brigades, covering lining ang and tampering machinery, universal tamper and ballast regulators. </w:t>
      </w:r>
    </w:p>
    <w:p w14:paraId="5FE646D9" w14:textId="77777777" w:rsidR="00CC6598" w:rsidRPr="00B909FD" w:rsidRDefault="00CC6598"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2</w:t>
      </w:r>
      <w:r w:rsidRPr="00B909FD">
        <w:rPr>
          <w:rFonts w:ascii="Calibri" w:hAnsi="Calibri" w:cs="Calibri"/>
        </w:rPr>
        <w:t>: Wagons. This lot cover wagons necessary for the transport of material and spare parts – wagons for continuous loading/unloading of materials and flatbed wagons, but also self-propelled wagons for the automatic assembly and disassembly of overhead contact line (OCL).</w:t>
      </w:r>
    </w:p>
    <w:p w14:paraId="2038CE52" w14:textId="77777777" w:rsidR="00CC6598" w:rsidRPr="00B909FD" w:rsidRDefault="00CC6598"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3</w:t>
      </w:r>
      <w:r w:rsidRPr="00B909FD">
        <w:rPr>
          <w:rFonts w:ascii="Calibri" w:hAnsi="Calibri" w:cs="Calibri"/>
        </w:rPr>
        <w:t xml:space="preserve">: Construction and repair machinery. This lot covers vehicles for small-scale track-related civil works intervention: backhoe loaders, bucket trucks, dump trucks. Vehicles will be rail and road capable. </w:t>
      </w:r>
    </w:p>
    <w:p w14:paraId="3E4FF150" w14:textId="77777777" w:rsidR="00CC6598" w:rsidRPr="00B909FD" w:rsidRDefault="00CC6598"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4</w:t>
      </w:r>
      <w:r w:rsidRPr="00B909FD">
        <w:rPr>
          <w:rFonts w:ascii="Calibri" w:hAnsi="Calibri" w:cs="Calibri"/>
        </w:rPr>
        <w:t xml:space="preserve">: Monitoring equipment and motorcars. This lot covers inspection self-propelled equipment to monitor the infrastructure condition: track, OCL. The lot also includes heavy-duty rail-road motorcars with cranes and buckets. </w:t>
      </w:r>
    </w:p>
    <w:p w14:paraId="1BE95585" w14:textId="77777777" w:rsidR="00CC6598" w:rsidRPr="00B909FD" w:rsidRDefault="00CC6598"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5</w:t>
      </w:r>
      <w:r w:rsidRPr="00B909FD">
        <w:rPr>
          <w:rFonts w:ascii="Calibri" w:hAnsi="Calibri" w:cs="Calibri"/>
        </w:rPr>
        <w:t xml:space="preserve">: Intervention machinery for turnouts. This lot includes equipment for maintenance and replacement of track turnouts. </w:t>
      </w:r>
    </w:p>
    <w:p w14:paraId="61827F6B"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rPr>
        <w:t>The typology of existing machinery to be refurbished is the following: (i) machinery and equipment for rail track condition monitoring: track geometry measuring and recording railcars; and (ii) machinery and equipment for rail track maintenance: tamping machines, ballast cleaners, dynamic track stabilizers, ballast regulator and profiler equipment.</w:t>
      </w:r>
    </w:p>
    <w:p w14:paraId="665F1D3C"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rPr>
        <w:t>This machinery will enable IZS to undertake the maintenance of existing railways infrastructure:</w:t>
      </w:r>
    </w:p>
    <w:p w14:paraId="69F1802E" w14:textId="77777777" w:rsidR="00CC6598" w:rsidRPr="00B909FD" w:rsidRDefault="00CC6598" w:rsidP="006D31F2">
      <w:pPr>
        <w:pStyle w:val="ListParagraph"/>
        <w:widowControl w:val="0"/>
        <w:numPr>
          <w:ilvl w:val="0"/>
          <w:numId w:val="79"/>
        </w:numPr>
        <w:autoSpaceDE w:val="0"/>
        <w:autoSpaceDN w:val="0"/>
        <w:spacing w:after="0"/>
        <w:ind w:left="0" w:firstLine="0"/>
        <w:mirrorIndents/>
        <w:jc w:val="both"/>
        <w:rPr>
          <w:rFonts w:ascii="Calibri" w:hAnsi="Calibri" w:cs="Calibri"/>
        </w:rPr>
      </w:pPr>
      <w:r w:rsidRPr="00B909FD">
        <w:rPr>
          <w:rFonts w:ascii="Calibri" w:hAnsi="Calibri" w:cs="Calibri"/>
          <w:b/>
        </w:rPr>
        <w:t>Routine maintenance</w:t>
      </w:r>
      <w:r w:rsidRPr="00B909FD">
        <w:rPr>
          <w:rFonts w:ascii="Calibri" w:hAnsi="Calibri" w:cs="Calibri"/>
        </w:rPr>
        <w:t xml:space="preserve"> is the most common type of maintenance. For tracks, this includes inspections and condition recording, replacing worn-out parts, greasing points, cleaning, repacking ballast, and other general upkeep activities. </w:t>
      </w:r>
    </w:p>
    <w:p w14:paraId="70CF4870" w14:textId="77777777" w:rsidR="00CC6598" w:rsidRPr="00B909FD" w:rsidRDefault="00CC6598"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Preventive maintenance</w:t>
      </w:r>
      <w:r w:rsidRPr="00B909FD">
        <w:rPr>
          <w:rFonts w:ascii="Calibri" w:hAnsi="Calibri" w:cs="Calibri"/>
        </w:rPr>
        <w:t xml:space="preserve"> addresses to railway maintenance in a proactive way, anticipating potential problems before they happen and taking steps to address them before they become major issues. Examples of preventive maintenance include inspecting running rails for wear or cracks, using special tools to detect weak spots in rail joints, regularly checking under bridges for damage, and performing routine tests on equipment such as turnouts, signals, crossings, etc.</w:t>
      </w:r>
    </w:p>
    <w:p w14:paraId="5B1AE7D2" w14:textId="77777777" w:rsidR="00CC6598" w:rsidRPr="00B909FD" w:rsidRDefault="00CC6598"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Corrective maintenance</w:t>
      </w:r>
      <w:r w:rsidRPr="00B909FD">
        <w:rPr>
          <w:rFonts w:ascii="Calibri" w:hAnsi="Calibri" w:cs="Calibri"/>
        </w:rPr>
        <w:t xml:space="preserve"> involves identifying issue at stakes and taking corrective action to fix it. For tracks, corrective maintenance may include repairing broken rails or ties, replacing damaged parts, realigning tracks, fixing drainage issues, removing vegetation from around tracks, repairing switches or other faulty components.</w:t>
      </w:r>
    </w:p>
    <w:p w14:paraId="323C5C26" w14:textId="77777777" w:rsidR="00CC6598" w:rsidRPr="00B909FD" w:rsidRDefault="00CC6598"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Emergency maintenance</w:t>
      </w:r>
      <w:r w:rsidRPr="00B909FD">
        <w:rPr>
          <w:rFonts w:ascii="Calibri" w:hAnsi="Calibri" w:cs="Calibri"/>
        </w:rPr>
        <w:t xml:space="preserve"> is critical when an urgent need for repair due to an unforeseen event occurs, e.g.: natural disaster or accident, which could put passengers, operators, third parties and the environment at risk if not addressed rapidly. For tracks, emergency repairs may involve anything from replacing damaged rails or ties to clearing debris off the tracks after a storm event.</w:t>
      </w:r>
    </w:p>
    <w:p w14:paraId="50A7F71E"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Infrastructure maintenance will focus on the following existing railways subsystems within IZS’ network in Serbia: (i) track and turnouts, including ballast and subgrade; (ii) wayside signaling and telecommunication systems; (iii) power supply, from substations, and distribution systems (OCL). Maintenance will be undertaken within the Safety Management System developed by the first phase of the Program. Annex 2 provides further information on the nature of the maintenance machinery to be supplied, and on related maintenance activities. </w:t>
      </w:r>
    </w:p>
    <w:p w14:paraId="56C02784"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1.2 – Modernization of railways maintenance facilities (US$3.0 million)</w:t>
      </w:r>
      <w:r w:rsidRPr="00B909FD">
        <w:rPr>
          <w:rFonts w:ascii="Calibri" w:hAnsi="Calibri" w:cs="Calibri"/>
        </w:rPr>
        <w:t xml:space="preserve">. The rationale for this subcomponent is for IZS to have the adequate facilities to maintain and services the machinery to be acquired within Subcomponent 1. These facilities (among others across Serbia) will also be used to store spare parts and the equipment necessary for the routine maintenance and emergency interventions on the network. </w:t>
      </w:r>
    </w:p>
    <w:p w14:paraId="64D6C867"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1.3 – Outsourcing railways routine maintenance (US$30.0 million)</w:t>
      </w:r>
      <w:r w:rsidRPr="00B909FD">
        <w:rPr>
          <w:rFonts w:ascii="Calibri" w:hAnsi="Calibri" w:cs="Calibri"/>
        </w:rPr>
        <w:t xml:space="preserve">. The rationale for this subcomponent is two-fold: (i) ensuring quality of service and safety standards of new/rehabilitated/upgraded railways infrastructure while the routine maintenance equipment in subcomponent 1.1 is not yet available; (ii) providing capacity building to IZS on railways routine maintenance, including the management of a performance-based maintenance contract. </w:t>
      </w:r>
    </w:p>
    <w:p w14:paraId="1F13906A"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1.4 – Railways asset management and planning (US$2.0 million)</w:t>
      </w:r>
      <w:r w:rsidRPr="00B909FD">
        <w:rPr>
          <w:rFonts w:ascii="Calibri" w:hAnsi="Calibri" w:cs="Calibri"/>
        </w:rPr>
        <w:t>. Fully aligned with Phase 2’s maintenance focus, the rationale for this subcomponent is also to give continuity to activities initiated in the first phase of the Program. The on-going Phase 1 is designing IZS’ Railways Infrastructure Asset Management System (RIAMS) and will set-it up. This subcomponent builds on this.</w:t>
      </w:r>
    </w:p>
    <w:p w14:paraId="7F35AE7A"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1.5 – Technical documentation (US$3.5 million)</w:t>
      </w:r>
      <w:r w:rsidRPr="00B909FD">
        <w:rPr>
          <w:rFonts w:ascii="Calibri" w:hAnsi="Calibri" w:cs="Calibri"/>
        </w:rPr>
        <w:t xml:space="preserve">. The rationale for this subcomponent is to prepare Phase 3 activities, which will focus on network rehabilitation and upgrade. </w:t>
      </w:r>
    </w:p>
    <w:p w14:paraId="6D00A0E9" w14:textId="77777777" w:rsidR="00CC6598" w:rsidRPr="00B909FD" w:rsidRDefault="00CC6598" w:rsidP="006D31F2">
      <w:pPr>
        <w:spacing w:after="0"/>
        <w:mirrorIndents/>
        <w:rPr>
          <w:rFonts w:ascii="Calibri" w:hAnsi="Calibri" w:cs="Calibri"/>
          <w:bCs/>
        </w:rPr>
      </w:pPr>
    </w:p>
    <w:p w14:paraId="4C2A0D78" w14:textId="77777777" w:rsidR="00CC6598" w:rsidRPr="00B909FD" w:rsidRDefault="00CC6598" w:rsidP="006D31F2">
      <w:pPr>
        <w:spacing w:after="0"/>
        <w:mirrorIndents/>
        <w:rPr>
          <w:rFonts w:ascii="Calibri" w:hAnsi="Calibri" w:cs="Calibri"/>
          <w:b/>
          <w:bCs/>
        </w:rPr>
      </w:pPr>
      <w:r w:rsidRPr="00B909FD">
        <w:rPr>
          <w:rFonts w:ascii="Calibri" w:hAnsi="Calibri" w:cs="Calibri"/>
          <w:b/>
          <w:bCs/>
        </w:rPr>
        <w:t>Component 2: Institutional Strengthening and Project Management (US$8.3 million)</w:t>
      </w:r>
    </w:p>
    <w:p w14:paraId="045393FB"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lastRenderedPageBreak/>
        <w:t>Subcomponent 2.1 – Sector governance and commercial approach (US$5.3 million)</w:t>
      </w:r>
      <w:r w:rsidRPr="00B909FD">
        <w:rPr>
          <w:rFonts w:ascii="Calibri" w:hAnsi="Calibri" w:cs="Calibri"/>
        </w:rPr>
        <w:t>. The rationale for this subcomponent is to continue the digitalization work initiated in Phase 1, and follow-on implementation of the scoping and preparatory work completed in Phase 1. Information Technology (IT) strategies are being developed within Phase 1, while RD, IZS, Serbia Voz and Serbia Cargo have progressed in mainstreaming digital tools for their business processes. Digitalization is expected to drive a significant companies’ efficiencies, both for their internal</w:t>
      </w:r>
    </w:p>
    <w:p w14:paraId="3BC2F0F0" w14:textId="45F096C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2.2 – Human capital development (US$1.5 million)</w:t>
      </w:r>
      <w:r w:rsidRPr="00B909FD">
        <w:rPr>
          <w:rFonts w:ascii="Calibri" w:hAnsi="Calibri" w:cs="Calibri"/>
        </w:rPr>
        <w:t xml:space="preserve">. Complementing the investment in fixed capital in Phase 2, this subcomponent finances a mix of technical assistance and capacity building activities to establish mechanisms and frameworks for long term development of human resources and knowledge sharing in the sector. This subcomponent also supports </w:t>
      </w:r>
      <w:r w:rsidR="00256988" w:rsidRPr="00B909FD">
        <w:rPr>
          <w:rFonts w:ascii="Calibri" w:hAnsi="Calibri" w:cs="Calibri"/>
        </w:rPr>
        <w:t>an</w:t>
      </w:r>
      <w:r w:rsidRPr="00B909FD">
        <w:rPr>
          <w:rFonts w:ascii="Calibri" w:hAnsi="Calibri" w:cs="Calibri"/>
        </w:rPr>
        <w:t xml:space="preserve"> internship program with majority of females within RD, IZS, Serbia Voz, and Serbia Cargo, aiming at increasing attractiveness of railways as employee and increasing the female workforce in traditionality male-dominated functions, with the view that part of these interns </w:t>
      </w:r>
      <w:r w:rsidR="00D11679" w:rsidRPr="00B909FD">
        <w:rPr>
          <w:rFonts w:ascii="Calibri" w:hAnsi="Calibri" w:cs="Calibri"/>
        </w:rPr>
        <w:t>gets</w:t>
      </w:r>
      <w:r w:rsidRPr="00B909FD">
        <w:rPr>
          <w:rFonts w:ascii="Calibri" w:hAnsi="Calibri" w:cs="Calibri"/>
        </w:rPr>
        <w:t xml:space="preserve"> permanent positions in the industry.</w:t>
      </w:r>
    </w:p>
    <w:p w14:paraId="1EB881A0"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Specifically on gender aspects, Subcomponent 2.2. finances: (i) setting up the Memorandum of Understanding (MoU) between the rail agencies and the university/ies and vocational schools, (ii) developing the internship program curriculum, (iii) providing onboarding training to the interns and the capacity building to the client staff who will mentor the interns, (iv) running the internship program successfully from onboarding to awarding the completion certificates to the program graduates. Sixty percent of internship candidates should be women. </w:t>
      </w:r>
    </w:p>
    <w:p w14:paraId="2751ACD8"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2.3 – Project management and citizen engagement (US$1.5 million)</w:t>
      </w:r>
      <w:r w:rsidRPr="00B909FD">
        <w:rPr>
          <w:rFonts w:ascii="Calibri" w:hAnsi="Calibri" w:cs="Calibri"/>
        </w:rPr>
        <w:t xml:space="preserve">. This subcomponent aims at strengthening Project management and ensuring transparency and accountability of the Project’s interventions and results. It will complement similar financing under Phase 1, factoring in additional skillsets for PIU/PITs and the exceeding time of Phase 2 beyond Phase 1. </w:t>
      </w:r>
    </w:p>
    <w:p w14:paraId="2EC719D3" w14:textId="77777777" w:rsidR="00CC6598" w:rsidRPr="00B909FD" w:rsidRDefault="00CC6598" w:rsidP="006D31F2">
      <w:pPr>
        <w:pStyle w:val="Maintext"/>
        <w:numPr>
          <w:ilvl w:val="0"/>
          <w:numId w:val="0"/>
        </w:numPr>
        <w:adjustRightInd/>
        <w:spacing w:before="0"/>
        <w:mirrorIndents/>
        <w:rPr>
          <w:rFonts w:ascii="Calibri" w:hAnsi="Calibri" w:cs="Calibri"/>
        </w:rPr>
      </w:pPr>
    </w:p>
    <w:p w14:paraId="27366D46" w14:textId="77777777" w:rsidR="00CC6598" w:rsidRPr="00B909FD" w:rsidRDefault="00CC6598" w:rsidP="006D31F2">
      <w:pPr>
        <w:spacing w:after="0"/>
        <w:mirrorIndents/>
        <w:rPr>
          <w:rFonts w:ascii="Calibri" w:hAnsi="Calibri" w:cs="Calibri"/>
          <w:b/>
          <w:bCs/>
        </w:rPr>
      </w:pPr>
      <w:r w:rsidRPr="00B909FD">
        <w:rPr>
          <w:rFonts w:ascii="Calibri" w:hAnsi="Calibri" w:cs="Calibri"/>
          <w:b/>
          <w:bCs/>
        </w:rPr>
        <w:t>Component 3: Railway Modernization Enablers (US$6.5 million)</w:t>
      </w:r>
    </w:p>
    <w:p w14:paraId="6E0AE40E"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3.1 – Growing cargo traffic (US$3.0 million)</w:t>
      </w:r>
      <w:r w:rsidRPr="00B909FD">
        <w:rPr>
          <w:rFonts w:ascii="Calibri" w:hAnsi="Calibri" w:cs="Calibri"/>
        </w:rPr>
        <w:t>. Complementing the overall focus on railways maintenance of Phase 2, this subcomponent includes activities aiming at increasing cargo rail traffic, thru the developing Strategy for logistic Centers of Serbia, but also at promoting Private Capital Mobilization (PCM) and private sector participation in intermodal interventions. This responds to the existing demand for improved “last-mile” railway connectivity in Serbia, whereby the private sector has already approached the MCTI with a variety of railway “last mile” connectivity propositions that would bring additional freight traffic to the IZS network. Initial data identified that connecting 20 facilities across Serbia could result in additional 2 million tons of freight traffic per year</w:t>
      </w:r>
      <w:r w:rsidRPr="00B909FD">
        <w:rPr>
          <w:rStyle w:val="FootnoteReference"/>
          <w:rFonts w:ascii="Calibri" w:hAnsi="Calibri" w:cs="Calibri"/>
        </w:rPr>
        <w:footnoteReference w:id="2"/>
      </w:r>
      <w:r w:rsidRPr="00B909FD">
        <w:rPr>
          <w:rFonts w:ascii="Calibri" w:hAnsi="Calibri" w:cs="Calibri"/>
        </w:rPr>
        <w:t xml:space="preserve">. As rail cargo markets in Serbia are traditional, bulk and low value, developing further intermodality and containerization, targeting higher-value goods and increased revenues. </w:t>
      </w:r>
    </w:p>
    <w:p w14:paraId="3573B7F3" w14:textId="77777777" w:rsidR="00CC6598" w:rsidRPr="00B909FD" w:rsidRDefault="00CC6598"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3.2 – Growing passenger traffic (US$3.5 million)</w:t>
      </w:r>
      <w:r w:rsidRPr="00B909FD">
        <w:rPr>
          <w:rFonts w:ascii="Calibri" w:hAnsi="Calibri" w:cs="Calibri"/>
        </w:rPr>
        <w:t xml:space="preserve">. Also complementing the overall focus on railways maintenance of Phase 2 but also building on Phase 1 on-going activities, the rationale for this subcomponent is to enable the growth of passenger rail traffic. The Integrated Territorial Development (ITD) prolongs the Phase 1 and early pilots on this topic, while the focus on passenger stations extends Phase 1 interventions on the Prokop station in Belgrade, as well as expected outcomes from a technical cooperation on passenger stations that AFD and the French Railways are preparing with IZS. </w:t>
      </w:r>
    </w:p>
    <w:bookmarkEnd w:id="24"/>
    <w:bookmarkEnd w:id="25"/>
    <w:p w14:paraId="3D6A3D4F" w14:textId="77777777" w:rsidR="00930F27" w:rsidRPr="00B909FD" w:rsidRDefault="00930F27" w:rsidP="006D31F2">
      <w:pPr>
        <w:spacing w:after="0"/>
        <w:mirrorIndents/>
        <w:jc w:val="left"/>
        <w:rPr>
          <w:rFonts w:ascii="Calibri" w:eastAsia="Calibri" w:hAnsi="Calibri" w:cs="Calibri"/>
          <w:b/>
          <w:highlight w:val="magenta"/>
        </w:rPr>
        <w:sectPr w:rsidR="00930F27" w:rsidRPr="00B909FD" w:rsidSect="0035233A">
          <w:headerReference w:type="default" r:id="rId21"/>
          <w:footerReference w:type="default" r:id="rId22"/>
          <w:type w:val="continuous"/>
          <w:pgSz w:w="11907" w:h="16840" w:code="9"/>
          <w:pgMar w:top="737" w:right="964" w:bottom="964" w:left="964" w:header="397" w:footer="397" w:gutter="0"/>
          <w:cols w:space="720"/>
          <w:docGrid w:linePitch="299"/>
        </w:sectPr>
      </w:pPr>
    </w:p>
    <w:p w14:paraId="2FBEDEEF" w14:textId="77777777" w:rsidR="009F14B3" w:rsidRPr="00B909FD" w:rsidRDefault="009F14B3" w:rsidP="006D31F2">
      <w:pPr>
        <w:spacing w:after="0"/>
        <w:mirrorIndents/>
        <w:rPr>
          <w:rFonts w:ascii="Calibri" w:hAnsi="Calibri" w:cs="Calibri"/>
          <w:sz w:val="14"/>
          <w:highlight w:val="magenta"/>
        </w:rPr>
      </w:pPr>
    </w:p>
    <w:p w14:paraId="487B4B7E" w14:textId="77777777" w:rsidR="00BE1B02" w:rsidRPr="00B909FD" w:rsidRDefault="00BE1B02" w:rsidP="006D31F2">
      <w:pPr>
        <w:pStyle w:val="Heading1"/>
        <w:numPr>
          <w:ilvl w:val="1"/>
          <w:numId w:val="3"/>
        </w:numPr>
        <w:spacing w:before="0"/>
        <w:ind w:left="0" w:firstLine="0"/>
        <w:mirrorIndents/>
        <w:jc w:val="left"/>
        <w:rPr>
          <w:rFonts w:ascii="Calibri" w:hAnsi="Calibri" w:cs="Calibri"/>
          <w:color w:val="auto"/>
          <w:sz w:val="22"/>
          <w:szCs w:val="22"/>
        </w:rPr>
      </w:pPr>
      <w:bookmarkStart w:id="27" w:name="_Toc46940718"/>
      <w:bookmarkStart w:id="28" w:name="_Toc50353156"/>
      <w:bookmarkStart w:id="29" w:name="_Toc145936684"/>
      <w:r w:rsidRPr="00B909FD">
        <w:rPr>
          <w:rFonts w:ascii="Calibri" w:hAnsi="Calibri" w:cs="Calibri"/>
          <w:color w:val="auto"/>
          <w:sz w:val="22"/>
          <w:szCs w:val="22"/>
        </w:rPr>
        <w:t>Project Beneficiaries</w:t>
      </w:r>
      <w:bookmarkEnd w:id="27"/>
      <w:bookmarkEnd w:id="28"/>
      <w:bookmarkEnd w:id="29"/>
    </w:p>
    <w:p w14:paraId="3D0C045B" w14:textId="77777777" w:rsidR="00B15356" w:rsidRPr="00B909FD" w:rsidRDefault="00B15356" w:rsidP="006D31F2">
      <w:pPr>
        <w:pStyle w:val="ListParagraph"/>
        <w:spacing w:after="0"/>
        <w:ind w:left="0"/>
        <w:contextualSpacing w:val="0"/>
        <w:mirrorIndents/>
        <w:jc w:val="both"/>
        <w:rPr>
          <w:rFonts w:ascii="Calibri" w:hAnsi="Calibri" w:cs="Calibri"/>
        </w:rPr>
      </w:pPr>
    </w:p>
    <w:p w14:paraId="110FD9E6" w14:textId="61428C97" w:rsidR="00CA5B46" w:rsidRPr="00B909FD" w:rsidRDefault="00CF2391" w:rsidP="006D31F2">
      <w:pPr>
        <w:pStyle w:val="ListParagraph"/>
        <w:spacing w:after="0"/>
        <w:ind w:left="0"/>
        <w:contextualSpacing w:val="0"/>
        <w:mirrorIndents/>
        <w:jc w:val="both"/>
        <w:rPr>
          <w:rFonts w:ascii="Calibri" w:hAnsi="Calibri" w:cs="Calibri"/>
        </w:rPr>
      </w:pPr>
      <w:r w:rsidRPr="00B909FD">
        <w:rPr>
          <w:rFonts w:ascii="Calibri" w:eastAsia="MS Mincho" w:hAnsi="Calibri" w:cs="Calibri"/>
          <w:bCs/>
        </w:rPr>
        <w:t xml:space="preserve">The </w:t>
      </w:r>
      <w:r w:rsidR="00FF7BA7" w:rsidRPr="00B909FD">
        <w:rPr>
          <w:rFonts w:ascii="Calibri" w:eastAsia="MS Mincho" w:hAnsi="Calibri" w:cs="Calibri"/>
          <w:bCs/>
        </w:rPr>
        <w:t>Project</w:t>
      </w:r>
      <w:r w:rsidR="00FF7BA7" w:rsidRPr="00B909FD">
        <w:rPr>
          <w:rFonts w:ascii="Calibri" w:hAnsi="Calibri" w:cs="Calibri"/>
        </w:rPr>
        <w:t xml:space="preserve"> </w:t>
      </w:r>
      <w:r w:rsidR="00CA5B46" w:rsidRPr="00B909FD">
        <w:rPr>
          <w:rFonts w:ascii="Calibri" w:hAnsi="Calibri" w:cs="Calibri"/>
        </w:rPr>
        <w:t>beneficiaries include rail passengers,</w:t>
      </w:r>
      <w:r w:rsidRPr="00B909FD">
        <w:rPr>
          <w:rFonts w:ascii="Calibri" w:hAnsi="Calibri" w:cs="Calibri"/>
        </w:rPr>
        <w:t xml:space="preserve"> </w:t>
      </w:r>
      <w:r w:rsidRPr="00B909FD">
        <w:rPr>
          <w:rFonts w:ascii="Calibri" w:eastAsia="MS Mincho" w:hAnsi="Calibri" w:cs="Calibri"/>
          <w:bCs/>
        </w:rPr>
        <w:t xml:space="preserve">population at </w:t>
      </w:r>
      <w:r w:rsidR="00E4380D" w:rsidRPr="00B909FD">
        <w:rPr>
          <w:rFonts w:ascii="Calibri" w:eastAsia="MS Mincho" w:hAnsi="Calibri" w:cs="Calibri"/>
          <w:bCs/>
        </w:rPr>
        <w:t xml:space="preserve">large, </w:t>
      </w:r>
      <w:r w:rsidR="00E4380D" w:rsidRPr="00B909FD">
        <w:rPr>
          <w:rFonts w:ascii="Calibri" w:hAnsi="Calibri" w:cs="Calibri"/>
        </w:rPr>
        <w:t>railway</w:t>
      </w:r>
      <w:r w:rsidR="00CA5B46" w:rsidRPr="00B909FD">
        <w:rPr>
          <w:rFonts w:ascii="Calibri" w:hAnsi="Calibri" w:cs="Calibri"/>
        </w:rPr>
        <w:t xml:space="preserve"> sector companies</w:t>
      </w:r>
      <w:r w:rsidRPr="00B909FD">
        <w:rPr>
          <w:rFonts w:ascii="Calibri" w:eastAsia="MS Mincho" w:hAnsi="Calibri" w:cs="Calibri"/>
          <w:bCs/>
        </w:rPr>
        <w:t>, private business</w:t>
      </w:r>
      <w:r w:rsidR="00CA5B46" w:rsidRPr="00B909FD">
        <w:rPr>
          <w:rFonts w:ascii="Calibri" w:hAnsi="Calibri" w:cs="Calibri"/>
        </w:rPr>
        <w:t xml:space="preserve"> an</w:t>
      </w:r>
      <w:r w:rsidRPr="00B909FD">
        <w:rPr>
          <w:rFonts w:ascii="Calibri" w:hAnsi="Calibri" w:cs="Calibri"/>
        </w:rPr>
        <w:t xml:space="preserve">d </w:t>
      </w:r>
      <w:r w:rsidRPr="00B909FD">
        <w:rPr>
          <w:rFonts w:ascii="Calibri" w:eastAsia="MS Mincho" w:hAnsi="Calibri" w:cs="Calibri"/>
          <w:bCs/>
        </w:rPr>
        <w:t>the SOEs operating the rail network and sector</w:t>
      </w:r>
      <w:r w:rsidR="000F49A7" w:rsidRPr="00B909FD">
        <w:rPr>
          <w:rFonts w:ascii="Calibri" w:hAnsi="Calibri" w:cs="Calibri"/>
        </w:rPr>
        <w:t xml:space="preserve">, people living </w:t>
      </w:r>
      <w:r w:rsidR="00B1624A" w:rsidRPr="00B909FD">
        <w:rPr>
          <w:rFonts w:ascii="Calibri" w:hAnsi="Calibri" w:cs="Calibri"/>
        </w:rPr>
        <w:t>at risk of poverty</w:t>
      </w:r>
      <w:r w:rsidR="00681308" w:rsidRPr="00B909FD">
        <w:rPr>
          <w:rFonts w:ascii="Calibri" w:hAnsi="Calibri" w:cs="Calibri"/>
        </w:rPr>
        <w:t xml:space="preserve"> </w:t>
      </w:r>
      <w:r w:rsidR="00A44EE4" w:rsidRPr="00B909FD">
        <w:rPr>
          <w:rFonts w:ascii="Calibri" w:hAnsi="Calibri" w:cs="Calibri"/>
        </w:rPr>
        <w:t xml:space="preserve">who are or may be affected </w:t>
      </w:r>
      <w:r w:rsidR="00515793" w:rsidRPr="00B909FD">
        <w:rPr>
          <w:rFonts w:ascii="Calibri" w:hAnsi="Calibri" w:cs="Calibri"/>
        </w:rPr>
        <w:t xml:space="preserve">positively or negatively, directly or indirectly, </w:t>
      </w:r>
      <w:r w:rsidR="00A44EE4" w:rsidRPr="00B909FD">
        <w:rPr>
          <w:rFonts w:ascii="Calibri" w:hAnsi="Calibri" w:cs="Calibri"/>
        </w:rPr>
        <w:t xml:space="preserve">by railway operations and activities </w:t>
      </w:r>
      <w:r w:rsidR="000F49A7" w:rsidRPr="00B909FD">
        <w:rPr>
          <w:rFonts w:ascii="Calibri" w:hAnsi="Calibri" w:cs="Calibri"/>
        </w:rPr>
        <w:t xml:space="preserve">and </w:t>
      </w:r>
      <w:r w:rsidR="00F7159C" w:rsidRPr="00B909FD">
        <w:rPr>
          <w:rFonts w:ascii="Calibri" w:hAnsi="Calibri" w:cs="Calibri"/>
        </w:rPr>
        <w:t>cargo operators</w:t>
      </w:r>
      <w:r w:rsidR="00681308" w:rsidRPr="00B909FD">
        <w:rPr>
          <w:rFonts w:ascii="Calibri" w:hAnsi="Calibri" w:cs="Calibri"/>
        </w:rPr>
        <w:t xml:space="preserve"> </w:t>
      </w:r>
      <w:r w:rsidR="00CA5B46" w:rsidRPr="00B909FD">
        <w:rPr>
          <w:rFonts w:ascii="Calibri" w:hAnsi="Calibri" w:cs="Calibri"/>
        </w:rPr>
        <w:t xml:space="preserve">They will benefit from economic development, </w:t>
      </w:r>
      <w:r w:rsidR="00B1624A" w:rsidRPr="00B909FD">
        <w:rPr>
          <w:rFonts w:ascii="Calibri" w:hAnsi="Calibri" w:cs="Calibri"/>
        </w:rPr>
        <w:t xml:space="preserve">enhanced transport standards, </w:t>
      </w:r>
      <w:r w:rsidR="00CA5B46" w:rsidRPr="00B909FD">
        <w:rPr>
          <w:rFonts w:ascii="Calibri" w:hAnsi="Calibri" w:cs="Calibri"/>
        </w:rPr>
        <w:t xml:space="preserve">lower costs and time savings, safety, environmental benefits in terms of reduced GHG emissions, and possibly other positive externalities. </w:t>
      </w:r>
      <w:r w:rsidRPr="00B909FD">
        <w:rPr>
          <w:rFonts w:ascii="Calibri" w:eastAsia="MS Mincho" w:hAnsi="Calibri" w:cs="Calibri"/>
          <w:bCs/>
        </w:rPr>
        <w:t>R</w:t>
      </w:r>
      <w:r w:rsidR="00CA5B46" w:rsidRPr="00B909FD">
        <w:rPr>
          <w:rFonts w:ascii="Calibri" w:eastAsia="MS Mincho" w:hAnsi="Calibri" w:cs="Calibri"/>
          <w:bCs/>
        </w:rPr>
        <w:t>egional</w:t>
      </w:r>
      <w:r w:rsidR="00CA5B46" w:rsidRPr="00B909FD">
        <w:rPr>
          <w:rFonts w:ascii="Calibri" w:hAnsi="Calibri" w:cs="Calibri"/>
        </w:rPr>
        <w:t xml:space="preserve"> economic development through an increased trade and investment as a result of lower transport costs and improved rail connectivity</w:t>
      </w:r>
      <w:r w:rsidRPr="00B909FD">
        <w:rPr>
          <w:rFonts w:ascii="Calibri" w:eastAsia="MS Mincho" w:hAnsi="Calibri" w:cs="Calibri"/>
          <w:bCs/>
        </w:rPr>
        <w:t xml:space="preserve"> will be supported</w:t>
      </w:r>
      <w:r w:rsidR="00CA5B46" w:rsidRPr="00B909FD">
        <w:rPr>
          <w:rFonts w:ascii="Calibri" w:eastAsia="MS Mincho" w:hAnsi="Calibri" w:cs="Calibri"/>
          <w:bCs/>
        </w:rPr>
        <w:t>.</w:t>
      </w:r>
      <w:r w:rsidR="00CA5B46" w:rsidRPr="00B909FD">
        <w:rPr>
          <w:rFonts w:ascii="Calibri" w:hAnsi="Calibri" w:cs="Calibri"/>
        </w:rPr>
        <w:t xml:space="preserve"> Belgrade</w:t>
      </w:r>
      <w:r w:rsidRPr="00B909FD">
        <w:rPr>
          <w:rFonts w:ascii="Calibri" w:hAnsi="Calibri" w:cs="Calibri"/>
        </w:rPr>
        <w:t xml:space="preserve"> in particular </w:t>
      </w:r>
      <w:r w:rsidRPr="00B909FD">
        <w:rPr>
          <w:rFonts w:ascii="Calibri" w:eastAsia="MS Mincho" w:hAnsi="Calibri" w:cs="Calibri"/>
          <w:bCs/>
        </w:rPr>
        <w:t>but citizens from other parts of</w:t>
      </w:r>
      <w:r w:rsidRPr="00B909FD">
        <w:rPr>
          <w:rFonts w:ascii="Calibri" w:hAnsi="Calibri" w:cs="Calibri"/>
        </w:rPr>
        <w:t xml:space="preserve"> Serbia</w:t>
      </w:r>
      <w:r w:rsidR="00CA5B46" w:rsidRPr="00B909FD">
        <w:rPr>
          <w:rFonts w:ascii="Calibri" w:eastAsia="MS Mincho" w:hAnsi="Calibri" w:cs="Calibri"/>
          <w:bCs/>
        </w:rPr>
        <w:t xml:space="preserve">, </w:t>
      </w:r>
      <w:r w:rsidRPr="00B909FD">
        <w:rPr>
          <w:rFonts w:ascii="Calibri" w:eastAsia="MS Mincho" w:hAnsi="Calibri" w:cs="Calibri"/>
          <w:bCs/>
        </w:rPr>
        <w:t>the Government of</w:t>
      </w:r>
      <w:r w:rsidRPr="00B909FD">
        <w:rPr>
          <w:rFonts w:ascii="Calibri" w:hAnsi="Calibri" w:cs="Calibri"/>
        </w:rPr>
        <w:t xml:space="preserve"> S</w:t>
      </w:r>
      <w:r w:rsidR="00E4380D" w:rsidRPr="00B909FD">
        <w:rPr>
          <w:rFonts w:ascii="Calibri" w:hAnsi="Calibri" w:cs="Calibri"/>
        </w:rPr>
        <w:t>erbia</w:t>
      </w:r>
      <w:r w:rsidR="00CA5B46" w:rsidRPr="00B909FD">
        <w:rPr>
          <w:rFonts w:ascii="Calibri" w:eastAsia="MS Mincho" w:hAnsi="Calibri" w:cs="Calibri"/>
          <w:bCs/>
        </w:rPr>
        <w:t>, and</w:t>
      </w:r>
      <w:r w:rsidR="00AA0B5B" w:rsidRPr="00B909FD">
        <w:rPr>
          <w:rFonts w:ascii="Calibri" w:eastAsia="MS Mincho" w:hAnsi="Calibri" w:cs="Calibri"/>
          <w:bCs/>
        </w:rPr>
        <w:t xml:space="preserve"> railway and rail freight operators</w:t>
      </w:r>
      <w:r w:rsidR="00CA5B46" w:rsidRPr="00B909FD">
        <w:rPr>
          <w:rFonts w:ascii="Calibri" w:hAnsi="Calibri" w:cs="Calibri"/>
        </w:rPr>
        <w:t xml:space="preserve">, will benefit from reduced public sector expenditures due to more efficient operation of the rail system. The participating government entities and SOEs will benefit directly from the institutional, legal and regulatory strengthening and capacity building activities. </w:t>
      </w:r>
      <w:r w:rsidR="00DA057D" w:rsidRPr="00B909FD">
        <w:rPr>
          <w:rFonts w:ascii="Calibri" w:hAnsi="Calibri" w:cs="Calibri"/>
        </w:rPr>
        <w:t xml:space="preserve">he Project </w:t>
      </w:r>
      <w:r w:rsidR="00CA5B46" w:rsidRPr="00B909FD">
        <w:rPr>
          <w:rFonts w:ascii="Calibri" w:hAnsi="Calibri" w:cs="Calibri"/>
        </w:rPr>
        <w:t xml:space="preserve">will benefit </w:t>
      </w:r>
      <w:r w:rsidR="00216D28" w:rsidRPr="00B909FD">
        <w:rPr>
          <w:rFonts w:ascii="Calibri" w:hAnsi="Calibri" w:cs="Calibri"/>
        </w:rPr>
        <w:t xml:space="preserve">users of urban transport </w:t>
      </w:r>
      <w:r w:rsidR="00FC0354" w:rsidRPr="00B909FD">
        <w:rPr>
          <w:rFonts w:ascii="Calibri" w:hAnsi="Calibri" w:cs="Calibri"/>
        </w:rPr>
        <w:t xml:space="preserve">when rail services become better integrated with it. In the long run, the Project may also benefit the private sector which will benefit from last mile connections, if feasibility is proven. Continued work on human resources will continue to bring in </w:t>
      </w:r>
      <w:r w:rsidR="00FC0354" w:rsidRPr="00B909FD">
        <w:rPr>
          <w:rFonts w:ascii="Calibri" w:eastAsia="MS Mincho" w:hAnsi="Calibri" w:cs="Calibri"/>
          <w:bCs/>
        </w:rPr>
        <w:t xml:space="preserve">benefits for women, creating better gender balance, in line with the </w:t>
      </w:r>
      <w:r w:rsidR="00E4380D" w:rsidRPr="00B909FD">
        <w:rPr>
          <w:rFonts w:ascii="Calibri" w:eastAsia="MS Mincho" w:hAnsi="Calibri" w:cs="Calibri"/>
          <w:bCs/>
        </w:rPr>
        <w:t xml:space="preserve">key findings and recommendations </w:t>
      </w:r>
      <w:r w:rsidR="00FC0354" w:rsidRPr="00B909FD">
        <w:rPr>
          <w:rFonts w:ascii="Calibri" w:eastAsia="MS Mincho" w:hAnsi="Calibri" w:cs="Calibri"/>
          <w:bCs/>
        </w:rPr>
        <w:t xml:space="preserve">of the </w:t>
      </w:r>
      <w:r w:rsidR="00E4380D" w:rsidRPr="00B909FD">
        <w:rPr>
          <w:rFonts w:ascii="Calibri" w:eastAsia="MS Mincho" w:hAnsi="Calibri" w:cs="Calibri"/>
          <w:bCs/>
        </w:rPr>
        <w:t>Gender Equality in Transport</w:t>
      </w:r>
      <w:r w:rsidR="00F7159C" w:rsidRPr="00B909FD">
        <w:rPr>
          <w:rFonts w:ascii="Calibri" w:eastAsia="MS Mincho" w:hAnsi="Calibri" w:cs="Calibri"/>
          <w:bCs/>
        </w:rPr>
        <w:t xml:space="preserve"> Study</w:t>
      </w:r>
      <w:r w:rsidR="00E4380D" w:rsidRPr="00B909FD">
        <w:rPr>
          <w:rFonts w:ascii="Calibri" w:eastAsia="MS Mincho" w:hAnsi="Calibri" w:cs="Calibri"/>
          <w:bCs/>
        </w:rPr>
        <w:t xml:space="preserve"> in Serbia</w:t>
      </w:r>
      <w:r w:rsidR="00E4380D" w:rsidRPr="00B909FD">
        <w:rPr>
          <w:rFonts w:ascii="Calibri" w:eastAsia="MS Mincho" w:hAnsi="Calibri" w:cs="Calibri"/>
          <w:bCs/>
          <w:vertAlign w:val="superscript"/>
        </w:rPr>
        <w:t xml:space="preserve"> </w:t>
      </w:r>
      <w:r w:rsidR="00E4380D" w:rsidRPr="00B909FD">
        <w:rPr>
          <w:rStyle w:val="FootnoteReference"/>
          <w:rFonts w:ascii="Calibri" w:eastAsia="MS Mincho" w:hAnsi="Calibri" w:cs="Calibri"/>
          <w:bCs/>
        </w:rPr>
        <w:footnoteReference w:id="3"/>
      </w:r>
      <w:r w:rsidR="00FF7BA7" w:rsidRPr="00B909FD">
        <w:rPr>
          <w:rFonts w:ascii="Calibri" w:eastAsia="MS Mincho" w:hAnsi="Calibri" w:cs="Calibri"/>
          <w:bCs/>
        </w:rPr>
        <w:t>.</w:t>
      </w:r>
      <w:r w:rsidR="001A63C0" w:rsidRPr="00B909FD">
        <w:rPr>
          <w:rFonts w:ascii="Calibri" w:eastAsia="MS Mincho" w:hAnsi="Calibri" w:cs="Calibri"/>
          <w:bCs/>
        </w:rPr>
        <w:t xml:space="preserve"> </w:t>
      </w:r>
    </w:p>
    <w:p w14:paraId="282700EE" w14:textId="77777777" w:rsidR="00765B22" w:rsidRPr="00B909FD" w:rsidRDefault="00CA5B46" w:rsidP="006D31F2">
      <w:pPr>
        <w:pStyle w:val="ListParagraph"/>
        <w:spacing w:after="0"/>
        <w:ind w:left="0"/>
        <w:contextualSpacing w:val="0"/>
        <w:mirrorIndents/>
        <w:jc w:val="both"/>
        <w:rPr>
          <w:rFonts w:ascii="Calibri" w:eastAsia="MS Mincho" w:hAnsi="Calibri" w:cs="Calibri"/>
          <w:bCs/>
        </w:rPr>
      </w:pPr>
      <w:r w:rsidRPr="00B909FD">
        <w:rPr>
          <w:rFonts w:ascii="Calibri" w:hAnsi="Calibri" w:cs="Calibri"/>
        </w:rPr>
        <w:t>Following the unbundling of Serbia Railways into separate companies, the key stakeholders in the railway sector in Serbia are now</w:t>
      </w:r>
      <w:r w:rsidR="00765B22" w:rsidRPr="00B909FD">
        <w:rPr>
          <w:rFonts w:ascii="Calibri" w:eastAsia="MS Mincho" w:hAnsi="Calibri" w:cs="Calibri"/>
          <w:bCs/>
        </w:rPr>
        <w:t>:</w:t>
      </w:r>
    </w:p>
    <w:p w14:paraId="7B5B8306" w14:textId="77777777" w:rsidR="00765B22" w:rsidRPr="00B909FD" w:rsidRDefault="00CA5B46" w:rsidP="006D31F2">
      <w:pPr>
        <w:pStyle w:val="ListParagraph"/>
        <w:numPr>
          <w:ilvl w:val="0"/>
          <w:numId w:val="8"/>
        </w:numPr>
        <w:spacing w:after="0"/>
        <w:ind w:left="0" w:firstLine="0"/>
        <w:contextualSpacing w:val="0"/>
        <w:mirrorIndents/>
        <w:jc w:val="both"/>
        <w:rPr>
          <w:rFonts w:ascii="Calibri" w:eastAsia="MS Mincho" w:hAnsi="Calibri" w:cs="Calibri"/>
          <w:bCs/>
        </w:rPr>
      </w:pPr>
      <w:r w:rsidRPr="00B909FD">
        <w:rPr>
          <w:rFonts w:ascii="Calibri" w:hAnsi="Calibri" w:cs="Calibri"/>
          <w:b/>
        </w:rPr>
        <w:t>Ministry of Construction, Transport and Infrastructure (MCTI</w:t>
      </w:r>
      <w:r w:rsidRPr="00B909FD">
        <w:rPr>
          <w:rFonts w:ascii="Calibri" w:hAnsi="Calibri" w:cs="Calibri"/>
        </w:rPr>
        <w:t>)</w:t>
      </w:r>
      <w:r w:rsidR="001A63C0" w:rsidRPr="00B909FD">
        <w:rPr>
          <w:rFonts w:ascii="Calibri" w:hAnsi="Calibri" w:cs="Calibri"/>
        </w:rPr>
        <w:t xml:space="preserve"> </w:t>
      </w:r>
      <w:r w:rsidRPr="00B909FD">
        <w:rPr>
          <w:rFonts w:ascii="Calibri" w:hAnsi="Calibri" w:cs="Calibri"/>
        </w:rPr>
        <w:t>responsible for policy direction and funding of railways</w:t>
      </w:r>
      <w:r w:rsidR="00765B22" w:rsidRPr="00B909FD">
        <w:rPr>
          <w:rFonts w:ascii="Calibri" w:eastAsia="MS Mincho" w:hAnsi="Calibri" w:cs="Calibri"/>
          <w:bCs/>
        </w:rPr>
        <w:t>;</w:t>
      </w:r>
      <w:r w:rsidR="001A63C0" w:rsidRPr="00B909FD">
        <w:rPr>
          <w:rFonts w:ascii="Calibri" w:eastAsia="MS Mincho" w:hAnsi="Calibri" w:cs="Calibri"/>
          <w:bCs/>
        </w:rPr>
        <w:t xml:space="preserve"> </w:t>
      </w:r>
    </w:p>
    <w:p w14:paraId="00BE71D9" w14:textId="5F023713" w:rsidR="008357C3" w:rsidRPr="00B909FD" w:rsidRDefault="00CA5B46" w:rsidP="006D31F2">
      <w:pPr>
        <w:pStyle w:val="ListParagraph"/>
        <w:numPr>
          <w:ilvl w:val="0"/>
          <w:numId w:val="8"/>
        </w:numPr>
        <w:spacing w:after="0"/>
        <w:ind w:left="0" w:firstLine="0"/>
        <w:contextualSpacing w:val="0"/>
        <w:mirrorIndents/>
        <w:jc w:val="both"/>
        <w:rPr>
          <w:rFonts w:ascii="Calibri" w:eastAsia="MS Mincho" w:hAnsi="Calibri" w:cs="Calibri"/>
          <w:b/>
        </w:rPr>
      </w:pPr>
      <w:r w:rsidRPr="00B909FD">
        <w:rPr>
          <w:rFonts w:ascii="Calibri" w:hAnsi="Calibri" w:cs="Calibri"/>
          <w:b/>
        </w:rPr>
        <w:t xml:space="preserve">The </w:t>
      </w:r>
      <w:r w:rsidR="005B6008" w:rsidRPr="00B909FD">
        <w:rPr>
          <w:rFonts w:ascii="Calibri" w:hAnsi="Calibri" w:cs="Calibri"/>
          <w:b/>
        </w:rPr>
        <w:t>Directorate for Railways</w:t>
      </w:r>
      <w:r w:rsidRPr="00B909FD">
        <w:rPr>
          <w:rFonts w:ascii="Calibri" w:hAnsi="Calibri" w:cs="Calibri"/>
          <w:b/>
        </w:rPr>
        <w:t xml:space="preserve"> (</w:t>
      </w:r>
      <w:r w:rsidR="005B6008" w:rsidRPr="00B909FD">
        <w:rPr>
          <w:rFonts w:ascii="Calibri" w:hAnsi="Calibri" w:cs="Calibri"/>
          <w:b/>
        </w:rPr>
        <w:t>DfR</w:t>
      </w:r>
      <w:r w:rsidRPr="00B909FD">
        <w:rPr>
          <w:rFonts w:ascii="Calibri" w:hAnsi="Calibri" w:cs="Calibri"/>
          <w:b/>
        </w:rPr>
        <w:t>)</w:t>
      </w:r>
      <w:r w:rsidRPr="00B909FD">
        <w:rPr>
          <w:rFonts w:ascii="Calibri" w:hAnsi="Calibri" w:cs="Calibri"/>
        </w:rPr>
        <w:t xml:space="preserve"> </w:t>
      </w:r>
      <w:r w:rsidR="00765B22" w:rsidRPr="00B909FD">
        <w:rPr>
          <w:rFonts w:ascii="Calibri" w:eastAsia="MS Mincho" w:hAnsi="Calibri" w:cs="Calibri"/>
          <w:bCs/>
        </w:rPr>
        <w:t>as</w:t>
      </w:r>
      <w:r w:rsidR="00765B22" w:rsidRPr="00B909FD">
        <w:rPr>
          <w:rFonts w:ascii="Calibri" w:hAnsi="Calibri" w:cs="Calibri"/>
        </w:rPr>
        <w:t xml:space="preserve"> </w:t>
      </w:r>
      <w:r w:rsidRPr="00B909FD">
        <w:rPr>
          <w:rFonts w:ascii="Calibri" w:hAnsi="Calibri" w:cs="Calibri"/>
        </w:rPr>
        <w:t xml:space="preserve">the market regulator and </w:t>
      </w:r>
      <w:r w:rsidR="00765B22" w:rsidRPr="00B909FD">
        <w:rPr>
          <w:rFonts w:ascii="Calibri" w:eastAsia="MS Mincho" w:hAnsi="Calibri" w:cs="Calibri"/>
          <w:bCs/>
        </w:rPr>
        <w:t>provider of</w:t>
      </w:r>
      <w:r w:rsidR="00765B22" w:rsidRPr="00B909FD">
        <w:rPr>
          <w:rFonts w:ascii="Calibri" w:hAnsi="Calibri" w:cs="Calibri"/>
        </w:rPr>
        <w:t xml:space="preserve"> safety </w:t>
      </w:r>
      <w:r w:rsidRPr="00B909FD">
        <w:rPr>
          <w:rFonts w:ascii="Calibri" w:eastAsia="MS Mincho" w:hAnsi="Calibri" w:cs="Calibri"/>
          <w:bCs/>
        </w:rPr>
        <w:t>overs</w:t>
      </w:r>
      <w:r w:rsidR="00765B22" w:rsidRPr="00B909FD">
        <w:rPr>
          <w:rFonts w:ascii="Calibri" w:eastAsia="MS Mincho" w:hAnsi="Calibri" w:cs="Calibri"/>
          <w:bCs/>
        </w:rPr>
        <w:t xml:space="preserve">ight </w:t>
      </w:r>
      <w:r w:rsidRPr="00B909FD">
        <w:rPr>
          <w:rFonts w:ascii="Calibri" w:hAnsi="Calibri" w:cs="Calibri"/>
        </w:rPr>
        <w:t>and interoperability of rail transport</w:t>
      </w:r>
      <w:r w:rsidR="00765B22" w:rsidRPr="00B909FD">
        <w:rPr>
          <w:rFonts w:ascii="Calibri" w:eastAsia="MS Mincho" w:hAnsi="Calibri" w:cs="Calibri"/>
          <w:bCs/>
        </w:rPr>
        <w:t xml:space="preserve">; </w:t>
      </w:r>
    </w:p>
    <w:p w14:paraId="25223E44" w14:textId="77777777" w:rsidR="00765B22" w:rsidRPr="00B909FD" w:rsidRDefault="00CA5B46" w:rsidP="006D31F2">
      <w:pPr>
        <w:pStyle w:val="ListParagraph"/>
        <w:numPr>
          <w:ilvl w:val="0"/>
          <w:numId w:val="8"/>
        </w:numPr>
        <w:spacing w:after="0"/>
        <w:ind w:left="0" w:firstLine="0"/>
        <w:contextualSpacing w:val="0"/>
        <w:mirrorIndents/>
        <w:jc w:val="both"/>
        <w:rPr>
          <w:rFonts w:ascii="Calibri" w:eastAsia="MS Mincho" w:hAnsi="Calibri" w:cs="Calibri"/>
          <w:b/>
        </w:rPr>
      </w:pPr>
      <w:r w:rsidRPr="00B909FD">
        <w:rPr>
          <w:rFonts w:ascii="Calibri" w:hAnsi="Calibri" w:cs="Calibri"/>
          <w:b/>
        </w:rPr>
        <w:t>Serbian Railways Infrastructure (IZS)</w:t>
      </w:r>
      <w:r w:rsidR="00765B22" w:rsidRPr="00B909FD">
        <w:rPr>
          <w:rFonts w:ascii="Calibri" w:hAnsi="Calibri" w:cs="Calibri"/>
        </w:rPr>
        <w:t xml:space="preserve"> an</w:t>
      </w:r>
      <w:r w:rsidRPr="00B909FD">
        <w:rPr>
          <w:rFonts w:ascii="Calibri" w:hAnsi="Calibri" w:cs="Calibri"/>
        </w:rPr>
        <w:t xml:space="preserve"> SOE for infrastructure management, responsible for construction, maintenance, and operation of the railway network</w:t>
      </w:r>
      <w:r w:rsidR="00765B22" w:rsidRPr="00B909FD">
        <w:rPr>
          <w:rFonts w:ascii="Calibri" w:eastAsia="MS Mincho" w:hAnsi="Calibri" w:cs="Calibri"/>
          <w:b/>
        </w:rPr>
        <w:t>;</w:t>
      </w:r>
      <w:r w:rsidR="001A63C0" w:rsidRPr="00B909FD">
        <w:rPr>
          <w:rFonts w:ascii="Calibri" w:eastAsia="MS Mincho" w:hAnsi="Calibri" w:cs="Calibri"/>
          <w:b/>
        </w:rPr>
        <w:t xml:space="preserve"> </w:t>
      </w:r>
    </w:p>
    <w:p w14:paraId="2DBB8588" w14:textId="77777777" w:rsidR="00765B22" w:rsidRPr="00B909FD" w:rsidRDefault="00CA5B46" w:rsidP="006D31F2">
      <w:pPr>
        <w:pStyle w:val="ListParagraph"/>
        <w:numPr>
          <w:ilvl w:val="0"/>
          <w:numId w:val="8"/>
        </w:numPr>
        <w:spacing w:after="0"/>
        <w:ind w:left="0" w:firstLine="0"/>
        <w:contextualSpacing w:val="0"/>
        <w:mirrorIndents/>
        <w:jc w:val="both"/>
        <w:rPr>
          <w:rFonts w:ascii="Calibri" w:eastAsia="MS Mincho" w:hAnsi="Calibri" w:cs="Calibri"/>
          <w:bCs/>
        </w:rPr>
      </w:pPr>
      <w:r w:rsidRPr="00B909FD">
        <w:rPr>
          <w:rFonts w:ascii="Calibri" w:hAnsi="Calibri" w:cs="Calibri"/>
          <w:b/>
        </w:rPr>
        <w:t>Serbia Voz</w:t>
      </w:r>
      <w:r w:rsidR="00AA0B5B" w:rsidRPr="00B909FD">
        <w:rPr>
          <w:rFonts w:ascii="Calibri" w:hAnsi="Calibri" w:cs="Calibri"/>
          <w:b/>
        </w:rPr>
        <w:t xml:space="preserve"> </w:t>
      </w:r>
      <w:r w:rsidR="00AA0B5B" w:rsidRPr="00B909FD">
        <w:rPr>
          <w:rFonts w:ascii="Calibri" w:eastAsia="MS Mincho" w:hAnsi="Calibri" w:cs="Calibri"/>
          <w:b/>
        </w:rPr>
        <w:t>(SV)</w:t>
      </w:r>
      <w:r w:rsidRPr="00B909FD">
        <w:rPr>
          <w:rFonts w:ascii="Calibri" w:eastAsia="MS Mincho" w:hAnsi="Calibri" w:cs="Calibri"/>
          <w:bCs/>
        </w:rPr>
        <w:t xml:space="preserve"> </w:t>
      </w:r>
      <w:r w:rsidR="00765B22" w:rsidRPr="00B909FD">
        <w:rPr>
          <w:rFonts w:ascii="Calibri" w:eastAsia="MS Mincho" w:hAnsi="Calibri" w:cs="Calibri"/>
          <w:bCs/>
        </w:rPr>
        <w:t>-</w:t>
      </w:r>
      <w:r w:rsidRPr="00B909FD">
        <w:rPr>
          <w:rFonts w:ascii="Calibri" w:hAnsi="Calibri" w:cs="Calibri"/>
        </w:rPr>
        <w:t xml:space="preserve"> SOE responsible for organization and delivery of rail passenger transport services</w:t>
      </w:r>
      <w:r w:rsidR="00765B22" w:rsidRPr="00B909FD">
        <w:rPr>
          <w:rFonts w:ascii="Calibri" w:eastAsia="MS Mincho" w:hAnsi="Calibri" w:cs="Calibri"/>
          <w:bCs/>
        </w:rPr>
        <w:t xml:space="preserve">, </w:t>
      </w:r>
    </w:p>
    <w:p w14:paraId="0DFE74AF" w14:textId="77777777" w:rsidR="00765B22" w:rsidRPr="00B909FD" w:rsidRDefault="00CA5B46" w:rsidP="006D31F2">
      <w:pPr>
        <w:pStyle w:val="ListParagraph"/>
        <w:numPr>
          <w:ilvl w:val="0"/>
          <w:numId w:val="8"/>
        </w:numPr>
        <w:spacing w:after="0"/>
        <w:ind w:left="0" w:firstLine="0"/>
        <w:contextualSpacing w:val="0"/>
        <w:mirrorIndents/>
        <w:jc w:val="both"/>
        <w:rPr>
          <w:rFonts w:ascii="Calibri" w:eastAsia="MS Mincho" w:hAnsi="Calibri" w:cs="Calibri"/>
          <w:bCs/>
        </w:rPr>
      </w:pPr>
      <w:r w:rsidRPr="00B909FD">
        <w:rPr>
          <w:rFonts w:ascii="Calibri" w:hAnsi="Calibri" w:cs="Calibri"/>
          <w:b/>
        </w:rPr>
        <w:t>Serbia Cargo</w:t>
      </w:r>
      <w:r w:rsidR="00AA0B5B" w:rsidRPr="00B909FD">
        <w:rPr>
          <w:rFonts w:ascii="Calibri" w:hAnsi="Calibri" w:cs="Calibri"/>
          <w:b/>
        </w:rPr>
        <w:t xml:space="preserve"> </w:t>
      </w:r>
      <w:r w:rsidR="00AA0B5B" w:rsidRPr="00B909FD">
        <w:rPr>
          <w:rFonts w:ascii="Calibri" w:eastAsia="MS Mincho" w:hAnsi="Calibri" w:cs="Calibri"/>
          <w:b/>
        </w:rPr>
        <w:t>(SC)</w:t>
      </w:r>
      <w:r w:rsidRPr="00B909FD">
        <w:rPr>
          <w:rFonts w:ascii="Calibri" w:eastAsia="MS Mincho" w:hAnsi="Calibri" w:cs="Calibri"/>
          <w:bCs/>
        </w:rPr>
        <w:t xml:space="preserve"> </w:t>
      </w:r>
      <w:r w:rsidR="00765B22" w:rsidRPr="00B909FD">
        <w:rPr>
          <w:rFonts w:ascii="Calibri" w:eastAsia="MS Mincho" w:hAnsi="Calibri" w:cs="Calibri"/>
          <w:bCs/>
        </w:rPr>
        <w:t>-</w:t>
      </w:r>
      <w:r w:rsidR="00765B22" w:rsidRPr="00B909FD">
        <w:rPr>
          <w:rFonts w:ascii="Calibri" w:hAnsi="Calibri" w:cs="Calibri"/>
        </w:rPr>
        <w:t xml:space="preserve"> </w:t>
      </w:r>
      <w:r w:rsidRPr="00B909FD">
        <w:rPr>
          <w:rFonts w:ascii="Calibri" w:hAnsi="Calibri" w:cs="Calibri"/>
        </w:rPr>
        <w:t>SOE responsible for organization and delivery of rail freight services.</w:t>
      </w:r>
      <w:r w:rsidR="001A63C0" w:rsidRPr="00B909FD">
        <w:rPr>
          <w:rFonts w:ascii="Calibri" w:hAnsi="Calibri" w:cs="Calibri"/>
        </w:rPr>
        <w:t xml:space="preserve"> </w:t>
      </w:r>
    </w:p>
    <w:p w14:paraId="75CF173B" w14:textId="77777777" w:rsidR="008357C3" w:rsidRPr="00B909FD" w:rsidRDefault="00CA5B46" w:rsidP="006D31F2">
      <w:pPr>
        <w:pStyle w:val="ListParagraph"/>
        <w:numPr>
          <w:ilvl w:val="0"/>
          <w:numId w:val="8"/>
        </w:numPr>
        <w:spacing w:after="0"/>
        <w:ind w:left="0" w:firstLine="0"/>
        <w:contextualSpacing w:val="0"/>
        <w:mirrorIndents/>
        <w:jc w:val="both"/>
        <w:rPr>
          <w:rFonts w:ascii="Calibri" w:hAnsi="Calibri" w:cs="Calibri"/>
        </w:rPr>
      </w:pPr>
      <w:r w:rsidRPr="00B909FD">
        <w:rPr>
          <w:rFonts w:ascii="Calibri" w:hAnsi="Calibri" w:cs="Calibri"/>
          <w:b/>
        </w:rPr>
        <w:t>Serbian Railways AD</w:t>
      </w:r>
      <w:r w:rsidR="00765B22" w:rsidRPr="00B909FD">
        <w:rPr>
          <w:rFonts w:ascii="Calibri" w:hAnsi="Calibri" w:cs="Calibri"/>
        </w:rPr>
        <w:t xml:space="preserve"> </w:t>
      </w:r>
      <w:r w:rsidR="00765B22" w:rsidRPr="00B909FD">
        <w:rPr>
          <w:rFonts w:ascii="Calibri" w:eastAsia="MS Mincho" w:hAnsi="Calibri" w:cs="Calibri"/>
          <w:bCs/>
        </w:rPr>
        <w:t>-</w:t>
      </w:r>
      <w:r w:rsidR="00765B22" w:rsidRPr="00B909FD">
        <w:rPr>
          <w:rFonts w:ascii="Calibri" w:hAnsi="Calibri" w:cs="Calibri"/>
        </w:rPr>
        <w:t xml:space="preserve"> </w:t>
      </w:r>
      <w:r w:rsidRPr="00B909FD">
        <w:rPr>
          <w:rFonts w:ascii="Calibri" w:hAnsi="Calibri" w:cs="Calibri"/>
        </w:rPr>
        <w:t xml:space="preserve">a temporary organization with the remit of generating revenue from various non-core railway assets and settling the court cases involving the former vertically integrated railway company. </w:t>
      </w:r>
    </w:p>
    <w:p w14:paraId="24BB16BA" w14:textId="0C4199ED" w:rsidR="00AA0B5B" w:rsidRPr="00B909FD" w:rsidRDefault="00132B72" w:rsidP="006D31F2">
      <w:pPr>
        <w:pStyle w:val="ListParagraph"/>
        <w:numPr>
          <w:ilvl w:val="0"/>
          <w:numId w:val="8"/>
        </w:numPr>
        <w:spacing w:after="0"/>
        <w:ind w:left="0" w:firstLine="0"/>
        <w:contextualSpacing w:val="0"/>
        <w:mirrorIndents/>
        <w:jc w:val="both"/>
        <w:rPr>
          <w:rFonts w:ascii="Calibri" w:eastAsia="SimSun" w:hAnsi="Calibri" w:cs="Calibri"/>
        </w:rPr>
      </w:pPr>
      <w:r w:rsidRPr="00B909FD">
        <w:rPr>
          <w:rFonts w:ascii="Calibri" w:eastAsia="MS Mincho" w:hAnsi="Calibri" w:cs="Calibri"/>
          <w:b/>
        </w:rPr>
        <w:t>P</w:t>
      </w:r>
      <w:r w:rsidR="00AA0B5B" w:rsidRPr="00B909FD">
        <w:rPr>
          <w:rFonts w:ascii="Calibri" w:eastAsia="MS Mincho" w:hAnsi="Calibri" w:cs="Calibri"/>
          <w:b/>
        </w:rPr>
        <w:t>rivate rail cargo operators</w:t>
      </w:r>
      <w:r w:rsidR="00AA0B5B" w:rsidRPr="00B909FD">
        <w:rPr>
          <w:rFonts w:ascii="Calibri" w:eastAsia="MS Mincho" w:hAnsi="Calibri" w:cs="Calibri"/>
          <w:bCs/>
        </w:rPr>
        <w:t xml:space="preserve"> </w:t>
      </w:r>
      <w:r w:rsidR="00775E43" w:rsidRPr="00B909FD">
        <w:rPr>
          <w:rFonts w:ascii="Calibri" w:eastAsia="MS Mincho" w:hAnsi="Calibri" w:cs="Calibri"/>
          <w:bCs/>
        </w:rPr>
        <w:t>licensed</w:t>
      </w:r>
      <w:r w:rsidR="00E80545" w:rsidRPr="00B909FD">
        <w:rPr>
          <w:rFonts w:ascii="Calibri" w:eastAsia="MS Mincho" w:hAnsi="Calibri" w:cs="Calibri"/>
          <w:bCs/>
        </w:rPr>
        <w:t xml:space="preserve"> </w:t>
      </w:r>
      <w:r w:rsidR="00AA0B5B" w:rsidRPr="00B909FD">
        <w:rPr>
          <w:rFonts w:ascii="Calibri" w:eastAsia="MS Mincho" w:hAnsi="Calibri" w:cs="Calibri"/>
          <w:bCs/>
        </w:rPr>
        <w:t xml:space="preserve">by the </w:t>
      </w:r>
      <w:r w:rsidR="005B6008" w:rsidRPr="00B909FD">
        <w:rPr>
          <w:rFonts w:ascii="Calibri" w:eastAsia="MS Mincho" w:hAnsi="Calibri" w:cs="Calibri"/>
          <w:bCs/>
        </w:rPr>
        <w:t>Directorate for Railways</w:t>
      </w:r>
      <w:r w:rsidR="00E56845" w:rsidRPr="00B909FD">
        <w:rPr>
          <w:rFonts w:ascii="Calibri" w:eastAsia="MS Mincho" w:hAnsi="Calibri" w:cs="Calibri"/>
          <w:bCs/>
        </w:rPr>
        <w:t>.</w:t>
      </w:r>
    </w:p>
    <w:p w14:paraId="3863A92C" w14:textId="77777777" w:rsidR="004C4BF8" w:rsidRPr="00B909FD" w:rsidRDefault="004C4BF8" w:rsidP="006D31F2">
      <w:pPr>
        <w:spacing w:after="0"/>
        <w:mirrorIndents/>
        <w:jc w:val="both"/>
        <w:rPr>
          <w:rFonts w:ascii="Calibri" w:hAnsi="Calibri" w:cs="Calibri"/>
        </w:rPr>
      </w:pPr>
    </w:p>
    <w:p w14:paraId="625DE163" w14:textId="77777777" w:rsidR="004C4BF8" w:rsidRPr="00B909FD" w:rsidRDefault="004C4BF8" w:rsidP="006D31F2">
      <w:pPr>
        <w:pStyle w:val="Heading1"/>
        <w:numPr>
          <w:ilvl w:val="1"/>
          <w:numId w:val="3"/>
        </w:numPr>
        <w:spacing w:before="0"/>
        <w:ind w:left="0" w:firstLine="0"/>
        <w:mirrorIndents/>
        <w:jc w:val="left"/>
        <w:rPr>
          <w:rFonts w:ascii="Calibri" w:hAnsi="Calibri" w:cs="Calibri"/>
          <w:color w:val="auto"/>
          <w:sz w:val="22"/>
          <w:szCs w:val="22"/>
        </w:rPr>
      </w:pPr>
      <w:bookmarkStart w:id="30" w:name="_Toc13745807"/>
      <w:bookmarkStart w:id="31" w:name="_Toc46940719"/>
      <w:bookmarkStart w:id="32" w:name="_Toc50353157"/>
      <w:bookmarkStart w:id="33" w:name="_Toc145936685"/>
      <w:r w:rsidRPr="00B909FD">
        <w:rPr>
          <w:rFonts w:ascii="Calibri" w:hAnsi="Calibri" w:cs="Calibri"/>
          <w:color w:val="auto"/>
          <w:sz w:val="22"/>
          <w:szCs w:val="22"/>
        </w:rPr>
        <w:t>Implement</w:t>
      </w:r>
      <w:bookmarkEnd w:id="30"/>
      <w:bookmarkEnd w:id="31"/>
      <w:r w:rsidR="00EA17DD" w:rsidRPr="00B909FD">
        <w:rPr>
          <w:rFonts w:ascii="Calibri" w:hAnsi="Calibri" w:cs="Calibri"/>
          <w:color w:val="auto"/>
          <w:sz w:val="22"/>
          <w:szCs w:val="22"/>
        </w:rPr>
        <w:t>ation arrangements</w:t>
      </w:r>
      <w:bookmarkEnd w:id="32"/>
      <w:bookmarkEnd w:id="33"/>
    </w:p>
    <w:p w14:paraId="469C7C17" w14:textId="77777777" w:rsidR="004C4BF8" w:rsidRPr="00B909FD" w:rsidRDefault="004C4BF8" w:rsidP="006D31F2">
      <w:pPr>
        <w:spacing w:after="0"/>
        <w:mirrorIndents/>
        <w:jc w:val="both"/>
        <w:rPr>
          <w:rFonts w:ascii="Calibri" w:hAnsi="Calibri" w:cs="Calibri"/>
          <w:highlight w:val="magenta"/>
        </w:rPr>
      </w:pPr>
    </w:p>
    <w:p w14:paraId="091C250D" w14:textId="75AD4B9D" w:rsidR="00542D2E" w:rsidRPr="00B909FD" w:rsidRDefault="00601D3C" w:rsidP="006D31F2">
      <w:pPr>
        <w:spacing w:after="0"/>
        <w:mirrorIndents/>
        <w:jc w:val="both"/>
        <w:rPr>
          <w:rFonts w:ascii="Calibri" w:eastAsia="MS Mincho" w:hAnsi="Calibri" w:cs="Calibri"/>
        </w:rPr>
      </w:pPr>
      <w:r w:rsidRPr="00B909FD">
        <w:rPr>
          <w:rFonts w:ascii="Calibri" w:hAnsi="Calibri" w:cs="Calibri"/>
        </w:rPr>
        <w:t xml:space="preserve">The Project </w:t>
      </w:r>
      <w:r w:rsidR="008F175B" w:rsidRPr="00B909FD">
        <w:rPr>
          <w:rFonts w:ascii="Calibri" w:hAnsi="Calibri" w:cs="Calibri"/>
        </w:rPr>
        <w:t xml:space="preserve">is </w:t>
      </w:r>
      <w:r w:rsidRPr="00B909FD">
        <w:rPr>
          <w:rFonts w:ascii="Calibri" w:hAnsi="Calibri" w:cs="Calibri"/>
        </w:rPr>
        <w:t>be</w:t>
      </w:r>
      <w:r w:rsidR="008F175B" w:rsidRPr="00B909FD">
        <w:rPr>
          <w:rFonts w:ascii="Calibri" w:hAnsi="Calibri" w:cs="Calibri"/>
        </w:rPr>
        <w:t>ing</w:t>
      </w:r>
      <w:r w:rsidRPr="00B909FD">
        <w:rPr>
          <w:rFonts w:ascii="Calibri" w:hAnsi="Calibri" w:cs="Calibri"/>
        </w:rPr>
        <w:t xml:space="preserve"> managed by the MCTI through a Project Implementation Unit (PIU), supported by Project Implementation Teams (PITs) housed in Infrastructure </w:t>
      </w:r>
      <w:r w:rsidR="00C71F1B" w:rsidRPr="00B909FD">
        <w:rPr>
          <w:rFonts w:ascii="Calibri" w:hAnsi="Calibri" w:cs="Calibri"/>
        </w:rPr>
        <w:t>Ž</w:t>
      </w:r>
      <w:r w:rsidRPr="00B909FD">
        <w:rPr>
          <w:rFonts w:ascii="Calibri" w:hAnsi="Calibri" w:cs="Calibri"/>
        </w:rPr>
        <w:t>eleznice Srbije (IZS), Serbia Cargo (SC), Serbia Voz (SV) and Directorate</w:t>
      </w:r>
      <w:r w:rsidR="005B6008" w:rsidRPr="00B909FD">
        <w:rPr>
          <w:rFonts w:ascii="Calibri" w:hAnsi="Calibri" w:cs="Calibri"/>
        </w:rPr>
        <w:t xml:space="preserve"> for Railways</w:t>
      </w:r>
      <w:r w:rsidRPr="00B909FD">
        <w:rPr>
          <w:rFonts w:ascii="Calibri" w:hAnsi="Calibri" w:cs="Calibri"/>
        </w:rPr>
        <w:t xml:space="preserve"> (</w:t>
      </w:r>
      <w:r w:rsidR="005B6008" w:rsidRPr="00B909FD">
        <w:rPr>
          <w:rFonts w:ascii="Calibri" w:hAnsi="Calibri" w:cs="Calibri"/>
        </w:rPr>
        <w:t>DfR</w:t>
      </w:r>
      <w:r w:rsidRPr="00B909FD">
        <w:rPr>
          <w:rFonts w:ascii="Calibri" w:hAnsi="Calibri" w:cs="Calibri"/>
        </w:rPr>
        <w:t xml:space="preserve">). The PIU </w:t>
      </w:r>
      <w:r w:rsidR="008F175B" w:rsidRPr="00B909FD">
        <w:rPr>
          <w:rFonts w:ascii="Calibri" w:hAnsi="Calibri" w:cs="Calibri"/>
        </w:rPr>
        <w:t>has</w:t>
      </w:r>
      <w:r w:rsidRPr="00B909FD">
        <w:rPr>
          <w:rFonts w:ascii="Calibri" w:hAnsi="Calibri" w:cs="Calibri"/>
        </w:rPr>
        <w:t xml:space="preserve"> primary responsibility for Project execution ensuring that the Project development objectives are met and ensuring that financial resources are budgeted, disbursed, expended, accounted and audited. MCTI’s PIU </w:t>
      </w:r>
      <w:r w:rsidR="008F175B" w:rsidRPr="00B909FD">
        <w:rPr>
          <w:rFonts w:ascii="Calibri" w:hAnsi="Calibri" w:cs="Calibri"/>
        </w:rPr>
        <w:t xml:space="preserve">was </w:t>
      </w:r>
      <w:r w:rsidRPr="00B909FD">
        <w:rPr>
          <w:rFonts w:ascii="Calibri" w:hAnsi="Calibri" w:cs="Calibri"/>
        </w:rPr>
        <w:t>already established to manage the Serbian part of the Western Balkans Trade and Transport Facilitation (WBTTF) Project supported by the World Bank,</w:t>
      </w:r>
      <w:r w:rsidR="00241E38" w:rsidRPr="00B909FD">
        <w:rPr>
          <w:rFonts w:ascii="Calibri" w:hAnsi="Calibri" w:cs="Calibri"/>
        </w:rPr>
        <w:t xml:space="preserve"> In the Phase 1</w:t>
      </w:r>
      <w:r w:rsidRPr="00B909FD">
        <w:rPr>
          <w:rFonts w:ascii="Calibri" w:hAnsi="Calibri" w:cs="Calibri"/>
        </w:rPr>
        <w:t>.</w:t>
      </w:r>
      <w:r w:rsidR="00241E38" w:rsidRPr="00B909FD">
        <w:rPr>
          <w:rFonts w:ascii="Calibri" w:hAnsi="Calibri" w:cs="Calibri"/>
        </w:rPr>
        <w:t>t</w:t>
      </w:r>
      <w:r w:rsidRPr="00B909FD">
        <w:rPr>
          <w:rFonts w:ascii="Calibri" w:hAnsi="Calibri" w:cs="Calibri"/>
        </w:rPr>
        <w:t xml:space="preserve">he PIU </w:t>
      </w:r>
      <w:r w:rsidR="008F175B" w:rsidRPr="00B909FD">
        <w:rPr>
          <w:rFonts w:ascii="Calibri" w:hAnsi="Calibri" w:cs="Calibri"/>
        </w:rPr>
        <w:t xml:space="preserve">has </w:t>
      </w:r>
      <w:r w:rsidRPr="00B909FD">
        <w:rPr>
          <w:rFonts w:ascii="Calibri" w:hAnsi="Calibri" w:cs="Calibri"/>
        </w:rPr>
        <w:t>be</w:t>
      </w:r>
      <w:r w:rsidR="008F175B" w:rsidRPr="00B909FD">
        <w:rPr>
          <w:rFonts w:ascii="Calibri" w:hAnsi="Calibri" w:cs="Calibri"/>
        </w:rPr>
        <w:t>en</w:t>
      </w:r>
      <w:r w:rsidRPr="00B909FD">
        <w:rPr>
          <w:rFonts w:ascii="Calibri" w:hAnsi="Calibri" w:cs="Calibri"/>
        </w:rPr>
        <w:t xml:space="preserve"> strengthened with appropriate managerial and technical</w:t>
      </w:r>
      <w:r w:rsidR="00FE2BE7" w:rsidRPr="00B909FD">
        <w:rPr>
          <w:rFonts w:ascii="Calibri" w:hAnsi="Calibri" w:cs="Calibri"/>
        </w:rPr>
        <w:t xml:space="preserve"> </w:t>
      </w:r>
      <w:r w:rsidRPr="00B909FD">
        <w:rPr>
          <w:rFonts w:ascii="Calibri" w:hAnsi="Calibri" w:cs="Calibri"/>
        </w:rPr>
        <w:t>capacity</w:t>
      </w:r>
      <w:r w:rsidR="00A41CF5" w:rsidRPr="00B909FD">
        <w:rPr>
          <w:rFonts w:ascii="Calibri" w:hAnsi="Calibri" w:cs="Calibri"/>
        </w:rPr>
        <w:t>,</w:t>
      </w:r>
      <w:r w:rsidRPr="00B909FD">
        <w:rPr>
          <w:rFonts w:ascii="Calibri" w:hAnsi="Calibri" w:cs="Calibri"/>
        </w:rPr>
        <w:t xml:space="preserve"> including</w:t>
      </w:r>
      <w:r w:rsidR="00681308" w:rsidRPr="00B909FD">
        <w:rPr>
          <w:rFonts w:ascii="Calibri" w:hAnsi="Calibri" w:cs="Calibri"/>
        </w:rPr>
        <w:t xml:space="preserve"> </w:t>
      </w:r>
      <w:r w:rsidRPr="00B909FD">
        <w:rPr>
          <w:rFonts w:ascii="Calibri" w:hAnsi="Calibri" w:cs="Calibri"/>
        </w:rPr>
        <w:t xml:space="preserve">E&amp;S staff: </w:t>
      </w:r>
      <w:r w:rsidR="00542D2E" w:rsidRPr="00B909FD">
        <w:rPr>
          <w:rFonts w:ascii="Calibri" w:eastAsia="MS Mincho" w:hAnsi="Calibri" w:cs="Calibri"/>
        </w:rPr>
        <w:t>a full-time Environmental specialist, a full-time</w:t>
      </w:r>
      <w:r w:rsidR="00C71F1B" w:rsidRPr="00B909FD">
        <w:rPr>
          <w:rFonts w:ascii="Calibri" w:eastAsia="MS Mincho" w:hAnsi="Calibri" w:cs="Calibri"/>
        </w:rPr>
        <w:t xml:space="preserve"> </w:t>
      </w:r>
      <w:r w:rsidR="00542D2E" w:rsidRPr="00B909FD">
        <w:rPr>
          <w:rFonts w:ascii="Calibri" w:eastAsia="MS Mincho" w:hAnsi="Calibri" w:cs="Calibri"/>
        </w:rPr>
        <w:t xml:space="preserve">social and citizen engagement specialist, </w:t>
      </w:r>
      <w:r w:rsidR="008F175B" w:rsidRPr="00B909FD">
        <w:rPr>
          <w:rFonts w:ascii="Calibri" w:eastAsia="MS Mincho" w:hAnsi="Calibri" w:cs="Calibri"/>
        </w:rPr>
        <w:t>and a</w:t>
      </w:r>
      <w:r w:rsidR="00542D2E" w:rsidRPr="00B909FD">
        <w:rPr>
          <w:rFonts w:ascii="Calibri" w:eastAsia="MS Mincho" w:hAnsi="Calibri" w:cs="Calibri"/>
        </w:rPr>
        <w:t xml:space="preserve"> part-time Occupational</w:t>
      </w:r>
      <w:r w:rsidR="00C71F1B" w:rsidRPr="00B909FD">
        <w:rPr>
          <w:rFonts w:ascii="Calibri" w:eastAsia="MS Mincho" w:hAnsi="Calibri" w:cs="Calibri"/>
        </w:rPr>
        <w:t xml:space="preserve"> </w:t>
      </w:r>
      <w:r w:rsidR="00542D2E" w:rsidRPr="00B909FD">
        <w:rPr>
          <w:rFonts w:ascii="Calibri" w:eastAsia="MS Mincho" w:hAnsi="Calibri" w:cs="Calibri"/>
        </w:rPr>
        <w:t>&amp;</w:t>
      </w:r>
      <w:r w:rsidR="00C71F1B" w:rsidRPr="00B909FD">
        <w:rPr>
          <w:rFonts w:ascii="Calibri" w:eastAsia="MS Mincho" w:hAnsi="Calibri" w:cs="Calibri"/>
        </w:rPr>
        <w:t xml:space="preserve"> </w:t>
      </w:r>
      <w:r w:rsidR="00542D2E" w:rsidRPr="00B909FD">
        <w:rPr>
          <w:rFonts w:ascii="Calibri" w:eastAsia="MS Mincho" w:hAnsi="Calibri" w:cs="Calibri"/>
        </w:rPr>
        <w:t>Health (OHS) Specialist</w:t>
      </w:r>
      <w:r w:rsidR="000F56AD" w:rsidRPr="00B909FD">
        <w:rPr>
          <w:rFonts w:ascii="Calibri" w:eastAsia="MS Mincho" w:hAnsi="Calibri" w:cs="Calibri"/>
        </w:rPr>
        <w:t xml:space="preserve">. This staff composition </w:t>
      </w:r>
      <w:r w:rsidR="00241E38" w:rsidRPr="00B909FD">
        <w:rPr>
          <w:rFonts w:ascii="Calibri" w:eastAsia="MS Mincho" w:hAnsi="Calibri" w:cs="Calibri"/>
        </w:rPr>
        <w:t>will</w:t>
      </w:r>
      <w:r w:rsidR="000F56AD" w:rsidRPr="00B909FD">
        <w:rPr>
          <w:rFonts w:ascii="Calibri" w:eastAsia="MS Mincho" w:hAnsi="Calibri" w:cs="Calibri"/>
        </w:rPr>
        <w:t xml:space="preserve"> be maintained</w:t>
      </w:r>
      <w:r w:rsidR="00542D2E" w:rsidRPr="00B909FD">
        <w:rPr>
          <w:rFonts w:ascii="Calibri" w:eastAsia="MS Mincho" w:hAnsi="Calibri" w:cs="Calibri"/>
        </w:rPr>
        <w:t xml:space="preserve"> throughout project</w:t>
      </w:r>
      <w:r w:rsidR="00FE2BE7" w:rsidRPr="00B909FD">
        <w:rPr>
          <w:rFonts w:ascii="Calibri" w:eastAsia="MS Mincho" w:hAnsi="Calibri" w:cs="Calibri"/>
        </w:rPr>
        <w:t xml:space="preserve"> implementation</w:t>
      </w:r>
      <w:r w:rsidR="00241E38" w:rsidRPr="00B909FD">
        <w:rPr>
          <w:rFonts w:ascii="Calibri" w:eastAsia="MS Mincho" w:hAnsi="Calibri" w:cs="Calibri"/>
        </w:rPr>
        <w:t xml:space="preserve"> including the Phase 2</w:t>
      </w:r>
      <w:r w:rsidR="00542D2E" w:rsidRPr="00B909FD">
        <w:rPr>
          <w:rFonts w:ascii="Calibri" w:eastAsia="MS Mincho" w:hAnsi="Calibri" w:cs="Calibri"/>
        </w:rPr>
        <w:t>.</w:t>
      </w:r>
    </w:p>
    <w:p w14:paraId="62D63510" w14:textId="5820909B" w:rsidR="00BE17E4" w:rsidRPr="00B909FD" w:rsidRDefault="00FC1F4D" w:rsidP="006D31F2">
      <w:pPr>
        <w:spacing w:after="0"/>
        <w:mirrorIndents/>
        <w:jc w:val="both"/>
        <w:rPr>
          <w:rFonts w:ascii="Calibri" w:hAnsi="Calibri" w:cs="Calibri"/>
          <w:highlight w:val="magenta"/>
        </w:rPr>
      </w:pPr>
      <w:r w:rsidRPr="00B909FD">
        <w:rPr>
          <w:rFonts w:ascii="Calibri" w:hAnsi="Calibri" w:cs="Calibri"/>
        </w:rPr>
        <w:t xml:space="preserve">The </w:t>
      </w:r>
      <w:r w:rsidR="00BE17E4" w:rsidRPr="00B909FD">
        <w:rPr>
          <w:rFonts w:ascii="Calibri" w:hAnsi="Calibri" w:cs="Calibri"/>
        </w:rPr>
        <w:t xml:space="preserve">PIU </w:t>
      </w:r>
      <w:r w:rsidR="008F175B" w:rsidRPr="00B909FD">
        <w:rPr>
          <w:rFonts w:ascii="Calibri" w:hAnsi="Calibri" w:cs="Calibri"/>
        </w:rPr>
        <w:t xml:space="preserve">is </w:t>
      </w:r>
      <w:r w:rsidR="00BE17E4" w:rsidRPr="00B909FD">
        <w:rPr>
          <w:rFonts w:ascii="Calibri" w:hAnsi="Calibri" w:cs="Calibri"/>
        </w:rPr>
        <w:t>be</w:t>
      </w:r>
      <w:r w:rsidR="008F175B" w:rsidRPr="00B909FD">
        <w:rPr>
          <w:rFonts w:ascii="Calibri" w:hAnsi="Calibri" w:cs="Calibri"/>
        </w:rPr>
        <w:t>ing</w:t>
      </w:r>
      <w:r w:rsidR="00BE17E4" w:rsidRPr="00B909FD">
        <w:rPr>
          <w:rFonts w:ascii="Calibri" w:hAnsi="Calibri" w:cs="Calibri"/>
        </w:rPr>
        <w:t xml:space="preserve"> supported </w:t>
      </w:r>
      <w:r w:rsidR="00FE2BE7" w:rsidRPr="00B909FD">
        <w:rPr>
          <w:rFonts w:ascii="Calibri" w:hAnsi="Calibri" w:cs="Calibri"/>
        </w:rPr>
        <w:t xml:space="preserve">by </w:t>
      </w:r>
      <w:r w:rsidR="00BE17E4" w:rsidRPr="00B909FD">
        <w:rPr>
          <w:rFonts w:ascii="Calibri" w:hAnsi="Calibri" w:cs="Calibri"/>
        </w:rPr>
        <w:t>the Central Fiduciary Unit (CFU), established within the Ministry of Finance (MoF</w:t>
      </w:r>
      <w:r w:rsidRPr="00B909FD">
        <w:rPr>
          <w:rFonts w:ascii="Calibri" w:hAnsi="Calibri" w:cs="Calibri"/>
        </w:rPr>
        <w:t>)</w:t>
      </w:r>
      <w:r w:rsidR="00BE17E4" w:rsidRPr="00B909FD">
        <w:rPr>
          <w:rFonts w:ascii="Calibri" w:hAnsi="Calibri" w:cs="Calibri"/>
        </w:rPr>
        <w:t xml:space="preserve"> to provide fiduciary support (procurement and financial management activities) to all World Bank-supported projects in Serbia since 2017</w:t>
      </w:r>
      <w:r w:rsidR="00FE2BE7" w:rsidRPr="00B909FD">
        <w:rPr>
          <w:rFonts w:ascii="Calibri" w:hAnsi="Calibri" w:cs="Calibri"/>
        </w:rPr>
        <w:t>. The CFU carries</w:t>
      </w:r>
      <w:r w:rsidR="00BE17E4" w:rsidRPr="00B909FD">
        <w:rPr>
          <w:rFonts w:ascii="Calibri" w:hAnsi="Calibri" w:cs="Calibri"/>
        </w:rPr>
        <w:t xml:space="preserve"> out the overall coordination, management, implementation and oversight of procurement and finance for the Project.</w:t>
      </w:r>
    </w:p>
    <w:p w14:paraId="4EBE8406" w14:textId="77777777" w:rsidR="008F1228" w:rsidRPr="00B909FD" w:rsidRDefault="008F1228" w:rsidP="006D31F2">
      <w:pPr>
        <w:spacing w:after="0"/>
        <w:mirrorIndents/>
        <w:jc w:val="both"/>
        <w:rPr>
          <w:rFonts w:ascii="Calibri" w:hAnsi="Calibri" w:cs="Calibri"/>
          <w:sz w:val="20"/>
        </w:rPr>
      </w:pPr>
    </w:p>
    <w:p w14:paraId="7DDBB284" w14:textId="77777777" w:rsidR="006B016C" w:rsidRPr="00B909FD" w:rsidRDefault="006B016C" w:rsidP="006D31F2">
      <w:pPr>
        <w:pStyle w:val="Heading1"/>
        <w:numPr>
          <w:ilvl w:val="1"/>
          <w:numId w:val="3"/>
        </w:numPr>
        <w:spacing w:before="0"/>
        <w:ind w:left="0" w:firstLine="0"/>
        <w:mirrorIndents/>
        <w:jc w:val="left"/>
        <w:rPr>
          <w:rFonts w:ascii="Calibri" w:hAnsi="Calibri" w:cs="Calibri"/>
          <w:color w:val="auto"/>
          <w:sz w:val="22"/>
          <w:szCs w:val="22"/>
        </w:rPr>
      </w:pPr>
      <w:bookmarkStart w:id="34" w:name="_Toc21185945"/>
      <w:bookmarkStart w:id="35" w:name="_Toc46940720"/>
      <w:bookmarkStart w:id="36" w:name="_Toc50353158"/>
      <w:bookmarkStart w:id="37" w:name="_Toc145936686"/>
      <w:r w:rsidRPr="00B909FD">
        <w:rPr>
          <w:rFonts w:ascii="Calibri" w:hAnsi="Calibri" w:cs="Calibri"/>
          <w:color w:val="auto"/>
          <w:sz w:val="22"/>
          <w:szCs w:val="22"/>
        </w:rPr>
        <w:t>E</w:t>
      </w:r>
      <w:r w:rsidR="001E437C" w:rsidRPr="00B909FD">
        <w:rPr>
          <w:rFonts w:ascii="Calibri" w:hAnsi="Calibri" w:cs="Calibri"/>
          <w:color w:val="auto"/>
          <w:sz w:val="22"/>
          <w:szCs w:val="22"/>
        </w:rPr>
        <w:t>xclusions</w:t>
      </w:r>
      <w:bookmarkEnd w:id="34"/>
      <w:bookmarkEnd w:id="35"/>
      <w:bookmarkEnd w:id="36"/>
      <w:bookmarkEnd w:id="37"/>
    </w:p>
    <w:p w14:paraId="705C7812" w14:textId="77777777" w:rsidR="00B15356" w:rsidRPr="00B909FD" w:rsidRDefault="00B15356" w:rsidP="006D31F2">
      <w:pPr>
        <w:widowControl w:val="0"/>
        <w:spacing w:after="0"/>
        <w:mirrorIndents/>
        <w:jc w:val="both"/>
        <w:rPr>
          <w:rFonts w:ascii="Calibri" w:hAnsi="Calibri" w:cs="Calibri"/>
          <w:sz w:val="20"/>
        </w:rPr>
      </w:pPr>
    </w:p>
    <w:p w14:paraId="4B4946F3" w14:textId="4E52C16E" w:rsidR="00601D3C" w:rsidRPr="00B909FD" w:rsidRDefault="00601D3C" w:rsidP="006D31F2">
      <w:pPr>
        <w:widowControl w:val="0"/>
        <w:spacing w:after="0"/>
        <w:mirrorIndents/>
        <w:jc w:val="both"/>
        <w:rPr>
          <w:rFonts w:ascii="Calibri" w:hAnsi="Calibri" w:cs="Calibri"/>
        </w:rPr>
      </w:pPr>
      <w:r w:rsidRPr="00B909FD">
        <w:rPr>
          <w:rFonts w:ascii="Calibri" w:hAnsi="Calibri" w:cs="Calibri"/>
        </w:rPr>
        <w:t xml:space="preserve">The Project will not finance (i) any of the activities listed in the World Bank Group IFC Exclusion List given in </w:t>
      </w:r>
      <w:r w:rsidRPr="00B909FD">
        <w:rPr>
          <w:rFonts w:ascii="Calibri" w:hAnsi="Calibri" w:cs="Calibri"/>
        </w:rPr>
        <w:lastRenderedPageBreak/>
        <w:t xml:space="preserve">Annex 02 nor (ii) any </w:t>
      </w:r>
      <w:r w:rsidR="001D002A" w:rsidRPr="00B909FD">
        <w:rPr>
          <w:rFonts w:ascii="Calibri" w:hAnsi="Calibri" w:cs="Calibri"/>
        </w:rPr>
        <w:t xml:space="preserve">substantial-risk and </w:t>
      </w:r>
      <w:r w:rsidRPr="00B909FD">
        <w:rPr>
          <w:rFonts w:ascii="Calibri" w:hAnsi="Calibri" w:cs="Calibri"/>
        </w:rPr>
        <w:t>high</w:t>
      </w:r>
      <w:r w:rsidR="001D002A" w:rsidRPr="00B909FD">
        <w:rPr>
          <w:rFonts w:ascii="Calibri" w:hAnsi="Calibri" w:cs="Calibri"/>
        </w:rPr>
        <w:t xml:space="preserve">- </w:t>
      </w:r>
      <w:r w:rsidRPr="00B909FD">
        <w:rPr>
          <w:rFonts w:ascii="Calibri" w:hAnsi="Calibri" w:cs="Calibri"/>
        </w:rPr>
        <w:t>risk</w:t>
      </w:r>
      <w:r w:rsidR="001D002A" w:rsidRPr="00B909FD">
        <w:rPr>
          <w:rFonts w:ascii="Calibri" w:hAnsi="Calibri" w:cs="Calibri"/>
        </w:rPr>
        <w:t xml:space="preserve"> </w:t>
      </w:r>
      <w:r w:rsidRPr="00B909FD">
        <w:rPr>
          <w:rFonts w:ascii="Calibri" w:hAnsi="Calibri" w:cs="Calibri"/>
        </w:rPr>
        <w:t>activities</w:t>
      </w:r>
      <w:r w:rsidR="003954F7" w:rsidRPr="00B909FD">
        <w:rPr>
          <w:rFonts w:ascii="Calibri" w:hAnsi="Calibri" w:cs="Calibri"/>
        </w:rPr>
        <w:t xml:space="preserve"> </w:t>
      </w:r>
      <w:r w:rsidR="006F3740" w:rsidRPr="00B909FD">
        <w:rPr>
          <w:rFonts w:ascii="Calibri" w:hAnsi="Calibri" w:cs="Calibri"/>
        </w:rPr>
        <w:t xml:space="preserve">(as defined by the </w:t>
      </w:r>
      <w:r w:rsidR="00441F37" w:rsidRPr="00B909FD">
        <w:rPr>
          <w:rFonts w:ascii="Calibri" w:hAnsi="Calibri" w:cs="Calibri"/>
        </w:rPr>
        <w:t>ESF and other WB E&amp;S Operational Policies, as presented in the tab</w:t>
      </w:r>
      <w:r w:rsidR="00CB23A8" w:rsidRPr="00B909FD">
        <w:rPr>
          <w:rFonts w:ascii="Calibri" w:hAnsi="Calibri" w:cs="Calibri"/>
        </w:rPr>
        <w:t>l</w:t>
      </w:r>
      <w:r w:rsidR="00441F37" w:rsidRPr="00B909FD">
        <w:rPr>
          <w:rFonts w:ascii="Calibri" w:hAnsi="Calibri" w:cs="Calibri"/>
        </w:rPr>
        <w:t>e</w:t>
      </w:r>
      <w:r w:rsidR="006F3740" w:rsidRPr="00B909FD">
        <w:rPr>
          <w:rFonts w:ascii="Calibri" w:hAnsi="Calibri" w:cs="Calibri"/>
        </w:rPr>
        <w:t>)</w:t>
      </w:r>
      <w:r w:rsidR="00441F37" w:rsidRPr="00B909FD">
        <w:rPr>
          <w:rFonts w:ascii="Calibri" w:hAnsi="Calibri" w:cs="Calibri"/>
        </w:rPr>
        <w:t xml:space="preserve">; (iii) purchase of the large amount of chemicals and/or pesticides and their application. </w:t>
      </w:r>
    </w:p>
    <w:p w14:paraId="4A4A2375" w14:textId="77777777" w:rsidR="00B55AC4" w:rsidRPr="00B909FD" w:rsidRDefault="00B55AC4" w:rsidP="006D31F2">
      <w:pPr>
        <w:widowControl w:val="0"/>
        <w:spacing w:after="0"/>
        <w:mirrorIndents/>
        <w:jc w:val="both"/>
        <w:rPr>
          <w:rFonts w:ascii="Calibri" w:hAnsi="Calibri" w:cs="Calibri"/>
          <w:sz w:val="24"/>
        </w:rPr>
      </w:pPr>
    </w:p>
    <w:p w14:paraId="579B934F" w14:textId="77777777" w:rsidR="0009431A" w:rsidRPr="00B909FD" w:rsidRDefault="0009431A" w:rsidP="006D31F2">
      <w:pPr>
        <w:widowControl w:val="0"/>
        <w:spacing w:after="0"/>
        <w:mirrorIndents/>
        <w:jc w:val="both"/>
        <w:rPr>
          <w:rFonts w:ascii="Calibri" w:hAnsi="Calibri" w:cs="Calibri"/>
        </w:rPr>
      </w:pPr>
    </w:p>
    <w:p w14:paraId="193F2A0E" w14:textId="77777777" w:rsidR="00CD45A7" w:rsidRPr="00B909FD" w:rsidRDefault="00CD45A7" w:rsidP="006D31F2">
      <w:pPr>
        <w:pStyle w:val="Heading1"/>
        <w:numPr>
          <w:ilvl w:val="0"/>
          <w:numId w:val="3"/>
        </w:numPr>
        <w:spacing w:before="0"/>
        <w:ind w:left="0" w:firstLine="0"/>
        <w:mirrorIndents/>
        <w:jc w:val="left"/>
        <w:rPr>
          <w:rFonts w:ascii="Calibri" w:hAnsi="Calibri" w:cs="Calibri"/>
          <w:color w:val="auto"/>
          <w:sz w:val="22"/>
          <w:szCs w:val="22"/>
        </w:rPr>
      </w:pPr>
      <w:bookmarkStart w:id="38" w:name="_Toc46940721"/>
      <w:bookmarkStart w:id="39" w:name="_Toc50353159"/>
      <w:bookmarkStart w:id="40" w:name="_Toc145936687"/>
      <w:r w:rsidRPr="00B909FD">
        <w:rPr>
          <w:rFonts w:ascii="Calibri" w:hAnsi="Calibri" w:cs="Calibri"/>
          <w:color w:val="auto"/>
          <w:sz w:val="22"/>
          <w:szCs w:val="22"/>
        </w:rPr>
        <w:t>BASELINE</w:t>
      </w:r>
      <w:bookmarkEnd w:id="38"/>
      <w:r w:rsidRPr="00B909FD">
        <w:rPr>
          <w:rFonts w:ascii="Calibri" w:hAnsi="Calibri" w:cs="Calibri"/>
          <w:color w:val="auto"/>
          <w:sz w:val="22"/>
          <w:szCs w:val="22"/>
        </w:rPr>
        <w:t xml:space="preserve"> </w:t>
      </w:r>
      <w:r w:rsidR="004814CF" w:rsidRPr="00B909FD">
        <w:rPr>
          <w:rFonts w:ascii="Calibri" w:hAnsi="Calibri" w:cs="Calibri"/>
          <w:color w:val="auto"/>
          <w:sz w:val="22"/>
          <w:szCs w:val="22"/>
        </w:rPr>
        <w:t>DATA</w:t>
      </w:r>
      <w:bookmarkEnd w:id="39"/>
      <w:bookmarkEnd w:id="40"/>
      <w:r w:rsidR="004814CF" w:rsidRPr="00B909FD">
        <w:rPr>
          <w:rFonts w:ascii="Calibri" w:hAnsi="Calibri" w:cs="Calibri"/>
          <w:color w:val="auto"/>
          <w:sz w:val="22"/>
          <w:szCs w:val="22"/>
        </w:rPr>
        <w:t xml:space="preserve"> </w:t>
      </w:r>
    </w:p>
    <w:p w14:paraId="0337578A" w14:textId="77777777" w:rsidR="005A3A9D" w:rsidRPr="00B909FD" w:rsidRDefault="005A3A9D" w:rsidP="006D31F2">
      <w:pPr>
        <w:spacing w:after="0"/>
        <w:mirrorIndents/>
        <w:jc w:val="both"/>
        <w:rPr>
          <w:rFonts w:ascii="Calibri" w:hAnsi="Calibri" w:cs="Calibri"/>
        </w:rPr>
      </w:pPr>
    </w:p>
    <w:p w14:paraId="364A337C" w14:textId="77777777" w:rsidR="00F54D63" w:rsidRPr="00B909FD" w:rsidRDefault="00F54D63" w:rsidP="006D31F2">
      <w:pPr>
        <w:spacing w:after="0"/>
        <w:mirrorIndents/>
        <w:jc w:val="both"/>
        <w:rPr>
          <w:rFonts w:ascii="Calibri" w:hAnsi="Calibri" w:cs="Calibri"/>
        </w:rPr>
      </w:pPr>
    </w:p>
    <w:p w14:paraId="0A9242F4" w14:textId="77777777" w:rsidR="004E73A7" w:rsidRPr="00B909FD" w:rsidRDefault="004E73A7" w:rsidP="006D31F2">
      <w:pPr>
        <w:spacing w:after="0"/>
        <w:mirrorIndents/>
        <w:jc w:val="both"/>
        <w:rPr>
          <w:rFonts w:ascii="Calibri" w:hAnsi="Calibri" w:cs="Calibri"/>
        </w:rPr>
      </w:pPr>
    </w:p>
    <w:p w14:paraId="281F4C48" w14:textId="77777777" w:rsidR="00F54D63" w:rsidRPr="00B909FD" w:rsidRDefault="00F54D63" w:rsidP="006D31F2">
      <w:pPr>
        <w:pStyle w:val="Heading1"/>
        <w:numPr>
          <w:ilvl w:val="1"/>
          <w:numId w:val="3"/>
        </w:numPr>
        <w:spacing w:before="0"/>
        <w:ind w:left="0" w:firstLine="0"/>
        <w:mirrorIndents/>
        <w:jc w:val="left"/>
        <w:rPr>
          <w:rFonts w:ascii="Calibri" w:hAnsi="Calibri" w:cs="Calibri"/>
          <w:color w:val="auto"/>
          <w:sz w:val="22"/>
          <w:szCs w:val="22"/>
        </w:rPr>
      </w:pPr>
      <w:bookmarkStart w:id="41" w:name="_Toc50353160"/>
      <w:bookmarkStart w:id="42" w:name="_Toc145936688"/>
      <w:r w:rsidRPr="00B909FD">
        <w:rPr>
          <w:rFonts w:ascii="Calibri" w:hAnsi="Calibri" w:cs="Calibri"/>
          <w:color w:val="auto"/>
          <w:sz w:val="22"/>
          <w:szCs w:val="22"/>
        </w:rPr>
        <w:t>Baseline Country and environmental background</w:t>
      </w:r>
      <w:bookmarkEnd w:id="41"/>
      <w:bookmarkEnd w:id="42"/>
    </w:p>
    <w:p w14:paraId="53BE1E20" w14:textId="77777777" w:rsidR="00F54D63" w:rsidRPr="00B909FD" w:rsidRDefault="00F54D63" w:rsidP="006D31F2">
      <w:pPr>
        <w:spacing w:after="0"/>
        <w:mirrorIndents/>
        <w:jc w:val="both"/>
        <w:rPr>
          <w:rFonts w:ascii="Calibri" w:hAnsi="Calibri" w:cs="Calibri"/>
          <w:highlight w:val="magenta"/>
        </w:rPr>
      </w:pPr>
    </w:p>
    <w:p w14:paraId="3F96A5C4" w14:textId="77777777" w:rsidR="00DE7CF5" w:rsidRPr="00B909FD" w:rsidRDefault="00552D97" w:rsidP="006D31F2">
      <w:pPr>
        <w:spacing w:after="0"/>
        <w:mirrorIndents/>
        <w:jc w:val="both"/>
        <w:rPr>
          <w:rFonts w:ascii="Calibri" w:hAnsi="Calibri" w:cs="Calibri"/>
        </w:rPr>
      </w:pPr>
      <w:r w:rsidRPr="00B909FD">
        <w:rPr>
          <w:rFonts w:ascii="Calibri" w:hAnsi="Calibri" w:cs="Calibri"/>
        </w:rPr>
        <w:t>Serbia is landlocked country rapidly managing evolving political and economic background after having passed through dramatic transitions and is now a candidate country for the accession to the European Union. Demographically, the Serbian population is getting smaller, older, and rapidly losing potential human capital to develop the economy. The country showed a negative growth rate of -4.5 per 1,000 of the population between 2007 and 2017. During the same timeframe, proportions of different age ranges also declined. For example, the percentage of young people (0-14) fell from 15.5% in 2007 to 14.4% in 2017, while the percentage of the population aged 65 and over increased from 17.2% (2007) to 19.6% (2017). The average age of the population has also increased from 40.9 years in 2007 to 43 years in 2017. Longer term projections show that the population of Serbia would be lower in 2041 than in 2011. Another important demographic factor influencing the country’s developmental trajectory is the loss of skilled professionals through migration. The Organization for Economic Co-operation and Development (OECD) estimates that around 245,000 people migrated from Serbia between 2012 and 2016.</w:t>
      </w:r>
      <w:r w:rsidR="00F40C13" w:rsidRPr="00B909FD">
        <w:rPr>
          <w:rFonts w:ascii="Calibri" w:hAnsi="Calibri" w:cs="Calibri"/>
        </w:rPr>
        <w:t xml:space="preserve"> </w:t>
      </w:r>
      <w:r w:rsidR="00DE7CF5" w:rsidRPr="00B909FD">
        <w:rPr>
          <w:rFonts w:ascii="Calibri" w:hAnsi="Calibri" w:cs="Calibri"/>
        </w:rPr>
        <w:t>Serbia has a population of</w:t>
      </w:r>
      <w:r w:rsidR="009F10CF" w:rsidRPr="00B909FD">
        <w:rPr>
          <w:rFonts w:ascii="Calibri" w:hAnsi="Calibri" w:cs="Calibri"/>
        </w:rPr>
        <w:t xml:space="preserve"> 6 945 235 </w:t>
      </w:r>
      <w:r w:rsidR="00DE7CF5" w:rsidRPr="00B909FD">
        <w:rPr>
          <w:rFonts w:ascii="Calibri" w:hAnsi="Calibri" w:cs="Calibri"/>
        </w:rPr>
        <w:t>million across nearly 88,499 square kilometers of territory</w:t>
      </w:r>
      <w:r w:rsidR="00B56E24" w:rsidRPr="00B909FD">
        <w:rPr>
          <w:rFonts w:ascii="Calibri" w:hAnsi="Calibri" w:cs="Calibri"/>
        </w:rPr>
        <w:t xml:space="preserve"> </w:t>
      </w:r>
      <w:r w:rsidR="00D3284E" w:rsidRPr="00B909FD">
        <w:rPr>
          <w:rFonts w:ascii="Calibri" w:hAnsi="Calibri" w:cs="Calibri"/>
        </w:rPr>
        <w:t xml:space="preserve">with </w:t>
      </w:r>
      <w:r w:rsidR="00D3284E" w:rsidRPr="00B909FD">
        <w:rPr>
          <w:rFonts w:ascii="Calibri" w:eastAsia="Calibri" w:hAnsi="Calibri" w:cs="Calibri"/>
        </w:rPr>
        <w:t>a</w:t>
      </w:r>
      <w:r w:rsidR="00B56E24" w:rsidRPr="00B909FD">
        <w:rPr>
          <w:rFonts w:ascii="Calibri" w:hAnsi="Calibri" w:cs="Calibri"/>
        </w:rPr>
        <w:t xml:space="preserve"> rural</w:t>
      </w:r>
      <w:r w:rsidR="00DE7CF5" w:rsidRPr="00B909FD">
        <w:rPr>
          <w:rFonts w:ascii="Calibri" w:hAnsi="Calibri" w:cs="Calibri"/>
        </w:rPr>
        <w:t xml:space="preserve"> population account</w:t>
      </w:r>
      <w:r w:rsidR="00B56E24" w:rsidRPr="00B909FD">
        <w:rPr>
          <w:rFonts w:ascii="Calibri" w:hAnsi="Calibri" w:cs="Calibri"/>
        </w:rPr>
        <w:t>ing</w:t>
      </w:r>
      <w:r w:rsidR="00DE7CF5" w:rsidRPr="00B909FD">
        <w:rPr>
          <w:rFonts w:ascii="Calibri" w:hAnsi="Calibri" w:cs="Calibri"/>
        </w:rPr>
        <w:t xml:space="preserve"> for 40.6 percent. Despite its small size, however, the environment of Serbia is highly diverse compared to other countries in Europe. The reasons for this comparative richness include: the variety of climate, topography, and geology and the long- term ecological and evolutionary history of the region as a biological crossroads. </w:t>
      </w:r>
    </w:p>
    <w:p w14:paraId="11621883" w14:textId="599398ED" w:rsidR="00D36374" w:rsidRPr="00B909FD" w:rsidRDefault="00DE7CF5" w:rsidP="006D31F2">
      <w:pPr>
        <w:spacing w:after="0"/>
        <w:mirrorIndents/>
        <w:jc w:val="both"/>
        <w:rPr>
          <w:rFonts w:ascii="Calibri" w:hAnsi="Calibri" w:cs="Calibri"/>
        </w:rPr>
      </w:pPr>
      <w:r w:rsidRPr="00B909FD">
        <w:rPr>
          <w:rFonts w:ascii="Calibri" w:hAnsi="Calibri" w:cs="Calibri"/>
        </w:rPr>
        <w:t xml:space="preserve">50% </w:t>
      </w:r>
      <w:r w:rsidR="00552D97" w:rsidRPr="00B909FD">
        <w:rPr>
          <w:rFonts w:ascii="Calibri" w:hAnsi="Calibri" w:cs="Calibri"/>
        </w:rPr>
        <w:t xml:space="preserve">of the total population </w:t>
      </w:r>
      <w:r w:rsidRPr="00B909FD">
        <w:rPr>
          <w:rFonts w:ascii="Calibri" w:hAnsi="Calibri" w:cs="Calibri"/>
        </w:rPr>
        <w:t xml:space="preserve">live in rural areas, and 17% derive their living from agriculture and associated industries. The ROS has three major landforms – the plain areas in Vojvodina and the flood plains of the Danube, Sava and Drina rivers; the Morava valley in its main-stream and two southern arms; and the mountainous areas which cover most of the country south of the Sava and Danube. The water </w:t>
      </w:r>
      <w:r w:rsidR="00EA17DD" w:rsidRPr="00B909FD">
        <w:rPr>
          <w:rFonts w:ascii="Calibri" w:hAnsi="Calibri" w:cs="Calibri"/>
        </w:rPr>
        <w:t>resources in</w:t>
      </w:r>
      <w:r w:rsidRPr="00B909FD">
        <w:rPr>
          <w:rFonts w:ascii="Calibri" w:hAnsi="Calibri" w:cs="Calibri"/>
        </w:rPr>
        <w:t xml:space="preserve"> addition to rainfall are dominated by the river inflows from upstream riparian sources estimated at 85% of available water. The balance is derived from the </w:t>
      </w:r>
      <w:r w:rsidR="000770E7" w:rsidRPr="00B909FD">
        <w:rPr>
          <w:rFonts w:ascii="Calibri" w:hAnsi="Calibri" w:cs="Calibri"/>
        </w:rPr>
        <w:t>river</w:t>
      </w:r>
      <w:r w:rsidRPr="00B909FD">
        <w:rPr>
          <w:rFonts w:ascii="Calibri" w:hAnsi="Calibri" w:cs="Calibri"/>
        </w:rPr>
        <w:t xml:space="preserve"> Morava from within the country. Due to seasonal variations there are some 160 storage dams, some of which have hydro-electric generation </w:t>
      </w:r>
      <w:r w:rsidR="000770E7" w:rsidRPr="00B909FD">
        <w:rPr>
          <w:rFonts w:ascii="Calibri" w:hAnsi="Calibri" w:cs="Calibri"/>
        </w:rPr>
        <w:t>facilities.</w:t>
      </w:r>
    </w:p>
    <w:p w14:paraId="1EC720A4" w14:textId="77777777" w:rsidR="000D1D67" w:rsidRPr="00B909FD" w:rsidRDefault="000D1D67" w:rsidP="006D31F2">
      <w:pPr>
        <w:spacing w:after="0"/>
        <w:mirrorIndents/>
        <w:jc w:val="both"/>
        <w:rPr>
          <w:rFonts w:ascii="Calibri" w:hAnsi="Calibri" w:cs="Calibri"/>
        </w:rPr>
      </w:pPr>
    </w:p>
    <w:p w14:paraId="2700E8CF" w14:textId="7DCB22A1" w:rsidR="000D1D67" w:rsidRPr="00B909FD" w:rsidRDefault="000D1D67" w:rsidP="006D31F2">
      <w:pPr>
        <w:spacing w:after="0"/>
        <w:mirrorIndents/>
        <w:jc w:val="both"/>
        <w:rPr>
          <w:rFonts w:ascii="Calibri" w:hAnsi="Calibri" w:cs="Calibri"/>
        </w:rPr>
      </w:pPr>
      <w:r w:rsidRPr="00B909FD">
        <w:rPr>
          <w:rFonts w:ascii="Calibri" w:hAnsi="Calibri" w:cs="Calibri"/>
        </w:rPr>
        <w:t xml:space="preserve">The Law on Safety and Health at Work (LSHW, 2005, 2015, 2017) is the key legislative act in this area. It regulates the implementation and improvement of occupational safety and health for persons involved in working processes or found in work environments, in order to prevent injuries at work, occupational diseases and work-related illnesses. The employer must ensure that measures have been taken to provide a safe and healthy workplace and work environment for any employee (any person working or undertaking training at the employer, regardless of their employment status) to work. The Law stipulates the obligations and responsibilities of the employer in relation to ensuring safety and health at work (general obligations, special obligations and training for employees) and assessing and mitigating </w:t>
      </w:r>
      <w:r w:rsidR="00802BE7" w:rsidRPr="00B909FD">
        <w:rPr>
          <w:rFonts w:ascii="Calibri" w:hAnsi="Calibri" w:cs="Calibri"/>
        </w:rPr>
        <w:t>labor</w:t>
      </w:r>
      <w:r w:rsidRPr="00B909FD">
        <w:rPr>
          <w:rFonts w:ascii="Calibri" w:hAnsi="Calibri" w:cs="Calibri"/>
        </w:rPr>
        <w:t xml:space="preserve">-related risks and hazards, provides for appointment of persons (licensed OHS officers or legal entities) responsible for ensuring </w:t>
      </w:r>
      <w:r w:rsidR="00802BE7" w:rsidRPr="00B909FD">
        <w:rPr>
          <w:rFonts w:ascii="Calibri" w:hAnsi="Calibri" w:cs="Calibri"/>
        </w:rPr>
        <w:t>labor</w:t>
      </w:r>
      <w:r w:rsidRPr="00B909FD">
        <w:rPr>
          <w:rFonts w:ascii="Calibri" w:hAnsi="Calibri" w:cs="Calibri"/>
        </w:rPr>
        <w:t xml:space="preserve"> compliance and creating a safe working environment, and determines preventive measures for ensuring occupational safety and health. It also regulates the rights and obligations of employees, the way of organizing the task of occupational safety and health, provision of the first aid at the workplace, the possibility of selecting representatives among the employees for occupational safety and health, obligations of the employer related to keeping records, information exchange and cooperation with relevant institutions, the issue of the professional exam and licensing, the competence of the Occupational Safety and Health Administration. The provisions of the LSHW are further elaborated in numerous by-</w:t>
      </w:r>
      <w:r w:rsidR="008018B7" w:rsidRPr="00B909FD">
        <w:rPr>
          <w:rFonts w:ascii="Calibri" w:hAnsi="Calibri" w:cs="Calibri"/>
        </w:rPr>
        <w:t>laws,</w:t>
      </w:r>
      <w:r w:rsidRPr="00B909FD">
        <w:rPr>
          <w:rFonts w:ascii="Calibri" w:hAnsi="Calibri" w:cs="Calibri"/>
        </w:rPr>
        <w:t xml:space="preserve"> for the purpose of regulating the specific implementation procedures.</w:t>
      </w:r>
    </w:p>
    <w:p w14:paraId="11C6C58D" w14:textId="6671DC78" w:rsidR="000D1D67" w:rsidRPr="00B909FD" w:rsidRDefault="000D1D67" w:rsidP="006D31F2">
      <w:pPr>
        <w:spacing w:after="0"/>
        <w:mirrorIndents/>
        <w:jc w:val="both"/>
        <w:rPr>
          <w:rFonts w:ascii="Calibri" w:hAnsi="Calibri" w:cs="Calibri"/>
        </w:rPr>
      </w:pPr>
      <w:r w:rsidRPr="00B909FD">
        <w:rPr>
          <w:rFonts w:ascii="Calibri" w:hAnsi="Calibri" w:cs="Calibri"/>
        </w:rPr>
        <w:t xml:space="preserve">The LSHW is applicable to all domestic and foreign employers regardless of their size and to all domestic and foreign employees regardless of their employment </w:t>
      </w:r>
      <w:r w:rsidR="00C67575" w:rsidRPr="00B909FD">
        <w:rPr>
          <w:rFonts w:ascii="Calibri" w:hAnsi="Calibri" w:cs="Calibri"/>
        </w:rPr>
        <w:t>status.</w:t>
      </w:r>
      <w:r w:rsidRPr="00B909FD">
        <w:rPr>
          <w:rFonts w:ascii="Calibri" w:hAnsi="Calibri" w:cs="Calibri"/>
        </w:rPr>
        <w:t xml:space="preserve"> The law has been </w:t>
      </w:r>
      <w:r w:rsidR="00802BE7" w:rsidRPr="00B909FD">
        <w:rPr>
          <w:rFonts w:ascii="Calibri" w:hAnsi="Calibri" w:cs="Calibri"/>
        </w:rPr>
        <w:t>harmonized</w:t>
      </w:r>
      <w:r w:rsidRPr="00B909FD">
        <w:rPr>
          <w:rFonts w:ascii="Calibri" w:hAnsi="Calibri" w:cs="Calibri"/>
        </w:rPr>
        <w:t xml:space="preserve"> with the ratified ILO </w:t>
      </w:r>
      <w:r w:rsidRPr="00B909FD">
        <w:rPr>
          <w:rFonts w:ascii="Calibri" w:hAnsi="Calibri" w:cs="Calibri"/>
        </w:rPr>
        <w:lastRenderedPageBreak/>
        <w:t xml:space="preserve">Conventions and the EU Directives and complies with WB ESS2 to a large extent. Wherever certain gaps between the Serbian legislation and ESS2 appear, the LMPs will address such issues.  </w:t>
      </w:r>
    </w:p>
    <w:p w14:paraId="7A42D5AC" w14:textId="77777777" w:rsidR="00C26EE3" w:rsidRPr="00B909FD" w:rsidRDefault="00C26EE3" w:rsidP="006D31F2">
      <w:pPr>
        <w:spacing w:after="0"/>
        <w:mirrorIndents/>
        <w:jc w:val="both"/>
        <w:rPr>
          <w:rFonts w:ascii="Calibri" w:hAnsi="Calibri" w:cs="Calibri"/>
        </w:rPr>
      </w:pPr>
      <w:r w:rsidRPr="00B909FD">
        <w:rPr>
          <w:rFonts w:ascii="Calibri" w:hAnsi="Calibri" w:cs="Calibri"/>
        </w:rPr>
        <w:t>On average, Serbia has 60 fatal cases of industrial accidents each year, mostly associated</w:t>
      </w:r>
    </w:p>
    <w:p w14:paraId="08899D19" w14:textId="710C1361" w:rsidR="00C26EE3" w:rsidRPr="00B909FD" w:rsidRDefault="00C26EE3" w:rsidP="006D31F2">
      <w:pPr>
        <w:spacing w:after="0"/>
        <w:mirrorIndents/>
        <w:jc w:val="both"/>
        <w:rPr>
          <w:rFonts w:ascii="Calibri" w:hAnsi="Calibri" w:cs="Calibri"/>
        </w:rPr>
      </w:pPr>
      <w:r w:rsidRPr="00B909FD">
        <w:rPr>
          <w:rFonts w:ascii="Calibri" w:hAnsi="Calibri" w:cs="Calibri"/>
        </w:rPr>
        <w:t>to lack of enforcement of relevant laws</w:t>
      </w:r>
    </w:p>
    <w:p w14:paraId="7B5317ED" w14:textId="77777777" w:rsidR="00A7775B" w:rsidRPr="00B909FD" w:rsidRDefault="00A7775B" w:rsidP="006D31F2">
      <w:pPr>
        <w:spacing w:after="0"/>
        <w:mirrorIndents/>
        <w:jc w:val="both"/>
        <w:rPr>
          <w:rFonts w:ascii="Calibri" w:hAnsi="Calibri" w:cs="Calibri"/>
          <w:b/>
        </w:rPr>
      </w:pPr>
    </w:p>
    <w:p w14:paraId="3DC9E419" w14:textId="77777777" w:rsidR="0066447D" w:rsidRPr="00B909FD" w:rsidRDefault="0066447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3" w:name="_Toc50353161"/>
      <w:bookmarkStart w:id="44" w:name="_Toc145936689"/>
      <w:r w:rsidRPr="00B909FD">
        <w:rPr>
          <w:rFonts w:ascii="Calibri" w:hAnsi="Calibri" w:cs="Calibri"/>
          <w:b w:val="0"/>
          <w:color w:val="auto"/>
          <w:sz w:val="22"/>
          <w:szCs w:val="22"/>
        </w:rPr>
        <w:t>Soil erosion and contamination</w:t>
      </w:r>
      <w:bookmarkEnd w:id="43"/>
      <w:bookmarkEnd w:id="44"/>
      <w:r w:rsidRPr="00B909FD">
        <w:rPr>
          <w:rFonts w:ascii="Calibri" w:hAnsi="Calibri" w:cs="Calibri"/>
          <w:b w:val="0"/>
          <w:color w:val="auto"/>
          <w:sz w:val="22"/>
          <w:szCs w:val="22"/>
        </w:rPr>
        <w:t xml:space="preserve"> </w:t>
      </w:r>
    </w:p>
    <w:p w14:paraId="10411235" w14:textId="77777777" w:rsidR="0066447D" w:rsidRPr="00B909FD" w:rsidRDefault="00EA17DD" w:rsidP="006D31F2">
      <w:pPr>
        <w:spacing w:after="0"/>
        <w:mirrorIndents/>
        <w:jc w:val="both"/>
        <w:rPr>
          <w:rFonts w:ascii="Calibri" w:hAnsi="Calibri" w:cs="Calibri"/>
        </w:rPr>
      </w:pPr>
      <w:r w:rsidRPr="00B909FD">
        <w:rPr>
          <w:rFonts w:ascii="Calibri" w:hAnsi="Calibri" w:cs="Calibri"/>
        </w:rPr>
        <w:t xml:space="preserve">Across </w:t>
      </w:r>
      <w:r w:rsidR="00367017" w:rsidRPr="00B909FD">
        <w:rPr>
          <w:rFonts w:ascii="Calibri" w:hAnsi="Calibri" w:cs="Calibri"/>
        </w:rPr>
        <w:t>the Republic</w:t>
      </w:r>
      <w:r w:rsidR="0066447D" w:rsidRPr="00B909FD">
        <w:rPr>
          <w:rFonts w:ascii="Calibri" w:hAnsi="Calibri" w:cs="Calibri"/>
        </w:rPr>
        <w:t xml:space="preserve"> of Serbia different forms of erosion dynamic processes </w:t>
      </w:r>
      <w:r w:rsidRPr="00B909FD">
        <w:rPr>
          <w:rFonts w:ascii="Calibri" w:hAnsi="Calibri" w:cs="Calibri"/>
        </w:rPr>
        <w:t>are present</w:t>
      </w:r>
      <w:r w:rsidR="0066447D" w:rsidRPr="00B909FD">
        <w:rPr>
          <w:rFonts w:ascii="Calibri" w:hAnsi="Calibri" w:cs="Calibri"/>
        </w:rPr>
        <w:t xml:space="preserve"> (landslides, landfalls, screes, erosions…). Besides the natural </w:t>
      </w:r>
      <w:r w:rsidR="00775E43" w:rsidRPr="00B909FD">
        <w:rPr>
          <w:rFonts w:ascii="Calibri" w:hAnsi="Calibri" w:cs="Calibri"/>
        </w:rPr>
        <w:t>factors</w:t>
      </w:r>
      <w:r w:rsidR="0066447D" w:rsidRPr="00B909FD">
        <w:rPr>
          <w:rFonts w:ascii="Calibri" w:hAnsi="Calibri" w:cs="Calibri"/>
        </w:rPr>
        <w:t xml:space="preserve"> which</w:t>
      </w:r>
      <w:r w:rsidR="00367017" w:rsidRPr="00B909FD">
        <w:rPr>
          <w:rFonts w:ascii="Calibri" w:hAnsi="Calibri" w:cs="Calibri"/>
        </w:rPr>
        <w:t xml:space="preserve"> drive </w:t>
      </w:r>
      <w:r w:rsidR="0066447D" w:rsidRPr="00B909FD">
        <w:rPr>
          <w:rFonts w:ascii="Calibri" w:hAnsi="Calibri" w:cs="Calibri"/>
        </w:rPr>
        <w:t>these processes, inadequate usage of terrain also contributes to the making, development and intensifying of these processes. Terrain instability, with occurring landslides, landfalls, screes and collapsing of riverbed banks vary in dimension and activity, is present in about 25 – 30% of Serbian territory</w:t>
      </w:r>
      <w:r w:rsidR="00367017" w:rsidRPr="00B909FD">
        <w:rPr>
          <w:rFonts w:ascii="Calibri" w:hAnsi="Calibri" w:cs="Calibri"/>
        </w:rPr>
        <w:t>.</w:t>
      </w:r>
      <w:r w:rsidR="0066447D" w:rsidRPr="00B909FD">
        <w:rPr>
          <w:rFonts w:ascii="Calibri" w:hAnsi="Calibri" w:cs="Calibri"/>
        </w:rPr>
        <w:t xml:space="preserve"> Soil erosion is one of the main processes of land degradation in the Republic of Serbia and the cause of deterioration of soil quality. It is estimated that soil erosion affects about 80% of agricultural land to various extent. There are 2.228 registered landslides in 26 different municipalities in the Republic of Serbia. Terrain instability processes with the occurrence of landslides, mudslides, etc. of different dimensions and activities, cover approximately 25-30% of the territory of the Republic of Serbia. Water erosion is predominant in central and mountainous areas, whereas wind erosion is prevalent in the Province of Vojvodina in northern Serbia which affects about 85% of agricultural land. Some parts of the territory are exposed to recurring landslides. The organic matter content in agricultural soil is low with the tendency of further reduction</w:t>
      </w:r>
      <w:r w:rsidR="00D3284E" w:rsidRPr="00B909FD">
        <w:rPr>
          <w:rFonts w:ascii="Calibri" w:hAnsi="Calibri" w:cs="Calibri"/>
        </w:rPr>
        <w:t>.</w:t>
      </w:r>
    </w:p>
    <w:p w14:paraId="2B6436F9" w14:textId="77777777" w:rsidR="00A7775B" w:rsidRPr="00B909FD" w:rsidRDefault="00A7775B" w:rsidP="006D31F2">
      <w:pPr>
        <w:spacing w:after="0"/>
        <w:mirrorIndents/>
        <w:jc w:val="both"/>
        <w:rPr>
          <w:rFonts w:ascii="Calibri" w:hAnsi="Calibri" w:cs="Calibri"/>
          <w:b/>
        </w:rPr>
      </w:pPr>
    </w:p>
    <w:p w14:paraId="3E9DBF61" w14:textId="77777777" w:rsidR="00D36374" w:rsidRPr="00B909FD" w:rsidRDefault="00CD45A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5" w:name="_Toc50353162"/>
      <w:bookmarkStart w:id="46" w:name="_Toc145936690"/>
      <w:r w:rsidRPr="00B909FD">
        <w:rPr>
          <w:rFonts w:ascii="Calibri" w:hAnsi="Calibri" w:cs="Calibri"/>
          <w:b w:val="0"/>
          <w:color w:val="auto"/>
          <w:sz w:val="22"/>
          <w:szCs w:val="22"/>
        </w:rPr>
        <w:t>Water</w:t>
      </w:r>
      <w:bookmarkEnd w:id="45"/>
      <w:bookmarkEnd w:id="46"/>
    </w:p>
    <w:p w14:paraId="268FB38F" w14:textId="77777777" w:rsidR="00D36374" w:rsidRPr="00B909FD" w:rsidRDefault="00367017" w:rsidP="006D31F2">
      <w:pPr>
        <w:spacing w:after="0"/>
        <w:mirrorIndents/>
        <w:jc w:val="both"/>
        <w:rPr>
          <w:rFonts w:ascii="Calibri" w:hAnsi="Calibri" w:cs="Calibri"/>
        </w:rPr>
      </w:pPr>
      <w:r w:rsidRPr="00B909FD">
        <w:rPr>
          <w:rFonts w:ascii="Calibri" w:hAnsi="Calibri" w:cs="Calibri"/>
        </w:rPr>
        <w:t xml:space="preserve">The </w:t>
      </w:r>
      <w:r w:rsidR="00D36374" w:rsidRPr="00B909FD">
        <w:rPr>
          <w:rFonts w:ascii="Calibri" w:hAnsi="Calibri" w:cs="Calibri"/>
        </w:rPr>
        <w:t xml:space="preserve">Republic of Serbia abounds in waters that are its great natural wealth and has a dense river network, numerous lakes and numerous sources of hot and mineral water. Water quality in Serbia differs significantly from one region to </w:t>
      </w:r>
      <w:r w:rsidRPr="00B909FD">
        <w:rPr>
          <w:rFonts w:ascii="Calibri" w:hAnsi="Calibri" w:cs="Calibri"/>
        </w:rPr>
        <w:t xml:space="preserve">the </w:t>
      </w:r>
      <w:r w:rsidR="00D36374" w:rsidRPr="00B909FD">
        <w:rPr>
          <w:rFonts w:ascii="Calibri" w:hAnsi="Calibri" w:cs="Calibri"/>
        </w:rPr>
        <w:t xml:space="preserve">next. </w:t>
      </w:r>
      <w:r w:rsidRPr="00B909FD">
        <w:rPr>
          <w:rFonts w:ascii="Calibri" w:hAnsi="Calibri" w:cs="Calibri"/>
        </w:rPr>
        <w:t>M</w:t>
      </w:r>
      <w:r w:rsidR="00D36374" w:rsidRPr="00B909FD">
        <w:rPr>
          <w:rFonts w:ascii="Calibri" w:hAnsi="Calibri" w:cs="Calibri"/>
        </w:rPr>
        <w:t>onitoring</w:t>
      </w:r>
      <w:r w:rsidRPr="00B909FD">
        <w:rPr>
          <w:rFonts w:ascii="Calibri" w:hAnsi="Calibri" w:cs="Calibri"/>
        </w:rPr>
        <w:t xml:space="preserve"> data have</w:t>
      </w:r>
      <w:r w:rsidR="00D36374" w:rsidRPr="00B909FD">
        <w:rPr>
          <w:rFonts w:ascii="Calibri" w:hAnsi="Calibri" w:cs="Calibri"/>
        </w:rPr>
        <w:t xml:space="preserve"> </w:t>
      </w:r>
      <w:r w:rsidR="004E3B01" w:rsidRPr="00B909FD">
        <w:rPr>
          <w:rFonts w:ascii="Calibri" w:hAnsi="Calibri" w:cs="Calibri"/>
        </w:rPr>
        <w:t>identified presence</w:t>
      </w:r>
      <w:r w:rsidR="00D36374" w:rsidRPr="00B909FD">
        <w:rPr>
          <w:rFonts w:ascii="Calibri" w:hAnsi="Calibri" w:cs="Calibri"/>
        </w:rPr>
        <w:t xml:space="preserve"> of: ammonia, nitrates, sulfides, iron and mineral oils in the Tisa River Basin; evaporable phenols and manganese in wells in the area of Backa; and, in some cases, suspended solids – for example, in the South Morava Basin. Throughout Serbia, the most problematic physicochemical water quality parameters are turbidity, iron, manganese, nitrates. In Central Serbia the main problem is bacteriological contamination. </w:t>
      </w:r>
    </w:p>
    <w:p w14:paraId="71E83CF4" w14:textId="6F7398A5" w:rsidR="00D36374" w:rsidRPr="00B909FD" w:rsidRDefault="00D36374" w:rsidP="006D31F2">
      <w:pPr>
        <w:spacing w:after="0"/>
        <w:mirrorIndents/>
        <w:jc w:val="both"/>
        <w:rPr>
          <w:rFonts w:ascii="Calibri" w:hAnsi="Calibri" w:cs="Calibri"/>
        </w:rPr>
      </w:pPr>
      <w:r w:rsidRPr="00B909FD">
        <w:rPr>
          <w:rFonts w:ascii="Calibri" w:hAnsi="Calibri" w:cs="Calibri"/>
        </w:rPr>
        <w:t>50% of municipal water supply systems provide water with adequate physic-chemical and microbiological quality</w:t>
      </w:r>
      <w:r w:rsidR="00F9659D" w:rsidRPr="00B909FD">
        <w:rPr>
          <w:rFonts w:ascii="Calibri" w:hAnsi="Calibri" w:cs="Calibri"/>
        </w:rPr>
        <w:t xml:space="preserve"> as measured against national parameters</w:t>
      </w:r>
      <w:r w:rsidRPr="00B909FD">
        <w:rPr>
          <w:rFonts w:ascii="Calibri" w:hAnsi="Calibri" w:cs="Calibri"/>
        </w:rPr>
        <w:t xml:space="preserve">. Existing systems for water supply require reconstruction to reflect the capital maintenance backlog which has arisen over years. Greatest constraint for implementation of EU Drinking Water Directive is poor condition of infrastructure, as a consequence of the comparatively weak financial conditions of the Public Utility Companies, insufficient financing from the Local Self Government Units, state budget and other sources. The Water supply system is reasonably well developed. A total of 81% of the population has access to public water supply. The percentage is lower in central Serbia (71%). In certain parts of the country (e.g. parts of Vojvodina and the Velika Morava Valley), water quality is not satisfactory, while other parts (e.g. </w:t>
      </w:r>
      <w:r w:rsidR="000770E7" w:rsidRPr="00B909FD">
        <w:rPr>
          <w:rFonts w:ascii="Calibri" w:hAnsi="Calibri" w:cs="Calibri"/>
        </w:rPr>
        <w:t>Š</w:t>
      </w:r>
      <w:r w:rsidRPr="00B909FD">
        <w:rPr>
          <w:rFonts w:ascii="Calibri" w:hAnsi="Calibri" w:cs="Calibri"/>
        </w:rPr>
        <w:t>umadija, southern Serbia and part of Banat) have both water quality and water quantity issues. According to the draft Water Pollution Protection Plan, about 55% of the overall population has access to public sanitation. Almost 75% of the population lives in settlements larger than 2000 inhabitants, in which the average connection rate to sewers is 72%, with about 27% connected to septic tanks. In settlements with less than 2000 inhabitants, the connection rate to sewers is less than 5% on average. Today, underground waters are supplying 65% of water needs for households and industries in Republic of Serbia, and in Vojvodina this is the only way of water supplying. It is estimated that 29% of the surface area of the country and 2.67 million ha (or 52%) of agricultural land is affected by poor drainage. Drainage infrastructure was affected, including both collector canals and pump stations used to help discharge the excess water collected on lower land when it cannot flow by gravity to the recipient river. Substantial attention is needed to these flood protection facilities in order to reduce increased risks of flooding. It is estimated that some 1.57 million ha, especially in areas adjacent to the large flood plain rivers, are subject to flooding. Of this area, 1.45 million ha are in Vojvodina and the plains east of Belgrade; the rest are in Central Serbia.</w:t>
      </w:r>
    </w:p>
    <w:p w14:paraId="75774BD5" w14:textId="77777777" w:rsidR="00A7775B" w:rsidRPr="00B909FD" w:rsidRDefault="00A7775B" w:rsidP="006D31F2">
      <w:pPr>
        <w:spacing w:after="0"/>
        <w:mirrorIndents/>
        <w:jc w:val="both"/>
        <w:rPr>
          <w:rFonts w:ascii="Calibri" w:hAnsi="Calibri" w:cs="Calibri"/>
          <w:b/>
        </w:rPr>
      </w:pPr>
    </w:p>
    <w:p w14:paraId="7CA5197F" w14:textId="77777777" w:rsidR="00D36374" w:rsidRPr="00B909FD" w:rsidRDefault="00D36374"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7" w:name="_Toc50353163"/>
      <w:bookmarkStart w:id="48" w:name="_Toc145936691"/>
      <w:r w:rsidRPr="00B909FD">
        <w:rPr>
          <w:rFonts w:ascii="Calibri" w:hAnsi="Calibri" w:cs="Calibri"/>
          <w:b w:val="0"/>
          <w:color w:val="auto"/>
          <w:sz w:val="22"/>
          <w:szCs w:val="22"/>
        </w:rPr>
        <w:t>Air Quality</w:t>
      </w:r>
      <w:bookmarkEnd w:id="47"/>
      <w:bookmarkEnd w:id="48"/>
      <w:r w:rsidR="00CD45A7" w:rsidRPr="00B909FD">
        <w:rPr>
          <w:rFonts w:ascii="Calibri" w:hAnsi="Calibri" w:cs="Calibri"/>
          <w:b w:val="0"/>
          <w:color w:val="auto"/>
          <w:sz w:val="22"/>
          <w:szCs w:val="22"/>
        </w:rPr>
        <w:t xml:space="preserve"> </w:t>
      </w:r>
    </w:p>
    <w:p w14:paraId="1B6A8DBD" w14:textId="3DCB905E" w:rsidR="00B15356" w:rsidRPr="00B909FD" w:rsidRDefault="00D36374" w:rsidP="006D31F2">
      <w:pPr>
        <w:pStyle w:val="Default"/>
        <w:adjustRightInd/>
        <w:snapToGrid w:val="0"/>
        <w:mirrorIndents/>
        <w:jc w:val="both"/>
        <w:rPr>
          <w:rFonts w:ascii="Calibri" w:hAnsi="Calibri" w:cs="Calibri"/>
          <w:color w:val="auto"/>
          <w:sz w:val="22"/>
          <w:szCs w:val="22"/>
        </w:rPr>
      </w:pPr>
      <w:r w:rsidRPr="00B909FD">
        <w:rPr>
          <w:rFonts w:ascii="Calibri" w:hAnsi="Calibri" w:cs="Calibri"/>
          <w:color w:val="auto"/>
          <w:sz w:val="22"/>
          <w:szCs w:val="22"/>
        </w:rPr>
        <w:t>The Republic of Serbia has 8 established agglomerations: Belgrade, Novi Sad, Ni</w:t>
      </w:r>
      <w:r w:rsidR="008D537A" w:rsidRPr="00B909FD">
        <w:rPr>
          <w:rFonts w:ascii="Calibri" w:hAnsi="Calibri" w:cs="Calibri"/>
          <w:color w:val="auto"/>
          <w:sz w:val="22"/>
          <w:szCs w:val="22"/>
        </w:rPr>
        <w:t>s</w:t>
      </w:r>
      <w:r w:rsidRPr="00B909FD">
        <w:rPr>
          <w:rFonts w:ascii="Calibri" w:hAnsi="Calibri" w:cs="Calibri"/>
          <w:color w:val="auto"/>
          <w:sz w:val="22"/>
          <w:szCs w:val="22"/>
        </w:rPr>
        <w:t>, Bor, U</w:t>
      </w:r>
      <w:r w:rsidR="00802BE7" w:rsidRPr="00B909FD">
        <w:rPr>
          <w:rFonts w:ascii="Calibri" w:hAnsi="Calibri" w:cs="Calibri"/>
          <w:color w:val="auto"/>
          <w:sz w:val="22"/>
          <w:szCs w:val="22"/>
        </w:rPr>
        <w:t>ž</w:t>
      </w:r>
      <w:r w:rsidRPr="00B909FD">
        <w:rPr>
          <w:rFonts w:ascii="Calibri" w:hAnsi="Calibri" w:cs="Calibri"/>
          <w:color w:val="auto"/>
          <w:sz w:val="22"/>
          <w:szCs w:val="22"/>
        </w:rPr>
        <w:t>ice, Kosjeri</w:t>
      </w:r>
      <w:r w:rsidR="00802BE7" w:rsidRPr="00B909FD">
        <w:rPr>
          <w:rFonts w:ascii="Calibri" w:hAnsi="Calibri" w:cs="Calibri"/>
          <w:color w:val="auto"/>
          <w:sz w:val="22"/>
          <w:szCs w:val="22"/>
        </w:rPr>
        <w:t>ć</w:t>
      </w:r>
      <w:r w:rsidRPr="00B909FD">
        <w:rPr>
          <w:rFonts w:ascii="Calibri" w:hAnsi="Calibri" w:cs="Calibri"/>
          <w:color w:val="auto"/>
          <w:sz w:val="22"/>
          <w:szCs w:val="22"/>
        </w:rPr>
        <w:t>, Smederevo, Pan</w:t>
      </w:r>
      <w:r w:rsidR="00802BE7" w:rsidRPr="00B909FD">
        <w:rPr>
          <w:rFonts w:ascii="Calibri" w:hAnsi="Calibri" w:cs="Calibri"/>
          <w:color w:val="auto"/>
          <w:sz w:val="22"/>
          <w:szCs w:val="22"/>
        </w:rPr>
        <w:t>č</w:t>
      </w:r>
      <w:r w:rsidRPr="00B909FD">
        <w:rPr>
          <w:rFonts w:ascii="Calibri" w:hAnsi="Calibri" w:cs="Calibri"/>
          <w:color w:val="auto"/>
          <w:sz w:val="22"/>
          <w:szCs w:val="22"/>
        </w:rPr>
        <w:t xml:space="preserve">evo. The pollutants that are being monitored are: SO2, NO2, PM10, PM2.5, CO, Pb and C6H6. The quality of air has been listed into 3 categories: 1) in line with the border values, 2) above the border values </w:t>
      </w:r>
      <w:r w:rsidRPr="00B909FD">
        <w:rPr>
          <w:rFonts w:ascii="Calibri" w:hAnsi="Calibri" w:cs="Calibri"/>
          <w:color w:val="auto"/>
          <w:sz w:val="22"/>
          <w:szCs w:val="22"/>
        </w:rPr>
        <w:lastRenderedPageBreak/>
        <w:t>but in the tolerance zone, 3) above the tolerance zone for more than 1 pollutant monitored. Sectors from which the monitored pollutants originate from are classified in the following categories: production and distribution of energy, fugitive emissions, air water and rail transportation, the usage of energy in industry and industrial processes, use of solvents and industrial products, waste, heating power plants with the capacity less than 50 MW and individual boiler rooms, agriculture, road transportation. For SO2 and NO2 the major source of pollution was the production of electrical and heat energy, together with road transportation. The PM10 and PM2.5 were the major pollutants coming from other stationary fuel burning facilities, and they were also the main cause of 3rd category of air quality (the non-compliant) for the following agglomerations: Belgrade, Pan</w:t>
      </w:r>
      <w:r w:rsidR="00802BE7" w:rsidRPr="00B909FD">
        <w:rPr>
          <w:rFonts w:ascii="Calibri" w:hAnsi="Calibri" w:cs="Calibri"/>
          <w:color w:val="auto"/>
          <w:sz w:val="22"/>
          <w:szCs w:val="22"/>
        </w:rPr>
        <w:t>č</w:t>
      </w:r>
      <w:r w:rsidRPr="00B909FD">
        <w:rPr>
          <w:rFonts w:ascii="Calibri" w:hAnsi="Calibri" w:cs="Calibri"/>
          <w:color w:val="auto"/>
          <w:sz w:val="22"/>
          <w:szCs w:val="22"/>
        </w:rPr>
        <w:t>evo, Smederevo, Kosjeri</w:t>
      </w:r>
      <w:r w:rsidR="00802BE7" w:rsidRPr="00B909FD">
        <w:rPr>
          <w:rFonts w:ascii="Calibri" w:hAnsi="Calibri" w:cs="Calibri"/>
          <w:color w:val="auto"/>
          <w:sz w:val="22"/>
          <w:szCs w:val="22"/>
        </w:rPr>
        <w:t>ć</w:t>
      </w:r>
      <w:r w:rsidRPr="00B909FD">
        <w:rPr>
          <w:rFonts w:ascii="Calibri" w:hAnsi="Calibri" w:cs="Calibri"/>
          <w:color w:val="auto"/>
          <w:sz w:val="22"/>
          <w:szCs w:val="22"/>
        </w:rPr>
        <w:t xml:space="preserve"> and </w:t>
      </w:r>
      <w:r w:rsidR="004E3B01" w:rsidRPr="00B909FD">
        <w:rPr>
          <w:rFonts w:ascii="Calibri" w:hAnsi="Calibri" w:cs="Calibri"/>
          <w:color w:val="auto"/>
          <w:sz w:val="22"/>
          <w:szCs w:val="22"/>
        </w:rPr>
        <w:t>U</w:t>
      </w:r>
      <w:r w:rsidR="00802BE7" w:rsidRPr="00B909FD">
        <w:rPr>
          <w:rFonts w:ascii="Calibri" w:hAnsi="Calibri" w:cs="Calibri"/>
          <w:color w:val="auto"/>
          <w:sz w:val="22"/>
          <w:szCs w:val="22"/>
        </w:rPr>
        <w:t>ž</w:t>
      </w:r>
      <w:r w:rsidR="004E3B01" w:rsidRPr="00B909FD">
        <w:rPr>
          <w:rFonts w:ascii="Calibri" w:hAnsi="Calibri" w:cs="Calibri"/>
          <w:color w:val="auto"/>
          <w:sz w:val="22"/>
          <w:szCs w:val="22"/>
        </w:rPr>
        <w:t>ice.</w:t>
      </w:r>
      <w:r w:rsidR="00367017" w:rsidRPr="00B909FD">
        <w:rPr>
          <w:rFonts w:ascii="Calibri" w:hAnsi="Calibri" w:cs="Calibri"/>
          <w:color w:val="auto"/>
          <w:sz w:val="22"/>
          <w:szCs w:val="22"/>
        </w:rPr>
        <w:t xml:space="preserve"> Air Quality assessment is done in accordance with the requirements of the EU directives</w:t>
      </w:r>
      <w:r w:rsidR="00870CF5" w:rsidRPr="00B909FD">
        <w:rPr>
          <w:rFonts w:ascii="Calibri" w:hAnsi="Calibri" w:cs="Calibri"/>
          <w:color w:val="auto"/>
          <w:sz w:val="22"/>
          <w:szCs w:val="22"/>
        </w:rPr>
        <w:t>.</w:t>
      </w:r>
    </w:p>
    <w:p w14:paraId="61CC540A" w14:textId="77777777" w:rsidR="004814CF" w:rsidRPr="00B909FD" w:rsidRDefault="004814CF" w:rsidP="006D31F2">
      <w:pPr>
        <w:pStyle w:val="Default"/>
        <w:adjustRightInd/>
        <w:snapToGrid w:val="0"/>
        <w:mirrorIndents/>
        <w:jc w:val="both"/>
        <w:rPr>
          <w:rFonts w:ascii="Calibri" w:hAnsi="Calibri" w:cs="Calibri"/>
          <w:color w:val="auto"/>
          <w:sz w:val="22"/>
          <w:szCs w:val="22"/>
          <w:highlight w:val="magenta"/>
        </w:rPr>
      </w:pPr>
    </w:p>
    <w:p w14:paraId="76C0EF4D" w14:textId="77777777" w:rsidR="0063559C" w:rsidRPr="00B909FD" w:rsidRDefault="0016606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9" w:name="_Toc23322873"/>
      <w:bookmarkStart w:id="50" w:name="_Toc23328659"/>
      <w:bookmarkStart w:id="51" w:name="_Toc24099331"/>
      <w:bookmarkStart w:id="52" w:name="_Toc46940723"/>
      <w:bookmarkStart w:id="53" w:name="_Toc50353164"/>
      <w:bookmarkStart w:id="54" w:name="_Toc145936692"/>
      <w:bookmarkEnd w:id="49"/>
      <w:bookmarkEnd w:id="50"/>
      <w:bookmarkEnd w:id="51"/>
      <w:r w:rsidRPr="00B909FD">
        <w:rPr>
          <w:rFonts w:ascii="Calibri" w:hAnsi="Calibri" w:cs="Calibri"/>
          <w:b w:val="0"/>
          <w:color w:val="auto"/>
          <w:sz w:val="22"/>
          <w:szCs w:val="22"/>
        </w:rPr>
        <w:t xml:space="preserve">Climate change and </w:t>
      </w:r>
      <w:r w:rsidR="0063559C" w:rsidRPr="00B909FD">
        <w:rPr>
          <w:rFonts w:ascii="Calibri" w:hAnsi="Calibri" w:cs="Calibri"/>
          <w:b w:val="0"/>
          <w:color w:val="auto"/>
          <w:sz w:val="22"/>
          <w:szCs w:val="22"/>
        </w:rPr>
        <w:t>Floods</w:t>
      </w:r>
      <w:bookmarkEnd w:id="52"/>
      <w:bookmarkEnd w:id="53"/>
      <w:bookmarkEnd w:id="54"/>
      <w:r w:rsidR="0063559C" w:rsidRPr="00B909FD">
        <w:rPr>
          <w:rFonts w:ascii="Calibri" w:hAnsi="Calibri" w:cs="Calibri"/>
          <w:b w:val="0"/>
          <w:color w:val="auto"/>
          <w:sz w:val="22"/>
          <w:szCs w:val="22"/>
        </w:rPr>
        <w:t xml:space="preserve"> </w:t>
      </w:r>
    </w:p>
    <w:p w14:paraId="0DB6100E" w14:textId="505F0576" w:rsidR="00A2550B" w:rsidRPr="00B909FD" w:rsidRDefault="003B258C" w:rsidP="006D31F2">
      <w:pPr>
        <w:snapToGrid w:val="0"/>
        <w:spacing w:after="0"/>
        <w:mirrorIndents/>
        <w:jc w:val="both"/>
        <w:rPr>
          <w:rFonts w:ascii="Calibri" w:hAnsi="Calibri" w:cs="Calibri"/>
          <w:color w:val="222222"/>
          <w:shd w:val="clear" w:color="auto" w:fill="FFFFFF"/>
        </w:rPr>
      </w:pPr>
      <w:r w:rsidRPr="00B909FD">
        <w:rPr>
          <w:rFonts w:ascii="Calibri" w:hAnsi="Calibri" w:cs="Calibri"/>
          <w:color w:val="000000"/>
          <w:shd w:val="clear" w:color="auto" w:fill="FFFFFF"/>
        </w:rPr>
        <w:t xml:space="preserve"> </w:t>
      </w:r>
      <w:r w:rsidR="00A2550B" w:rsidRPr="00B909FD">
        <w:rPr>
          <w:rFonts w:ascii="Calibri" w:hAnsi="Calibri" w:cs="Calibri"/>
          <w:color w:val="222222"/>
          <w:shd w:val="clear" w:color="auto" w:fill="FFFFFF"/>
        </w:rPr>
        <w:t>Serbia faces significant environmental challenges and climate-related risks. The country is prone to natural disasters such as floods and droughts, which can cause significant damage to infrastructure and livelihoods, especially among vulnerable groups. Climate change may intensify the frequency and scale of natural disasters. In 2014, a low-pressure cyclone hit Serbia, bringing the heaviest rain in the 120 years of record-keeping. The event affected over 1.6 million people in Serbia and caused several fatalities, mostly due to high levels of fast flowing rivers. The damage for Serbia was estimated at EUR 1.55 billion. Moreover, rising temperatures are of increasing concern.   Temperatures in August over the last several years were above 42°C. Meanwhile, low efficiencies in energy, transport, water, waste management, and agriculture are producing a high carbon footprint, significant losses of extracted water, and elevated levels of air pollution in major cities. Addressing environmental challenges together with climate change is essential to sustain progress and ensure long-term economic development.</w:t>
      </w:r>
      <w:r w:rsidR="008E5596" w:rsidRPr="00B909FD">
        <w:rPr>
          <w:rFonts w:ascii="Calibri" w:hAnsi="Calibri" w:cs="Calibri"/>
          <w:color w:val="222222"/>
          <w:shd w:val="clear" w:color="auto" w:fill="FFFFFF"/>
        </w:rPr>
        <w:t xml:space="preserve"> </w:t>
      </w:r>
    </w:p>
    <w:p w14:paraId="168237DC" w14:textId="1C92AB66" w:rsidR="001E25BC" w:rsidRPr="00B909FD" w:rsidRDefault="001E25BC" w:rsidP="006D31F2">
      <w:pPr>
        <w:snapToGrid w:val="0"/>
        <w:spacing w:after="0"/>
        <w:mirrorIndents/>
        <w:jc w:val="both"/>
        <w:rPr>
          <w:rFonts w:ascii="Calibri" w:hAnsi="Calibri" w:cs="Calibri"/>
        </w:rPr>
      </w:pPr>
      <w:r w:rsidRPr="00B909FD">
        <w:rPr>
          <w:rFonts w:ascii="Calibri" w:hAnsi="Calibri" w:cs="Calibri"/>
        </w:rPr>
        <w:t xml:space="preserve">According to the World Meteorological Organization, the estimated effects of climate change on Serbia will be </w:t>
      </w:r>
      <w:r w:rsidR="00367017" w:rsidRPr="00B909FD">
        <w:rPr>
          <w:rFonts w:ascii="Calibri" w:hAnsi="Calibri" w:cs="Calibri"/>
        </w:rPr>
        <w:t>of</w:t>
      </w:r>
      <w:r w:rsidRPr="00B909FD">
        <w:rPr>
          <w:rFonts w:ascii="Calibri" w:hAnsi="Calibri" w:cs="Calibri"/>
        </w:rPr>
        <w:t xml:space="preserve"> medium range. Serbia, as well as south-east Europe, is likely to have hotter summers, decreased precipitation and, therefore, an increased risk of summer drought. According to data trend over the </w:t>
      </w:r>
      <w:r w:rsidR="00367017" w:rsidRPr="00B909FD">
        <w:rPr>
          <w:rFonts w:ascii="Calibri" w:hAnsi="Calibri" w:cs="Calibri"/>
        </w:rPr>
        <w:t>past</w:t>
      </w:r>
      <w:r w:rsidRPr="00B909FD">
        <w:rPr>
          <w:rFonts w:ascii="Calibri" w:hAnsi="Calibri" w:cs="Calibri"/>
        </w:rPr>
        <w:t xml:space="preserve"> 35 years an increase of yearly air temperature by 1°C is noted in the last 100 years. Shorter periods have greater positive values which mean</w:t>
      </w:r>
      <w:r w:rsidR="00A4000B" w:rsidRPr="00B909FD">
        <w:rPr>
          <w:rFonts w:ascii="Calibri" w:hAnsi="Calibri" w:cs="Calibri"/>
        </w:rPr>
        <w:t>s</w:t>
      </w:r>
      <w:r w:rsidRPr="00B909FD">
        <w:rPr>
          <w:rFonts w:ascii="Calibri" w:hAnsi="Calibri" w:cs="Calibri"/>
        </w:rPr>
        <w:t xml:space="preserve"> that the increase of temperature at yearly level has intensified over the last couple of decades. Although there are periods with positive and negative trends, since 1982 negative trends ceased and only an increase in temperatures was noted and it lasts still today.</w:t>
      </w:r>
    </w:p>
    <w:p w14:paraId="1CA5A739" w14:textId="77777777" w:rsidR="0066447D" w:rsidRPr="00B909FD" w:rsidRDefault="006344FB" w:rsidP="006D31F2">
      <w:pPr>
        <w:spacing w:after="0"/>
        <w:mirrorIndents/>
        <w:jc w:val="both"/>
        <w:rPr>
          <w:rFonts w:ascii="Calibri" w:hAnsi="Calibri" w:cs="Calibri"/>
        </w:rPr>
      </w:pPr>
      <w:r w:rsidRPr="00B909FD">
        <w:rPr>
          <w:rFonts w:ascii="Calibri" w:hAnsi="Calibri" w:cs="Calibri"/>
        </w:rPr>
        <w:t>G</w:t>
      </w:r>
      <w:r w:rsidR="00A9204C" w:rsidRPr="00B909FD">
        <w:rPr>
          <w:rFonts w:ascii="Calibri" w:hAnsi="Calibri" w:cs="Calibri"/>
        </w:rPr>
        <w:t>lobal warming is increasing moisture in the atmosphere, making storms wetter, bringing more rainfall to the region. The storms are also moving slower, so they drop more rain over river catchments, causing massive floods more frequently comparing to previous period.</w:t>
      </w:r>
      <w:r w:rsidRPr="00B909FD">
        <w:rPr>
          <w:rFonts w:ascii="Calibri" w:hAnsi="Calibri" w:cs="Calibri"/>
        </w:rPr>
        <w:t xml:space="preserve"> </w:t>
      </w:r>
      <w:r w:rsidR="00A9204C" w:rsidRPr="00B909FD">
        <w:rPr>
          <w:rFonts w:ascii="Calibri" w:hAnsi="Calibri" w:cs="Calibri"/>
        </w:rPr>
        <w:t xml:space="preserve">Floods are caused or amplified by both weather- and human-related factors. Major weather factors include heavy or prolonged precipitation, snowmelt and thunderstorms. Human factors include altered drainage and </w:t>
      </w:r>
      <w:r w:rsidRPr="00B909FD">
        <w:rPr>
          <w:rFonts w:ascii="Calibri" w:hAnsi="Calibri" w:cs="Calibri"/>
        </w:rPr>
        <w:t>poor maintenance of hydraulic and flood protection infrastructure</w:t>
      </w:r>
      <w:r w:rsidR="00A9204C" w:rsidRPr="00B909FD">
        <w:rPr>
          <w:rFonts w:ascii="Calibri" w:hAnsi="Calibri" w:cs="Calibri"/>
        </w:rPr>
        <w:t>.</w:t>
      </w:r>
      <w:r w:rsidR="0066447D" w:rsidRPr="00B909FD">
        <w:rPr>
          <w:rFonts w:ascii="Calibri" w:hAnsi="Calibri" w:cs="Calibri"/>
        </w:rPr>
        <w:t xml:space="preserve"> </w:t>
      </w:r>
    </w:p>
    <w:p w14:paraId="00DE0DC3" w14:textId="77777777" w:rsidR="00F025A6" w:rsidRPr="00B909FD" w:rsidRDefault="0066447D" w:rsidP="006D31F2">
      <w:pPr>
        <w:spacing w:after="0"/>
        <w:mirrorIndents/>
        <w:jc w:val="both"/>
        <w:rPr>
          <w:rFonts w:ascii="Calibri" w:eastAsia="Times New Roman" w:hAnsi="Calibri" w:cs="Calibri"/>
        </w:rPr>
      </w:pPr>
      <w:r w:rsidRPr="00B909FD">
        <w:rPr>
          <w:rFonts w:ascii="Calibri" w:eastAsia="Times New Roman" w:hAnsi="Calibri" w:cs="Calibri"/>
        </w:rPr>
        <w:t>The Serbian Agency for Environmental Protection (SEPA) is monitoring the green-house gas emissions (GHG) and is in charge of its inventory. The most substantial contribution to the total emissions of ozone precursors (NOx, CO, CH4, NMVOC) is being given by "Road Traffic" about 18.6% for CO, "Heat output less than 50 MW and individual heating” (CO - 66.7%, NMVOC with 20.5%). Negligible share in NMVOC emissions also include "Fugitive emissions" 27.3%, "Solvent use and industrial products ”19.4% and “Agriculture” with 14.3%</w:t>
      </w:r>
      <w:r w:rsidR="00F025A6" w:rsidRPr="00B909FD">
        <w:rPr>
          <w:rFonts w:ascii="Calibri" w:eastAsia="Times New Roman" w:hAnsi="Calibri" w:cs="Calibri"/>
        </w:rPr>
        <w:t>.</w:t>
      </w:r>
    </w:p>
    <w:p w14:paraId="022D7309" w14:textId="135CAA2A" w:rsidR="001E25BC" w:rsidRPr="00B909FD" w:rsidRDefault="00F025A6" w:rsidP="006D31F2">
      <w:pPr>
        <w:spacing w:after="0"/>
        <w:mirrorIndents/>
        <w:jc w:val="both"/>
        <w:rPr>
          <w:rFonts w:ascii="Calibri" w:eastAsia="Times New Roman" w:hAnsi="Calibri" w:cs="Calibri"/>
        </w:rPr>
      </w:pPr>
      <w:r w:rsidRPr="00B909FD">
        <w:rPr>
          <w:rFonts w:ascii="Calibri" w:eastAsia="Times New Roman" w:hAnsi="Calibri" w:cs="Calibri"/>
        </w:rPr>
        <w:t xml:space="preserve">The number of people affected by flooding is estimated at about 200,000 on average per year, at an estimated cost of US$1 billion in GDP. Serbia ranks fourth among </w:t>
      </w:r>
      <w:r w:rsidR="00BF0728" w:rsidRPr="00B909FD">
        <w:rPr>
          <w:rFonts w:ascii="Calibri" w:eastAsia="Times New Roman" w:hAnsi="Calibri" w:cs="Calibri"/>
        </w:rPr>
        <w:t>European</w:t>
      </w:r>
      <w:r w:rsidR="008A06DE" w:rsidRPr="00B909FD">
        <w:rPr>
          <w:rFonts w:ascii="Calibri" w:eastAsia="Times New Roman" w:hAnsi="Calibri" w:cs="Calibri"/>
        </w:rPr>
        <w:t xml:space="preserve"> </w:t>
      </w:r>
      <w:r w:rsidR="00BF0728" w:rsidRPr="00B909FD">
        <w:rPr>
          <w:rFonts w:ascii="Calibri" w:eastAsia="Times New Roman" w:hAnsi="Calibri" w:cs="Calibri"/>
        </w:rPr>
        <w:t>and</w:t>
      </w:r>
      <w:r w:rsidR="008A06DE" w:rsidRPr="00B909FD">
        <w:rPr>
          <w:rFonts w:ascii="Calibri" w:eastAsia="Times New Roman" w:hAnsi="Calibri" w:cs="Calibri"/>
        </w:rPr>
        <w:t xml:space="preserve"> Central </w:t>
      </w:r>
      <w:r w:rsidR="00A4000B" w:rsidRPr="00B909FD">
        <w:rPr>
          <w:rFonts w:ascii="Calibri" w:eastAsia="Times New Roman" w:hAnsi="Calibri" w:cs="Calibri"/>
        </w:rPr>
        <w:t>Asia countries</w:t>
      </w:r>
      <w:r w:rsidRPr="00B909FD">
        <w:rPr>
          <w:rFonts w:ascii="Calibri" w:eastAsia="Times New Roman" w:hAnsi="Calibri" w:cs="Calibri"/>
        </w:rPr>
        <w:t xml:space="preserve"> in output affected by a 100-year flood. The risk posed by climate change is high for Serbia, as the country ranked 8th in 2017 and 35th in 2018 out of all countries on the German Climate Risk Watch Index in terms of losses relative to GDP. Major floods in May 2014 caused damages equivalent to 2.7 percent of GDP and pushed an estimated 125,000 people into poverty. More recently, parts of central and western Serbia were affected by heavy rain and flash floods in June 2019, with twenty municipalities declaring a state of emergency. The government launched a national disaster risk management program in December 2014, subsequently adopting the NDRMP Action Plan; Disaster Risk Financing and Insurance Strategy; Guidelines for Vulnerability Assessment and Protection and Rescue Plans in Emergency Situations; and the Law on Natural and other Hazard Risk Reduction and Emergency Management</w:t>
      </w:r>
      <w:r w:rsidR="008A06DE" w:rsidRPr="00B909FD">
        <w:rPr>
          <w:rStyle w:val="FootnoteReference"/>
          <w:rFonts w:ascii="Calibri" w:eastAsia="Times New Roman" w:hAnsi="Calibri" w:cs="Calibri"/>
        </w:rPr>
        <w:footnoteReference w:id="4"/>
      </w:r>
      <w:r w:rsidRPr="00B909FD">
        <w:rPr>
          <w:rFonts w:ascii="Calibri" w:eastAsia="Times New Roman" w:hAnsi="Calibri" w:cs="Calibri"/>
        </w:rPr>
        <w:t>.</w:t>
      </w:r>
    </w:p>
    <w:p w14:paraId="24A2D4DF" w14:textId="77777777" w:rsidR="00017179" w:rsidRPr="00B909FD" w:rsidRDefault="00017179" w:rsidP="006D31F2">
      <w:pPr>
        <w:spacing w:after="0"/>
        <w:mirrorIndents/>
        <w:jc w:val="both"/>
        <w:rPr>
          <w:rFonts w:ascii="Calibri" w:hAnsi="Calibri" w:cs="Calibri"/>
        </w:rPr>
      </w:pPr>
    </w:p>
    <w:p w14:paraId="15CD3620" w14:textId="77777777" w:rsidR="00D36374" w:rsidRPr="00B909FD" w:rsidRDefault="00CD45A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5" w:name="_Toc46940724"/>
      <w:bookmarkStart w:id="56" w:name="_Toc50353165"/>
      <w:bookmarkStart w:id="57" w:name="_Toc145936693"/>
      <w:r w:rsidRPr="00B909FD">
        <w:rPr>
          <w:rFonts w:ascii="Calibri" w:hAnsi="Calibri" w:cs="Calibri"/>
          <w:b w:val="0"/>
          <w:color w:val="auto"/>
          <w:sz w:val="22"/>
          <w:szCs w:val="22"/>
        </w:rPr>
        <w:lastRenderedPageBreak/>
        <w:t>Waste</w:t>
      </w:r>
      <w:bookmarkEnd w:id="55"/>
      <w:bookmarkEnd w:id="56"/>
      <w:bookmarkEnd w:id="57"/>
      <w:r w:rsidRPr="00B909FD">
        <w:rPr>
          <w:rFonts w:ascii="Calibri" w:hAnsi="Calibri" w:cs="Calibri"/>
          <w:b w:val="0"/>
          <w:color w:val="auto"/>
          <w:sz w:val="22"/>
          <w:szCs w:val="22"/>
        </w:rPr>
        <w:t xml:space="preserve"> </w:t>
      </w:r>
    </w:p>
    <w:p w14:paraId="7220C1AB" w14:textId="77777777" w:rsidR="00506E78" w:rsidRPr="00B909FD" w:rsidRDefault="006664BC" w:rsidP="006D31F2">
      <w:pPr>
        <w:snapToGrid w:val="0"/>
        <w:spacing w:after="0"/>
        <w:mirrorIndents/>
        <w:jc w:val="both"/>
        <w:rPr>
          <w:rFonts w:ascii="Calibri" w:hAnsi="Calibri" w:cs="Calibri"/>
        </w:rPr>
      </w:pPr>
      <w:r w:rsidRPr="00B909FD">
        <w:rPr>
          <w:rFonts w:ascii="Calibri" w:hAnsi="Calibri" w:cs="Calibri"/>
        </w:rPr>
        <w:t>Regarding waste management, there is a good level of alignment with the EU acquis</w:t>
      </w:r>
      <w:r w:rsidR="00A37562" w:rsidRPr="00B909FD">
        <w:rPr>
          <w:rFonts w:ascii="Calibri" w:hAnsi="Calibri" w:cs="Calibri"/>
        </w:rPr>
        <w:t xml:space="preserve"> and the new Law on Waste Management is fully harmonized with the EU acquis Communautaire, and the numerous sub-laws that are currently being developed.</w:t>
      </w:r>
      <w:r w:rsidRPr="00B909FD">
        <w:rPr>
          <w:rFonts w:ascii="Calibri" w:hAnsi="Calibri" w:cs="Calibri"/>
        </w:rPr>
        <w:t xml:space="preserve"> </w:t>
      </w:r>
      <w:r w:rsidR="00CD45A7" w:rsidRPr="00B909FD">
        <w:rPr>
          <w:rFonts w:ascii="Calibri" w:hAnsi="Calibri" w:cs="Calibri"/>
        </w:rPr>
        <w:t>The most acute problem is hazardous waste, which is not separately collected and disposed of – currently it is processed in regular waste disposal sites. In general, over 50% of disposal sites do not meet the technical requirements of sanitary landfills, and are actually just fenced and mapped dump areas. There are illegal dump sites of various sizes in rural areas. Moreover, leakage from these dump sites poses a threat to groundwater, surface water and soil, due to the high content of organic matter</w:t>
      </w:r>
      <w:r w:rsidR="00A37562" w:rsidRPr="00B909FD">
        <w:rPr>
          <w:rFonts w:ascii="Calibri" w:hAnsi="Calibri" w:cs="Calibri"/>
        </w:rPr>
        <w:t>s</w:t>
      </w:r>
      <w:r w:rsidR="00CD45A7" w:rsidRPr="00B909FD">
        <w:rPr>
          <w:rFonts w:ascii="Calibri" w:hAnsi="Calibri" w:cs="Calibri"/>
        </w:rPr>
        <w:t xml:space="preserve"> and heavy metals. </w:t>
      </w:r>
    </w:p>
    <w:p w14:paraId="6DB2A1BF" w14:textId="237A0DE2" w:rsidR="00CD45A7" w:rsidRPr="00B909FD" w:rsidRDefault="00375DE4" w:rsidP="006D31F2">
      <w:pPr>
        <w:widowControl w:val="0"/>
        <w:snapToGrid w:val="0"/>
        <w:spacing w:after="0"/>
        <w:mirrorIndents/>
        <w:jc w:val="both"/>
        <w:rPr>
          <w:rFonts w:ascii="Calibri" w:hAnsi="Calibri" w:cs="Calibri"/>
        </w:rPr>
      </w:pPr>
      <w:r w:rsidRPr="00B909FD">
        <w:rPr>
          <w:rFonts w:ascii="Calibri" w:hAnsi="Calibri" w:cs="Calibri"/>
        </w:rPr>
        <w:t>U</w:t>
      </w:r>
      <w:r w:rsidRPr="00B909FD">
        <w:rPr>
          <w:rFonts w:ascii="Calibri" w:hAnsi="Calibri" w:cs="Calibri"/>
          <w:spacing w:val="1"/>
        </w:rPr>
        <w:t>n</w:t>
      </w:r>
      <w:r w:rsidRPr="00B909FD">
        <w:rPr>
          <w:rFonts w:ascii="Calibri" w:hAnsi="Calibri" w:cs="Calibri"/>
        </w:rPr>
        <w:t>tr</w:t>
      </w:r>
      <w:r w:rsidRPr="00B909FD">
        <w:rPr>
          <w:rFonts w:ascii="Calibri" w:hAnsi="Calibri" w:cs="Calibri"/>
          <w:spacing w:val="-1"/>
        </w:rPr>
        <w:t>e</w:t>
      </w:r>
      <w:r w:rsidRPr="00B909FD">
        <w:rPr>
          <w:rFonts w:ascii="Calibri" w:hAnsi="Calibri" w:cs="Calibri"/>
        </w:rPr>
        <w:t>a</w:t>
      </w:r>
      <w:r w:rsidRPr="00B909FD">
        <w:rPr>
          <w:rFonts w:ascii="Calibri" w:hAnsi="Calibri" w:cs="Calibri"/>
          <w:spacing w:val="-2"/>
        </w:rPr>
        <w:t>t</w:t>
      </w:r>
      <w:r w:rsidRPr="00B909FD">
        <w:rPr>
          <w:rFonts w:ascii="Calibri" w:hAnsi="Calibri" w:cs="Calibri"/>
        </w:rPr>
        <w:t>ed</w:t>
      </w:r>
      <w:r w:rsidRPr="00B909FD">
        <w:rPr>
          <w:rFonts w:ascii="Calibri" w:hAnsi="Calibri" w:cs="Calibri"/>
          <w:spacing w:val="40"/>
        </w:rPr>
        <w:t xml:space="preserve"> </w:t>
      </w:r>
      <w:r w:rsidRPr="00B909FD">
        <w:rPr>
          <w:rFonts w:ascii="Calibri" w:hAnsi="Calibri" w:cs="Calibri"/>
        </w:rPr>
        <w:t>m</w:t>
      </w:r>
      <w:r w:rsidRPr="00B909FD">
        <w:rPr>
          <w:rFonts w:ascii="Calibri" w:hAnsi="Calibri" w:cs="Calibri"/>
          <w:spacing w:val="-2"/>
        </w:rPr>
        <w:t>u</w:t>
      </w:r>
      <w:r w:rsidRPr="00B909FD">
        <w:rPr>
          <w:rFonts w:ascii="Calibri" w:hAnsi="Calibri" w:cs="Calibri"/>
        </w:rPr>
        <w:t>n</w:t>
      </w:r>
      <w:r w:rsidRPr="00B909FD">
        <w:rPr>
          <w:rFonts w:ascii="Calibri" w:hAnsi="Calibri" w:cs="Calibri"/>
          <w:spacing w:val="-2"/>
        </w:rPr>
        <w:t>i</w:t>
      </w:r>
      <w:r w:rsidRPr="00B909FD">
        <w:rPr>
          <w:rFonts w:ascii="Calibri" w:hAnsi="Calibri" w:cs="Calibri"/>
        </w:rPr>
        <w:t>c</w:t>
      </w:r>
      <w:r w:rsidRPr="00B909FD">
        <w:rPr>
          <w:rFonts w:ascii="Calibri" w:hAnsi="Calibri" w:cs="Calibri"/>
          <w:spacing w:val="-2"/>
        </w:rPr>
        <w:t>i</w:t>
      </w:r>
      <w:r w:rsidRPr="00B909FD">
        <w:rPr>
          <w:rFonts w:ascii="Calibri" w:hAnsi="Calibri" w:cs="Calibri"/>
        </w:rPr>
        <w:t>pal</w:t>
      </w:r>
      <w:r w:rsidRPr="00B909FD">
        <w:rPr>
          <w:rFonts w:ascii="Calibri" w:hAnsi="Calibri" w:cs="Calibri"/>
          <w:spacing w:val="37"/>
        </w:rPr>
        <w:t xml:space="preserve"> </w:t>
      </w:r>
      <w:r w:rsidRPr="00B909FD">
        <w:rPr>
          <w:rFonts w:ascii="Calibri" w:hAnsi="Calibri" w:cs="Calibri"/>
        </w:rPr>
        <w:t>and</w:t>
      </w:r>
      <w:r w:rsidRPr="00B909FD">
        <w:rPr>
          <w:rFonts w:ascii="Calibri" w:hAnsi="Calibri" w:cs="Calibri"/>
          <w:spacing w:val="38"/>
        </w:rPr>
        <w:t xml:space="preserve"> </w:t>
      </w:r>
      <w:r w:rsidRPr="00B909FD">
        <w:rPr>
          <w:rFonts w:ascii="Calibri" w:hAnsi="Calibri" w:cs="Calibri"/>
        </w:rPr>
        <w:t>in</w:t>
      </w:r>
      <w:r w:rsidRPr="00B909FD">
        <w:rPr>
          <w:rFonts w:ascii="Calibri" w:hAnsi="Calibri" w:cs="Calibri"/>
          <w:spacing w:val="-2"/>
        </w:rPr>
        <w:t>d</w:t>
      </w:r>
      <w:r w:rsidRPr="00B909FD">
        <w:rPr>
          <w:rFonts w:ascii="Calibri" w:hAnsi="Calibri" w:cs="Calibri"/>
        </w:rPr>
        <w:t>u</w:t>
      </w:r>
      <w:r w:rsidRPr="00B909FD">
        <w:rPr>
          <w:rFonts w:ascii="Calibri" w:hAnsi="Calibri" w:cs="Calibri"/>
          <w:spacing w:val="-2"/>
        </w:rPr>
        <w:t>s</w:t>
      </w:r>
      <w:r w:rsidRPr="00B909FD">
        <w:rPr>
          <w:rFonts w:ascii="Calibri" w:hAnsi="Calibri" w:cs="Calibri"/>
        </w:rPr>
        <w:t>tr</w:t>
      </w:r>
      <w:r w:rsidRPr="00B909FD">
        <w:rPr>
          <w:rFonts w:ascii="Calibri" w:hAnsi="Calibri" w:cs="Calibri"/>
          <w:spacing w:val="-1"/>
        </w:rPr>
        <w:t>i</w:t>
      </w:r>
      <w:r w:rsidRPr="00B909FD">
        <w:rPr>
          <w:rFonts w:ascii="Calibri" w:hAnsi="Calibri" w:cs="Calibri"/>
        </w:rPr>
        <w:t>al</w:t>
      </w:r>
      <w:r w:rsidRPr="00B909FD">
        <w:rPr>
          <w:rFonts w:ascii="Calibri" w:hAnsi="Calibri" w:cs="Calibri"/>
          <w:spacing w:val="40"/>
        </w:rPr>
        <w:t xml:space="preserve"> </w:t>
      </w:r>
      <w:r w:rsidRPr="00B909FD">
        <w:rPr>
          <w:rFonts w:ascii="Calibri" w:hAnsi="Calibri" w:cs="Calibri"/>
          <w:spacing w:val="-1"/>
        </w:rPr>
        <w:t>w</w:t>
      </w:r>
      <w:r w:rsidRPr="00B909FD">
        <w:rPr>
          <w:rFonts w:ascii="Calibri" w:hAnsi="Calibri" w:cs="Calibri"/>
        </w:rPr>
        <w:t>a</w:t>
      </w:r>
      <w:r w:rsidRPr="00B909FD">
        <w:rPr>
          <w:rFonts w:ascii="Calibri" w:hAnsi="Calibri" w:cs="Calibri"/>
          <w:spacing w:val="-2"/>
        </w:rPr>
        <w:t>s</w:t>
      </w:r>
      <w:r w:rsidRPr="00B909FD">
        <w:rPr>
          <w:rFonts w:ascii="Calibri" w:hAnsi="Calibri" w:cs="Calibri"/>
        </w:rPr>
        <w:t>te</w:t>
      </w:r>
      <w:r w:rsidRPr="00B909FD">
        <w:rPr>
          <w:rFonts w:ascii="Calibri" w:hAnsi="Calibri" w:cs="Calibri"/>
          <w:spacing w:val="39"/>
        </w:rPr>
        <w:t xml:space="preserve"> </w:t>
      </w:r>
      <w:r w:rsidRPr="00B909FD">
        <w:rPr>
          <w:rFonts w:ascii="Calibri" w:hAnsi="Calibri" w:cs="Calibri"/>
          <w:spacing w:val="-1"/>
        </w:rPr>
        <w:t>w</w:t>
      </w:r>
      <w:r w:rsidRPr="00B909FD">
        <w:rPr>
          <w:rFonts w:ascii="Calibri" w:hAnsi="Calibri" w:cs="Calibri"/>
        </w:rPr>
        <w:t>aters</w:t>
      </w:r>
      <w:r w:rsidRPr="00B909FD">
        <w:rPr>
          <w:rFonts w:ascii="Calibri" w:hAnsi="Calibri" w:cs="Calibri"/>
          <w:spacing w:val="39"/>
        </w:rPr>
        <w:t xml:space="preserve"> </w:t>
      </w:r>
      <w:r w:rsidRPr="00B909FD">
        <w:rPr>
          <w:rFonts w:ascii="Calibri" w:hAnsi="Calibri" w:cs="Calibri"/>
        </w:rPr>
        <w:t>a</w:t>
      </w:r>
      <w:r w:rsidRPr="00B909FD">
        <w:rPr>
          <w:rFonts w:ascii="Calibri" w:hAnsi="Calibri" w:cs="Calibri"/>
          <w:spacing w:val="-3"/>
        </w:rPr>
        <w:t>r</w:t>
      </w:r>
      <w:r w:rsidRPr="00B909FD">
        <w:rPr>
          <w:rFonts w:ascii="Calibri" w:hAnsi="Calibri" w:cs="Calibri"/>
        </w:rPr>
        <w:t>e</w:t>
      </w:r>
      <w:r w:rsidRPr="00B909FD">
        <w:rPr>
          <w:rFonts w:ascii="Calibri" w:hAnsi="Calibri" w:cs="Calibri"/>
          <w:spacing w:val="42"/>
        </w:rPr>
        <w:t xml:space="preserve"> </w:t>
      </w:r>
      <w:r w:rsidRPr="00B909FD">
        <w:rPr>
          <w:rFonts w:ascii="Calibri" w:hAnsi="Calibri" w:cs="Calibri"/>
          <w:spacing w:val="-2"/>
        </w:rPr>
        <w:t>s</w:t>
      </w:r>
      <w:r w:rsidRPr="00B909FD">
        <w:rPr>
          <w:rFonts w:ascii="Calibri" w:hAnsi="Calibri" w:cs="Calibri"/>
        </w:rPr>
        <w:t>ti</w:t>
      </w:r>
      <w:r w:rsidRPr="00B909FD">
        <w:rPr>
          <w:rFonts w:ascii="Calibri" w:hAnsi="Calibri" w:cs="Calibri"/>
          <w:spacing w:val="-2"/>
        </w:rPr>
        <w:t>l</w:t>
      </w:r>
      <w:r w:rsidRPr="00B909FD">
        <w:rPr>
          <w:rFonts w:ascii="Calibri" w:hAnsi="Calibri" w:cs="Calibri"/>
        </w:rPr>
        <w:t>l</w:t>
      </w:r>
      <w:r w:rsidRPr="00B909FD">
        <w:rPr>
          <w:rFonts w:ascii="Calibri" w:hAnsi="Calibri" w:cs="Calibri"/>
          <w:spacing w:val="40"/>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41"/>
        </w:rPr>
        <w:t xml:space="preserve"> </w:t>
      </w:r>
      <w:r w:rsidRPr="00B909FD">
        <w:rPr>
          <w:rFonts w:ascii="Calibri" w:hAnsi="Calibri" w:cs="Calibri"/>
          <w:spacing w:val="-3"/>
        </w:rPr>
        <w:t>g</w:t>
      </w:r>
      <w:r w:rsidRPr="00B909FD">
        <w:rPr>
          <w:rFonts w:ascii="Calibri" w:hAnsi="Calibri" w:cs="Calibri"/>
          <w:spacing w:val="10"/>
        </w:rPr>
        <w:t>r</w:t>
      </w:r>
      <w:r w:rsidRPr="00B909FD">
        <w:rPr>
          <w:rFonts w:ascii="Calibri" w:hAnsi="Calibri" w:cs="Calibri"/>
        </w:rPr>
        <w:t>ea</w:t>
      </w:r>
      <w:r w:rsidRPr="00B909FD">
        <w:rPr>
          <w:rFonts w:ascii="Calibri" w:hAnsi="Calibri" w:cs="Calibri"/>
          <w:spacing w:val="-2"/>
        </w:rPr>
        <w:t>t</w:t>
      </w:r>
      <w:r w:rsidRPr="00B909FD">
        <w:rPr>
          <w:rFonts w:ascii="Calibri" w:hAnsi="Calibri" w:cs="Calibri"/>
        </w:rPr>
        <w:t>e</w:t>
      </w:r>
      <w:r w:rsidRPr="00B909FD">
        <w:rPr>
          <w:rFonts w:ascii="Calibri" w:hAnsi="Calibri" w:cs="Calibri"/>
          <w:spacing w:val="-2"/>
        </w:rPr>
        <w:t>s</w:t>
      </w:r>
      <w:r w:rsidRPr="00B909FD">
        <w:rPr>
          <w:rFonts w:ascii="Calibri" w:hAnsi="Calibri" w:cs="Calibri"/>
        </w:rPr>
        <w:t>t</w:t>
      </w:r>
      <w:r w:rsidRPr="00B909FD">
        <w:rPr>
          <w:rFonts w:ascii="Calibri" w:hAnsi="Calibri" w:cs="Calibri"/>
          <w:spacing w:val="42"/>
        </w:rPr>
        <w:t xml:space="preserve"> </w:t>
      </w:r>
      <w:r w:rsidRPr="00B909FD">
        <w:rPr>
          <w:rFonts w:ascii="Calibri" w:hAnsi="Calibri" w:cs="Calibri"/>
          <w:spacing w:val="-2"/>
        </w:rPr>
        <w:t>s</w:t>
      </w:r>
      <w:r w:rsidRPr="00B909FD">
        <w:rPr>
          <w:rFonts w:ascii="Calibri" w:hAnsi="Calibri" w:cs="Calibri"/>
        </w:rPr>
        <w:t>ou</w:t>
      </w:r>
      <w:r w:rsidRPr="00B909FD">
        <w:rPr>
          <w:rFonts w:ascii="Calibri" w:hAnsi="Calibri" w:cs="Calibri"/>
          <w:spacing w:val="-3"/>
        </w:rPr>
        <w:t>r</w:t>
      </w:r>
      <w:r w:rsidRPr="00B909FD">
        <w:rPr>
          <w:rFonts w:ascii="Calibri" w:hAnsi="Calibri" w:cs="Calibri"/>
        </w:rPr>
        <w:t>ce</w:t>
      </w:r>
      <w:r w:rsidRPr="00B909FD">
        <w:rPr>
          <w:rFonts w:ascii="Calibri" w:hAnsi="Calibri" w:cs="Calibri"/>
          <w:spacing w:val="38"/>
        </w:rPr>
        <w:t xml:space="preserve"> </w:t>
      </w:r>
      <w:r w:rsidRPr="00B909FD">
        <w:rPr>
          <w:rFonts w:ascii="Calibri" w:hAnsi="Calibri" w:cs="Calibri"/>
        </w:rPr>
        <w:t>of</w:t>
      </w:r>
      <w:r w:rsidRPr="00B909FD">
        <w:rPr>
          <w:rFonts w:ascii="Calibri" w:hAnsi="Calibri" w:cs="Calibri"/>
          <w:w w:val="99"/>
        </w:rPr>
        <w:t xml:space="preserve"> </w:t>
      </w:r>
      <w:r w:rsidRPr="00B909FD">
        <w:rPr>
          <w:rFonts w:ascii="Calibri" w:hAnsi="Calibri" w:cs="Calibri"/>
        </w:rPr>
        <w:t>po</w:t>
      </w:r>
      <w:r w:rsidRPr="00B909FD">
        <w:rPr>
          <w:rFonts w:ascii="Calibri" w:hAnsi="Calibri" w:cs="Calibri"/>
          <w:spacing w:val="-2"/>
        </w:rPr>
        <w:t>ll</w:t>
      </w:r>
      <w:r w:rsidRPr="00B909FD">
        <w:rPr>
          <w:rFonts w:ascii="Calibri" w:hAnsi="Calibri" w:cs="Calibri"/>
        </w:rPr>
        <w:t>uti</w:t>
      </w:r>
      <w:r w:rsidRPr="00B909FD">
        <w:rPr>
          <w:rFonts w:ascii="Calibri" w:hAnsi="Calibri" w:cs="Calibri"/>
          <w:spacing w:val="-2"/>
        </w:rPr>
        <w:t>o</w:t>
      </w:r>
      <w:r w:rsidRPr="00B909FD">
        <w:rPr>
          <w:rFonts w:ascii="Calibri" w:hAnsi="Calibri" w:cs="Calibri"/>
        </w:rPr>
        <w:t>n. The</w:t>
      </w:r>
      <w:r w:rsidRPr="00B909FD">
        <w:rPr>
          <w:rFonts w:ascii="Calibri" w:hAnsi="Calibri" w:cs="Calibri"/>
          <w:spacing w:val="9"/>
        </w:rPr>
        <w:t xml:space="preserve"> </w:t>
      </w:r>
      <w:r w:rsidRPr="00B909FD">
        <w:rPr>
          <w:rFonts w:ascii="Calibri" w:hAnsi="Calibri" w:cs="Calibri"/>
          <w:spacing w:val="-3"/>
        </w:rPr>
        <w:t>r</w:t>
      </w:r>
      <w:r w:rsidRPr="00B909FD">
        <w:rPr>
          <w:rFonts w:ascii="Calibri" w:hAnsi="Calibri" w:cs="Calibri"/>
        </w:rPr>
        <w:t>e</w:t>
      </w:r>
      <w:r w:rsidRPr="00B909FD">
        <w:rPr>
          <w:rFonts w:ascii="Calibri" w:hAnsi="Calibri" w:cs="Calibri"/>
          <w:spacing w:val="-2"/>
        </w:rPr>
        <w:t>s</w:t>
      </w:r>
      <w:r w:rsidRPr="00B909FD">
        <w:rPr>
          <w:rFonts w:ascii="Calibri" w:hAnsi="Calibri" w:cs="Calibri"/>
        </w:rPr>
        <w:t>pon</w:t>
      </w:r>
      <w:r w:rsidRPr="00B909FD">
        <w:rPr>
          <w:rFonts w:ascii="Calibri" w:hAnsi="Calibri" w:cs="Calibri"/>
          <w:spacing w:val="-2"/>
        </w:rPr>
        <w:t>s</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of</w:t>
      </w:r>
      <w:r w:rsidRPr="00B909FD">
        <w:rPr>
          <w:rFonts w:ascii="Calibri" w:hAnsi="Calibri" w:cs="Calibri"/>
          <w:spacing w:val="8"/>
        </w:rPr>
        <w:t xml:space="preserve"> </w:t>
      </w:r>
      <w:r w:rsidRPr="00B909FD">
        <w:rPr>
          <w:rFonts w:ascii="Calibri" w:hAnsi="Calibri" w:cs="Calibri"/>
          <w:spacing w:val="-2"/>
        </w:rPr>
        <w:t>p</w:t>
      </w:r>
      <w:r w:rsidRPr="00B909FD">
        <w:rPr>
          <w:rFonts w:ascii="Calibri" w:hAnsi="Calibri" w:cs="Calibri"/>
        </w:rPr>
        <w:t>o</w:t>
      </w:r>
      <w:r w:rsidRPr="00B909FD">
        <w:rPr>
          <w:rFonts w:ascii="Calibri" w:hAnsi="Calibri" w:cs="Calibri"/>
          <w:spacing w:val="-2"/>
        </w:rPr>
        <w:t>ll</w:t>
      </w:r>
      <w:r w:rsidRPr="00B909FD">
        <w:rPr>
          <w:rFonts w:ascii="Calibri" w:hAnsi="Calibri" w:cs="Calibri"/>
        </w:rPr>
        <w:t>ut</w:t>
      </w:r>
      <w:r w:rsidRPr="00B909FD">
        <w:rPr>
          <w:rFonts w:ascii="Calibri" w:hAnsi="Calibri" w:cs="Calibri"/>
          <w:spacing w:val="-2"/>
        </w:rPr>
        <w:t>a</w:t>
      </w:r>
      <w:r w:rsidRPr="00B909FD">
        <w:rPr>
          <w:rFonts w:ascii="Calibri" w:hAnsi="Calibri" w:cs="Calibri"/>
        </w:rPr>
        <w:t>nts</w:t>
      </w:r>
      <w:r w:rsidRPr="00B909FD">
        <w:rPr>
          <w:rFonts w:ascii="Calibri" w:hAnsi="Calibri" w:cs="Calibri"/>
          <w:spacing w:val="7"/>
        </w:rPr>
        <w:t xml:space="preserve"> </w:t>
      </w:r>
      <w:r w:rsidRPr="00B909FD">
        <w:rPr>
          <w:rFonts w:ascii="Calibri" w:hAnsi="Calibri" w:cs="Calibri"/>
        </w:rPr>
        <w:t>is</w:t>
      </w:r>
      <w:r w:rsidRPr="00B909FD">
        <w:rPr>
          <w:rFonts w:ascii="Calibri" w:hAnsi="Calibri" w:cs="Calibri"/>
          <w:spacing w:val="8"/>
        </w:rPr>
        <w:t xml:space="preserve"> </w:t>
      </w:r>
      <w:r w:rsidRPr="00B909FD">
        <w:rPr>
          <w:rFonts w:ascii="Calibri" w:hAnsi="Calibri" w:cs="Calibri"/>
          <w:spacing w:val="-2"/>
        </w:rPr>
        <w:t>s</w:t>
      </w:r>
      <w:r w:rsidRPr="00B909FD">
        <w:rPr>
          <w:rFonts w:ascii="Calibri" w:hAnsi="Calibri" w:cs="Calibri"/>
        </w:rPr>
        <w:t>ti</w:t>
      </w:r>
      <w:r w:rsidRPr="00B909FD">
        <w:rPr>
          <w:rFonts w:ascii="Calibri" w:hAnsi="Calibri" w:cs="Calibri"/>
          <w:spacing w:val="-2"/>
        </w:rPr>
        <w:t>l</w:t>
      </w:r>
      <w:r w:rsidRPr="00B909FD">
        <w:rPr>
          <w:rFonts w:ascii="Calibri" w:hAnsi="Calibri" w:cs="Calibri"/>
        </w:rPr>
        <w:t>l</w:t>
      </w:r>
      <w:r w:rsidRPr="00B909FD">
        <w:rPr>
          <w:rFonts w:ascii="Calibri" w:hAnsi="Calibri" w:cs="Calibri"/>
          <w:spacing w:val="7"/>
        </w:rPr>
        <w:t xml:space="preserve"> </w:t>
      </w:r>
      <w:r w:rsidRPr="00B909FD">
        <w:rPr>
          <w:rFonts w:ascii="Calibri" w:hAnsi="Calibri" w:cs="Calibri"/>
        </w:rPr>
        <w:t>un</w:t>
      </w:r>
      <w:r w:rsidRPr="00B909FD">
        <w:rPr>
          <w:rFonts w:ascii="Calibri" w:hAnsi="Calibri" w:cs="Calibri"/>
          <w:spacing w:val="-2"/>
        </w:rPr>
        <w:t>sa</w:t>
      </w:r>
      <w:r w:rsidRPr="00B909FD">
        <w:rPr>
          <w:rFonts w:ascii="Calibri" w:hAnsi="Calibri" w:cs="Calibri"/>
        </w:rPr>
        <w:t>ti</w:t>
      </w:r>
      <w:r w:rsidRPr="00B909FD">
        <w:rPr>
          <w:rFonts w:ascii="Calibri" w:hAnsi="Calibri" w:cs="Calibri"/>
          <w:spacing w:val="-5"/>
        </w:rPr>
        <w:t>s</w:t>
      </w:r>
      <w:r w:rsidRPr="00B909FD">
        <w:rPr>
          <w:rFonts w:ascii="Calibri" w:hAnsi="Calibri" w:cs="Calibri"/>
        </w:rPr>
        <w:t>fac</w:t>
      </w:r>
      <w:r w:rsidRPr="00B909FD">
        <w:rPr>
          <w:rFonts w:ascii="Calibri" w:hAnsi="Calibri" w:cs="Calibri"/>
          <w:spacing w:val="-2"/>
        </w:rPr>
        <w:t>t</w:t>
      </w:r>
      <w:r w:rsidRPr="00B909FD">
        <w:rPr>
          <w:rFonts w:ascii="Calibri" w:hAnsi="Calibri" w:cs="Calibri"/>
        </w:rPr>
        <w:t>ory</w:t>
      </w:r>
      <w:r w:rsidRPr="00B909FD">
        <w:rPr>
          <w:rFonts w:ascii="Calibri" w:hAnsi="Calibri" w:cs="Calibri"/>
          <w:spacing w:val="7"/>
        </w:rPr>
        <w:t xml:space="preserve"> </w:t>
      </w:r>
      <w:r w:rsidRPr="00B909FD">
        <w:rPr>
          <w:rFonts w:ascii="Calibri" w:hAnsi="Calibri" w:cs="Calibri"/>
        </w:rPr>
        <w:t>for</w:t>
      </w:r>
      <w:r w:rsidRPr="00B909FD">
        <w:rPr>
          <w:rFonts w:ascii="Calibri" w:hAnsi="Calibri" w:cs="Calibri"/>
          <w:spacing w:val="14"/>
        </w:rPr>
        <w:t xml:space="preserve"> </w:t>
      </w:r>
      <w:r w:rsidR="008E5596" w:rsidRPr="00B909FD">
        <w:rPr>
          <w:rFonts w:ascii="Calibri" w:hAnsi="Calibri" w:cs="Calibri"/>
        </w:rPr>
        <w:t>fu</w:t>
      </w:r>
      <w:r w:rsidR="008E5596" w:rsidRPr="00B909FD">
        <w:rPr>
          <w:rFonts w:ascii="Calibri" w:hAnsi="Calibri" w:cs="Calibri"/>
          <w:spacing w:val="-2"/>
        </w:rPr>
        <w:t>l</w:t>
      </w:r>
      <w:r w:rsidR="008E5596" w:rsidRPr="00B909FD">
        <w:rPr>
          <w:rFonts w:ascii="Calibri" w:hAnsi="Calibri" w:cs="Calibri"/>
        </w:rPr>
        <w:t>f</w:t>
      </w:r>
      <w:r w:rsidR="008E5596" w:rsidRPr="00B909FD">
        <w:rPr>
          <w:rFonts w:ascii="Calibri" w:hAnsi="Calibri" w:cs="Calibri"/>
          <w:spacing w:val="1"/>
        </w:rPr>
        <w:t>i</w:t>
      </w:r>
      <w:r w:rsidR="008E5596" w:rsidRPr="00B909FD">
        <w:rPr>
          <w:rFonts w:ascii="Calibri" w:hAnsi="Calibri" w:cs="Calibri"/>
          <w:spacing w:val="-2"/>
        </w:rPr>
        <w:t>l</w:t>
      </w:r>
      <w:r w:rsidR="008E5596" w:rsidRPr="00B909FD">
        <w:rPr>
          <w:rFonts w:ascii="Calibri" w:hAnsi="Calibri" w:cs="Calibri"/>
        </w:rPr>
        <w:t>lm</w:t>
      </w:r>
      <w:r w:rsidR="008E5596" w:rsidRPr="00B909FD">
        <w:rPr>
          <w:rFonts w:ascii="Calibri" w:hAnsi="Calibri" w:cs="Calibri"/>
          <w:spacing w:val="-2"/>
        </w:rPr>
        <w:t>e</w:t>
      </w:r>
      <w:r w:rsidR="008E5596" w:rsidRPr="00B909FD">
        <w:rPr>
          <w:rFonts w:ascii="Calibri" w:hAnsi="Calibri" w:cs="Calibri"/>
        </w:rPr>
        <w:t>nt</w:t>
      </w:r>
      <w:r w:rsidRPr="00B909FD">
        <w:rPr>
          <w:rFonts w:ascii="Calibri" w:hAnsi="Calibri" w:cs="Calibri"/>
          <w:spacing w:val="10"/>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th</w:t>
      </w:r>
      <w:r w:rsidRPr="00B909FD">
        <w:rPr>
          <w:rFonts w:ascii="Calibri" w:hAnsi="Calibri" w:cs="Calibri"/>
          <w:spacing w:val="-2"/>
        </w:rPr>
        <w:t>e</w:t>
      </w:r>
      <w:r w:rsidRPr="00B909FD">
        <w:rPr>
          <w:rFonts w:ascii="Calibri" w:hAnsi="Calibri" w:cs="Calibri"/>
        </w:rPr>
        <w:t>ir</w:t>
      </w:r>
      <w:r w:rsidRPr="00B909FD">
        <w:rPr>
          <w:rFonts w:ascii="Calibri" w:hAnsi="Calibri" w:cs="Calibri"/>
          <w:spacing w:val="9"/>
        </w:rPr>
        <w:t xml:space="preserve"> </w:t>
      </w:r>
      <w:r w:rsidRPr="00B909FD">
        <w:rPr>
          <w:rFonts w:ascii="Calibri" w:hAnsi="Calibri" w:cs="Calibri"/>
          <w:spacing w:val="-2"/>
        </w:rPr>
        <w:t>l</w:t>
      </w:r>
      <w:r w:rsidRPr="00B909FD">
        <w:rPr>
          <w:rFonts w:ascii="Calibri" w:hAnsi="Calibri" w:cs="Calibri"/>
        </w:rPr>
        <w:t>e</w:t>
      </w:r>
      <w:r w:rsidRPr="00B909FD">
        <w:rPr>
          <w:rFonts w:ascii="Calibri" w:hAnsi="Calibri" w:cs="Calibri"/>
          <w:spacing w:val="-3"/>
        </w:rPr>
        <w:t>g</w:t>
      </w:r>
      <w:r w:rsidRPr="00B909FD">
        <w:rPr>
          <w:rFonts w:ascii="Calibri" w:hAnsi="Calibri" w:cs="Calibri"/>
        </w:rPr>
        <w:t>al</w:t>
      </w:r>
      <w:r w:rsidRPr="00B909FD">
        <w:rPr>
          <w:rFonts w:ascii="Calibri" w:hAnsi="Calibri" w:cs="Calibri"/>
          <w:w w:val="99"/>
        </w:rPr>
        <w:t xml:space="preserve"> </w:t>
      </w:r>
      <w:r w:rsidRPr="00B909FD">
        <w:rPr>
          <w:rFonts w:ascii="Calibri" w:hAnsi="Calibri" w:cs="Calibri"/>
        </w:rPr>
        <w:t>ob</w:t>
      </w:r>
      <w:r w:rsidRPr="00B909FD">
        <w:rPr>
          <w:rFonts w:ascii="Calibri" w:hAnsi="Calibri" w:cs="Calibri"/>
          <w:spacing w:val="-2"/>
        </w:rPr>
        <w:t>l</w:t>
      </w:r>
      <w:r w:rsidRPr="00B909FD">
        <w:rPr>
          <w:rFonts w:ascii="Calibri" w:hAnsi="Calibri" w:cs="Calibri"/>
        </w:rPr>
        <w:t>iga</w:t>
      </w:r>
      <w:r w:rsidRPr="00B909FD">
        <w:rPr>
          <w:rFonts w:ascii="Calibri" w:hAnsi="Calibri" w:cs="Calibri"/>
          <w:spacing w:val="-2"/>
        </w:rPr>
        <w:t>t</w:t>
      </w:r>
      <w:r w:rsidRPr="00B909FD">
        <w:rPr>
          <w:rFonts w:ascii="Calibri" w:hAnsi="Calibri" w:cs="Calibri"/>
        </w:rPr>
        <w:t>ions</w:t>
      </w:r>
      <w:r w:rsidRPr="00B909FD">
        <w:rPr>
          <w:rFonts w:ascii="Calibri" w:hAnsi="Calibri" w:cs="Calibri"/>
          <w:spacing w:val="-5"/>
        </w:rPr>
        <w:t xml:space="preserve"> </w:t>
      </w:r>
      <w:r w:rsidRPr="00B909FD">
        <w:rPr>
          <w:rFonts w:ascii="Calibri" w:hAnsi="Calibri" w:cs="Calibri"/>
          <w:spacing w:val="-2"/>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2"/>
        </w:rPr>
        <w:t>e</w:t>
      </w:r>
      <w:r w:rsidRPr="00B909FD">
        <w:rPr>
          <w:rFonts w:ascii="Calibri" w:hAnsi="Calibri" w:cs="Calibri"/>
        </w:rPr>
        <w:t>por</w:t>
      </w:r>
      <w:r w:rsidRPr="00B909FD">
        <w:rPr>
          <w:rFonts w:ascii="Calibri" w:hAnsi="Calibri" w:cs="Calibri"/>
          <w:spacing w:val="-2"/>
        </w:rPr>
        <w:t>ti</w:t>
      </w:r>
      <w:r w:rsidRPr="00B909FD">
        <w:rPr>
          <w:rFonts w:ascii="Calibri" w:hAnsi="Calibri" w:cs="Calibri"/>
        </w:rPr>
        <w:t>ng</w:t>
      </w:r>
      <w:r w:rsidRPr="00B909FD">
        <w:rPr>
          <w:rFonts w:ascii="Calibri" w:hAnsi="Calibri" w:cs="Calibri"/>
          <w:spacing w:val="-3"/>
        </w:rPr>
        <w:t xml:space="preserve"> </w:t>
      </w:r>
      <w:r w:rsidRPr="00B909FD">
        <w:rPr>
          <w:rFonts w:ascii="Calibri" w:hAnsi="Calibri" w:cs="Calibri"/>
        </w:rPr>
        <w:t>abo</w:t>
      </w:r>
      <w:r w:rsidRPr="00B909FD">
        <w:rPr>
          <w:rFonts w:ascii="Calibri" w:hAnsi="Calibri" w:cs="Calibri"/>
          <w:spacing w:val="-2"/>
        </w:rPr>
        <w:t>u</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e</w:t>
      </w:r>
      <w:r w:rsidRPr="00B909FD">
        <w:rPr>
          <w:rFonts w:ascii="Calibri" w:hAnsi="Calibri" w:cs="Calibri"/>
          <w:spacing w:val="-3"/>
        </w:rPr>
        <w:t>m</w:t>
      </w:r>
      <w:r w:rsidRPr="00B909FD">
        <w:rPr>
          <w:rFonts w:ascii="Calibri" w:hAnsi="Calibri" w:cs="Calibri"/>
        </w:rPr>
        <w:t>i</w:t>
      </w:r>
      <w:r w:rsidRPr="00B909FD">
        <w:rPr>
          <w:rFonts w:ascii="Calibri" w:hAnsi="Calibri" w:cs="Calibri"/>
          <w:spacing w:val="-2"/>
        </w:rPr>
        <w:t>ss</w:t>
      </w:r>
      <w:r w:rsidRPr="00B909FD">
        <w:rPr>
          <w:rFonts w:ascii="Calibri" w:hAnsi="Calibri" w:cs="Calibri"/>
        </w:rPr>
        <w:t>ions</w:t>
      </w:r>
      <w:r w:rsidRPr="00B909FD">
        <w:rPr>
          <w:rFonts w:ascii="Calibri" w:hAnsi="Calibri" w:cs="Calibri"/>
          <w:spacing w:val="-4"/>
        </w:rPr>
        <w:t xml:space="preserve"> </w:t>
      </w:r>
      <w:r w:rsidRPr="00B909FD">
        <w:rPr>
          <w:rFonts w:ascii="Calibri" w:hAnsi="Calibri" w:cs="Calibri"/>
        </w:rPr>
        <w:t>in</w:t>
      </w:r>
      <w:r w:rsidRPr="00B909FD">
        <w:rPr>
          <w:rFonts w:ascii="Calibri" w:hAnsi="Calibri" w:cs="Calibri"/>
          <w:spacing w:val="-5"/>
        </w:rPr>
        <w:t xml:space="preserve"> </w:t>
      </w:r>
      <w:r w:rsidRPr="00B909FD">
        <w:rPr>
          <w:rFonts w:ascii="Calibri" w:hAnsi="Calibri" w:cs="Calibri"/>
          <w:spacing w:val="-1"/>
        </w:rPr>
        <w:t>w</w:t>
      </w:r>
      <w:r w:rsidRPr="00B909FD">
        <w:rPr>
          <w:rFonts w:ascii="Calibri" w:hAnsi="Calibri" w:cs="Calibri"/>
        </w:rPr>
        <w:t>ater</w:t>
      </w:r>
      <w:r w:rsidRPr="00B909FD">
        <w:rPr>
          <w:rFonts w:ascii="Calibri" w:hAnsi="Calibri" w:cs="Calibri"/>
          <w:spacing w:val="-1"/>
        </w:rPr>
        <w:t>s</w:t>
      </w:r>
      <w:r w:rsidRPr="00B909FD">
        <w:rPr>
          <w:rFonts w:ascii="Calibri" w:hAnsi="Calibri" w:cs="Calibri"/>
        </w:rPr>
        <w:t>.</w:t>
      </w:r>
    </w:p>
    <w:p w14:paraId="78F41A7D" w14:textId="77777777" w:rsidR="00506E78" w:rsidRPr="00B909FD" w:rsidRDefault="00506E78" w:rsidP="006D31F2">
      <w:pPr>
        <w:widowControl w:val="0"/>
        <w:snapToGrid w:val="0"/>
        <w:spacing w:after="0"/>
        <w:mirrorIndents/>
        <w:jc w:val="both"/>
        <w:rPr>
          <w:rFonts w:ascii="Calibri" w:hAnsi="Calibri" w:cs="Calibri"/>
        </w:rPr>
      </w:pPr>
      <w:r w:rsidRPr="00B909FD">
        <w:rPr>
          <w:rFonts w:ascii="Calibri" w:hAnsi="Calibri" w:cs="Calibri"/>
        </w:rPr>
        <w:t xml:space="preserve">According to a report by the Serbian Environmental Protection Agency (SEPA) on waste management </w:t>
      </w:r>
      <w:r w:rsidR="00A37562" w:rsidRPr="00B909FD">
        <w:rPr>
          <w:rFonts w:ascii="Calibri" w:hAnsi="Calibri" w:cs="Calibri"/>
        </w:rPr>
        <w:t xml:space="preserve">between </w:t>
      </w:r>
      <w:r w:rsidRPr="00B909FD">
        <w:rPr>
          <w:rFonts w:ascii="Calibri" w:hAnsi="Calibri" w:cs="Calibri"/>
        </w:rPr>
        <w:t>2011-2017, a total of 2.15 million metric tons of waste was generated, of which 1.80 million metric tons, or 83.7%, was collected by municipal public utilities. The median daily amount of municipal waste landfilled per capita was 0.84 kg, and the annual figure was 0.30 metric tons. This does not include some 20% of generated municipal waste which ends up in illegal dump sites.</w:t>
      </w:r>
      <w:r w:rsidR="00DF2B2D" w:rsidRPr="00B909FD">
        <w:rPr>
          <w:rFonts w:ascii="Calibri" w:hAnsi="Calibri" w:cs="Calibri"/>
        </w:rPr>
        <w:t xml:space="preserve"> In 2017 c</w:t>
      </w:r>
      <w:r w:rsidR="00D335E8" w:rsidRPr="00B909FD">
        <w:rPr>
          <w:rFonts w:ascii="Calibri" w:hAnsi="Calibri" w:cs="Calibri"/>
        </w:rPr>
        <w:t>o</w:t>
      </w:r>
      <w:r w:rsidR="00DF2B2D" w:rsidRPr="00B909FD">
        <w:rPr>
          <w:rFonts w:ascii="Calibri" w:hAnsi="Calibri" w:cs="Calibri"/>
        </w:rPr>
        <w:t>nstruction waste and demolition waste was estimated at 1700 thousand tons</w:t>
      </w:r>
      <w:r w:rsidR="00DC65BA" w:rsidRPr="00B909FD">
        <w:rPr>
          <w:rFonts w:ascii="Calibri" w:hAnsi="Calibri" w:cs="Calibri"/>
        </w:rPr>
        <w:t xml:space="preserve">, while in 2019 the greatest share of generated hazardous waste was from the mining and quarrying at a share of 29.2% of total generated waste which is </w:t>
      </w:r>
      <w:r w:rsidR="004E3B01" w:rsidRPr="00B909FD">
        <w:rPr>
          <w:rFonts w:ascii="Calibri" w:hAnsi="Calibri" w:cs="Calibri"/>
        </w:rPr>
        <w:t>an</w:t>
      </w:r>
      <w:r w:rsidR="00DC65BA" w:rsidRPr="00B909FD">
        <w:rPr>
          <w:rFonts w:ascii="Calibri" w:hAnsi="Calibri" w:cs="Calibri"/>
        </w:rPr>
        <w:t xml:space="preserve"> increase of 39,2% when compared to the 2018 data</w:t>
      </w:r>
      <w:r w:rsidR="0016301B" w:rsidRPr="00B909FD">
        <w:rPr>
          <w:rFonts w:ascii="Calibri" w:hAnsi="Calibri" w:cs="Calibri"/>
        </w:rPr>
        <w:t xml:space="preserve">. A total of 15.686.066 </w:t>
      </w:r>
      <w:r w:rsidR="00BF0728" w:rsidRPr="00B909FD">
        <w:rPr>
          <w:rFonts w:ascii="Calibri" w:hAnsi="Calibri" w:cs="Calibri"/>
        </w:rPr>
        <w:t>tons</w:t>
      </w:r>
      <w:r w:rsidR="008711DC" w:rsidRPr="00B909FD">
        <w:rPr>
          <w:rFonts w:ascii="Calibri" w:hAnsi="Calibri" w:cs="Calibri"/>
        </w:rPr>
        <w:t xml:space="preserve"> in</w:t>
      </w:r>
      <w:r w:rsidR="0016301B" w:rsidRPr="00B909FD">
        <w:rPr>
          <w:rFonts w:ascii="Calibri" w:hAnsi="Calibri" w:cs="Calibri"/>
        </w:rPr>
        <w:t xml:space="preserve"> </w:t>
      </w:r>
      <w:r w:rsidR="00BF0728" w:rsidRPr="00B909FD">
        <w:rPr>
          <w:rFonts w:ascii="Calibri" w:hAnsi="Calibri" w:cs="Calibri"/>
        </w:rPr>
        <w:t>Mining</w:t>
      </w:r>
      <w:r w:rsidR="0016301B" w:rsidRPr="00B909FD">
        <w:rPr>
          <w:rFonts w:ascii="Calibri" w:hAnsi="Calibri" w:cs="Calibri"/>
        </w:rPr>
        <w:t xml:space="preserve"> and quarrying and 1.569 </w:t>
      </w:r>
      <w:r w:rsidR="00BF0728" w:rsidRPr="00B909FD">
        <w:rPr>
          <w:rFonts w:ascii="Calibri" w:hAnsi="Calibri" w:cs="Calibri"/>
        </w:rPr>
        <w:t>tons</w:t>
      </w:r>
      <w:r w:rsidR="008711DC" w:rsidRPr="00B909FD">
        <w:rPr>
          <w:rFonts w:ascii="Calibri" w:hAnsi="Calibri" w:cs="Calibri"/>
        </w:rPr>
        <w:t xml:space="preserve"> from</w:t>
      </w:r>
      <w:r w:rsidR="0016301B" w:rsidRPr="00B909FD">
        <w:rPr>
          <w:rFonts w:ascii="Calibri" w:hAnsi="Calibri" w:cs="Calibri"/>
        </w:rPr>
        <w:t xml:space="preserve"> construction waste was generated</w:t>
      </w:r>
      <w:r w:rsidR="00A37562" w:rsidRPr="00B909FD">
        <w:rPr>
          <w:rFonts w:ascii="Calibri" w:hAnsi="Calibri" w:cs="Calibri"/>
        </w:rPr>
        <w:t>.</w:t>
      </w:r>
      <w:r w:rsidR="0016301B" w:rsidRPr="00B909FD">
        <w:rPr>
          <w:rFonts w:ascii="Calibri" w:hAnsi="Calibri" w:cs="Calibri"/>
        </w:rPr>
        <w:t xml:space="preserve"> </w:t>
      </w:r>
    </w:p>
    <w:p w14:paraId="47A92239" w14:textId="77777777" w:rsidR="00506E78" w:rsidRPr="00B909FD" w:rsidRDefault="00506E78" w:rsidP="006D31F2">
      <w:pPr>
        <w:widowControl w:val="0"/>
        <w:snapToGrid w:val="0"/>
        <w:spacing w:after="0"/>
        <w:mirrorIndents/>
        <w:jc w:val="both"/>
        <w:rPr>
          <w:rFonts w:ascii="Calibri" w:hAnsi="Calibri" w:cs="Calibri"/>
        </w:rPr>
      </w:pPr>
      <w:r w:rsidRPr="00B909FD">
        <w:rPr>
          <w:rFonts w:ascii="Calibri" w:hAnsi="Calibri" w:cs="Calibri"/>
        </w:rPr>
        <w:t>In the waste management sector, the most visible and probably the most complex problems concern municipal waste management, where Serbia lags seriously behind comparable countries in Central and Eastern Europe in virtually all stages of the process – from collection to disposal, while municipal waste treatment hardly even exists</w:t>
      </w:r>
      <w:r w:rsidR="00A24300" w:rsidRPr="00B909FD">
        <w:rPr>
          <w:rFonts w:ascii="Calibri" w:hAnsi="Calibri" w:cs="Calibri"/>
        </w:rPr>
        <w:t xml:space="preserve">. </w:t>
      </w:r>
      <w:r w:rsidRPr="00B909FD">
        <w:rPr>
          <w:rFonts w:ascii="Calibri" w:hAnsi="Calibri" w:cs="Calibri"/>
        </w:rPr>
        <w:t>Statistics in Serbia is devastating – the percentage of municipal waste recycled, according to official data, was about 3% in 2016, while the bulk of the generated waste ended up in landfills.</w:t>
      </w:r>
    </w:p>
    <w:p w14:paraId="08AEDE4F" w14:textId="77777777" w:rsidR="00BD700F" w:rsidRPr="00B909FD" w:rsidRDefault="00C47B79" w:rsidP="006D31F2">
      <w:pPr>
        <w:widowControl w:val="0"/>
        <w:snapToGrid w:val="0"/>
        <w:spacing w:after="0"/>
        <w:mirrorIndents/>
        <w:jc w:val="both"/>
        <w:rPr>
          <w:rFonts w:ascii="Calibri" w:hAnsi="Calibri" w:cs="Calibri"/>
        </w:rPr>
      </w:pPr>
      <w:r w:rsidRPr="00B909FD">
        <w:rPr>
          <w:rFonts w:ascii="Calibri" w:hAnsi="Calibri" w:cs="Calibri"/>
        </w:rPr>
        <w:t>For the time being, the quantities of hazardous chemical wastes and industrial effluent sludges collected separately and reported by the generators of industrial and commercial wastes in Serbia seem to be low.</w:t>
      </w:r>
      <w:r w:rsidR="00566C62" w:rsidRPr="00B909FD">
        <w:rPr>
          <w:rFonts w:ascii="Calibri" w:hAnsi="Calibri" w:cs="Calibri"/>
        </w:rPr>
        <w:t xml:space="preserve"> For the time being, the quantities of used oils collected separately and reported by the generators of industrial and commercial wastes in Serbia seem to be low. In addition, there is no exact data available on the used oils generated by households and similar establishments. It is expected that the collected and reported quantities of used oils will rise in the coming years. </w:t>
      </w:r>
    </w:p>
    <w:p w14:paraId="5C243473" w14:textId="37932456" w:rsidR="00BD700F" w:rsidRPr="00B909FD" w:rsidRDefault="00566C62" w:rsidP="006D31F2">
      <w:pPr>
        <w:widowControl w:val="0"/>
        <w:snapToGrid w:val="0"/>
        <w:spacing w:after="0"/>
        <w:mirrorIndents/>
        <w:jc w:val="both"/>
        <w:rPr>
          <w:rFonts w:ascii="Calibri" w:hAnsi="Calibri" w:cs="Calibri"/>
        </w:rPr>
      </w:pPr>
      <w:r w:rsidRPr="00B909FD">
        <w:rPr>
          <w:rFonts w:ascii="Calibri" w:hAnsi="Calibri" w:cs="Calibri"/>
        </w:rPr>
        <w:t>As stated in the draft Serbian National Waste Management Plan for Waste Oils, with the implementation of increasing environmental standards in Serbia, e.g. by widely used oil/water separators at petrol stations, garages etc. relevant additional amounts of oil containing wastes from these installations will be generated.</w:t>
      </w:r>
    </w:p>
    <w:p w14:paraId="56B0DA58" w14:textId="66143E7B" w:rsidR="00226988" w:rsidRPr="00B909FD" w:rsidRDefault="00566C62" w:rsidP="006D31F2">
      <w:pPr>
        <w:widowControl w:val="0"/>
        <w:snapToGrid w:val="0"/>
        <w:spacing w:after="0"/>
        <w:mirrorIndents/>
        <w:jc w:val="both"/>
        <w:rPr>
          <w:rFonts w:ascii="Calibri" w:hAnsi="Calibri" w:cs="Calibri"/>
        </w:rPr>
      </w:pPr>
      <w:r w:rsidRPr="00B909FD">
        <w:rPr>
          <w:rFonts w:ascii="Calibri" w:hAnsi="Calibri" w:cs="Calibri"/>
        </w:rPr>
        <w:t xml:space="preserve"> In the draft Serbian Waste Management Plan for Hazardous Construction and Demolition Waste forecasts have been made for the quantities of hazardous construction and demolition waste generated in 2020 in Serbia. The forecasts are based on the assumption, that the GDP of the construction sector in Serbia will increase 5% annually. In addition, an assumed lack of reporting of 35% was taken into account. The results of the forecast are shown in Table</w:t>
      </w:r>
      <w:r w:rsidR="000A6E5B" w:rsidRPr="00B909FD">
        <w:rPr>
          <w:rFonts w:ascii="Calibri" w:hAnsi="Calibri" w:cs="Calibri"/>
        </w:rPr>
        <w:t xml:space="preserve"> 2 below.</w:t>
      </w:r>
      <w:r w:rsidR="00681308" w:rsidRPr="00B909FD">
        <w:rPr>
          <w:rFonts w:ascii="Calibri" w:hAnsi="Calibri" w:cs="Calibri"/>
        </w:rPr>
        <w:t xml:space="preserve"> </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4A0" w:firstRow="1" w:lastRow="0" w:firstColumn="1" w:lastColumn="0" w:noHBand="0" w:noVBand="1"/>
      </w:tblPr>
      <w:tblGrid>
        <w:gridCol w:w="1900"/>
        <w:gridCol w:w="2448"/>
        <w:gridCol w:w="1905"/>
      </w:tblGrid>
      <w:tr w:rsidR="00566C62" w:rsidRPr="00B909FD" w14:paraId="5A1998F1" w14:textId="77777777" w:rsidTr="00F62680">
        <w:trPr>
          <w:trHeight w:val="423"/>
          <w:jc w:val="center"/>
        </w:trPr>
        <w:tc>
          <w:tcPr>
            <w:tcW w:w="1900" w:type="dxa"/>
            <w:shd w:val="clear" w:color="auto" w:fill="F2F2F2" w:themeFill="background1" w:themeFillShade="F2"/>
          </w:tcPr>
          <w:p w14:paraId="1FAD46A3"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 xml:space="preserve">Waste code </w:t>
            </w:r>
          </w:p>
        </w:tc>
        <w:tc>
          <w:tcPr>
            <w:tcW w:w="2448" w:type="dxa"/>
            <w:shd w:val="clear" w:color="auto" w:fill="F2F2F2" w:themeFill="background1" w:themeFillShade="F2"/>
          </w:tcPr>
          <w:p w14:paraId="557B92BC" w14:textId="77777777" w:rsidR="00566C62" w:rsidRPr="00B909FD" w:rsidRDefault="00E13C9F" w:rsidP="006D31F2">
            <w:pPr>
              <w:widowControl w:val="0"/>
              <w:snapToGrid w:val="0"/>
              <w:mirrorIndents/>
              <w:jc w:val="both"/>
              <w:rPr>
                <w:rFonts w:ascii="Calibri" w:hAnsi="Calibri" w:cs="Calibri"/>
              </w:rPr>
            </w:pPr>
            <w:r w:rsidRPr="00B909FD">
              <w:rPr>
                <w:rFonts w:ascii="Calibri" w:hAnsi="Calibri" w:cs="Calibri"/>
              </w:rPr>
              <w:t>R</w:t>
            </w:r>
            <w:r w:rsidR="00566C62" w:rsidRPr="00B909FD">
              <w:rPr>
                <w:rFonts w:ascii="Calibri" w:hAnsi="Calibri" w:cs="Calibri"/>
              </w:rPr>
              <w:t xml:space="preserve">eported Amount (t) 2014 </w:t>
            </w:r>
          </w:p>
        </w:tc>
        <w:tc>
          <w:tcPr>
            <w:tcW w:w="1905" w:type="dxa"/>
            <w:shd w:val="clear" w:color="auto" w:fill="F2F2F2" w:themeFill="background1" w:themeFillShade="F2"/>
          </w:tcPr>
          <w:p w14:paraId="00B926FE"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Estimated Amount (t) 2020</w:t>
            </w:r>
          </w:p>
        </w:tc>
      </w:tr>
      <w:tr w:rsidR="00566C62" w:rsidRPr="00B909FD" w14:paraId="753E9924" w14:textId="77777777" w:rsidTr="000105AB">
        <w:trPr>
          <w:trHeight w:val="255"/>
          <w:jc w:val="center"/>
        </w:trPr>
        <w:tc>
          <w:tcPr>
            <w:tcW w:w="1900" w:type="dxa"/>
          </w:tcPr>
          <w:p w14:paraId="230D3803"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Mixed C&amp;D</w:t>
            </w:r>
          </w:p>
        </w:tc>
        <w:tc>
          <w:tcPr>
            <w:tcW w:w="2448" w:type="dxa"/>
          </w:tcPr>
          <w:p w14:paraId="4D2A7D97" w14:textId="77777777" w:rsidR="00566C62" w:rsidRPr="00B909FD" w:rsidRDefault="00566C62" w:rsidP="006D31F2">
            <w:pPr>
              <w:widowControl w:val="0"/>
              <w:snapToGrid w:val="0"/>
              <w:mirrorIndents/>
              <w:jc w:val="right"/>
              <w:rPr>
                <w:rFonts w:ascii="Calibri" w:hAnsi="Calibri" w:cs="Calibri"/>
              </w:rPr>
            </w:pPr>
            <w:r w:rsidRPr="00B909FD">
              <w:rPr>
                <w:rFonts w:ascii="Calibri" w:hAnsi="Calibri" w:cs="Calibri"/>
              </w:rPr>
              <w:t>2</w:t>
            </w:r>
          </w:p>
        </w:tc>
        <w:tc>
          <w:tcPr>
            <w:tcW w:w="1905" w:type="dxa"/>
          </w:tcPr>
          <w:p w14:paraId="7220F407"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4</w:t>
            </w:r>
          </w:p>
        </w:tc>
      </w:tr>
      <w:tr w:rsidR="00566C62" w:rsidRPr="00B909FD" w14:paraId="375FBC29" w14:textId="77777777" w:rsidTr="000105AB">
        <w:trPr>
          <w:trHeight w:val="255"/>
          <w:jc w:val="center"/>
        </w:trPr>
        <w:tc>
          <w:tcPr>
            <w:tcW w:w="1900" w:type="dxa"/>
          </w:tcPr>
          <w:p w14:paraId="7D85E9CB" w14:textId="77777777" w:rsidR="00566C62" w:rsidRPr="00B909FD" w:rsidRDefault="00BF0728" w:rsidP="006D31F2">
            <w:pPr>
              <w:widowControl w:val="0"/>
              <w:snapToGrid w:val="0"/>
              <w:mirrorIndents/>
              <w:jc w:val="both"/>
              <w:rPr>
                <w:rFonts w:ascii="Calibri" w:hAnsi="Calibri" w:cs="Calibri"/>
              </w:rPr>
            </w:pPr>
            <w:r w:rsidRPr="00B909FD">
              <w:rPr>
                <w:rFonts w:ascii="Calibri" w:hAnsi="Calibri" w:cs="Calibri"/>
              </w:rPr>
              <w:t>Wood</w:t>
            </w:r>
          </w:p>
        </w:tc>
        <w:tc>
          <w:tcPr>
            <w:tcW w:w="2448" w:type="dxa"/>
          </w:tcPr>
          <w:p w14:paraId="15670A5C" w14:textId="77777777" w:rsidR="00566C62" w:rsidRPr="00B909FD" w:rsidRDefault="00566C62" w:rsidP="006D31F2">
            <w:pPr>
              <w:widowControl w:val="0"/>
              <w:snapToGrid w:val="0"/>
              <w:mirrorIndents/>
              <w:jc w:val="right"/>
              <w:rPr>
                <w:rFonts w:ascii="Calibri" w:hAnsi="Calibri" w:cs="Calibri"/>
              </w:rPr>
            </w:pPr>
            <w:r w:rsidRPr="00B909FD">
              <w:rPr>
                <w:rFonts w:ascii="Calibri" w:hAnsi="Calibri" w:cs="Calibri"/>
              </w:rPr>
              <w:t>202</w:t>
            </w:r>
          </w:p>
        </w:tc>
        <w:tc>
          <w:tcPr>
            <w:tcW w:w="1905" w:type="dxa"/>
          </w:tcPr>
          <w:p w14:paraId="2D051768"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365</w:t>
            </w:r>
          </w:p>
        </w:tc>
      </w:tr>
      <w:tr w:rsidR="00566C62" w:rsidRPr="00B909FD" w14:paraId="6C2C554A" w14:textId="77777777" w:rsidTr="000105AB">
        <w:trPr>
          <w:trHeight w:val="255"/>
          <w:jc w:val="center"/>
        </w:trPr>
        <w:tc>
          <w:tcPr>
            <w:tcW w:w="1900" w:type="dxa"/>
          </w:tcPr>
          <w:p w14:paraId="6EC24064"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Metals</w:t>
            </w:r>
          </w:p>
        </w:tc>
        <w:tc>
          <w:tcPr>
            <w:tcW w:w="2448" w:type="dxa"/>
          </w:tcPr>
          <w:p w14:paraId="2D2D31D1" w14:textId="77777777" w:rsidR="00566C62" w:rsidRPr="00B909FD" w:rsidRDefault="00566C62" w:rsidP="006D31F2">
            <w:pPr>
              <w:widowControl w:val="0"/>
              <w:snapToGrid w:val="0"/>
              <w:mirrorIndents/>
              <w:jc w:val="right"/>
              <w:rPr>
                <w:rFonts w:ascii="Calibri" w:hAnsi="Calibri" w:cs="Calibri"/>
              </w:rPr>
            </w:pPr>
            <w:r w:rsidRPr="00B909FD">
              <w:rPr>
                <w:rFonts w:ascii="Calibri" w:hAnsi="Calibri" w:cs="Calibri"/>
              </w:rPr>
              <w:t>8</w:t>
            </w:r>
          </w:p>
        </w:tc>
        <w:tc>
          <w:tcPr>
            <w:tcW w:w="1905" w:type="dxa"/>
          </w:tcPr>
          <w:p w14:paraId="39DCF193"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14</w:t>
            </w:r>
          </w:p>
        </w:tc>
      </w:tr>
      <w:tr w:rsidR="00566C62" w:rsidRPr="00B909FD" w14:paraId="56C66533" w14:textId="77777777" w:rsidTr="000105AB">
        <w:trPr>
          <w:trHeight w:val="255"/>
          <w:jc w:val="center"/>
        </w:trPr>
        <w:tc>
          <w:tcPr>
            <w:tcW w:w="1900" w:type="dxa"/>
          </w:tcPr>
          <w:p w14:paraId="7BD0DD42"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Cables</w:t>
            </w:r>
          </w:p>
        </w:tc>
        <w:tc>
          <w:tcPr>
            <w:tcW w:w="2448" w:type="dxa"/>
          </w:tcPr>
          <w:p w14:paraId="16C5240A" w14:textId="77777777" w:rsidR="00566C62" w:rsidRPr="00B909FD" w:rsidRDefault="00566C62" w:rsidP="006D31F2">
            <w:pPr>
              <w:widowControl w:val="0"/>
              <w:snapToGrid w:val="0"/>
              <w:mirrorIndents/>
              <w:jc w:val="right"/>
              <w:rPr>
                <w:rFonts w:ascii="Calibri" w:hAnsi="Calibri" w:cs="Calibri"/>
              </w:rPr>
            </w:pPr>
            <w:r w:rsidRPr="00B909FD">
              <w:rPr>
                <w:rFonts w:ascii="Calibri" w:hAnsi="Calibri" w:cs="Calibri"/>
              </w:rPr>
              <w:t>37</w:t>
            </w:r>
          </w:p>
        </w:tc>
        <w:tc>
          <w:tcPr>
            <w:tcW w:w="1905" w:type="dxa"/>
          </w:tcPr>
          <w:p w14:paraId="24045F3D"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67</w:t>
            </w:r>
          </w:p>
        </w:tc>
      </w:tr>
      <w:tr w:rsidR="00566C62" w:rsidRPr="00B909FD" w14:paraId="5B3281E0" w14:textId="77777777" w:rsidTr="000105AB">
        <w:trPr>
          <w:trHeight w:val="255"/>
          <w:jc w:val="center"/>
        </w:trPr>
        <w:tc>
          <w:tcPr>
            <w:tcW w:w="1900" w:type="dxa"/>
          </w:tcPr>
          <w:p w14:paraId="14253EA8"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Soil</w:t>
            </w:r>
          </w:p>
        </w:tc>
        <w:tc>
          <w:tcPr>
            <w:tcW w:w="2448" w:type="dxa"/>
          </w:tcPr>
          <w:p w14:paraId="73E1606F" w14:textId="77777777" w:rsidR="00566C62" w:rsidRPr="00B909FD" w:rsidRDefault="00566C62" w:rsidP="006D31F2">
            <w:pPr>
              <w:widowControl w:val="0"/>
              <w:snapToGrid w:val="0"/>
              <w:mirrorIndents/>
              <w:jc w:val="right"/>
              <w:rPr>
                <w:rFonts w:ascii="Calibri" w:hAnsi="Calibri" w:cs="Calibri"/>
              </w:rPr>
            </w:pPr>
            <w:r w:rsidRPr="00B909FD">
              <w:rPr>
                <w:rFonts w:ascii="Calibri" w:hAnsi="Calibri" w:cs="Calibri"/>
              </w:rPr>
              <w:t>1</w:t>
            </w:r>
            <w:r w:rsidR="000E19AF" w:rsidRPr="00B909FD">
              <w:rPr>
                <w:rFonts w:ascii="Calibri" w:hAnsi="Calibri" w:cs="Calibri"/>
              </w:rPr>
              <w:t>,812</w:t>
            </w:r>
          </w:p>
        </w:tc>
        <w:tc>
          <w:tcPr>
            <w:tcW w:w="1905" w:type="dxa"/>
          </w:tcPr>
          <w:p w14:paraId="283D8560"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3,278</w:t>
            </w:r>
          </w:p>
        </w:tc>
      </w:tr>
      <w:tr w:rsidR="00566C62" w:rsidRPr="00B909FD" w14:paraId="0EB9B5CE" w14:textId="77777777" w:rsidTr="000105AB">
        <w:trPr>
          <w:trHeight w:val="255"/>
          <w:jc w:val="center"/>
        </w:trPr>
        <w:tc>
          <w:tcPr>
            <w:tcW w:w="1900" w:type="dxa"/>
          </w:tcPr>
          <w:p w14:paraId="3BAD4B96"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Asbestos</w:t>
            </w:r>
          </w:p>
        </w:tc>
        <w:tc>
          <w:tcPr>
            <w:tcW w:w="2448" w:type="dxa"/>
          </w:tcPr>
          <w:p w14:paraId="023991D6"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6</w:t>
            </w:r>
          </w:p>
        </w:tc>
        <w:tc>
          <w:tcPr>
            <w:tcW w:w="1905" w:type="dxa"/>
          </w:tcPr>
          <w:p w14:paraId="759C7822"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11</w:t>
            </w:r>
          </w:p>
        </w:tc>
      </w:tr>
      <w:tr w:rsidR="00566C62" w:rsidRPr="00B909FD" w14:paraId="4935A6B5" w14:textId="77777777" w:rsidTr="000105AB">
        <w:trPr>
          <w:trHeight w:val="255"/>
          <w:jc w:val="center"/>
        </w:trPr>
        <w:tc>
          <w:tcPr>
            <w:tcW w:w="1900" w:type="dxa"/>
          </w:tcPr>
          <w:p w14:paraId="05805736"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Tar</w:t>
            </w:r>
          </w:p>
        </w:tc>
        <w:tc>
          <w:tcPr>
            <w:tcW w:w="2448" w:type="dxa"/>
          </w:tcPr>
          <w:p w14:paraId="279E6F03"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89</w:t>
            </w:r>
          </w:p>
        </w:tc>
        <w:tc>
          <w:tcPr>
            <w:tcW w:w="1905" w:type="dxa"/>
          </w:tcPr>
          <w:p w14:paraId="04158901"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161</w:t>
            </w:r>
          </w:p>
        </w:tc>
      </w:tr>
      <w:tr w:rsidR="00566C62" w:rsidRPr="00B909FD" w14:paraId="1E5BD2F9" w14:textId="77777777" w:rsidTr="000105AB">
        <w:trPr>
          <w:trHeight w:val="247"/>
          <w:jc w:val="center"/>
        </w:trPr>
        <w:tc>
          <w:tcPr>
            <w:tcW w:w="1900" w:type="dxa"/>
          </w:tcPr>
          <w:p w14:paraId="2A494233"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 xml:space="preserve">Asbestos Cement </w:t>
            </w:r>
          </w:p>
        </w:tc>
        <w:tc>
          <w:tcPr>
            <w:tcW w:w="2448" w:type="dxa"/>
          </w:tcPr>
          <w:p w14:paraId="577D6D33"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103</w:t>
            </w:r>
          </w:p>
        </w:tc>
        <w:tc>
          <w:tcPr>
            <w:tcW w:w="1905" w:type="dxa"/>
          </w:tcPr>
          <w:p w14:paraId="01D33318"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186</w:t>
            </w:r>
          </w:p>
        </w:tc>
      </w:tr>
      <w:tr w:rsidR="00566C62" w:rsidRPr="00B909FD" w14:paraId="35134ED9" w14:textId="77777777" w:rsidTr="000105AB">
        <w:trPr>
          <w:trHeight w:val="255"/>
          <w:jc w:val="center"/>
        </w:trPr>
        <w:tc>
          <w:tcPr>
            <w:tcW w:w="1900" w:type="dxa"/>
          </w:tcPr>
          <w:p w14:paraId="43B9573A" w14:textId="77777777" w:rsidR="00566C62" w:rsidRPr="00B909FD" w:rsidRDefault="00566C62" w:rsidP="006D31F2">
            <w:pPr>
              <w:widowControl w:val="0"/>
              <w:snapToGrid w:val="0"/>
              <w:mirrorIndents/>
              <w:jc w:val="both"/>
              <w:rPr>
                <w:rFonts w:ascii="Calibri" w:hAnsi="Calibri" w:cs="Calibri"/>
              </w:rPr>
            </w:pPr>
            <w:r w:rsidRPr="00B909FD">
              <w:rPr>
                <w:rFonts w:ascii="Calibri" w:hAnsi="Calibri" w:cs="Calibri"/>
              </w:rPr>
              <w:t>Total Ha</w:t>
            </w:r>
            <w:r w:rsidR="00E13C9F" w:rsidRPr="00B909FD">
              <w:rPr>
                <w:rFonts w:ascii="Calibri" w:hAnsi="Calibri" w:cs="Calibri"/>
              </w:rPr>
              <w:t>z</w:t>
            </w:r>
            <w:r w:rsidRPr="00B909FD">
              <w:rPr>
                <w:rFonts w:ascii="Calibri" w:hAnsi="Calibri" w:cs="Calibri"/>
              </w:rPr>
              <w:t xml:space="preserve">ardous </w:t>
            </w:r>
          </w:p>
        </w:tc>
        <w:tc>
          <w:tcPr>
            <w:tcW w:w="2448" w:type="dxa"/>
          </w:tcPr>
          <w:p w14:paraId="38542277"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2,259</w:t>
            </w:r>
          </w:p>
        </w:tc>
        <w:tc>
          <w:tcPr>
            <w:tcW w:w="1905" w:type="dxa"/>
          </w:tcPr>
          <w:p w14:paraId="0EBAF345" w14:textId="77777777" w:rsidR="00566C62" w:rsidRPr="00B909FD" w:rsidRDefault="000E19AF" w:rsidP="006D31F2">
            <w:pPr>
              <w:widowControl w:val="0"/>
              <w:snapToGrid w:val="0"/>
              <w:mirrorIndents/>
              <w:jc w:val="right"/>
              <w:rPr>
                <w:rFonts w:ascii="Calibri" w:hAnsi="Calibri" w:cs="Calibri"/>
              </w:rPr>
            </w:pPr>
            <w:r w:rsidRPr="00B909FD">
              <w:rPr>
                <w:rFonts w:ascii="Calibri" w:hAnsi="Calibri" w:cs="Calibri"/>
              </w:rPr>
              <w:t>4,087</w:t>
            </w:r>
          </w:p>
        </w:tc>
      </w:tr>
    </w:tbl>
    <w:p w14:paraId="40C497D3" w14:textId="2C61DAC3" w:rsidR="00014808" w:rsidRPr="00B909FD" w:rsidRDefault="00014808" w:rsidP="006D31F2">
      <w:pPr>
        <w:widowControl w:val="0"/>
        <w:snapToGrid w:val="0"/>
        <w:spacing w:after="0"/>
        <w:mirrorIndents/>
        <w:rPr>
          <w:rFonts w:ascii="Calibri" w:hAnsi="Calibri" w:cs="Calibri"/>
        </w:rPr>
      </w:pPr>
      <w:bookmarkStart w:id="58" w:name="_Toc49950977"/>
      <w:r w:rsidRPr="00B909FD">
        <w:rPr>
          <w:rFonts w:ascii="Calibri" w:hAnsi="Calibri" w:cs="Calibri"/>
        </w:rPr>
        <w:t xml:space="preserve">Table </w:t>
      </w:r>
      <w:r w:rsidR="00833A52" w:rsidRPr="00B909FD">
        <w:rPr>
          <w:rFonts w:ascii="Calibri" w:hAnsi="Calibri" w:cs="Calibri"/>
        </w:rPr>
        <w:fldChar w:fldCharType="begin"/>
      </w:r>
      <w:r w:rsidRPr="00B909FD">
        <w:rPr>
          <w:rFonts w:ascii="Calibri" w:hAnsi="Calibri" w:cs="Calibri"/>
        </w:rPr>
        <w:instrText xml:space="preserve"> SEQ Table \* ARABIC </w:instrText>
      </w:r>
      <w:r w:rsidR="00833A52" w:rsidRPr="00B909FD">
        <w:rPr>
          <w:rFonts w:ascii="Calibri" w:hAnsi="Calibri" w:cs="Calibri"/>
        </w:rPr>
        <w:fldChar w:fldCharType="separate"/>
      </w:r>
      <w:r w:rsidR="007C1AF1" w:rsidRPr="00B909FD">
        <w:rPr>
          <w:rFonts w:ascii="Calibri" w:hAnsi="Calibri" w:cs="Calibri"/>
        </w:rPr>
        <w:t>2</w:t>
      </w:r>
      <w:r w:rsidR="00833A52" w:rsidRPr="00B909FD">
        <w:rPr>
          <w:rFonts w:ascii="Calibri" w:hAnsi="Calibri" w:cs="Calibri"/>
        </w:rPr>
        <w:fldChar w:fldCharType="end"/>
      </w:r>
      <w:r w:rsidRPr="00B909FD">
        <w:rPr>
          <w:rFonts w:ascii="Calibri" w:hAnsi="Calibri" w:cs="Calibri"/>
        </w:rPr>
        <w:t>: National forecast for hazardous construction and demolition waste.</w:t>
      </w:r>
      <w:bookmarkEnd w:id="58"/>
    </w:p>
    <w:p w14:paraId="51014DF2" w14:textId="77777777" w:rsidR="00E85B6F" w:rsidRPr="00B909FD" w:rsidRDefault="00E85B6F" w:rsidP="006D31F2">
      <w:pPr>
        <w:widowControl w:val="0"/>
        <w:snapToGrid w:val="0"/>
        <w:spacing w:after="0"/>
        <w:mirrorIndents/>
        <w:jc w:val="both"/>
        <w:rPr>
          <w:rFonts w:ascii="Calibri" w:hAnsi="Calibri" w:cs="Calibri"/>
        </w:rPr>
      </w:pPr>
    </w:p>
    <w:p w14:paraId="3A182404" w14:textId="77777777" w:rsidR="00B640CE" w:rsidRPr="00B909FD" w:rsidRDefault="00B640CE" w:rsidP="006D31F2">
      <w:pPr>
        <w:spacing w:after="0"/>
        <w:mirrorIndents/>
        <w:jc w:val="both"/>
        <w:rPr>
          <w:rFonts w:ascii="Calibri" w:hAnsi="Calibri" w:cs="Calibri"/>
        </w:rPr>
      </w:pPr>
      <w:r w:rsidRPr="00B909FD">
        <w:rPr>
          <w:rFonts w:ascii="Calibri" w:hAnsi="Calibri" w:cs="Calibri"/>
        </w:rPr>
        <w:lastRenderedPageBreak/>
        <w:t>Waste management in Serbia consists of a set of activities of joint interest which comprise implementation of prescribed action plans to be carried out within waste collection, transport, storing, treatment and disposal, including supervision of these activities and responsibility for waste management facilities and aftercare. Basic activities are:</w:t>
      </w:r>
    </w:p>
    <w:p w14:paraId="4B2A84E5"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1"/>
        </w:rPr>
        <w:t>c</w:t>
      </w:r>
      <w:r w:rsidRPr="00B909FD">
        <w:rPr>
          <w:rFonts w:ascii="Calibri" w:hAnsi="Calibri" w:cs="Calibri"/>
        </w:rPr>
        <w:t>oll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 xml:space="preserve">rdous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p w14:paraId="39391E0F"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rPr>
        <w:t>C</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or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 xml:space="preserve">ion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spacing w:val="1"/>
        </w:rPr>
        <w:t>ac</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1"/>
        </w:rPr>
        <w:t>za</w:t>
      </w:r>
      <w:r w:rsidRPr="00B909FD">
        <w:rPr>
          <w:rFonts w:ascii="Calibri" w:hAnsi="Calibri" w:cs="Calibri"/>
        </w:rPr>
        <w:t xml:space="preserve">tion of </w:t>
      </w:r>
      <w:r w:rsidRPr="00B909FD">
        <w:rPr>
          <w:rFonts w:ascii="Calibri" w:hAnsi="Calibri" w:cs="Calibri"/>
          <w:spacing w:val="1"/>
        </w:rPr>
        <w:t>c</w:t>
      </w:r>
      <w:r w:rsidRPr="00B909FD">
        <w:rPr>
          <w:rFonts w:ascii="Calibri" w:hAnsi="Calibri" w:cs="Calibri"/>
        </w:rPr>
        <w:t>ol</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w:t>
      </w:r>
    </w:p>
    <w:p w14:paraId="5F42E942"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spacing w:val="-1"/>
        </w:rPr>
        <w:t>S</w:t>
      </w:r>
      <w:r w:rsidRPr="00B909FD">
        <w:rPr>
          <w:rFonts w:ascii="Calibri" w:hAnsi="Calibri" w:cs="Calibri"/>
          <w:spacing w:val="1"/>
        </w:rPr>
        <w:t>ec</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ond</w:t>
      </w:r>
      <w:r w:rsidRPr="00B909FD">
        <w:rPr>
          <w:rFonts w:ascii="Calibri" w:hAnsi="Calibri" w:cs="Calibri"/>
          <w:spacing w:val="-2"/>
        </w:rPr>
        <w:t>i</w:t>
      </w:r>
      <w:r w:rsidRPr="00B909FD">
        <w:rPr>
          <w:rFonts w:ascii="Calibri" w:hAnsi="Calibri" w:cs="Calibri"/>
        </w:rPr>
        <w:t xml:space="preserve">tions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te</w:t>
      </w:r>
      <w:r w:rsidRPr="00B909FD">
        <w:rPr>
          <w:rFonts w:ascii="Calibri" w:hAnsi="Calibri" w:cs="Calibri"/>
        </w:rPr>
        <w:t>mpor</w:t>
      </w:r>
      <w:r w:rsidRPr="00B909FD">
        <w:rPr>
          <w:rFonts w:ascii="Calibri" w:hAnsi="Calibri" w:cs="Calibri"/>
          <w:spacing w:val="1"/>
        </w:rPr>
        <w:t>a</w:t>
      </w:r>
      <w:r w:rsidRPr="00B909FD">
        <w:rPr>
          <w:rFonts w:ascii="Calibri" w:hAnsi="Calibri" w:cs="Calibri"/>
        </w:rPr>
        <w:t>ry</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tor</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 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l</w:t>
      </w:r>
      <w:r w:rsidRPr="00B909FD">
        <w:rPr>
          <w:rFonts w:ascii="Calibri" w:hAnsi="Calibri" w:cs="Calibri"/>
        </w:rPr>
        <w:t>y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2"/>
        </w:rPr>
        <w:t>p</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nting</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 xml:space="preserve">oil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 po</w:t>
      </w:r>
      <w:r w:rsidRPr="00B909FD">
        <w:rPr>
          <w:rFonts w:ascii="Calibri" w:hAnsi="Calibri" w:cs="Calibri"/>
          <w:spacing w:val="-2"/>
        </w:rPr>
        <w:t>l</w:t>
      </w:r>
      <w:r w:rsidRPr="00B909FD">
        <w:rPr>
          <w:rFonts w:ascii="Calibri" w:hAnsi="Calibri" w:cs="Calibri"/>
        </w:rPr>
        <w:t>lu</w:t>
      </w:r>
      <w:r w:rsidRPr="00B909FD">
        <w:rPr>
          <w:rFonts w:ascii="Calibri" w:hAnsi="Calibri" w:cs="Calibri"/>
          <w:spacing w:val="-2"/>
        </w:rPr>
        <w:t>t</w:t>
      </w:r>
      <w:r w:rsidRPr="00B909FD">
        <w:rPr>
          <w:rFonts w:ascii="Calibri" w:hAnsi="Calibri" w:cs="Calibri"/>
        </w:rPr>
        <w:t>ion</w:t>
      </w:r>
    </w:p>
    <w:p w14:paraId="24FB7194" w14:textId="77777777" w:rsidR="00B640CE" w:rsidRPr="00B909FD" w:rsidRDefault="00B640CE" w:rsidP="006D31F2">
      <w:pPr>
        <w:pStyle w:val="ListParagraph"/>
        <w:widowControl w:val="0"/>
        <w:numPr>
          <w:ilvl w:val="0"/>
          <w:numId w:val="45"/>
        </w:numPr>
        <w:tabs>
          <w:tab w:val="left" w:pos="426"/>
        </w:tabs>
        <w:spacing w:after="0"/>
        <w:ind w:left="0" w:firstLine="0"/>
        <w:mirrorIndents/>
        <w:jc w:val="both"/>
        <w:rPr>
          <w:rFonts w:ascii="Calibri" w:hAnsi="Calibri" w:cs="Calibri"/>
        </w:rPr>
      </w:pPr>
      <w:r w:rsidRPr="00B909FD">
        <w:rPr>
          <w:rFonts w:ascii="Calibri" w:hAnsi="Calibri" w:cs="Calibri"/>
          <w:spacing w:val="-1"/>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 r</w:t>
      </w:r>
      <w:r w:rsidRPr="00B909FD">
        <w:rPr>
          <w:rFonts w:ascii="Calibri" w:hAnsi="Calibri" w:cs="Calibri"/>
          <w:spacing w:val="1"/>
        </w:rPr>
        <w:t>ec</w:t>
      </w:r>
      <w:r w:rsidRPr="00B909FD">
        <w:rPr>
          <w:rFonts w:ascii="Calibri" w:hAnsi="Calibri" w:cs="Calibri"/>
        </w:rPr>
        <w:t>ord</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p w14:paraId="5D41041E"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ting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ntion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c</w:t>
      </w:r>
      <w:r w:rsidRPr="00B909FD">
        <w:rPr>
          <w:rFonts w:ascii="Calibri" w:hAnsi="Calibri" w:cs="Calibri"/>
          <w:spacing w:val="-2"/>
        </w:rPr>
        <w:t>r</w:t>
      </w:r>
      <w:r w:rsidRPr="00B909FD">
        <w:rPr>
          <w:rFonts w:ascii="Calibri" w:hAnsi="Calibri" w:cs="Calibri"/>
          <w:spacing w:val="1"/>
        </w:rPr>
        <w:t>ea</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 r</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 of the</w:t>
      </w:r>
      <w:r w:rsidRPr="00B909FD">
        <w:rPr>
          <w:rFonts w:ascii="Calibri" w:hAnsi="Calibri" w:cs="Calibri"/>
          <w:spacing w:val="1"/>
        </w:rPr>
        <w:t xml:space="preserve"> </w:t>
      </w:r>
      <w:r w:rsidRPr="00B909FD">
        <w:rPr>
          <w:rFonts w:ascii="Calibri" w:hAnsi="Calibri" w:cs="Calibri"/>
          <w:spacing w:val="-2"/>
        </w:rPr>
        <w:t>a</w:t>
      </w:r>
      <w:r w:rsidRPr="00B909FD">
        <w:rPr>
          <w:rFonts w:ascii="Calibri" w:hAnsi="Calibri" w:cs="Calibri"/>
        </w:rPr>
        <w:t>mounts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3"/>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p w14:paraId="2247EC6F"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rPr>
        <w:t>R</w:t>
      </w:r>
      <w:r w:rsidRPr="00B909FD">
        <w:rPr>
          <w:rFonts w:ascii="Calibri" w:hAnsi="Calibri" w:cs="Calibri"/>
          <w:spacing w:val="1"/>
        </w:rPr>
        <w:t>ec</w:t>
      </w:r>
      <w:r w:rsidRPr="00B909FD">
        <w:rPr>
          <w:rFonts w:ascii="Calibri" w:hAnsi="Calibri" w:cs="Calibri"/>
          <w:spacing w:val="-5"/>
        </w:rPr>
        <w:t>y</w:t>
      </w:r>
      <w:r w:rsidRPr="00B909FD">
        <w:rPr>
          <w:rFonts w:ascii="Calibri" w:hAnsi="Calibri" w:cs="Calibri"/>
          <w:spacing w:val="1"/>
        </w:rPr>
        <w:t>c</w:t>
      </w:r>
      <w:r w:rsidRPr="00B909FD">
        <w:rPr>
          <w:rFonts w:ascii="Calibri" w:hAnsi="Calibri" w:cs="Calibri"/>
        </w:rPr>
        <w:t>ling</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oll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3"/>
        </w:rPr>
        <w:t>s</w:t>
      </w:r>
      <w:r w:rsidRPr="00B909FD">
        <w:rPr>
          <w:rFonts w:ascii="Calibri" w:hAnsi="Calibri" w:cs="Calibri"/>
        </w:rPr>
        <w:t>te</w:t>
      </w:r>
    </w:p>
    <w:p w14:paraId="3C4629A1"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spacing w:val="-1"/>
        </w:rPr>
        <w:t>H</w:t>
      </w:r>
      <w:r w:rsidRPr="00B909FD">
        <w:rPr>
          <w:rFonts w:ascii="Calibri" w:hAnsi="Calibri" w:cs="Calibri"/>
          <w:spacing w:val="1"/>
        </w:rPr>
        <w:t>a</w:t>
      </w:r>
      <w:r w:rsidRPr="00B909FD">
        <w:rPr>
          <w:rFonts w:ascii="Calibri" w:hAnsi="Calibri" w:cs="Calibri"/>
        </w:rPr>
        <w:t>ndo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 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 xml:space="preserve">te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w:t>
      </w:r>
      <w:r w:rsidRPr="00B909FD">
        <w:rPr>
          <w:rFonts w:ascii="Calibri" w:hAnsi="Calibri" w:cs="Calibri"/>
        </w:rPr>
        <w:t>r</w:t>
      </w:r>
      <w:r w:rsidRPr="00B909FD">
        <w:rPr>
          <w:rFonts w:ascii="Calibri" w:hAnsi="Calibri" w:cs="Calibri"/>
          <w:spacing w:val="1"/>
        </w:rPr>
        <w:t>ea</w:t>
      </w:r>
      <w:r w:rsidRPr="00B909FD">
        <w:rPr>
          <w:rFonts w:ascii="Calibri" w:hAnsi="Calibri" w:cs="Calibri"/>
        </w:rPr>
        <w:t>t</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 xml:space="preserve">to </w:t>
      </w:r>
      <w:r w:rsidRPr="00B909FD">
        <w:rPr>
          <w:rFonts w:ascii="Calibri" w:hAnsi="Calibri" w:cs="Calibri"/>
          <w:spacing w:val="-2"/>
        </w:rPr>
        <w:t>l</w:t>
      </w:r>
      <w:r w:rsidRPr="00B909FD">
        <w:rPr>
          <w:rFonts w:ascii="Calibri" w:hAnsi="Calibri" w:cs="Calibri"/>
        </w:rPr>
        <w:t>i</w:t>
      </w:r>
      <w:r w:rsidRPr="00B909FD">
        <w:rPr>
          <w:rFonts w:ascii="Calibri" w:hAnsi="Calibri" w:cs="Calibri"/>
          <w:spacing w:val="1"/>
        </w:rPr>
        <w:t>ce</w:t>
      </w:r>
      <w:r w:rsidRPr="00B909FD">
        <w:rPr>
          <w:rFonts w:ascii="Calibri" w:hAnsi="Calibri" w:cs="Calibri"/>
        </w:rPr>
        <w:t>n</w:t>
      </w:r>
      <w:r w:rsidRPr="00B909FD">
        <w:rPr>
          <w:rFonts w:ascii="Calibri" w:hAnsi="Calibri" w:cs="Calibri"/>
          <w:spacing w:val="-2"/>
        </w:rPr>
        <w:t>s</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p w14:paraId="6AB7CE04" w14:textId="77777777" w:rsidR="00B640CE" w:rsidRPr="00B909FD" w:rsidRDefault="00B640CE" w:rsidP="006D31F2">
      <w:pPr>
        <w:pStyle w:val="ListParagraph"/>
        <w:numPr>
          <w:ilvl w:val="0"/>
          <w:numId w:val="45"/>
        </w:numPr>
        <w:tabs>
          <w:tab w:val="left" w:pos="426"/>
        </w:tabs>
        <w:spacing w:after="0"/>
        <w:ind w:left="0" w:firstLine="0"/>
        <w:mirrorIndents/>
        <w:jc w:val="both"/>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rPr>
        <w:t>por</w:t>
      </w:r>
      <w:r w:rsidRPr="00B909FD">
        <w:rPr>
          <w:rFonts w:ascii="Calibri" w:hAnsi="Calibri" w:cs="Calibri"/>
          <w:spacing w:val="-2"/>
        </w:rPr>
        <w:t>t</w:t>
      </w:r>
      <w:r w:rsidRPr="00B909FD">
        <w:rPr>
          <w:rFonts w:ascii="Calibri" w:hAnsi="Calibri" w:cs="Calibri"/>
          <w:spacing w:val="1"/>
        </w:rPr>
        <w:t>i</w:t>
      </w:r>
      <w:r w:rsidRPr="00B909FD">
        <w:rPr>
          <w:rFonts w:ascii="Calibri" w:hAnsi="Calibri" w:cs="Calibri"/>
        </w:rPr>
        <w:t>ng</w:t>
      </w:r>
      <w:r w:rsidRPr="00B909FD">
        <w:rPr>
          <w:rFonts w:ascii="Calibri" w:hAnsi="Calibri" w:cs="Calibri"/>
          <w:spacing w:val="5"/>
        </w:rPr>
        <w:t xml:space="preserve"> </w:t>
      </w:r>
      <w:r w:rsidRPr="00B909FD">
        <w:rPr>
          <w:rFonts w:ascii="Calibri" w:hAnsi="Calibri" w:cs="Calibri"/>
        </w:rPr>
        <w:t>to</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8"/>
        </w:rPr>
        <w:t xml:space="preserve"> </w:t>
      </w:r>
      <w:r w:rsidRPr="00B909FD">
        <w:rPr>
          <w:rFonts w:ascii="Calibri" w:hAnsi="Calibri" w:cs="Calibri"/>
          <w:spacing w:val="-1"/>
        </w:rPr>
        <w:t>M</w:t>
      </w:r>
      <w:r w:rsidRPr="00B909FD">
        <w:rPr>
          <w:rFonts w:ascii="Calibri" w:hAnsi="Calibri" w:cs="Calibri"/>
        </w:rPr>
        <w:t>ini</w:t>
      </w:r>
      <w:r w:rsidRPr="00B909FD">
        <w:rPr>
          <w:rFonts w:ascii="Calibri" w:hAnsi="Calibri" w:cs="Calibri"/>
          <w:spacing w:val="-1"/>
        </w:rPr>
        <w:t>s</w:t>
      </w:r>
      <w:r w:rsidRPr="00B909FD">
        <w:rPr>
          <w:rFonts w:ascii="Calibri" w:hAnsi="Calibri" w:cs="Calibri"/>
        </w:rPr>
        <w:t xml:space="preserve">try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4"/>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P</w:t>
      </w:r>
      <w:r w:rsidRPr="00B909FD">
        <w:rPr>
          <w:rFonts w:ascii="Calibri" w:hAnsi="Calibri" w:cs="Calibri"/>
        </w:rPr>
        <w:t>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3"/>
        </w:rPr>
        <w:t>c</w:t>
      </w:r>
      <w:r w:rsidRPr="00B909FD">
        <w:rPr>
          <w:rFonts w:ascii="Calibri" w:hAnsi="Calibri" w:cs="Calibri"/>
        </w:rPr>
        <w:t>y</w:t>
      </w:r>
      <w:r w:rsidRPr="00B909FD">
        <w:rPr>
          <w:rFonts w:ascii="Calibri" w:hAnsi="Calibri" w:cs="Calibri"/>
          <w:spacing w:val="-14"/>
        </w:rPr>
        <w:t xml:space="preserve"> </w:t>
      </w:r>
      <w:r w:rsidRPr="00B909FD">
        <w:rPr>
          <w:rFonts w:ascii="Calibri" w:hAnsi="Calibri" w:cs="Calibri"/>
        </w:rPr>
        <w:t>on</w:t>
      </w:r>
      <w:r w:rsidRPr="00B909FD">
        <w:rPr>
          <w:rFonts w:ascii="Calibri" w:hAnsi="Calibri" w:cs="Calibri"/>
          <w:spacing w:val="-10"/>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9"/>
        </w:rPr>
        <w:t xml:space="preserve"> </w:t>
      </w:r>
      <w:r w:rsidRPr="00B909FD">
        <w:rPr>
          <w:rFonts w:ascii="Calibri" w:hAnsi="Calibri" w:cs="Calibri"/>
          <w:spacing w:val="-2"/>
        </w:rPr>
        <w:t>f</w:t>
      </w:r>
      <w:r w:rsidRPr="00B909FD">
        <w:rPr>
          <w:rFonts w:ascii="Calibri" w:hAnsi="Calibri" w:cs="Calibri"/>
        </w:rPr>
        <w:t>low</w:t>
      </w:r>
    </w:p>
    <w:p w14:paraId="28676910" w14:textId="0FF90FDB" w:rsidR="00B640CE" w:rsidRPr="00B909FD" w:rsidRDefault="00B640CE" w:rsidP="006D31F2">
      <w:pPr>
        <w:pStyle w:val="ListParagraph"/>
        <w:widowControl w:val="0"/>
        <w:numPr>
          <w:ilvl w:val="0"/>
          <w:numId w:val="45"/>
        </w:numPr>
        <w:tabs>
          <w:tab w:val="left" w:pos="426"/>
          <w:tab w:val="left" w:pos="1040"/>
        </w:tabs>
        <w:spacing w:after="0"/>
        <w:ind w:left="0" w:firstLine="0"/>
        <w:mirrorIndents/>
        <w:jc w:val="both"/>
        <w:rPr>
          <w:rFonts w:ascii="Calibri" w:hAnsi="Calibri" w:cs="Calibri"/>
        </w:rPr>
      </w:pPr>
      <w:r w:rsidRPr="00B909FD">
        <w:rPr>
          <w:rFonts w:ascii="Calibri" w:hAnsi="Calibri" w:cs="Calibri"/>
        </w:rPr>
        <w:t xml:space="preserve">Close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o</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w</w:t>
      </w:r>
      <w:r w:rsidRPr="00B909FD">
        <w:rPr>
          <w:rFonts w:ascii="Calibri" w:hAnsi="Calibri" w:cs="Calibri"/>
        </w:rPr>
        <w:t xml:space="preserve">ith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m</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 bod</w:t>
      </w:r>
      <w:r w:rsidRPr="00B909FD">
        <w:rPr>
          <w:rFonts w:ascii="Calibri" w:hAnsi="Calibri" w:cs="Calibri"/>
          <w:spacing w:val="1"/>
        </w:rPr>
        <w:t>ies</w:t>
      </w:r>
    </w:p>
    <w:p w14:paraId="60E2104F" w14:textId="0A5BC32C" w:rsidR="00A93C43" w:rsidRPr="00B909FD" w:rsidRDefault="00A93C43" w:rsidP="006D31F2">
      <w:pPr>
        <w:widowControl w:val="0"/>
        <w:tabs>
          <w:tab w:val="left" w:pos="426"/>
          <w:tab w:val="left" w:pos="1040"/>
        </w:tabs>
        <w:spacing w:after="0"/>
        <w:mirrorIndents/>
        <w:jc w:val="both"/>
        <w:rPr>
          <w:rFonts w:ascii="Calibri" w:hAnsi="Calibri" w:cs="Calibri"/>
        </w:rPr>
      </w:pPr>
    </w:p>
    <w:p w14:paraId="7D5B283A" w14:textId="18AC5BB6" w:rsidR="00A93C43" w:rsidRPr="00B909FD" w:rsidRDefault="00A93C43" w:rsidP="006D31F2">
      <w:pPr>
        <w:widowControl w:val="0"/>
        <w:tabs>
          <w:tab w:val="left" w:pos="426"/>
          <w:tab w:val="left" w:pos="1040"/>
        </w:tabs>
        <w:spacing w:after="0"/>
        <w:mirrorIndents/>
        <w:jc w:val="both"/>
        <w:rPr>
          <w:rFonts w:ascii="Calibri" w:hAnsi="Calibri" w:cs="Calibri"/>
        </w:rPr>
      </w:pPr>
      <w:r w:rsidRPr="00B909FD">
        <w:rPr>
          <w:rFonts w:ascii="Calibri" w:hAnsi="Calibri" w:cs="Calibri"/>
        </w:rPr>
        <w:t xml:space="preserve">Serbia </w:t>
      </w:r>
      <w:r w:rsidR="00C71F1B" w:rsidRPr="00B909FD">
        <w:rPr>
          <w:rFonts w:ascii="Calibri" w:hAnsi="Calibri" w:cs="Calibri"/>
        </w:rPr>
        <w:t>has</w:t>
      </w:r>
      <w:r w:rsidRPr="00B909FD">
        <w:rPr>
          <w:rFonts w:ascii="Calibri" w:hAnsi="Calibri" w:cs="Calibri"/>
        </w:rPr>
        <w:t xml:space="preserve"> minor capacity for treatment of hazardous waste, and </w:t>
      </w:r>
      <w:r w:rsidR="00C71F1B" w:rsidRPr="00B909FD">
        <w:rPr>
          <w:rFonts w:ascii="Calibri" w:hAnsi="Calibri" w:cs="Calibri"/>
        </w:rPr>
        <w:t>according to</w:t>
      </w:r>
      <w:r w:rsidRPr="00B909FD">
        <w:rPr>
          <w:rFonts w:ascii="Calibri" w:hAnsi="Calibri" w:cs="Calibri"/>
        </w:rPr>
        <w:t xml:space="preserve"> the latest revision of Law of waste management HW can be temporally storage up to three years and mostly HW are exported on treatment. For asbestos waste there are few landfills with special cells for that waste.   </w:t>
      </w:r>
    </w:p>
    <w:p w14:paraId="22365D16" w14:textId="77777777" w:rsidR="00B640CE" w:rsidRPr="00B909FD" w:rsidRDefault="00B640CE" w:rsidP="006D31F2">
      <w:pPr>
        <w:widowControl w:val="0"/>
        <w:snapToGrid w:val="0"/>
        <w:spacing w:after="0"/>
        <w:mirrorIndents/>
        <w:jc w:val="both"/>
        <w:rPr>
          <w:rFonts w:ascii="Calibri" w:hAnsi="Calibri" w:cs="Calibri"/>
        </w:rPr>
      </w:pPr>
    </w:p>
    <w:p w14:paraId="1A9DD968" w14:textId="77777777" w:rsidR="00E85B6F" w:rsidRPr="00B909FD" w:rsidRDefault="00E85B6F"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59" w:name="_Toc145936694"/>
      <w:r w:rsidRPr="00B909FD">
        <w:rPr>
          <w:rFonts w:ascii="Calibri" w:hAnsi="Calibri" w:cs="Calibri"/>
          <w:b w:val="0"/>
          <w:color w:val="auto"/>
          <w:sz w:val="22"/>
          <w:szCs w:val="22"/>
        </w:rPr>
        <w:t>Internal procedures of the Infrastructure Railway Serbia (IZS) for Hazardous Waste Management</w:t>
      </w:r>
      <w:bookmarkEnd w:id="59"/>
      <w:r w:rsidRPr="00B909FD">
        <w:rPr>
          <w:rFonts w:ascii="Calibri" w:hAnsi="Calibri" w:cs="Calibri"/>
          <w:b w:val="0"/>
          <w:color w:val="auto"/>
          <w:sz w:val="22"/>
          <w:szCs w:val="22"/>
        </w:rPr>
        <w:t xml:space="preserve"> </w:t>
      </w:r>
    </w:p>
    <w:p w14:paraId="34AA180A" w14:textId="76B11796" w:rsidR="00E85B6F" w:rsidRPr="00B909FD" w:rsidRDefault="00E85B6F" w:rsidP="006D31F2">
      <w:pPr>
        <w:spacing w:after="0"/>
        <w:mirrorIndents/>
        <w:jc w:val="both"/>
        <w:rPr>
          <w:rFonts w:ascii="Calibri" w:hAnsi="Calibri" w:cs="Calibri"/>
        </w:rPr>
      </w:pPr>
      <w:r w:rsidRPr="00B909FD">
        <w:rPr>
          <w:rFonts w:ascii="Calibri" w:hAnsi="Calibri" w:cs="Calibri"/>
        </w:rPr>
        <w:t xml:space="preserve">In April 2016, the Board of Directors of IZS adopted a Hazardous waste Manual governing management, disposal, deposit and selling of materials characterized as hazardous. The Manual is aligned with the National Strategy on Waste Management, the Law on waste Management and the applicable secondary laws. </w:t>
      </w:r>
    </w:p>
    <w:p w14:paraId="7C690661" w14:textId="77777777" w:rsidR="00E85B6F" w:rsidRPr="00B909FD" w:rsidRDefault="00E85B6F" w:rsidP="006D31F2">
      <w:pPr>
        <w:spacing w:after="0"/>
        <w:mirrorIndents/>
        <w:jc w:val="both"/>
        <w:rPr>
          <w:rFonts w:ascii="Calibri" w:hAnsi="Calibri" w:cs="Calibri"/>
        </w:rPr>
      </w:pPr>
      <w:r w:rsidRPr="00B909FD">
        <w:rPr>
          <w:rFonts w:ascii="Calibri" w:hAnsi="Calibri" w:cs="Calibri"/>
        </w:rPr>
        <w:t xml:space="preserve">The Manual in particular treats management of PCB containing waste, absorbents, filter material and oil, wooden sleepers, asbestos containing waste. </w:t>
      </w:r>
    </w:p>
    <w:p w14:paraId="6426B3C4" w14:textId="44243C9E" w:rsidR="00B640CE" w:rsidRPr="00B909FD" w:rsidRDefault="00B640CE" w:rsidP="006D31F2">
      <w:pPr>
        <w:spacing w:after="0"/>
        <w:mirrorIndents/>
        <w:jc w:val="both"/>
        <w:rPr>
          <w:rFonts w:ascii="Calibri" w:hAnsi="Calibri" w:cs="Calibri"/>
          <w:highlight w:val="magenta"/>
        </w:rPr>
      </w:pPr>
      <w:r w:rsidRPr="00B909FD">
        <w:rPr>
          <w:rFonts w:ascii="Calibri" w:hAnsi="Calibri" w:cs="Calibri"/>
        </w:rPr>
        <w:t>Existin</w:t>
      </w:r>
      <w:r w:rsidR="00AF7D5A" w:rsidRPr="00B909FD">
        <w:rPr>
          <w:rFonts w:ascii="Calibri" w:hAnsi="Calibri" w:cs="Calibri"/>
        </w:rPr>
        <w:t>g</w:t>
      </w:r>
      <w:r w:rsidRPr="00B909FD">
        <w:rPr>
          <w:rFonts w:ascii="Calibri" w:hAnsi="Calibri" w:cs="Calibri"/>
        </w:rPr>
        <w:t xml:space="preserve"> waste management system of the PE “Serbian Railways” Company is presented within the Annex 16 of this ESMF document.</w:t>
      </w:r>
    </w:p>
    <w:p w14:paraId="3BCB6236" w14:textId="77777777" w:rsidR="00B15356" w:rsidRPr="00B909FD" w:rsidRDefault="00B15356" w:rsidP="006D31F2">
      <w:pPr>
        <w:widowControl w:val="0"/>
        <w:snapToGrid w:val="0"/>
        <w:spacing w:after="0"/>
        <w:mirrorIndents/>
        <w:jc w:val="both"/>
        <w:rPr>
          <w:rFonts w:ascii="Calibri" w:hAnsi="Calibri" w:cs="Calibri"/>
          <w:highlight w:val="magenta"/>
        </w:rPr>
      </w:pPr>
    </w:p>
    <w:p w14:paraId="04837CB3" w14:textId="77777777" w:rsidR="00E73B1A" w:rsidRPr="00B909FD" w:rsidRDefault="00E73B1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60" w:name="_Toc24664206"/>
      <w:bookmarkStart w:id="61" w:name="_Toc24664207"/>
      <w:bookmarkStart w:id="62" w:name="_Toc24664208"/>
      <w:bookmarkStart w:id="63" w:name="_Toc50353166"/>
      <w:bookmarkStart w:id="64" w:name="_Toc46940725"/>
      <w:bookmarkStart w:id="65" w:name="_Toc145936695"/>
      <w:bookmarkEnd w:id="60"/>
      <w:bookmarkEnd w:id="61"/>
      <w:bookmarkEnd w:id="62"/>
      <w:r w:rsidRPr="00B909FD">
        <w:rPr>
          <w:rFonts w:ascii="Calibri" w:hAnsi="Calibri" w:cs="Calibri"/>
          <w:b w:val="0"/>
          <w:color w:val="auto"/>
          <w:sz w:val="22"/>
          <w:szCs w:val="22"/>
        </w:rPr>
        <w:t>Chemicals</w:t>
      </w:r>
      <w:bookmarkEnd w:id="63"/>
      <w:bookmarkEnd w:id="65"/>
      <w:r w:rsidRPr="00B909FD">
        <w:rPr>
          <w:rFonts w:ascii="Calibri" w:hAnsi="Calibri" w:cs="Calibri"/>
          <w:b w:val="0"/>
          <w:color w:val="auto"/>
          <w:sz w:val="22"/>
          <w:szCs w:val="22"/>
        </w:rPr>
        <w:t xml:space="preserve"> </w:t>
      </w:r>
    </w:p>
    <w:p w14:paraId="435392A7" w14:textId="4630431D" w:rsidR="00AE1E68" w:rsidRPr="00B909FD" w:rsidRDefault="002D4C26" w:rsidP="006D31F2">
      <w:pPr>
        <w:spacing w:after="0"/>
        <w:mirrorIndents/>
        <w:jc w:val="both"/>
        <w:rPr>
          <w:rFonts w:ascii="Calibri" w:eastAsia="Times New Roman" w:hAnsi="Calibri" w:cs="Calibri"/>
          <w:b/>
          <w:bCs/>
          <w:color w:val="4C4845"/>
          <w:spacing w:val="-3"/>
          <w:bdr w:val="none" w:sz="0" w:space="0" w:color="auto" w:frame="1"/>
          <w:lang w:eastAsia="en-GB"/>
        </w:rPr>
      </w:pPr>
      <w:r w:rsidRPr="00B909FD">
        <w:rPr>
          <w:rFonts w:ascii="Calibri" w:hAnsi="Calibri" w:cs="Calibri"/>
        </w:rPr>
        <w:t xml:space="preserve">There is a high level of alignment with the acquis on chemicals. A national poison control </w:t>
      </w:r>
      <w:r w:rsidR="00802BE7" w:rsidRPr="00B909FD">
        <w:rPr>
          <w:rFonts w:ascii="Calibri" w:hAnsi="Calibri" w:cs="Calibri"/>
        </w:rPr>
        <w:t>center</w:t>
      </w:r>
      <w:r w:rsidRPr="00B909FD">
        <w:rPr>
          <w:rFonts w:ascii="Calibri" w:hAnsi="Calibri" w:cs="Calibri"/>
        </w:rPr>
        <w:t xml:space="preserve"> and sanction regime to ensure compliance are in place. Alignment is still pending for legislation on animal experiments, asbestos and biocides. As of 2018, metallic mercury is prohibited for professional use. Serbia needs to boost its administrative capacity to implement the legislation in these areas, and ensure proper monitoring of persistent organic pollutants..</w:t>
      </w:r>
      <w:r w:rsidR="00AE1E68" w:rsidRPr="00B909FD">
        <w:rPr>
          <w:rFonts w:ascii="Calibri" w:eastAsia="Times New Roman" w:hAnsi="Calibri" w:cs="Calibri"/>
          <w:b/>
          <w:bCs/>
          <w:color w:val="4C4845"/>
          <w:spacing w:val="-3"/>
          <w:bdr w:val="none" w:sz="0" w:space="0" w:color="auto" w:frame="1"/>
          <w:lang w:eastAsia="en-GB"/>
        </w:rPr>
        <w:t xml:space="preserve"> </w:t>
      </w:r>
    </w:p>
    <w:p w14:paraId="120B2DEC" w14:textId="46105C09" w:rsidR="00683D47" w:rsidRPr="00B909FD" w:rsidRDefault="00683D47" w:rsidP="006D31F2">
      <w:pPr>
        <w:spacing w:after="0"/>
        <w:mirrorIndents/>
        <w:jc w:val="both"/>
        <w:rPr>
          <w:rFonts w:ascii="Calibri" w:eastAsia="Times New Roman" w:hAnsi="Calibri" w:cs="Calibri"/>
          <w:b/>
          <w:bCs/>
          <w:color w:val="4C4845"/>
          <w:spacing w:val="-3"/>
          <w:bdr w:val="none" w:sz="0" w:space="0" w:color="auto" w:frame="1"/>
          <w:lang w:eastAsia="en-GB"/>
        </w:rPr>
      </w:pPr>
      <w:r w:rsidRPr="00B909FD">
        <w:rPr>
          <w:rFonts w:ascii="Calibri" w:eastAsia="Times New Roman" w:hAnsi="Calibri" w:cs="Calibri"/>
          <w:b/>
          <w:bCs/>
          <w:color w:val="4C4845"/>
          <w:spacing w:val="-3"/>
          <w:bdr w:val="none" w:sz="0" w:space="0" w:color="auto" w:frame="1"/>
          <w:lang w:eastAsia="en-GB"/>
        </w:rPr>
        <w:t xml:space="preserve">Serbia is signatory to Stockholm convention and Montreal protocol, applies </w:t>
      </w:r>
      <w:r w:rsidR="00517074" w:rsidRPr="00B909FD">
        <w:rPr>
          <w:rFonts w:ascii="Calibri" w:eastAsia="Times New Roman" w:hAnsi="Calibri" w:cs="Calibri"/>
          <w:b/>
          <w:bCs/>
          <w:color w:val="4C4845"/>
          <w:spacing w:val="-3"/>
          <w:bdr w:val="none" w:sz="0" w:space="0" w:color="auto" w:frame="1"/>
          <w:lang w:eastAsia="en-GB"/>
        </w:rPr>
        <w:t>partially SEV</w:t>
      </w:r>
      <w:r w:rsidR="00AE7278" w:rsidRPr="00B909FD">
        <w:rPr>
          <w:rFonts w:ascii="Calibri" w:eastAsia="Times New Roman" w:hAnsi="Calibri" w:cs="Calibri"/>
          <w:b/>
          <w:bCs/>
          <w:color w:val="4C4845"/>
          <w:spacing w:val="-3"/>
          <w:bdr w:val="none" w:sz="0" w:space="0" w:color="auto" w:frame="1"/>
          <w:lang w:eastAsia="en-GB"/>
        </w:rPr>
        <w:t>m</w:t>
      </w:r>
      <w:r w:rsidR="00517074" w:rsidRPr="00B909FD">
        <w:rPr>
          <w:rFonts w:ascii="Calibri" w:eastAsia="Times New Roman" w:hAnsi="Calibri" w:cs="Calibri"/>
          <w:b/>
          <w:bCs/>
          <w:color w:val="4C4845"/>
          <w:spacing w:val="-3"/>
          <w:bdr w:val="none" w:sz="0" w:space="0" w:color="auto" w:frame="1"/>
          <w:lang w:eastAsia="en-GB"/>
        </w:rPr>
        <w:t>ESO</w:t>
      </w:r>
      <w:r w:rsidRPr="00B909FD">
        <w:rPr>
          <w:rFonts w:ascii="Calibri" w:eastAsia="Times New Roman" w:hAnsi="Calibri" w:cs="Calibri"/>
          <w:b/>
          <w:bCs/>
          <w:color w:val="4C4845"/>
          <w:spacing w:val="-3"/>
          <w:bdr w:val="none" w:sz="0" w:space="0" w:color="auto" w:frame="1"/>
          <w:lang w:eastAsia="en-GB"/>
        </w:rPr>
        <w:t xml:space="preserve"> III Directive (2012/18/EU)</w:t>
      </w:r>
      <w:r w:rsidR="000628E4" w:rsidRPr="00B909FD">
        <w:rPr>
          <w:rFonts w:ascii="Calibri" w:eastAsia="Times New Roman" w:hAnsi="Calibri" w:cs="Calibri"/>
          <w:b/>
          <w:bCs/>
          <w:color w:val="4C4845"/>
          <w:spacing w:val="-3"/>
          <w:bdr w:val="none" w:sz="0" w:space="0" w:color="auto" w:frame="1"/>
          <w:lang w:eastAsia="en-GB"/>
        </w:rPr>
        <w:t xml:space="preserve">  and adopted REACH Regulation (EC 1907/2006)</w:t>
      </w:r>
    </w:p>
    <w:p w14:paraId="782DF046" w14:textId="448B81BB" w:rsidR="00AE1E68" w:rsidRPr="00B909FD" w:rsidRDefault="00AE1E68" w:rsidP="006D31F2">
      <w:pPr>
        <w:spacing w:after="0"/>
        <w:mirrorIndents/>
        <w:jc w:val="both"/>
        <w:rPr>
          <w:rFonts w:ascii="Calibri" w:hAnsi="Calibri" w:cs="Calibri"/>
        </w:rPr>
      </w:pPr>
      <w:r w:rsidRPr="00B909FD">
        <w:rPr>
          <w:rFonts w:ascii="Calibri" w:hAnsi="Calibri" w:cs="Calibri"/>
        </w:rPr>
        <w:t>National legislation implementing the GHS was adopted on 29 June 2010. It was published in the Official Gazette of the Republic of Serbia on 10 September 2010 and entered into force on 18 September 2010. The competent authority for implementation of this legislation is the</w:t>
      </w:r>
      <w:r w:rsidR="00683D47" w:rsidRPr="00B909FD">
        <w:rPr>
          <w:rFonts w:ascii="Calibri" w:hAnsi="Calibri" w:cs="Calibri"/>
        </w:rPr>
        <w:t xml:space="preserve"> MOEP</w:t>
      </w:r>
      <w:r w:rsidRPr="00B909FD">
        <w:rPr>
          <w:rFonts w:ascii="Calibri" w:hAnsi="Calibri" w:cs="Calibri"/>
        </w:rPr>
        <w:t>.</w:t>
      </w:r>
    </w:p>
    <w:p w14:paraId="1567A4F1" w14:textId="0FDE0BF9" w:rsidR="00AE1E68" w:rsidRPr="00B909FD" w:rsidRDefault="00AE1E68" w:rsidP="006D31F2">
      <w:pPr>
        <w:spacing w:after="0"/>
        <w:mirrorIndents/>
        <w:jc w:val="both"/>
        <w:rPr>
          <w:rFonts w:ascii="Calibri" w:hAnsi="Calibri" w:cs="Calibri"/>
        </w:rPr>
      </w:pPr>
      <w:r w:rsidRPr="00B909FD">
        <w:rPr>
          <w:rFonts w:ascii="Calibri" w:hAnsi="Calibri" w:cs="Calibri"/>
        </w:rPr>
        <w:t xml:space="preserve">This GHS implementing legislation aligns Serbian system of classification, </w:t>
      </w:r>
      <w:r w:rsidR="008E5596" w:rsidRPr="00B909FD">
        <w:rPr>
          <w:rFonts w:ascii="Calibri" w:hAnsi="Calibri" w:cs="Calibri"/>
        </w:rPr>
        <w:t>labeling</w:t>
      </w:r>
      <w:r w:rsidRPr="00B909FD">
        <w:rPr>
          <w:rFonts w:ascii="Calibri" w:hAnsi="Calibri" w:cs="Calibri"/>
        </w:rPr>
        <w:t xml:space="preserve"> and packaging of chemicals with the United Nations Globally Harmonized System (GHS) and is in compliance with EU CLP Regulation (Regulation (EC) 1272/2008). </w:t>
      </w:r>
    </w:p>
    <w:p w14:paraId="442F809A" w14:textId="77777777" w:rsidR="00870CF5" w:rsidRPr="00B909FD" w:rsidRDefault="00AE1E68" w:rsidP="006D31F2">
      <w:pPr>
        <w:spacing w:after="0"/>
        <w:mirrorIndents/>
        <w:jc w:val="both"/>
        <w:rPr>
          <w:rFonts w:ascii="Calibri" w:hAnsi="Calibri" w:cs="Calibri"/>
        </w:rPr>
      </w:pPr>
      <w:r w:rsidRPr="00B909FD">
        <w:rPr>
          <w:rFonts w:ascii="Calibri" w:hAnsi="Calibri" w:cs="Calibri"/>
        </w:rPr>
        <w:t>A lot of GHS capacity building activities were undertaken in the last years through activities within the project “Chemicals Risk Management in Serbia” with the Swedish chemicals agency in order to establish effective implementation/enforcement of new legislation.</w:t>
      </w:r>
      <w:r w:rsidR="00FE79A7" w:rsidRPr="00B909FD">
        <w:rPr>
          <w:rFonts w:ascii="Calibri" w:hAnsi="Calibri" w:cs="Calibri"/>
        </w:rPr>
        <w:t xml:space="preserve"> </w:t>
      </w:r>
    </w:p>
    <w:p w14:paraId="6D655F9F" w14:textId="7B64005C" w:rsidR="00AE1E68" w:rsidRPr="00B909FD" w:rsidRDefault="00FE79A7" w:rsidP="006D31F2">
      <w:pPr>
        <w:spacing w:after="0"/>
        <w:mirrorIndents/>
        <w:jc w:val="both"/>
        <w:rPr>
          <w:rFonts w:ascii="Calibri" w:hAnsi="Calibri" w:cs="Calibri"/>
        </w:rPr>
      </w:pPr>
      <w:r w:rsidRPr="00B909FD">
        <w:rPr>
          <w:rFonts w:ascii="Calibri" w:hAnsi="Calibri" w:cs="Calibri"/>
        </w:rPr>
        <w:t xml:space="preserve">Two systems of classification and </w:t>
      </w:r>
      <w:r w:rsidR="008E5596" w:rsidRPr="00B909FD">
        <w:rPr>
          <w:rFonts w:ascii="Calibri" w:hAnsi="Calibri" w:cs="Calibri"/>
        </w:rPr>
        <w:t>labeling</w:t>
      </w:r>
      <w:r w:rsidRPr="00B909FD">
        <w:rPr>
          <w:rFonts w:ascii="Calibri" w:hAnsi="Calibri" w:cs="Calibri"/>
        </w:rPr>
        <w:t xml:space="preserve"> are introduced into </w:t>
      </w:r>
      <w:r w:rsidR="00870CF5" w:rsidRPr="00B909FD">
        <w:rPr>
          <w:rFonts w:ascii="Calibri" w:hAnsi="Calibri" w:cs="Calibri"/>
        </w:rPr>
        <w:t>the national</w:t>
      </w:r>
      <w:r w:rsidRPr="00B909FD">
        <w:rPr>
          <w:rFonts w:ascii="Calibri" w:hAnsi="Calibri" w:cs="Calibri"/>
        </w:rPr>
        <w:t xml:space="preserve"> legislation: </w:t>
      </w:r>
      <w:r w:rsidR="00870CF5" w:rsidRPr="00B909FD">
        <w:rPr>
          <w:rFonts w:ascii="Calibri" w:hAnsi="Calibri" w:cs="Calibri"/>
        </w:rPr>
        <w:t xml:space="preserve">(i) </w:t>
      </w:r>
      <w:r w:rsidRPr="00B909FD">
        <w:rPr>
          <w:rFonts w:ascii="Calibri" w:hAnsi="Calibri" w:cs="Calibri"/>
        </w:rPr>
        <w:t xml:space="preserve">System of classification, packaging and </w:t>
      </w:r>
      <w:r w:rsidR="008E5596" w:rsidRPr="00B909FD">
        <w:rPr>
          <w:rFonts w:ascii="Calibri" w:hAnsi="Calibri" w:cs="Calibri"/>
        </w:rPr>
        <w:t>labeling</w:t>
      </w:r>
      <w:r w:rsidRPr="00B909FD">
        <w:rPr>
          <w:rFonts w:ascii="Calibri" w:hAnsi="Calibri" w:cs="Calibri"/>
        </w:rPr>
        <w:t xml:space="preserve"> of hazardous substances and preparations in accordance with Directives 67/548/ EEC and 99/45/EC (Classification, packaging and </w:t>
      </w:r>
      <w:r w:rsidR="008E5596" w:rsidRPr="00B909FD">
        <w:rPr>
          <w:rFonts w:ascii="Calibri" w:hAnsi="Calibri" w:cs="Calibri"/>
        </w:rPr>
        <w:t>labeling</w:t>
      </w:r>
      <w:r w:rsidRPr="00B909FD">
        <w:rPr>
          <w:rFonts w:ascii="Calibri" w:hAnsi="Calibri" w:cs="Calibri"/>
        </w:rPr>
        <w:t xml:space="preserve"> of dangerous substances and preparations ‐ DSD/DPD)</w:t>
      </w:r>
      <w:r w:rsidR="00870CF5" w:rsidRPr="00B909FD">
        <w:rPr>
          <w:rFonts w:ascii="Calibri" w:hAnsi="Calibri" w:cs="Calibri"/>
        </w:rPr>
        <w:t xml:space="preserve"> and (ii)</w:t>
      </w:r>
      <w:r w:rsidRPr="00B909FD">
        <w:rPr>
          <w:rFonts w:ascii="Calibri" w:hAnsi="Calibri" w:cs="Calibri"/>
        </w:rPr>
        <w:t xml:space="preserve"> Globally Harmonized System of Classification and </w:t>
      </w:r>
      <w:r w:rsidR="008E5596" w:rsidRPr="00B909FD">
        <w:rPr>
          <w:rFonts w:ascii="Calibri" w:hAnsi="Calibri" w:cs="Calibri"/>
        </w:rPr>
        <w:t>Labeling</w:t>
      </w:r>
      <w:r w:rsidRPr="00B909FD">
        <w:rPr>
          <w:rFonts w:ascii="Calibri" w:hAnsi="Calibri" w:cs="Calibri"/>
        </w:rPr>
        <w:t xml:space="preserve"> of Chemicals in accordance with Regulat</w:t>
      </w:r>
      <w:r w:rsidR="0088679F" w:rsidRPr="00B909FD">
        <w:rPr>
          <w:rFonts w:ascii="Calibri" w:hAnsi="Calibri" w:cs="Calibri"/>
        </w:rPr>
        <w:t>ion 1272/2008 (Globally Harmoniz</w:t>
      </w:r>
      <w:r w:rsidRPr="00B909FD">
        <w:rPr>
          <w:rFonts w:ascii="Calibri" w:hAnsi="Calibri" w:cs="Calibri"/>
        </w:rPr>
        <w:t xml:space="preserve">ed System of Classification and </w:t>
      </w:r>
      <w:r w:rsidR="008E5596" w:rsidRPr="00B909FD">
        <w:rPr>
          <w:rFonts w:ascii="Calibri" w:hAnsi="Calibri" w:cs="Calibri"/>
        </w:rPr>
        <w:t>Labeling</w:t>
      </w:r>
      <w:r w:rsidRPr="00B909FD">
        <w:rPr>
          <w:rFonts w:ascii="Calibri" w:hAnsi="Calibri" w:cs="Calibri"/>
        </w:rPr>
        <w:t xml:space="preserve"> of Chemicals ‐ GHS</w:t>
      </w:r>
      <w:r w:rsidR="00870CF5" w:rsidRPr="00B909FD">
        <w:rPr>
          <w:rFonts w:ascii="Calibri" w:hAnsi="Calibri" w:cs="Calibri"/>
        </w:rPr>
        <w:t xml:space="preserve">).The Ratified international Conventions in the area of Chemicals are presented in chapter </w:t>
      </w:r>
    </w:p>
    <w:p w14:paraId="00C47EC6" w14:textId="77777777" w:rsidR="00B13756" w:rsidRPr="00B909FD" w:rsidRDefault="00B13756" w:rsidP="006D31F2">
      <w:pPr>
        <w:spacing w:after="0"/>
        <w:mirrorIndents/>
        <w:jc w:val="both"/>
        <w:rPr>
          <w:rFonts w:ascii="Calibri" w:hAnsi="Calibri" w:cs="Calibri"/>
        </w:rPr>
      </w:pPr>
    </w:p>
    <w:p w14:paraId="65124222" w14:textId="77777777" w:rsidR="00CD45A7" w:rsidRPr="00B909FD" w:rsidRDefault="00CD45A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66" w:name="_Toc50353167"/>
      <w:bookmarkStart w:id="67" w:name="_Toc145936696"/>
      <w:r w:rsidRPr="00B909FD">
        <w:rPr>
          <w:rFonts w:ascii="Calibri" w:hAnsi="Calibri" w:cs="Calibri"/>
          <w:b w:val="0"/>
          <w:color w:val="auto"/>
          <w:sz w:val="22"/>
          <w:szCs w:val="22"/>
        </w:rPr>
        <w:lastRenderedPageBreak/>
        <w:t>Biodiversity, flora, fauna</w:t>
      </w:r>
      <w:bookmarkEnd w:id="64"/>
      <w:bookmarkEnd w:id="66"/>
      <w:bookmarkEnd w:id="67"/>
    </w:p>
    <w:p w14:paraId="30441213" w14:textId="466EB9D0" w:rsidR="008D46B9" w:rsidRPr="00B909FD" w:rsidRDefault="00CD45A7" w:rsidP="006D31F2">
      <w:pPr>
        <w:snapToGrid w:val="0"/>
        <w:spacing w:after="0"/>
        <w:mirrorIndents/>
        <w:jc w:val="both"/>
        <w:rPr>
          <w:rFonts w:ascii="Calibri" w:hAnsi="Calibri" w:cs="Calibri"/>
        </w:rPr>
      </w:pPr>
      <w:r w:rsidRPr="00B909FD">
        <w:rPr>
          <w:rFonts w:ascii="Calibri" w:hAnsi="Calibri" w:cs="Calibri"/>
        </w:rPr>
        <w:t xml:space="preserve">In general, Serbia has </w:t>
      </w:r>
      <w:r w:rsidR="00F551B5" w:rsidRPr="00B909FD">
        <w:rPr>
          <w:rFonts w:ascii="Calibri" w:hAnsi="Calibri" w:cs="Calibri"/>
        </w:rPr>
        <w:t xml:space="preserve">rich and diverse biodiversity, flora and fauna, </w:t>
      </w:r>
      <w:r w:rsidRPr="00B909FD">
        <w:rPr>
          <w:rFonts w:ascii="Calibri" w:hAnsi="Calibri" w:cs="Calibri"/>
        </w:rPr>
        <w:t xml:space="preserve">a number of different types of ecosystems of particular environmental importance, </w:t>
      </w:r>
      <w:r w:rsidR="00F551B5" w:rsidRPr="00B909FD">
        <w:rPr>
          <w:rFonts w:ascii="Calibri" w:hAnsi="Calibri" w:cs="Calibri"/>
        </w:rPr>
        <w:t xml:space="preserve">but specific diversity in Serbia is under-researched or documented. According to available data, </w:t>
      </w:r>
      <w:r w:rsidR="00666A34" w:rsidRPr="00B909FD">
        <w:rPr>
          <w:rFonts w:ascii="Calibri" w:hAnsi="Calibri" w:cs="Calibri"/>
        </w:rPr>
        <w:t>specialist</w:t>
      </w:r>
      <w:r w:rsidR="00F551B5" w:rsidRPr="00B909FD">
        <w:rPr>
          <w:rFonts w:ascii="Calibri" w:hAnsi="Calibri" w:cs="Calibri"/>
        </w:rPr>
        <w:t>s estimate that around 60000 taxa (species and subspecies)</w:t>
      </w:r>
      <w:r w:rsidR="000A6E5B" w:rsidRPr="00B909FD">
        <w:rPr>
          <w:rFonts w:ascii="Calibri" w:hAnsi="Calibri" w:cs="Calibri"/>
        </w:rPr>
        <w:t xml:space="preserve"> exist</w:t>
      </w:r>
      <w:r w:rsidR="00F551B5" w:rsidRPr="00B909FD">
        <w:rPr>
          <w:rFonts w:ascii="Calibri" w:hAnsi="Calibri" w:cs="Calibri"/>
        </w:rPr>
        <w:t>. These includes</w:t>
      </w:r>
      <w:r w:rsidRPr="00B909FD">
        <w:rPr>
          <w:rFonts w:ascii="Calibri" w:hAnsi="Calibri" w:cs="Calibri"/>
        </w:rPr>
        <w:t>: forest ecosystems representing different types of forests; high mountain regions with characteristic mountain ecosystems well-represented or preserved, some of which are found on borders and would require trans-boundary management efforts; mountain regions in which traditional human activities have maintained and even increased biodiversity through centuries of maintaining the open pastures of mountain meadows; gorges and canyons that have been identified as important centers for relict and endemic species; steppe and sands of Vojvodina, as well as lakes, wetlands swamps, marshes, ponds which provide key habitat for migratory birds from elsewhere in Europe and have been identified as wetlands of the Ramsar Convention; karst regions in parts of Serbia, with their numerous caves and pits, supporting a rich fauna; and mountain bogs around mountain and glacial lakes.</w:t>
      </w:r>
    </w:p>
    <w:p w14:paraId="584D1EF9" w14:textId="77777777" w:rsidR="0082519B" w:rsidRPr="00B909FD" w:rsidRDefault="00BF0150" w:rsidP="006D31F2">
      <w:pPr>
        <w:snapToGrid w:val="0"/>
        <w:spacing w:after="0"/>
        <w:mirrorIndents/>
        <w:jc w:val="both"/>
        <w:rPr>
          <w:rFonts w:ascii="Calibri" w:hAnsi="Calibri" w:cs="Calibri"/>
          <w:color w:val="282828"/>
          <w:shd w:val="clear" w:color="auto" w:fill="FFFFFF"/>
        </w:rPr>
      </w:pPr>
      <w:r w:rsidRPr="00B909FD">
        <w:rPr>
          <w:rFonts w:ascii="Calibri" w:hAnsi="Calibri" w:cs="Calibri"/>
        </w:rPr>
        <w:t xml:space="preserve">It is estimated that in Serbian territory over 1000 species of flora are endangered, according to the Red list of Serbian flora (2002). Most of the endangered plants in Serbia is in the IUCN category of “rare plants”. The most endangered part in Serbia’s biodiversity considers the forest ecosystems and especially sensitive ecosystems (e.g. wetland habitats, prairie habitats, continental salt marshes, sandy terrains, mountain habitats) some of </w:t>
      </w:r>
      <w:r w:rsidR="00FD2FA2" w:rsidRPr="00B909FD">
        <w:rPr>
          <w:rFonts w:ascii="Calibri" w:hAnsi="Calibri" w:cs="Calibri"/>
        </w:rPr>
        <w:t xml:space="preserve">which are refugee habitats for relict and endemic </w:t>
      </w:r>
      <w:r w:rsidR="00BF0728" w:rsidRPr="00B909FD">
        <w:rPr>
          <w:rFonts w:ascii="Calibri" w:hAnsi="Calibri" w:cs="Calibri"/>
        </w:rPr>
        <w:t>species.</w:t>
      </w:r>
      <w:r w:rsidR="00BF0728" w:rsidRPr="00B909FD">
        <w:rPr>
          <w:rFonts w:ascii="Calibri" w:hAnsi="Calibri" w:cs="Calibri"/>
          <w:color w:val="282828"/>
          <w:shd w:val="clear" w:color="auto" w:fill="FFFFFF"/>
        </w:rPr>
        <w:t xml:space="preserve"> The</w:t>
      </w:r>
      <w:r w:rsidR="0082519B" w:rsidRPr="00B909FD">
        <w:rPr>
          <w:rFonts w:ascii="Calibri" w:hAnsi="Calibri" w:cs="Calibri"/>
          <w:color w:val="282828"/>
          <w:shd w:val="clear" w:color="auto" w:fill="FFFFFF"/>
        </w:rPr>
        <w:t xml:space="preserve"> Law on Nature Conservation recognizes 7 types of protected areas, namely: a strict nature reserve, a special nature reserve, a national park, a monument of nature, a protected habitat, an outstanding natural landscape and a nature park.</w:t>
      </w:r>
      <w:r w:rsidR="001D279F" w:rsidRPr="00B909FD">
        <w:rPr>
          <w:rFonts w:ascii="Calibri" w:hAnsi="Calibri" w:cs="Calibri"/>
          <w:color w:val="282828"/>
          <w:shd w:val="clear" w:color="auto" w:fill="FFFFFF"/>
        </w:rPr>
        <w:t xml:space="preserve"> They further fall into 3 sub-categories: areas of exceptional (international, national), major (provincial/regional) and local importance.</w:t>
      </w:r>
    </w:p>
    <w:p w14:paraId="21AA0B0E" w14:textId="4D9FC3A4" w:rsidR="00A13191" w:rsidRPr="00B909FD" w:rsidRDefault="00A13191" w:rsidP="006D31F2">
      <w:pPr>
        <w:snapToGrid w:val="0"/>
        <w:spacing w:after="0"/>
        <w:mirrorIndents/>
        <w:jc w:val="both"/>
        <w:rPr>
          <w:rFonts w:ascii="Calibri" w:hAnsi="Calibri" w:cs="Calibri"/>
          <w:color w:val="282828"/>
          <w:shd w:val="clear" w:color="auto" w:fill="FFFFFF"/>
        </w:rPr>
      </w:pPr>
      <w:r w:rsidRPr="00B909FD">
        <w:rPr>
          <w:rFonts w:ascii="Calibri" w:hAnsi="Calibri" w:cs="Calibri"/>
          <w:color w:val="282828"/>
          <w:shd w:val="clear" w:color="auto" w:fill="FFFFFF"/>
        </w:rPr>
        <w:t xml:space="preserve">Serbia has a total </w:t>
      </w:r>
      <w:r w:rsidR="00256988" w:rsidRPr="00B909FD">
        <w:rPr>
          <w:rFonts w:ascii="Calibri" w:hAnsi="Calibri" w:cs="Calibri"/>
          <w:color w:val="282828"/>
          <w:shd w:val="clear" w:color="auto" w:fill="FFFFFF"/>
        </w:rPr>
        <w:t>of</w:t>
      </w:r>
      <w:r w:rsidRPr="00B909FD">
        <w:rPr>
          <w:rFonts w:ascii="Calibri" w:hAnsi="Calibri" w:cs="Calibri"/>
          <w:color w:val="282828"/>
          <w:shd w:val="clear" w:color="auto" w:fill="FFFFFF"/>
        </w:rPr>
        <w:t xml:space="preserve"> 5 national parks i.e. </w:t>
      </w:r>
      <w:r w:rsidR="00256988" w:rsidRPr="00B909FD">
        <w:rPr>
          <w:rFonts w:ascii="Calibri" w:hAnsi="Calibri" w:cs="Calibri"/>
          <w:color w:val="282828"/>
          <w:shd w:val="clear" w:color="auto" w:fill="FFFFFF"/>
        </w:rPr>
        <w:t>Đerdap</w:t>
      </w:r>
      <w:r w:rsidRPr="00B909FD">
        <w:rPr>
          <w:rFonts w:ascii="Calibri" w:hAnsi="Calibri" w:cs="Calibri"/>
          <w:color w:val="282828"/>
          <w:shd w:val="clear" w:color="auto" w:fill="FFFFFF"/>
        </w:rPr>
        <w:t>, Fr</w:t>
      </w:r>
      <w:r w:rsidR="00BF0728" w:rsidRPr="00B909FD">
        <w:rPr>
          <w:rFonts w:ascii="Calibri" w:hAnsi="Calibri" w:cs="Calibri"/>
          <w:color w:val="282828"/>
          <w:shd w:val="clear" w:color="auto" w:fill="FFFFFF"/>
        </w:rPr>
        <w:t>u</w:t>
      </w:r>
      <w:r w:rsidR="00256988" w:rsidRPr="00B909FD">
        <w:rPr>
          <w:rFonts w:ascii="Calibri" w:hAnsi="Calibri" w:cs="Calibri"/>
          <w:color w:val="282828"/>
          <w:shd w:val="clear" w:color="auto" w:fill="FFFFFF"/>
        </w:rPr>
        <w:t>š</w:t>
      </w:r>
      <w:r w:rsidR="00BF0728" w:rsidRPr="00B909FD">
        <w:rPr>
          <w:rFonts w:ascii="Calibri" w:hAnsi="Calibri" w:cs="Calibri"/>
          <w:color w:val="282828"/>
          <w:shd w:val="clear" w:color="auto" w:fill="FFFFFF"/>
        </w:rPr>
        <w:t>ka</w:t>
      </w:r>
      <w:r w:rsidRPr="00B909FD">
        <w:rPr>
          <w:rFonts w:ascii="Calibri" w:hAnsi="Calibri" w:cs="Calibri"/>
          <w:color w:val="282828"/>
          <w:shd w:val="clear" w:color="auto" w:fill="FFFFFF"/>
        </w:rPr>
        <w:t xml:space="preserve"> Gora</w:t>
      </w:r>
      <w:r w:rsidR="00BF0728" w:rsidRPr="00B909FD">
        <w:rPr>
          <w:rFonts w:ascii="Calibri" w:hAnsi="Calibri" w:cs="Calibri"/>
          <w:color w:val="282828"/>
          <w:shd w:val="clear" w:color="auto" w:fill="FFFFFF"/>
        </w:rPr>
        <w:t>,</w:t>
      </w:r>
      <w:r w:rsidRPr="00B909FD">
        <w:rPr>
          <w:rFonts w:ascii="Calibri" w:hAnsi="Calibri" w:cs="Calibri"/>
          <w:color w:val="282828"/>
          <w:shd w:val="clear" w:color="auto" w:fill="FFFFFF"/>
        </w:rPr>
        <w:t xml:space="preserve"> Kopaonik, Tara and </w:t>
      </w:r>
      <w:r w:rsidR="00256988" w:rsidRPr="00B909FD">
        <w:rPr>
          <w:rFonts w:ascii="Calibri" w:hAnsi="Calibri" w:cs="Calibri"/>
          <w:color w:val="282828"/>
          <w:shd w:val="clear" w:color="auto" w:fill="FFFFFF"/>
        </w:rPr>
        <w:t>Š</w:t>
      </w:r>
      <w:r w:rsidRPr="00B909FD">
        <w:rPr>
          <w:rFonts w:ascii="Calibri" w:hAnsi="Calibri" w:cs="Calibri"/>
          <w:color w:val="282828"/>
          <w:shd w:val="clear" w:color="auto" w:fill="FFFFFF"/>
        </w:rPr>
        <w:t xml:space="preserve">ar </w:t>
      </w:r>
      <w:r w:rsidR="00BF0728" w:rsidRPr="00B909FD">
        <w:rPr>
          <w:rFonts w:ascii="Calibri" w:hAnsi="Calibri" w:cs="Calibri"/>
          <w:color w:val="282828"/>
          <w:shd w:val="clear" w:color="auto" w:fill="FFFFFF"/>
        </w:rPr>
        <w:t>Planina; nature</w:t>
      </w:r>
      <w:r w:rsidR="001D0A4B" w:rsidRPr="00B909FD">
        <w:rPr>
          <w:rFonts w:ascii="Calibri" w:hAnsi="Calibri" w:cs="Calibri"/>
          <w:color w:val="282828"/>
          <w:shd w:val="clear" w:color="auto" w:fill="FFFFFF"/>
        </w:rPr>
        <w:t xml:space="preserve"> parks S</w:t>
      </w:r>
      <w:r w:rsidR="00BF0728" w:rsidRPr="00B909FD">
        <w:rPr>
          <w:rFonts w:ascii="Calibri" w:hAnsi="Calibri" w:cs="Calibri"/>
          <w:color w:val="282828"/>
          <w:shd w:val="clear" w:color="auto" w:fill="FFFFFF"/>
        </w:rPr>
        <w:t>i</w:t>
      </w:r>
      <w:r w:rsidR="00256988" w:rsidRPr="00B909FD">
        <w:rPr>
          <w:rFonts w:ascii="Calibri" w:hAnsi="Calibri" w:cs="Calibri"/>
          <w:color w:val="282828"/>
          <w:shd w:val="clear" w:color="auto" w:fill="FFFFFF"/>
        </w:rPr>
        <w:t>ć</w:t>
      </w:r>
      <w:r w:rsidR="001D0A4B" w:rsidRPr="00B909FD">
        <w:rPr>
          <w:rFonts w:ascii="Calibri" w:hAnsi="Calibri" w:cs="Calibri"/>
          <w:color w:val="282828"/>
          <w:shd w:val="clear" w:color="auto" w:fill="FFFFFF"/>
        </w:rPr>
        <w:t xml:space="preserve">evo Gorge, </w:t>
      </w:r>
      <w:r w:rsidR="00256988" w:rsidRPr="00B909FD">
        <w:rPr>
          <w:rFonts w:ascii="Calibri" w:hAnsi="Calibri" w:cs="Calibri"/>
          <w:color w:val="282828"/>
          <w:shd w:val="clear" w:color="auto" w:fill="FFFFFF"/>
        </w:rPr>
        <w:t>Š</w:t>
      </w:r>
      <w:r w:rsidR="001D0A4B" w:rsidRPr="00B909FD">
        <w:rPr>
          <w:rFonts w:ascii="Calibri" w:hAnsi="Calibri" w:cs="Calibri"/>
          <w:color w:val="282828"/>
          <w:shd w:val="clear" w:color="auto" w:fill="FFFFFF"/>
        </w:rPr>
        <w:t>argan</w:t>
      </w:r>
      <w:r w:rsidR="00256988" w:rsidRPr="00B909FD">
        <w:rPr>
          <w:rFonts w:ascii="Calibri" w:hAnsi="Calibri" w:cs="Calibri"/>
          <w:color w:val="282828"/>
          <w:shd w:val="clear" w:color="auto" w:fill="FFFFFF"/>
        </w:rPr>
        <w:t xml:space="preserve"> </w:t>
      </w:r>
      <w:r w:rsidR="001D0A4B" w:rsidRPr="00B909FD">
        <w:rPr>
          <w:rFonts w:ascii="Calibri" w:hAnsi="Calibri" w:cs="Calibri"/>
          <w:color w:val="282828"/>
          <w:shd w:val="clear" w:color="auto" w:fill="FFFFFF"/>
        </w:rPr>
        <w:t>-</w:t>
      </w:r>
      <w:r w:rsidR="00256988" w:rsidRPr="00B909FD">
        <w:rPr>
          <w:rFonts w:ascii="Calibri" w:hAnsi="Calibri" w:cs="Calibri"/>
          <w:color w:val="282828"/>
          <w:shd w:val="clear" w:color="auto" w:fill="FFFFFF"/>
        </w:rPr>
        <w:t xml:space="preserve"> </w:t>
      </w:r>
      <w:r w:rsidR="001D0A4B" w:rsidRPr="00B909FD">
        <w:rPr>
          <w:rFonts w:ascii="Calibri" w:hAnsi="Calibri" w:cs="Calibri"/>
          <w:color w:val="282828"/>
          <w:shd w:val="clear" w:color="auto" w:fill="FFFFFF"/>
        </w:rPr>
        <w:t>Mokra Gora, Stara Planina, Zlatibor, Golija, Grmija and Radan</w:t>
      </w:r>
      <w:r w:rsidRPr="00B909FD">
        <w:rPr>
          <w:rFonts w:ascii="Calibri" w:hAnsi="Calibri" w:cs="Calibri"/>
          <w:color w:val="282828"/>
          <w:shd w:val="clear" w:color="auto" w:fill="FFFFFF"/>
        </w:rPr>
        <w:t xml:space="preserve">. </w:t>
      </w:r>
    </w:p>
    <w:p w14:paraId="1376CE56" w14:textId="40C54F1E" w:rsidR="0082519B" w:rsidRPr="00B909FD" w:rsidRDefault="0082519B" w:rsidP="006D31F2">
      <w:pPr>
        <w:snapToGrid w:val="0"/>
        <w:spacing w:after="0"/>
        <w:mirrorIndents/>
        <w:jc w:val="both"/>
        <w:rPr>
          <w:rFonts w:ascii="Calibri" w:hAnsi="Calibri" w:cs="Calibri"/>
          <w:color w:val="282828"/>
          <w:shd w:val="clear" w:color="auto" w:fill="FFFFFF"/>
        </w:rPr>
      </w:pPr>
      <w:r w:rsidRPr="00B909FD">
        <w:rPr>
          <w:rFonts w:ascii="Calibri" w:hAnsi="Calibri" w:cs="Calibri"/>
          <w:color w:val="282828"/>
          <w:shd w:val="clear" w:color="auto" w:fill="FFFFFF"/>
        </w:rPr>
        <w:t>The Institute for Nature Conservation of Serbia has established a preliminary list of 68 potential Ramsar areas in Serbia. So far, 10 areas of international importance have been designated, covering a total area of 63.919 ha. Đerdap National Park has been in the process of nominating and gaining Ramsar status since 2013. The</w:t>
      </w:r>
      <w:r w:rsidR="000A6E5B" w:rsidRPr="00B909FD">
        <w:rPr>
          <w:rFonts w:ascii="Calibri" w:hAnsi="Calibri" w:cs="Calibri"/>
          <w:color w:val="282828"/>
          <w:shd w:val="clear" w:color="auto" w:fill="FFFFFF"/>
        </w:rPr>
        <w:t xml:space="preserve"> Figure </w:t>
      </w:r>
      <w:r w:rsidR="00566D27" w:rsidRPr="00B909FD">
        <w:rPr>
          <w:rFonts w:ascii="Calibri" w:hAnsi="Calibri" w:cs="Calibri"/>
          <w:color w:val="282828"/>
          <w:shd w:val="clear" w:color="auto" w:fill="FFFFFF"/>
        </w:rPr>
        <w:t>5</w:t>
      </w:r>
      <w:r w:rsidR="000A6E5B" w:rsidRPr="00B909FD">
        <w:rPr>
          <w:rFonts w:ascii="Calibri" w:hAnsi="Calibri" w:cs="Calibri"/>
          <w:color w:val="282828"/>
          <w:shd w:val="clear" w:color="auto" w:fill="FFFFFF"/>
        </w:rPr>
        <w:t xml:space="preserve"> above </w:t>
      </w:r>
      <w:r w:rsidRPr="00B909FD">
        <w:rPr>
          <w:rFonts w:ascii="Calibri" w:hAnsi="Calibri" w:cs="Calibri"/>
          <w:color w:val="282828"/>
          <w:shd w:val="clear" w:color="auto" w:fill="FFFFFF"/>
        </w:rPr>
        <w:t>depicts the Ramsar areas in Serbia</w:t>
      </w:r>
      <w:r w:rsidRPr="00B909FD">
        <w:rPr>
          <w:rStyle w:val="FootnoteReference"/>
          <w:rFonts w:ascii="Calibri" w:hAnsi="Calibri" w:cs="Calibri"/>
          <w:color w:val="282828"/>
          <w:shd w:val="clear" w:color="auto" w:fill="FFFFFF"/>
        </w:rPr>
        <w:footnoteReference w:id="5"/>
      </w:r>
    </w:p>
    <w:p w14:paraId="4FD68033" w14:textId="2D54E04B" w:rsidR="0016301B" w:rsidRPr="00B909FD" w:rsidRDefault="0034179E" w:rsidP="006D31F2">
      <w:pPr>
        <w:snapToGrid w:val="0"/>
        <w:spacing w:after="0"/>
        <w:mirrorIndents/>
        <w:jc w:val="both"/>
        <w:rPr>
          <w:rFonts w:ascii="Calibri" w:hAnsi="Calibri" w:cs="Calibri"/>
          <w:color w:val="0A0A0A"/>
          <w:shd w:val="clear" w:color="auto" w:fill="FFFFFF"/>
        </w:rPr>
      </w:pPr>
      <w:r w:rsidRPr="00B909FD">
        <w:rPr>
          <w:rFonts w:ascii="Calibri" w:hAnsi="Calibri" w:cs="Calibri"/>
          <w:noProof/>
        </w:rPr>
        <w:drawing>
          <wp:anchor distT="0" distB="0" distL="114300" distR="114300" simplePos="0" relativeHeight="251470848" behindDoc="0" locked="0" layoutInCell="1" allowOverlap="1" wp14:anchorId="2929D79F" wp14:editId="37747C2C">
            <wp:simplePos x="0" y="0"/>
            <wp:positionH relativeFrom="margin">
              <wp:posOffset>45720</wp:posOffset>
            </wp:positionH>
            <wp:positionV relativeFrom="margin">
              <wp:posOffset>1653540</wp:posOffset>
            </wp:positionV>
            <wp:extent cx="3177540" cy="364236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003" t="7365" r="3276"/>
                    <a:stretch/>
                  </pic:blipFill>
                  <pic:spPr bwMode="auto">
                    <a:xfrm>
                      <a:off x="0" y="0"/>
                      <a:ext cx="3177540" cy="364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01B" w:rsidRPr="00B909FD">
        <w:rPr>
          <w:rFonts w:ascii="Calibri" w:hAnsi="Calibri" w:cs="Calibri"/>
          <w:color w:val="0A0A0A"/>
          <w:shd w:val="clear" w:color="auto" w:fill="FFFFFF"/>
        </w:rPr>
        <w:t>State Enterprise for Forest Management “Srbija</w:t>
      </w:r>
      <w:r w:rsidR="00802BE7" w:rsidRPr="00B909FD">
        <w:rPr>
          <w:rFonts w:ascii="Calibri" w:hAnsi="Calibri" w:cs="Calibri"/>
          <w:color w:val="0A0A0A"/>
          <w:shd w:val="clear" w:color="auto" w:fill="FFFFFF"/>
        </w:rPr>
        <w:t xml:space="preserve"> Š</w:t>
      </w:r>
      <w:r w:rsidR="0016301B" w:rsidRPr="00B909FD">
        <w:rPr>
          <w:rFonts w:ascii="Calibri" w:hAnsi="Calibri" w:cs="Calibri"/>
          <w:color w:val="0A0A0A"/>
          <w:shd w:val="clear" w:color="auto" w:fill="FFFFFF"/>
        </w:rPr>
        <w:t>ume” manages protected areas on a land surface area of</w:t>
      </w:r>
      <w:r w:rsidR="008A2EA4" w:rsidRPr="00B909FD">
        <w:rPr>
          <w:rFonts w:ascii="Calibri" w:hAnsi="Calibri" w:cs="Calibri"/>
          <w:color w:val="0A0A0A"/>
          <w:shd w:val="clear" w:color="auto" w:fill="FFFFFF"/>
        </w:rPr>
        <w:t xml:space="preserve"> </w:t>
      </w:r>
      <w:r w:rsidR="0016301B" w:rsidRPr="00B909FD">
        <w:rPr>
          <w:rFonts w:ascii="Calibri" w:hAnsi="Calibri" w:cs="Calibri"/>
          <w:color w:val="0A0A0A"/>
          <w:shd w:val="clear" w:color="auto" w:fill="FFFFFF"/>
        </w:rPr>
        <w:t>338,640,20 ha, which makes up ca. 50% of the total surface area of protected areas in Serbia.</w:t>
      </w:r>
      <w:r w:rsidR="007D06B7" w:rsidRPr="00B909FD">
        <w:rPr>
          <w:rFonts w:ascii="Calibri" w:hAnsi="Calibri" w:cs="Calibri"/>
          <w:color w:val="0A0A0A"/>
          <w:shd w:val="clear" w:color="auto" w:fill="FFFFFF"/>
        </w:rPr>
        <w:t xml:space="preserve"> 33 protected areas of national importance on a surface area of 332,659.16 </w:t>
      </w:r>
      <w:r w:rsidR="00256988" w:rsidRPr="00B909FD">
        <w:rPr>
          <w:rFonts w:ascii="Calibri" w:hAnsi="Calibri" w:cs="Calibri"/>
          <w:color w:val="0A0A0A"/>
          <w:shd w:val="clear" w:color="auto" w:fill="FFFFFF"/>
        </w:rPr>
        <w:t>ha</w:t>
      </w:r>
      <w:r w:rsidR="007D06B7" w:rsidRPr="00B909FD">
        <w:rPr>
          <w:rFonts w:ascii="Calibri" w:hAnsi="Calibri" w:cs="Calibri"/>
          <w:color w:val="0A0A0A"/>
          <w:shd w:val="clear" w:color="auto" w:fill="FFFFFF"/>
        </w:rPr>
        <w:t xml:space="preserve"> established by the Decrees of the Government of the Republic of Serbia, and 21 protected areas of local importance on a surface area of 5,981.04 </w:t>
      </w:r>
      <w:r w:rsidR="00256988" w:rsidRPr="00B909FD">
        <w:rPr>
          <w:rFonts w:ascii="Calibri" w:hAnsi="Calibri" w:cs="Calibri"/>
          <w:color w:val="0A0A0A"/>
          <w:shd w:val="clear" w:color="auto" w:fill="FFFFFF"/>
        </w:rPr>
        <w:t>ha</w:t>
      </w:r>
      <w:r w:rsidR="007D06B7" w:rsidRPr="00B909FD">
        <w:rPr>
          <w:rFonts w:ascii="Calibri" w:hAnsi="Calibri" w:cs="Calibri"/>
          <w:color w:val="0A0A0A"/>
          <w:shd w:val="clear" w:color="auto" w:fill="FFFFFF"/>
        </w:rPr>
        <w:t xml:space="preserve"> established by local governments and the City of Belgrade. The surface area structure of the protected areas by ownership is as follows: state-owned – 159,791.00 ha (47%); private and other ownership – 178,849.19 ha (53%).</w:t>
      </w:r>
    </w:p>
    <w:p w14:paraId="7300FEE3" w14:textId="77777777" w:rsidR="007D06B7" w:rsidRPr="00B909FD" w:rsidRDefault="001D0A4B" w:rsidP="006D31F2">
      <w:pPr>
        <w:snapToGrid w:val="0"/>
        <w:spacing w:after="0"/>
        <w:mirrorIndents/>
        <w:jc w:val="both"/>
        <w:rPr>
          <w:rFonts w:ascii="Calibri" w:hAnsi="Calibri" w:cs="Calibri"/>
          <w:color w:val="282828"/>
          <w:shd w:val="clear" w:color="auto" w:fill="FFFFFF"/>
        </w:rPr>
      </w:pPr>
      <w:r w:rsidRPr="00B909FD">
        <w:rPr>
          <w:rFonts w:ascii="Calibri" w:hAnsi="Calibri" w:cs="Calibri"/>
          <w:color w:val="0A0A0A"/>
          <w:shd w:val="clear" w:color="auto" w:fill="FFFFFF"/>
        </w:rPr>
        <w:t xml:space="preserve">With the aim of conserving biodiversity and natural gene pool, that is, species of special importance for the Republic of Serbia from ecological, ecosystem, biogeographical, scientific, health, economic and other aspects, </w:t>
      </w:r>
      <w:r w:rsidRPr="00B909FD">
        <w:rPr>
          <w:rFonts w:ascii="Calibri" w:hAnsi="Calibri" w:cs="Calibri"/>
          <w:color w:val="282828"/>
          <w:shd w:val="clear" w:color="auto" w:fill="FFFFFF"/>
        </w:rPr>
        <w:t xml:space="preserve">a total of 1783 species are strictly protected, of which as many as 1042 are animal species, with the most numerous invertebrates. Among the strictly protected species are 50 species of mammals, 307 species of birds, 18 species of amphibians and 18 species of reptiles, 38 species of fish and 610 invertebrates. In </w:t>
      </w:r>
      <w:r w:rsidRPr="00B909FD">
        <w:rPr>
          <w:rFonts w:ascii="Calibri" w:hAnsi="Calibri" w:cs="Calibri"/>
          <w:color w:val="282828"/>
          <w:shd w:val="clear" w:color="auto" w:fill="FFFFFF"/>
        </w:rPr>
        <w:lastRenderedPageBreak/>
        <w:t xml:space="preserve">addition, 75 species of fungi and lichens, 641 plant species (moss, ferns and seed plants) and 25 algae species are strictly protected. </w:t>
      </w:r>
    </w:p>
    <w:p w14:paraId="083F4CEB" w14:textId="6EB9C911" w:rsidR="001D0A4B" w:rsidRPr="00B909FD" w:rsidRDefault="001D0A4B" w:rsidP="006D31F2">
      <w:pPr>
        <w:snapToGrid w:val="0"/>
        <w:spacing w:after="0"/>
        <w:mirrorIndents/>
        <w:jc w:val="both"/>
        <w:rPr>
          <w:rFonts w:ascii="Calibri" w:hAnsi="Calibri" w:cs="Calibri"/>
          <w:color w:val="0A0A0A"/>
          <w:shd w:val="clear" w:color="auto" w:fill="FFFFFF"/>
        </w:rPr>
      </w:pPr>
      <w:r w:rsidRPr="00B909FD">
        <w:rPr>
          <w:rFonts w:ascii="Calibri" w:hAnsi="Calibri" w:cs="Calibri"/>
          <w:color w:val="0A0A0A"/>
          <w:shd w:val="clear" w:color="auto" w:fill="FFFFFF"/>
        </w:rPr>
        <w:t>Pursuant to the</w:t>
      </w:r>
      <w:r w:rsidR="00681308" w:rsidRPr="00B909FD">
        <w:rPr>
          <w:rFonts w:ascii="Calibri" w:hAnsi="Calibri" w:cs="Calibri"/>
          <w:color w:val="0A0A0A"/>
          <w:shd w:val="clear" w:color="auto" w:fill="FFFFFF"/>
        </w:rPr>
        <w:t xml:space="preserve"> </w:t>
      </w:r>
      <w:r w:rsidRPr="00B909FD">
        <w:rPr>
          <w:rFonts w:ascii="Calibri" w:hAnsi="Calibri" w:cs="Calibri"/>
          <w:color w:val="0A0A0A"/>
          <w:shd w:val="clear" w:color="auto" w:fill="FFFFFF"/>
        </w:rPr>
        <w:t>Rulebook on the proclamation and protection of strictly protected and protected wild species of plants, animals and fungi lists</w:t>
      </w:r>
      <w:r w:rsidR="00681308" w:rsidRPr="00B909FD">
        <w:rPr>
          <w:rFonts w:ascii="Calibri" w:hAnsi="Calibri" w:cs="Calibri"/>
          <w:color w:val="0A0A0A"/>
          <w:shd w:val="clear" w:color="auto" w:fill="FFFFFF"/>
        </w:rPr>
        <w:t xml:space="preserve"> </w:t>
      </w:r>
      <w:r w:rsidRPr="00B909FD">
        <w:rPr>
          <w:rFonts w:ascii="Calibri" w:hAnsi="Calibri" w:cs="Calibri"/>
          <w:color w:val="0A0A0A"/>
          <w:shd w:val="clear" w:color="auto" w:fill="FFFFFF"/>
        </w:rPr>
        <w:t>a total of 860 wild plant, animal and fungal species are protected species, of which 253 are animal species (30 mammal species, 35 bird species, 2 reptile species, 3 amphibian species, 29 fish species and 154 invertebrate species), 37 fungal species and lichens and 570 species of plants.</w:t>
      </w:r>
    </w:p>
    <w:p w14:paraId="4E9F0A0E" w14:textId="77777777" w:rsidR="00377410" w:rsidRPr="00B909FD" w:rsidRDefault="00377410" w:rsidP="006D31F2">
      <w:pPr>
        <w:snapToGrid w:val="0"/>
        <w:spacing w:after="0"/>
        <w:mirrorIndents/>
        <w:jc w:val="both"/>
        <w:rPr>
          <w:rFonts w:ascii="Calibri" w:hAnsi="Calibri" w:cs="Calibri"/>
          <w:color w:val="0A0A0A"/>
          <w:shd w:val="clear" w:color="auto" w:fill="FFFFFF"/>
        </w:rPr>
      </w:pPr>
    </w:p>
    <w:p w14:paraId="2439F9C4" w14:textId="77777777" w:rsidR="00377410" w:rsidRPr="00B909FD" w:rsidRDefault="00377410" w:rsidP="006D31F2">
      <w:pPr>
        <w:snapToGrid w:val="0"/>
        <w:spacing w:after="0"/>
        <w:mirrorIndents/>
        <w:jc w:val="both"/>
        <w:rPr>
          <w:rFonts w:ascii="Calibri" w:hAnsi="Calibri" w:cs="Calibri"/>
          <w:color w:val="0A0A0A"/>
          <w:shd w:val="clear" w:color="auto" w:fill="FFFFFF"/>
        </w:rPr>
      </w:pPr>
    </w:p>
    <w:p w14:paraId="2E2A4B3B" w14:textId="7BDAF6C9" w:rsidR="00377410" w:rsidRPr="00B909FD" w:rsidRDefault="00377410" w:rsidP="006D31F2">
      <w:pPr>
        <w:snapToGrid w:val="0"/>
        <w:spacing w:after="0"/>
        <w:mirrorIndents/>
        <w:jc w:val="both"/>
        <w:rPr>
          <w:rFonts w:ascii="Calibri" w:hAnsi="Calibri" w:cs="Calibri"/>
        </w:rPr>
      </w:pPr>
      <w:bookmarkStart w:id="68" w:name="_Toc50383556"/>
      <w:r w:rsidRPr="00B909FD">
        <w:rPr>
          <w:rFonts w:ascii="Calibri" w:hAnsi="Calibri" w:cs="Calibri"/>
        </w:rPr>
        <w:t xml:space="preserve">Figure </w:t>
      </w:r>
      <w:r w:rsidR="00566D27" w:rsidRPr="00B909FD">
        <w:rPr>
          <w:rFonts w:ascii="Calibri" w:hAnsi="Calibri" w:cs="Calibri"/>
        </w:rPr>
        <w:t>5</w:t>
      </w:r>
      <w:r w:rsidRPr="00B909FD">
        <w:rPr>
          <w:rFonts w:ascii="Calibri" w:hAnsi="Calibri" w:cs="Calibri"/>
        </w:rPr>
        <w:t>: Ramsar areas in Serbia</w:t>
      </w:r>
      <w:bookmarkEnd w:id="68"/>
    </w:p>
    <w:p w14:paraId="7F768FFC" w14:textId="77777777" w:rsidR="007D06B7" w:rsidRPr="00B909FD" w:rsidRDefault="007D06B7" w:rsidP="006D31F2">
      <w:pPr>
        <w:snapToGrid w:val="0"/>
        <w:spacing w:after="0"/>
        <w:mirrorIndents/>
        <w:jc w:val="both"/>
        <w:rPr>
          <w:rFonts w:ascii="Calibri" w:hAnsi="Calibri" w:cs="Calibri"/>
          <w:color w:val="0A0A0A"/>
          <w:shd w:val="clear" w:color="auto" w:fill="FFFFFF"/>
        </w:rPr>
      </w:pPr>
    </w:p>
    <w:p w14:paraId="027EB4BB" w14:textId="77777777" w:rsidR="00D266D5" w:rsidRPr="00B909FD" w:rsidRDefault="00D266D5"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69" w:name="_Toc50353168"/>
      <w:bookmarkStart w:id="70" w:name="_Toc145936697"/>
      <w:r w:rsidRPr="00B909FD">
        <w:rPr>
          <w:rFonts w:ascii="Calibri" w:hAnsi="Calibri" w:cs="Calibri"/>
          <w:b w:val="0"/>
          <w:color w:val="auto"/>
          <w:sz w:val="22"/>
          <w:szCs w:val="22"/>
        </w:rPr>
        <w:t>Mineral resources extraction</w:t>
      </w:r>
      <w:bookmarkEnd w:id="69"/>
      <w:bookmarkEnd w:id="70"/>
    </w:p>
    <w:p w14:paraId="50109E94" w14:textId="77777777" w:rsidR="00E67F5E" w:rsidRPr="00B909FD" w:rsidRDefault="00D266D5" w:rsidP="006D31F2">
      <w:pPr>
        <w:snapToGrid w:val="0"/>
        <w:spacing w:after="0"/>
        <w:mirrorIndents/>
        <w:jc w:val="both"/>
        <w:rPr>
          <w:rFonts w:ascii="Calibri" w:hAnsi="Calibri" w:cs="Calibri"/>
        </w:rPr>
      </w:pPr>
      <w:r w:rsidRPr="00B909FD">
        <w:rPr>
          <w:rFonts w:ascii="Calibri" w:hAnsi="Calibri" w:cs="Calibri"/>
        </w:rPr>
        <w:t>Mineral resources, ground water resources, geothermal resources as well as the other geological resources shall be the natural assets in the ownership of the Republic of Serbia may be used under the conditions and in the manner set forth by the Law on mining and geological explorations ("O</w:t>
      </w:r>
      <w:r w:rsidR="006B46DE" w:rsidRPr="00B909FD">
        <w:rPr>
          <w:rFonts w:ascii="Calibri" w:hAnsi="Calibri" w:cs="Calibri"/>
        </w:rPr>
        <w:t xml:space="preserve">fficial </w:t>
      </w:r>
      <w:r w:rsidRPr="00B909FD">
        <w:rPr>
          <w:rFonts w:ascii="Calibri" w:hAnsi="Calibri" w:cs="Calibri"/>
        </w:rPr>
        <w:t>G</w:t>
      </w:r>
      <w:r w:rsidR="006B46DE" w:rsidRPr="00B909FD">
        <w:rPr>
          <w:rFonts w:ascii="Calibri" w:hAnsi="Calibri" w:cs="Calibri"/>
        </w:rPr>
        <w:t>azette</w:t>
      </w:r>
      <w:r w:rsidRPr="00B909FD">
        <w:rPr>
          <w:rFonts w:ascii="Calibri" w:hAnsi="Calibri" w:cs="Calibri"/>
        </w:rPr>
        <w:t xml:space="preserve"> of RS", </w:t>
      </w:r>
      <w:r w:rsidR="006B46DE" w:rsidRPr="00B909FD">
        <w:rPr>
          <w:rFonts w:ascii="Calibri" w:hAnsi="Calibri" w:cs="Calibri"/>
        </w:rPr>
        <w:t>No</w:t>
      </w:r>
      <w:r w:rsidRPr="00B909FD">
        <w:rPr>
          <w:rFonts w:ascii="Calibri" w:hAnsi="Calibri" w:cs="Calibri"/>
        </w:rPr>
        <w:t xml:space="preserve">. 101/2015 and 95/2018 – other law). Mineral resources or mineral raw materials of strategic importance for the Republic of Serbia are: </w:t>
      </w:r>
    </w:p>
    <w:p w14:paraId="28A06EE1"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1) Oil and natural gas; </w:t>
      </w:r>
    </w:p>
    <w:p w14:paraId="2DCA82C9"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2) </w:t>
      </w:r>
      <w:r w:rsidR="001040C9" w:rsidRPr="00B909FD">
        <w:rPr>
          <w:rFonts w:ascii="Calibri" w:hAnsi="Calibri" w:cs="Calibri"/>
        </w:rPr>
        <w:t>Coal;</w:t>
      </w:r>
      <w:r w:rsidRPr="00B909FD">
        <w:rPr>
          <w:rFonts w:ascii="Calibri" w:hAnsi="Calibri" w:cs="Calibri"/>
        </w:rPr>
        <w:t xml:space="preserve"> </w:t>
      </w:r>
    </w:p>
    <w:p w14:paraId="4D0812B7"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3) Copper and gold ore; </w:t>
      </w:r>
    </w:p>
    <w:p w14:paraId="49C2CB13"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4) Lead and zinc ore; </w:t>
      </w:r>
    </w:p>
    <w:p w14:paraId="50F57483"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5) Boron and lithium ore; </w:t>
      </w:r>
    </w:p>
    <w:p w14:paraId="7383B2E8" w14:textId="77777777" w:rsidR="00E67F5E"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 xml:space="preserve">6) Oil slates (oil shales or shales); </w:t>
      </w:r>
    </w:p>
    <w:p w14:paraId="1E736F03" w14:textId="77777777" w:rsidR="007D06B7" w:rsidRPr="00B909FD" w:rsidRDefault="00D266D5"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7) Other mineral resources, as determined by a separate Act of the Serbian Government on a proposal of the Ministry responsible for geolog</w:t>
      </w:r>
      <w:r w:rsidR="00E67F5E" w:rsidRPr="00B909FD">
        <w:rPr>
          <w:rFonts w:ascii="Calibri" w:hAnsi="Calibri" w:cs="Calibri"/>
        </w:rPr>
        <w:t>ical explorations and/or mining</w:t>
      </w:r>
      <w:r w:rsidRPr="00B909FD">
        <w:rPr>
          <w:rFonts w:ascii="Calibri" w:hAnsi="Calibri" w:cs="Calibri"/>
        </w:rPr>
        <w:t>.</w:t>
      </w:r>
    </w:p>
    <w:p w14:paraId="4D767BF6" w14:textId="77777777" w:rsidR="00E67F5E" w:rsidRPr="00B909FD" w:rsidRDefault="00E67F5E" w:rsidP="006D31F2">
      <w:pPr>
        <w:widowControl w:val="0"/>
        <w:tabs>
          <w:tab w:val="left" w:pos="426"/>
        </w:tabs>
        <w:autoSpaceDE w:val="0"/>
        <w:autoSpaceDN w:val="0"/>
        <w:spacing w:after="0"/>
        <w:mirrorIndents/>
        <w:jc w:val="both"/>
        <w:rPr>
          <w:rFonts w:ascii="Calibri" w:hAnsi="Calibri" w:cs="Calibri"/>
        </w:rPr>
      </w:pPr>
    </w:p>
    <w:p w14:paraId="557E7D35" w14:textId="77777777" w:rsidR="00E67F5E" w:rsidRPr="00B909FD" w:rsidRDefault="00FB2C3A"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71" w:name="_Toc50353169"/>
      <w:bookmarkStart w:id="72" w:name="_Toc145936698"/>
      <w:r w:rsidRPr="00B909FD">
        <w:rPr>
          <w:rFonts w:ascii="Calibri" w:hAnsi="Calibri" w:cs="Calibri"/>
          <w:b w:val="0"/>
          <w:color w:val="auto"/>
          <w:sz w:val="22"/>
          <w:szCs w:val="22"/>
        </w:rPr>
        <w:t>Fossil fuel/energy resources</w:t>
      </w:r>
      <w:bookmarkEnd w:id="71"/>
      <w:bookmarkEnd w:id="72"/>
    </w:p>
    <w:p w14:paraId="70964938" w14:textId="77777777" w:rsidR="00FB2C3A" w:rsidRPr="00B909FD" w:rsidRDefault="006B46DE" w:rsidP="006D31F2">
      <w:pPr>
        <w:snapToGrid w:val="0"/>
        <w:spacing w:after="0"/>
        <w:mirrorIndents/>
        <w:jc w:val="both"/>
        <w:rPr>
          <w:rFonts w:ascii="Calibri" w:hAnsi="Calibri" w:cs="Calibri"/>
        </w:rPr>
      </w:pPr>
      <w:r w:rsidRPr="00B909FD">
        <w:rPr>
          <w:rFonts w:ascii="Calibri" w:hAnsi="Calibri" w:cs="Calibri"/>
        </w:rPr>
        <w:t xml:space="preserve">The </w:t>
      </w:r>
      <w:r w:rsidR="00FB2C3A" w:rsidRPr="00B909FD">
        <w:rPr>
          <w:rFonts w:ascii="Calibri" w:hAnsi="Calibri" w:cs="Calibri"/>
        </w:rPr>
        <w:t xml:space="preserve">Republic of Serbia has </w:t>
      </w:r>
      <w:r w:rsidRPr="00B909FD">
        <w:rPr>
          <w:rFonts w:ascii="Calibri" w:hAnsi="Calibri" w:cs="Calibri"/>
        </w:rPr>
        <w:t xml:space="preserve">a total of </w:t>
      </w:r>
      <w:r w:rsidR="00FB2C3A" w:rsidRPr="00B909FD">
        <w:rPr>
          <w:rFonts w:ascii="Calibri" w:hAnsi="Calibri" w:cs="Calibri"/>
        </w:rPr>
        <w:t xml:space="preserve">27 Coal basins, over 90 Oil and Gas fields, over 250 Oil and Gas deposits, 11 Oil shales potential, 9 Ore deposits of uranium and number ore occurrences. Active are 2 Open pit coal mines, 1 </w:t>
      </w:r>
      <w:r w:rsidR="00BF0728" w:rsidRPr="00B909FD">
        <w:rPr>
          <w:rFonts w:ascii="Calibri" w:hAnsi="Calibri" w:cs="Calibri"/>
        </w:rPr>
        <w:t>underwater</w:t>
      </w:r>
      <w:r w:rsidR="00FB2C3A" w:rsidRPr="00B909FD">
        <w:rPr>
          <w:rFonts w:ascii="Calibri" w:hAnsi="Calibri" w:cs="Calibri"/>
        </w:rPr>
        <w:t xml:space="preserve"> coal mine, 7 Underground coal mines, 70 Oil and Gas Fields and Exploration fields of oil and gas.</w:t>
      </w:r>
    </w:p>
    <w:p w14:paraId="5083E9EC" w14:textId="77777777" w:rsidR="002A7FF3" w:rsidRPr="00B909FD" w:rsidRDefault="002A7FF3" w:rsidP="006D31F2">
      <w:pPr>
        <w:snapToGrid w:val="0"/>
        <w:spacing w:after="0"/>
        <w:mirrorIndents/>
        <w:jc w:val="both"/>
        <w:rPr>
          <w:rFonts w:ascii="Calibri" w:hAnsi="Calibri" w:cs="Calibri"/>
        </w:rPr>
      </w:pPr>
    </w:p>
    <w:p w14:paraId="6FB1D0E2" w14:textId="77777777" w:rsidR="00FB2C3A" w:rsidRPr="00B909FD" w:rsidRDefault="00FB2C3A"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73" w:name="_Toc50353170"/>
      <w:bookmarkStart w:id="74" w:name="_Toc145936699"/>
      <w:r w:rsidRPr="00B909FD">
        <w:rPr>
          <w:rFonts w:ascii="Calibri" w:hAnsi="Calibri" w:cs="Calibri"/>
          <w:b w:val="0"/>
          <w:color w:val="auto"/>
          <w:sz w:val="22"/>
          <w:szCs w:val="22"/>
        </w:rPr>
        <w:t>Solid minerals raw materials – metals</w:t>
      </w:r>
      <w:bookmarkEnd w:id="73"/>
      <w:bookmarkEnd w:id="74"/>
    </w:p>
    <w:p w14:paraId="13A75941" w14:textId="77777777" w:rsidR="002A7FF3" w:rsidRPr="00B909FD" w:rsidRDefault="002A7FF3" w:rsidP="006D31F2">
      <w:pPr>
        <w:snapToGrid w:val="0"/>
        <w:spacing w:after="0"/>
        <w:mirrorIndents/>
        <w:jc w:val="both"/>
        <w:rPr>
          <w:rFonts w:ascii="Calibri" w:hAnsi="Calibri" w:cs="Calibri"/>
        </w:rPr>
      </w:pPr>
      <w:r w:rsidRPr="00B909FD">
        <w:rPr>
          <w:rFonts w:ascii="Calibri" w:hAnsi="Calibri" w:cs="Calibri"/>
        </w:rPr>
        <w:t xml:space="preserve">Republic of Serbia has more than 1000 metals ore </w:t>
      </w:r>
      <w:r w:rsidR="00BF0728" w:rsidRPr="00B909FD">
        <w:rPr>
          <w:rFonts w:ascii="Calibri" w:hAnsi="Calibri" w:cs="Calibri"/>
        </w:rPr>
        <w:t>occurrences</w:t>
      </w:r>
      <w:r w:rsidRPr="00B909FD">
        <w:rPr>
          <w:rFonts w:ascii="Calibri" w:hAnsi="Calibri" w:cs="Calibri"/>
        </w:rPr>
        <w:t>, of which more than 30 ore deposits of Cu, (+Au), Pb-Zn (+Ag), Mo, Sb and Fe).</w:t>
      </w:r>
    </w:p>
    <w:p w14:paraId="1617BC80" w14:textId="77777777" w:rsidR="007D06B7" w:rsidRPr="00B909FD" w:rsidRDefault="002A7FF3" w:rsidP="006D31F2">
      <w:pPr>
        <w:snapToGrid w:val="0"/>
        <w:spacing w:after="0"/>
        <w:mirrorIndents/>
        <w:jc w:val="both"/>
        <w:rPr>
          <w:rFonts w:ascii="Calibri" w:hAnsi="Calibri" w:cs="Calibri"/>
        </w:rPr>
      </w:pPr>
      <w:r w:rsidRPr="00B909FD">
        <w:rPr>
          <w:rFonts w:ascii="Calibri" w:hAnsi="Calibri" w:cs="Calibri"/>
        </w:rPr>
        <w:t>Active are 6 Underground mines of metals, 2 Open pit of metals, 60 Exploration field of metals and Exploitation field of metals.</w:t>
      </w:r>
    </w:p>
    <w:p w14:paraId="27A74295" w14:textId="77777777" w:rsidR="002A7FF3" w:rsidRPr="00B909FD" w:rsidRDefault="002A7FF3" w:rsidP="006D31F2">
      <w:pPr>
        <w:snapToGrid w:val="0"/>
        <w:spacing w:after="0"/>
        <w:mirrorIndents/>
        <w:jc w:val="both"/>
        <w:rPr>
          <w:rFonts w:ascii="Calibri" w:hAnsi="Calibri" w:cs="Calibri"/>
        </w:rPr>
      </w:pPr>
    </w:p>
    <w:p w14:paraId="56B21DED" w14:textId="77777777" w:rsidR="002A7FF3" w:rsidRPr="00B909FD" w:rsidRDefault="002A7FF3"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75" w:name="_Toc50353171"/>
      <w:bookmarkStart w:id="76" w:name="_Toc145936700"/>
      <w:r w:rsidRPr="00B909FD">
        <w:rPr>
          <w:rFonts w:ascii="Calibri" w:hAnsi="Calibri" w:cs="Calibri"/>
          <w:b w:val="0"/>
          <w:color w:val="auto"/>
          <w:sz w:val="22"/>
          <w:szCs w:val="22"/>
        </w:rPr>
        <w:t>Solid minerals raw materials – non-metals/industrial minerals</w:t>
      </w:r>
      <w:bookmarkEnd w:id="75"/>
      <w:bookmarkEnd w:id="76"/>
    </w:p>
    <w:p w14:paraId="0A32F819" w14:textId="77777777" w:rsidR="002A7FF3" w:rsidRPr="00B909FD" w:rsidRDefault="002A7FF3" w:rsidP="006D31F2">
      <w:pPr>
        <w:snapToGrid w:val="0"/>
        <w:spacing w:after="0"/>
        <w:mirrorIndents/>
        <w:jc w:val="both"/>
        <w:rPr>
          <w:rFonts w:ascii="Calibri" w:hAnsi="Calibri" w:cs="Calibri"/>
        </w:rPr>
      </w:pPr>
      <w:r w:rsidRPr="00B909FD">
        <w:rPr>
          <w:rFonts w:ascii="Calibri" w:hAnsi="Calibri" w:cs="Calibri"/>
        </w:rPr>
        <w:t xml:space="preserve">Serbia has more </w:t>
      </w:r>
      <w:r w:rsidR="00BF0728" w:rsidRPr="00B909FD">
        <w:rPr>
          <w:rFonts w:ascii="Calibri" w:hAnsi="Calibri" w:cs="Calibri"/>
        </w:rPr>
        <w:t>than</w:t>
      </w:r>
      <w:r w:rsidRPr="00B909FD">
        <w:rPr>
          <w:rFonts w:ascii="Calibri" w:hAnsi="Calibri" w:cs="Calibri"/>
        </w:rPr>
        <w:t xml:space="preserve"> 1 500 ore-</w:t>
      </w:r>
      <w:r w:rsidR="00BF0728" w:rsidRPr="00B909FD">
        <w:rPr>
          <w:rFonts w:ascii="Calibri" w:hAnsi="Calibri" w:cs="Calibri"/>
        </w:rPr>
        <w:t>occurrences</w:t>
      </w:r>
      <w:r w:rsidRPr="00B909FD">
        <w:rPr>
          <w:rFonts w:ascii="Calibri" w:hAnsi="Calibri" w:cs="Calibri"/>
        </w:rPr>
        <w:t xml:space="preserve"> and ore deposits of solid minerals. Active are about 150 Open pits: technical and decorative stone, brick clay, gravel and sand, and industrial minerals.</w:t>
      </w:r>
    </w:p>
    <w:p w14:paraId="6064993E" w14:textId="77777777" w:rsidR="00FB2C3A" w:rsidRPr="00B909FD" w:rsidRDefault="002A7FF3" w:rsidP="006D31F2">
      <w:pPr>
        <w:snapToGrid w:val="0"/>
        <w:spacing w:after="0"/>
        <w:mirrorIndents/>
        <w:jc w:val="both"/>
        <w:rPr>
          <w:rFonts w:ascii="Calibri" w:hAnsi="Calibri" w:cs="Calibri"/>
        </w:rPr>
      </w:pPr>
      <w:r w:rsidRPr="00B909FD">
        <w:rPr>
          <w:rFonts w:ascii="Calibri" w:hAnsi="Calibri" w:cs="Calibri"/>
        </w:rPr>
        <w:t xml:space="preserve">Ecology mineral raw </w:t>
      </w:r>
      <w:r w:rsidR="00BF0728" w:rsidRPr="00B909FD">
        <w:rPr>
          <w:rFonts w:ascii="Calibri" w:hAnsi="Calibri" w:cs="Calibri"/>
        </w:rPr>
        <w:t>materials</w:t>
      </w:r>
      <w:r w:rsidRPr="00B909FD">
        <w:rPr>
          <w:rFonts w:ascii="Calibri" w:hAnsi="Calibri" w:cs="Calibri"/>
        </w:rPr>
        <w:t xml:space="preserve"> of Serbia are: zeolite, sepiolite, diatomite, chalk "chalk </w:t>
      </w:r>
      <w:r w:rsidR="00BF0728" w:rsidRPr="00B909FD">
        <w:rPr>
          <w:rFonts w:ascii="Calibri" w:hAnsi="Calibri" w:cs="Calibri"/>
        </w:rPr>
        <w:t>saprolite</w:t>
      </w:r>
      <w:r w:rsidRPr="00B909FD">
        <w:rPr>
          <w:rFonts w:ascii="Calibri" w:hAnsi="Calibri" w:cs="Calibri"/>
        </w:rPr>
        <w:t>” and sugilit (medical properties).</w:t>
      </w:r>
      <w:r w:rsidR="0088679F" w:rsidRPr="00B909FD">
        <w:rPr>
          <w:rFonts w:ascii="Calibri" w:hAnsi="Calibri" w:cs="Calibri"/>
        </w:rPr>
        <w:t xml:space="preserve"> </w:t>
      </w:r>
      <w:r w:rsidRPr="00B909FD">
        <w:rPr>
          <w:rFonts w:ascii="Calibri" w:hAnsi="Calibri" w:cs="Calibri"/>
        </w:rPr>
        <w:t>New, world class ore deposits of Li (jadarite) + B is located near Loznica city Western Serbia.</w:t>
      </w:r>
    </w:p>
    <w:p w14:paraId="0E57C847" w14:textId="77777777" w:rsidR="002A7FF3" w:rsidRPr="00B909FD" w:rsidRDefault="002A7FF3" w:rsidP="006D31F2">
      <w:pPr>
        <w:snapToGrid w:val="0"/>
        <w:spacing w:after="0"/>
        <w:mirrorIndents/>
        <w:jc w:val="both"/>
        <w:rPr>
          <w:rFonts w:ascii="Calibri" w:hAnsi="Calibri" w:cs="Calibri"/>
        </w:rPr>
      </w:pPr>
    </w:p>
    <w:p w14:paraId="58AAFCB8" w14:textId="77777777" w:rsidR="002A7FF3" w:rsidRPr="00B909FD" w:rsidRDefault="00B54BC5"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77" w:name="_Toc50353172"/>
      <w:bookmarkStart w:id="78" w:name="_Toc145936701"/>
      <w:r w:rsidRPr="00B909FD">
        <w:rPr>
          <w:rFonts w:ascii="Calibri" w:hAnsi="Calibri" w:cs="Calibri"/>
          <w:b w:val="0"/>
          <w:color w:val="auto"/>
          <w:sz w:val="22"/>
          <w:szCs w:val="22"/>
        </w:rPr>
        <w:t>Hydro - geothermal resources</w:t>
      </w:r>
      <w:bookmarkEnd w:id="77"/>
      <w:bookmarkEnd w:id="78"/>
    </w:p>
    <w:p w14:paraId="32AE1023" w14:textId="77777777" w:rsidR="002A7FF3" w:rsidRPr="00B909FD" w:rsidRDefault="00B93A42" w:rsidP="006D31F2">
      <w:pPr>
        <w:snapToGrid w:val="0"/>
        <w:spacing w:after="0"/>
        <w:mirrorIndents/>
        <w:jc w:val="both"/>
        <w:rPr>
          <w:rFonts w:ascii="Calibri" w:hAnsi="Calibri" w:cs="Calibri"/>
        </w:rPr>
      </w:pPr>
      <w:r w:rsidRPr="00B909FD">
        <w:rPr>
          <w:rFonts w:ascii="Calibri" w:hAnsi="Calibri" w:cs="Calibri"/>
        </w:rPr>
        <w:t>160 natural sources of thermal waters with temperatures higher than 15 oC</w:t>
      </w:r>
      <w:r w:rsidR="006B46DE" w:rsidRPr="00B909FD">
        <w:rPr>
          <w:rFonts w:ascii="Calibri" w:hAnsi="Calibri" w:cs="Calibri"/>
        </w:rPr>
        <w:t xml:space="preserve"> are evident in Serbia. The</w:t>
      </w:r>
      <w:r w:rsidRPr="00B909FD">
        <w:rPr>
          <w:rFonts w:ascii="Calibri" w:hAnsi="Calibri" w:cs="Calibri"/>
        </w:rPr>
        <w:t xml:space="preserve"> most popular are Vranjska spa, 96 </w:t>
      </w:r>
      <w:r w:rsidR="001040C9" w:rsidRPr="00B909FD">
        <w:rPr>
          <w:rFonts w:ascii="Calibri" w:hAnsi="Calibri" w:cs="Calibri"/>
        </w:rPr>
        <w:t>oC,</w:t>
      </w:r>
      <w:r w:rsidRPr="00B909FD">
        <w:rPr>
          <w:rFonts w:ascii="Calibri" w:hAnsi="Calibri" w:cs="Calibri"/>
        </w:rPr>
        <w:t xml:space="preserve"> Jošanička spa 78 oC, Sijarinska spa,72 </w:t>
      </w:r>
      <w:r w:rsidR="001040C9" w:rsidRPr="00B909FD">
        <w:rPr>
          <w:rFonts w:ascii="Calibri" w:hAnsi="Calibri" w:cs="Calibri"/>
        </w:rPr>
        <w:t>oC,</w:t>
      </w:r>
      <w:r w:rsidRPr="00B909FD">
        <w:rPr>
          <w:rFonts w:ascii="Calibri" w:hAnsi="Calibri" w:cs="Calibri"/>
        </w:rPr>
        <w:t xml:space="preserve"> Kuršumlijska spa 68 oC and Novopazarska spa 54 oC. The total yield of </w:t>
      </w:r>
      <w:r w:rsidR="001040C9" w:rsidRPr="00B909FD">
        <w:rPr>
          <w:rFonts w:ascii="Calibri" w:hAnsi="Calibri" w:cs="Calibri"/>
        </w:rPr>
        <w:t>all-natural</w:t>
      </w:r>
      <w:r w:rsidRPr="00B909FD">
        <w:rPr>
          <w:rFonts w:ascii="Calibri" w:hAnsi="Calibri" w:cs="Calibri"/>
        </w:rPr>
        <w:t xml:space="preserve"> sources is about 4000 l/s. In the Province of Vojvodina, artificial geothermal sources, i.e. geothermal wells 62 is about 550 kg/s and the thermal power of about 50 MW. On the rest of Serbia, from 48 wells 108 MW, or a total of 158 MW. Serbia also has 60 Convective hydro-geothermal </w:t>
      </w:r>
      <w:r w:rsidR="001040C9" w:rsidRPr="00B909FD">
        <w:rPr>
          <w:rFonts w:ascii="Calibri" w:hAnsi="Calibri" w:cs="Calibri"/>
        </w:rPr>
        <w:t>systems, deep</w:t>
      </w:r>
      <w:r w:rsidRPr="00B909FD">
        <w:rPr>
          <w:rFonts w:ascii="Calibri" w:hAnsi="Calibri" w:cs="Calibri"/>
        </w:rPr>
        <w:t xml:space="preserve"> up to 3 km /100 Geothermal waters up to 3 km depth. Active are 110 Geothermal wells with total of 156 MW. </w:t>
      </w:r>
    </w:p>
    <w:p w14:paraId="5AADDAC4" w14:textId="77777777" w:rsidR="00BE419B" w:rsidRPr="00B909FD" w:rsidRDefault="00BE419B" w:rsidP="006D31F2">
      <w:pPr>
        <w:snapToGrid w:val="0"/>
        <w:spacing w:after="0"/>
        <w:mirrorIndents/>
        <w:jc w:val="both"/>
        <w:rPr>
          <w:rFonts w:ascii="Calibri" w:hAnsi="Calibri" w:cs="Calibri"/>
        </w:rPr>
      </w:pPr>
    </w:p>
    <w:p w14:paraId="5AAE790D" w14:textId="77777777" w:rsidR="002A7FF3" w:rsidRPr="00B909FD" w:rsidRDefault="00BE419B"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79" w:name="_Toc50353173"/>
      <w:bookmarkStart w:id="80" w:name="_Toc145936702"/>
      <w:r w:rsidRPr="00B909FD">
        <w:rPr>
          <w:rFonts w:ascii="Calibri" w:hAnsi="Calibri" w:cs="Calibri"/>
          <w:b w:val="0"/>
          <w:color w:val="auto"/>
          <w:sz w:val="22"/>
          <w:szCs w:val="22"/>
        </w:rPr>
        <w:lastRenderedPageBreak/>
        <w:t>Petro - geothermal resources</w:t>
      </w:r>
      <w:bookmarkEnd w:id="79"/>
      <w:bookmarkEnd w:id="80"/>
    </w:p>
    <w:p w14:paraId="7266DE7B" w14:textId="77777777" w:rsidR="00FB2C3A" w:rsidRPr="00B909FD" w:rsidRDefault="00BE419B" w:rsidP="006D31F2">
      <w:pPr>
        <w:snapToGrid w:val="0"/>
        <w:spacing w:after="0"/>
        <w:mirrorIndents/>
        <w:jc w:val="both"/>
        <w:rPr>
          <w:rFonts w:ascii="Calibri" w:hAnsi="Calibri" w:cs="Calibri"/>
        </w:rPr>
      </w:pPr>
      <w:r w:rsidRPr="00B909FD">
        <w:rPr>
          <w:rFonts w:ascii="Calibri" w:hAnsi="Calibri" w:cs="Calibri"/>
        </w:rPr>
        <w:t>Republic of Serbia has very favorable petro-geothermal power options. Many granitoid intrusions of uneven age, which can be used for the production of electricity, such as Cer, Bukulja, Besna Kobila, Božica, Neresnica, Stara Planina, Kopaonik etc. In these intrusions according to the current level of research for the period of 30 years of exploitation and the capture factor are about 16,000 MW for thermal purposes and about 15,000 MW for electricity generation. The geothermal potential from the depth of which the systems for exploitation using vertical heat exchangers are installed is about 100,000 MW.</w:t>
      </w:r>
    </w:p>
    <w:p w14:paraId="6F721110" w14:textId="77777777" w:rsidR="00955E23" w:rsidRPr="00B909FD" w:rsidRDefault="00955E23" w:rsidP="006D31F2">
      <w:pPr>
        <w:snapToGrid w:val="0"/>
        <w:spacing w:after="0"/>
        <w:mirrorIndents/>
        <w:jc w:val="both"/>
        <w:rPr>
          <w:rFonts w:ascii="Calibri" w:hAnsi="Calibri" w:cs="Calibri"/>
        </w:rPr>
      </w:pPr>
    </w:p>
    <w:p w14:paraId="060580BC" w14:textId="77777777" w:rsidR="00955E23" w:rsidRPr="00B909FD" w:rsidRDefault="00955E23"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81" w:name="_Toc50353174"/>
      <w:bookmarkStart w:id="82" w:name="_Toc145936703"/>
      <w:r w:rsidRPr="00B909FD">
        <w:rPr>
          <w:rFonts w:ascii="Calibri" w:hAnsi="Calibri" w:cs="Calibri"/>
          <w:b w:val="0"/>
          <w:color w:val="auto"/>
          <w:sz w:val="22"/>
          <w:szCs w:val="22"/>
        </w:rPr>
        <w:t>Production of fossil fuel/energy resources</w:t>
      </w:r>
      <w:bookmarkEnd w:id="81"/>
      <w:r w:rsidR="007216EA" w:rsidRPr="00B909FD">
        <w:rPr>
          <w:rFonts w:ascii="Calibri" w:hAnsi="Calibri" w:cs="Calibri"/>
          <w:b w:val="0"/>
          <w:color w:val="auto"/>
          <w:sz w:val="22"/>
          <w:szCs w:val="22"/>
        </w:rPr>
        <w:t>, solid minerals- metals and non- metals</w:t>
      </w:r>
      <w:bookmarkEnd w:id="82"/>
    </w:p>
    <w:p w14:paraId="1C2871C2" w14:textId="77777777" w:rsidR="00955E23" w:rsidRPr="00B909FD" w:rsidRDefault="00955E23" w:rsidP="006D31F2">
      <w:pPr>
        <w:spacing w:after="0"/>
        <w:mirrorIndents/>
        <w:jc w:val="both"/>
        <w:rPr>
          <w:rFonts w:ascii="Calibri" w:hAnsi="Calibri" w:cs="Calibri"/>
        </w:rPr>
      </w:pPr>
      <w:r w:rsidRPr="00B909FD">
        <w:rPr>
          <w:rFonts w:ascii="Calibri" w:hAnsi="Calibri" w:cs="Calibri"/>
        </w:rPr>
        <w:t>The production of coal is about 37 Mt/y (mean calorical value ≈ 7 500kJ/kg) (for thermo-power electricity of 5 171 MW (5 blocs), It is 65% of electricity production in Serbia</w:t>
      </w:r>
      <w:r w:rsidR="007216EA" w:rsidRPr="00B909FD">
        <w:rPr>
          <w:rFonts w:ascii="Calibri" w:hAnsi="Calibri" w:cs="Calibri"/>
        </w:rPr>
        <w:t xml:space="preserve">. </w:t>
      </w:r>
      <w:r w:rsidRPr="00B909FD">
        <w:rPr>
          <w:rFonts w:ascii="Calibri" w:hAnsi="Calibri" w:cs="Calibri"/>
        </w:rPr>
        <w:t>The Oil and Gas production was 1,1 Mt of Oil and 460 Mm3, in 2014. It is 25% and 15% of demand of Serbia</w:t>
      </w:r>
      <w:r w:rsidR="007216EA" w:rsidRPr="00B909FD">
        <w:rPr>
          <w:rFonts w:ascii="Calibri" w:hAnsi="Calibri" w:cs="Calibri"/>
        </w:rPr>
        <w:t xml:space="preserve">. </w:t>
      </w:r>
      <w:r w:rsidRPr="00B909FD">
        <w:rPr>
          <w:rFonts w:ascii="Calibri" w:hAnsi="Calibri" w:cs="Calibri"/>
        </w:rPr>
        <w:t xml:space="preserve">The Cu-ore and </w:t>
      </w:r>
      <w:r w:rsidR="001040C9" w:rsidRPr="00B909FD">
        <w:rPr>
          <w:rFonts w:ascii="Calibri" w:hAnsi="Calibri" w:cs="Calibri"/>
        </w:rPr>
        <w:t>Pb, Zn</w:t>
      </w:r>
      <w:r w:rsidRPr="00B909FD">
        <w:rPr>
          <w:rFonts w:ascii="Calibri" w:hAnsi="Calibri" w:cs="Calibri"/>
        </w:rPr>
        <w:t xml:space="preserve"> -ore produce was of 17 845 250 t and 815 543 t/y</w:t>
      </w:r>
      <w:r w:rsidR="007216EA" w:rsidRPr="00B909FD">
        <w:rPr>
          <w:rFonts w:ascii="Calibri" w:hAnsi="Calibri" w:cs="Calibri"/>
          <w:b/>
          <w:bCs/>
        </w:rPr>
        <w:t>.</w:t>
      </w:r>
      <w:r w:rsidR="00D33A53" w:rsidRPr="00B909FD">
        <w:rPr>
          <w:rFonts w:ascii="Calibri" w:hAnsi="Calibri" w:cs="Calibri"/>
          <w:b/>
          <w:bCs/>
        </w:rPr>
        <w:t xml:space="preserve"> </w:t>
      </w:r>
      <w:r w:rsidRPr="00B909FD">
        <w:rPr>
          <w:rFonts w:ascii="Calibri" w:hAnsi="Calibri" w:cs="Calibri"/>
        </w:rPr>
        <w:t>The production of technical stone is about 13 497 264 t/y</w:t>
      </w:r>
      <w:r w:rsidR="00AE38AB" w:rsidRPr="00B909FD">
        <w:rPr>
          <w:rFonts w:ascii="Calibri" w:hAnsi="Calibri" w:cs="Calibri"/>
        </w:rPr>
        <w:t>.</w:t>
      </w:r>
    </w:p>
    <w:p w14:paraId="37126C74" w14:textId="77777777" w:rsidR="00D839F6" w:rsidRPr="00B909FD" w:rsidRDefault="00D839F6" w:rsidP="006D31F2">
      <w:pPr>
        <w:spacing w:after="0"/>
        <w:mirrorIndents/>
        <w:jc w:val="both"/>
        <w:rPr>
          <w:rFonts w:ascii="Calibri" w:hAnsi="Calibri" w:cs="Calibri"/>
        </w:rPr>
      </w:pPr>
    </w:p>
    <w:p w14:paraId="56A0E190" w14:textId="77777777" w:rsidR="006B4D7F" w:rsidRPr="00B909FD" w:rsidRDefault="006B4D7F"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83" w:name="_Toc50353177"/>
      <w:bookmarkStart w:id="84" w:name="_Toc145936704"/>
      <w:r w:rsidRPr="00B909FD">
        <w:rPr>
          <w:rFonts w:ascii="Calibri" w:hAnsi="Calibri" w:cs="Calibri"/>
          <w:b w:val="0"/>
          <w:color w:val="auto"/>
          <w:sz w:val="22"/>
          <w:szCs w:val="22"/>
        </w:rPr>
        <w:t>Forestry and wood production</w:t>
      </w:r>
      <w:bookmarkEnd w:id="83"/>
      <w:bookmarkEnd w:id="84"/>
    </w:p>
    <w:p w14:paraId="3D86FB22" w14:textId="77777777" w:rsidR="00F54BDB" w:rsidRPr="00B909FD" w:rsidRDefault="001360C4" w:rsidP="006D31F2">
      <w:pPr>
        <w:snapToGrid w:val="0"/>
        <w:spacing w:after="0"/>
        <w:mirrorIndents/>
        <w:jc w:val="both"/>
        <w:rPr>
          <w:rFonts w:ascii="Calibri" w:hAnsi="Calibri" w:cs="Calibri"/>
        </w:rPr>
      </w:pPr>
      <w:r w:rsidRPr="00B909FD">
        <w:rPr>
          <w:rFonts w:ascii="Calibri" w:hAnsi="Calibri" w:cs="Calibri"/>
        </w:rPr>
        <w:t xml:space="preserve">Forest based industries in Serbia have always played an important role in the country’s economic development. The regulations of these industries </w:t>
      </w:r>
      <w:r w:rsidR="006A4408" w:rsidRPr="00B909FD">
        <w:rPr>
          <w:rFonts w:ascii="Calibri" w:hAnsi="Calibri" w:cs="Calibri"/>
        </w:rPr>
        <w:t>are</w:t>
      </w:r>
      <w:r w:rsidRPr="00B909FD">
        <w:rPr>
          <w:rFonts w:ascii="Calibri" w:hAnsi="Calibri" w:cs="Calibri"/>
        </w:rPr>
        <w:t xml:space="preserve"> </w:t>
      </w:r>
      <w:r w:rsidR="00BF0728" w:rsidRPr="00B909FD">
        <w:rPr>
          <w:rFonts w:ascii="Calibri" w:hAnsi="Calibri" w:cs="Calibri"/>
        </w:rPr>
        <w:t>divided</w:t>
      </w:r>
      <w:r w:rsidRPr="00B909FD">
        <w:rPr>
          <w:rFonts w:ascii="Calibri" w:hAnsi="Calibri" w:cs="Calibri"/>
        </w:rPr>
        <w:t xml:space="preserve"> between two ministries</w:t>
      </w:r>
      <w:r w:rsidR="00F54BDB" w:rsidRPr="00B909FD">
        <w:rPr>
          <w:rFonts w:ascii="Calibri" w:hAnsi="Calibri" w:cs="Calibri"/>
        </w:rPr>
        <w:t>:</w:t>
      </w:r>
    </w:p>
    <w:p w14:paraId="7E5D11E7" w14:textId="77777777" w:rsidR="00F54BDB" w:rsidRPr="00B909FD" w:rsidRDefault="001040C9" w:rsidP="006D31F2">
      <w:pPr>
        <w:snapToGrid w:val="0"/>
        <w:spacing w:after="0"/>
        <w:mirrorIndents/>
        <w:jc w:val="both"/>
        <w:rPr>
          <w:rFonts w:ascii="Calibri" w:hAnsi="Calibri" w:cs="Calibri"/>
        </w:rPr>
      </w:pPr>
      <w:r w:rsidRPr="00B909FD">
        <w:rPr>
          <w:rFonts w:ascii="Calibri" w:hAnsi="Calibri" w:cs="Calibri"/>
        </w:rPr>
        <w:t xml:space="preserve">Ministry of Agriculture, Forestry </w:t>
      </w:r>
      <w:r w:rsidR="006A4408" w:rsidRPr="00B909FD">
        <w:rPr>
          <w:rFonts w:ascii="Calibri" w:hAnsi="Calibri" w:cs="Calibri"/>
        </w:rPr>
        <w:t>and</w:t>
      </w:r>
      <w:r w:rsidRPr="00B909FD">
        <w:rPr>
          <w:rFonts w:ascii="Calibri" w:hAnsi="Calibri" w:cs="Calibri"/>
        </w:rPr>
        <w:t xml:space="preserve"> Water Management </w:t>
      </w:r>
      <w:r w:rsidR="001360C4" w:rsidRPr="00B909FD">
        <w:rPr>
          <w:rFonts w:ascii="Calibri" w:hAnsi="Calibri" w:cs="Calibri"/>
        </w:rPr>
        <w:t xml:space="preserve">- </w:t>
      </w:r>
      <w:r w:rsidR="00F54BDB" w:rsidRPr="00B909FD">
        <w:rPr>
          <w:rFonts w:ascii="Calibri" w:hAnsi="Calibri" w:cs="Calibri"/>
        </w:rPr>
        <w:t>As one of the prime natural resources</w:t>
      </w:r>
      <w:r w:rsidR="001360C4" w:rsidRPr="00B909FD">
        <w:rPr>
          <w:rFonts w:ascii="Calibri" w:hAnsi="Calibri" w:cs="Calibri"/>
        </w:rPr>
        <w:t xml:space="preserve"> </w:t>
      </w:r>
      <w:r w:rsidR="00F54BDB" w:rsidRPr="00B909FD">
        <w:rPr>
          <w:rFonts w:ascii="Calibri" w:hAnsi="Calibri" w:cs="Calibri"/>
        </w:rPr>
        <w:t>of Serbia, forests are managed by the</w:t>
      </w:r>
      <w:r w:rsidR="001360C4" w:rsidRPr="00B909FD">
        <w:rPr>
          <w:rFonts w:ascii="Calibri" w:hAnsi="Calibri" w:cs="Calibri"/>
        </w:rPr>
        <w:t xml:space="preserve"> </w:t>
      </w:r>
      <w:r w:rsidR="00F54BDB" w:rsidRPr="00B909FD">
        <w:rPr>
          <w:rFonts w:ascii="Calibri" w:hAnsi="Calibri" w:cs="Calibri"/>
        </w:rPr>
        <w:t>Directorate of Forests within the Ministry</w:t>
      </w:r>
      <w:r w:rsidR="001360C4" w:rsidRPr="00B909FD">
        <w:rPr>
          <w:rFonts w:ascii="Calibri" w:hAnsi="Calibri" w:cs="Calibri"/>
        </w:rPr>
        <w:t xml:space="preserve"> </w:t>
      </w:r>
      <w:r w:rsidR="00F54BDB" w:rsidRPr="00B909FD">
        <w:rPr>
          <w:rFonts w:ascii="Calibri" w:hAnsi="Calibri" w:cs="Calibri"/>
        </w:rPr>
        <w:t xml:space="preserve">of </w:t>
      </w:r>
      <w:r w:rsidR="00BF0728" w:rsidRPr="00B909FD">
        <w:rPr>
          <w:rFonts w:ascii="Calibri" w:hAnsi="Calibri" w:cs="Calibri"/>
        </w:rPr>
        <w:t>Agriculture. Their</w:t>
      </w:r>
      <w:r w:rsidR="00F54BDB" w:rsidRPr="00B909FD">
        <w:rPr>
          <w:rFonts w:ascii="Calibri" w:hAnsi="Calibri" w:cs="Calibri"/>
        </w:rPr>
        <w:t xml:space="preserve"> responsibilities include</w:t>
      </w:r>
      <w:r w:rsidR="001360C4" w:rsidRPr="00B909FD">
        <w:rPr>
          <w:rFonts w:ascii="Calibri" w:hAnsi="Calibri" w:cs="Calibri"/>
        </w:rPr>
        <w:t xml:space="preserve"> </w:t>
      </w:r>
      <w:r w:rsidR="00F54BDB" w:rsidRPr="00B909FD">
        <w:rPr>
          <w:rFonts w:ascii="Calibri" w:hAnsi="Calibri" w:cs="Calibri"/>
        </w:rPr>
        <w:t>approval of annual forest cutting plans for</w:t>
      </w:r>
      <w:r w:rsidR="001360C4" w:rsidRPr="00B909FD">
        <w:rPr>
          <w:rFonts w:ascii="Calibri" w:hAnsi="Calibri" w:cs="Calibri"/>
        </w:rPr>
        <w:t xml:space="preserve"> </w:t>
      </w:r>
      <w:r w:rsidR="00F54BDB" w:rsidRPr="00B909FD">
        <w:rPr>
          <w:rFonts w:ascii="Calibri" w:hAnsi="Calibri" w:cs="Calibri"/>
        </w:rPr>
        <w:t>public enterprises.</w:t>
      </w:r>
    </w:p>
    <w:p w14:paraId="5384C0DB" w14:textId="77777777" w:rsidR="00F54BDB" w:rsidRPr="00B909FD" w:rsidRDefault="003D55E4" w:rsidP="006D31F2">
      <w:pPr>
        <w:snapToGrid w:val="0"/>
        <w:spacing w:after="0"/>
        <w:mirrorIndents/>
        <w:jc w:val="both"/>
        <w:rPr>
          <w:rFonts w:ascii="Calibri" w:hAnsi="Calibri" w:cs="Calibri"/>
        </w:rPr>
      </w:pPr>
      <w:r w:rsidRPr="00B909FD">
        <w:rPr>
          <w:rFonts w:ascii="Calibri" w:hAnsi="Calibri" w:cs="Calibri"/>
        </w:rPr>
        <w:t xml:space="preserve">Ministry of Economy </w:t>
      </w:r>
      <w:r w:rsidR="001360C4" w:rsidRPr="00B909FD">
        <w:rPr>
          <w:rFonts w:ascii="Calibri" w:hAnsi="Calibri" w:cs="Calibri"/>
        </w:rPr>
        <w:t xml:space="preserve">- </w:t>
      </w:r>
      <w:r w:rsidR="00F54BDB" w:rsidRPr="00B909FD">
        <w:rPr>
          <w:rFonts w:ascii="Calibri" w:hAnsi="Calibri" w:cs="Calibri"/>
        </w:rPr>
        <w:t>Activities related to timber and wood</w:t>
      </w:r>
      <w:r w:rsidR="001360C4" w:rsidRPr="00B909FD">
        <w:rPr>
          <w:rFonts w:ascii="Calibri" w:hAnsi="Calibri" w:cs="Calibri"/>
        </w:rPr>
        <w:t xml:space="preserve"> </w:t>
      </w:r>
      <w:r w:rsidR="00F54BDB" w:rsidRPr="00B909FD">
        <w:rPr>
          <w:rFonts w:ascii="Calibri" w:hAnsi="Calibri" w:cs="Calibri"/>
        </w:rPr>
        <w:t>processing, as well as involving economic</w:t>
      </w:r>
      <w:r w:rsidR="001360C4" w:rsidRPr="00B909FD">
        <w:rPr>
          <w:rFonts w:ascii="Calibri" w:hAnsi="Calibri" w:cs="Calibri"/>
        </w:rPr>
        <w:t xml:space="preserve"> </w:t>
      </w:r>
      <w:r w:rsidR="00F54BDB" w:rsidRPr="00B909FD">
        <w:rPr>
          <w:rFonts w:ascii="Calibri" w:hAnsi="Calibri" w:cs="Calibri"/>
        </w:rPr>
        <w:t>development, are managed by the Ministry</w:t>
      </w:r>
      <w:r w:rsidR="001360C4" w:rsidRPr="00B909FD">
        <w:rPr>
          <w:rFonts w:ascii="Calibri" w:hAnsi="Calibri" w:cs="Calibri"/>
        </w:rPr>
        <w:t xml:space="preserve"> </w:t>
      </w:r>
      <w:r w:rsidR="00F54BDB" w:rsidRPr="00B909FD">
        <w:rPr>
          <w:rFonts w:ascii="Calibri" w:hAnsi="Calibri" w:cs="Calibri"/>
        </w:rPr>
        <w:t>of Economy.</w:t>
      </w:r>
    </w:p>
    <w:p w14:paraId="26E767CE" w14:textId="77777777" w:rsidR="001360C4" w:rsidRPr="00B909FD" w:rsidRDefault="00F54BDB" w:rsidP="006D31F2">
      <w:pPr>
        <w:snapToGrid w:val="0"/>
        <w:spacing w:after="0"/>
        <w:mirrorIndents/>
        <w:jc w:val="both"/>
        <w:rPr>
          <w:rFonts w:ascii="Calibri" w:hAnsi="Calibri" w:cs="Calibri"/>
        </w:rPr>
      </w:pPr>
      <w:r w:rsidRPr="00B909FD">
        <w:rPr>
          <w:rFonts w:ascii="Calibri" w:hAnsi="Calibri" w:cs="Calibri"/>
        </w:rPr>
        <w:t>Forests in Serbia are both - state and</w:t>
      </w:r>
      <w:r w:rsidR="001360C4" w:rsidRPr="00B909FD">
        <w:rPr>
          <w:rFonts w:ascii="Calibri" w:hAnsi="Calibri" w:cs="Calibri"/>
        </w:rPr>
        <w:t xml:space="preserve"> </w:t>
      </w:r>
      <w:r w:rsidRPr="00B909FD">
        <w:rPr>
          <w:rFonts w:ascii="Calibri" w:hAnsi="Calibri" w:cs="Calibri"/>
        </w:rPr>
        <w:t>privately owned. In order to control illegal</w:t>
      </w:r>
      <w:r w:rsidR="001360C4" w:rsidRPr="00B909FD">
        <w:rPr>
          <w:rFonts w:ascii="Calibri" w:hAnsi="Calibri" w:cs="Calibri"/>
        </w:rPr>
        <w:t xml:space="preserve"> </w:t>
      </w:r>
      <w:r w:rsidRPr="00B909FD">
        <w:rPr>
          <w:rFonts w:ascii="Calibri" w:hAnsi="Calibri" w:cs="Calibri"/>
        </w:rPr>
        <w:t>logging, all activities conducted in privately</w:t>
      </w:r>
      <w:r w:rsidR="001360C4" w:rsidRPr="00B909FD">
        <w:rPr>
          <w:rFonts w:ascii="Calibri" w:hAnsi="Calibri" w:cs="Calibri"/>
        </w:rPr>
        <w:t xml:space="preserve"> </w:t>
      </w:r>
      <w:r w:rsidRPr="00B909FD">
        <w:rPr>
          <w:rFonts w:ascii="Calibri" w:hAnsi="Calibri" w:cs="Calibri"/>
        </w:rPr>
        <w:t xml:space="preserve">and </w:t>
      </w:r>
      <w:r w:rsidR="001040C9" w:rsidRPr="00B909FD">
        <w:rPr>
          <w:rFonts w:ascii="Calibri" w:hAnsi="Calibri" w:cs="Calibri"/>
        </w:rPr>
        <w:t>state-owned</w:t>
      </w:r>
      <w:r w:rsidRPr="00B909FD">
        <w:rPr>
          <w:rFonts w:ascii="Calibri" w:hAnsi="Calibri" w:cs="Calibri"/>
        </w:rPr>
        <w:t xml:space="preserve"> forests are done under</w:t>
      </w:r>
      <w:r w:rsidR="001360C4" w:rsidRPr="00B909FD">
        <w:rPr>
          <w:rFonts w:ascii="Calibri" w:hAnsi="Calibri" w:cs="Calibri"/>
        </w:rPr>
        <w:t xml:space="preserve"> </w:t>
      </w:r>
      <w:r w:rsidRPr="00B909FD">
        <w:rPr>
          <w:rFonts w:ascii="Calibri" w:hAnsi="Calibri" w:cs="Calibri"/>
        </w:rPr>
        <w:t>the supervision of two Public Enterprises:</w:t>
      </w:r>
      <w:r w:rsidR="001360C4" w:rsidRPr="00B909FD">
        <w:rPr>
          <w:rFonts w:ascii="Calibri" w:hAnsi="Calibri" w:cs="Calibri"/>
        </w:rPr>
        <w:t xml:space="preserve"> </w:t>
      </w:r>
      <w:r w:rsidRPr="00B909FD">
        <w:rPr>
          <w:rFonts w:ascii="Calibri" w:hAnsi="Calibri" w:cs="Calibri"/>
        </w:rPr>
        <w:t xml:space="preserve">Srbijašume and Vojvodinašume. </w:t>
      </w:r>
    </w:p>
    <w:p w14:paraId="1685FFF0" w14:textId="77777777" w:rsidR="00F54BDB" w:rsidRPr="00B909FD" w:rsidRDefault="00F54BDB" w:rsidP="006D31F2">
      <w:pPr>
        <w:snapToGrid w:val="0"/>
        <w:spacing w:after="0"/>
        <w:mirrorIndents/>
        <w:jc w:val="both"/>
        <w:rPr>
          <w:rFonts w:ascii="Calibri" w:hAnsi="Calibri" w:cs="Calibri"/>
        </w:rPr>
      </w:pPr>
      <w:r w:rsidRPr="00B909FD">
        <w:rPr>
          <w:rFonts w:ascii="Calibri" w:hAnsi="Calibri" w:cs="Calibri"/>
        </w:rPr>
        <w:t>Out of the</w:t>
      </w:r>
      <w:r w:rsidR="001360C4" w:rsidRPr="00B909FD">
        <w:rPr>
          <w:rFonts w:ascii="Calibri" w:hAnsi="Calibri" w:cs="Calibri"/>
        </w:rPr>
        <w:t xml:space="preserve"> </w:t>
      </w:r>
      <w:r w:rsidRPr="00B909FD">
        <w:rPr>
          <w:rFonts w:ascii="Calibri" w:hAnsi="Calibri" w:cs="Calibri"/>
        </w:rPr>
        <w:t>total area of 2,252,400ha of forests in Serbia,</w:t>
      </w:r>
      <w:r w:rsidR="001360C4" w:rsidRPr="00B909FD">
        <w:rPr>
          <w:rFonts w:ascii="Calibri" w:hAnsi="Calibri" w:cs="Calibri"/>
        </w:rPr>
        <w:t xml:space="preserve"> </w:t>
      </w:r>
      <w:r w:rsidRPr="00B909FD">
        <w:rPr>
          <w:rFonts w:ascii="Calibri" w:hAnsi="Calibri" w:cs="Calibri"/>
        </w:rPr>
        <w:t xml:space="preserve">39,8% ha </w:t>
      </w:r>
      <w:r w:rsidR="001040C9" w:rsidRPr="00B909FD">
        <w:rPr>
          <w:rFonts w:ascii="Calibri" w:hAnsi="Calibri" w:cs="Calibri"/>
        </w:rPr>
        <w:t>is</w:t>
      </w:r>
      <w:r w:rsidRPr="00B909FD">
        <w:rPr>
          <w:rFonts w:ascii="Calibri" w:hAnsi="Calibri" w:cs="Calibri"/>
        </w:rPr>
        <w:t xml:space="preserve"> state owned and 52,2% ha</w:t>
      </w:r>
      <w:r w:rsidR="001360C4" w:rsidRPr="00B909FD">
        <w:rPr>
          <w:rFonts w:ascii="Calibri" w:hAnsi="Calibri" w:cs="Calibri"/>
        </w:rPr>
        <w:t xml:space="preserve"> </w:t>
      </w:r>
      <w:r w:rsidR="00BF0728" w:rsidRPr="00B909FD">
        <w:rPr>
          <w:rFonts w:ascii="Calibri" w:hAnsi="Calibri" w:cs="Calibri"/>
        </w:rPr>
        <w:t>is</w:t>
      </w:r>
      <w:r w:rsidRPr="00B909FD">
        <w:rPr>
          <w:rFonts w:ascii="Calibri" w:hAnsi="Calibri" w:cs="Calibri"/>
        </w:rPr>
        <w:t xml:space="preserve"> privately held. Privately owned forests</w:t>
      </w:r>
      <w:r w:rsidR="001360C4" w:rsidRPr="00B909FD">
        <w:rPr>
          <w:rFonts w:ascii="Calibri" w:hAnsi="Calibri" w:cs="Calibri"/>
        </w:rPr>
        <w:t xml:space="preserve"> </w:t>
      </w:r>
      <w:r w:rsidRPr="00B909FD">
        <w:rPr>
          <w:rFonts w:ascii="Calibri" w:hAnsi="Calibri" w:cs="Calibri"/>
        </w:rPr>
        <w:t>are fragmented and small in size. Bigger</w:t>
      </w:r>
      <w:r w:rsidR="001360C4" w:rsidRPr="00B909FD">
        <w:rPr>
          <w:rFonts w:ascii="Calibri" w:hAnsi="Calibri" w:cs="Calibri"/>
        </w:rPr>
        <w:t xml:space="preserve"> </w:t>
      </w:r>
      <w:r w:rsidRPr="00B909FD">
        <w:rPr>
          <w:rFonts w:ascii="Calibri" w:hAnsi="Calibri" w:cs="Calibri"/>
        </w:rPr>
        <w:t>holdings with more substantial potential</w:t>
      </w:r>
      <w:r w:rsidR="001360C4" w:rsidRPr="00B909FD">
        <w:rPr>
          <w:rFonts w:ascii="Calibri" w:hAnsi="Calibri" w:cs="Calibri"/>
        </w:rPr>
        <w:t xml:space="preserve"> </w:t>
      </w:r>
      <w:r w:rsidRPr="00B909FD">
        <w:rPr>
          <w:rFonts w:ascii="Calibri" w:hAnsi="Calibri" w:cs="Calibri"/>
        </w:rPr>
        <w:t>for development are rare, but produce</w:t>
      </w:r>
      <w:r w:rsidR="001360C4" w:rsidRPr="00B909FD">
        <w:rPr>
          <w:rFonts w:ascii="Calibri" w:hAnsi="Calibri" w:cs="Calibri"/>
        </w:rPr>
        <w:t xml:space="preserve"> </w:t>
      </w:r>
      <w:r w:rsidRPr="00B909FD">
        <w:rPr>
          <w:rFonts w:ascii="Calibri" w:hAnsi="Calibri" w:cs="Calibri"/>
        </w:rPr>
        <w:t>high quality hardwood timber used in solid</w:t>
      </w:r>
      <w:r w:rsidR="001360C4" w:rsidRPr="00B909FD">
        <w:rPr>
          <w:rFonts w:ascii="Calibri" w:hAnsi="Calibri" w:cs="Calibri"/>
        </w:rPr>
        <w:t xml:space="preserve"> </w:t>
      </w:r>
      <w:r w:rsidRPr="00B909FD">
        <w:rPr>
          <w:rFonts w:ascii="Calibri" w:hAnsi="Calibri" w:cs="Calibri"/>
        </w:rPr>
        <w:t>wood furniture manufacturing.</w:t>
      </w:r>
    </w:p>
    <w:p w14:paraId="2DB85336" w14:textId="77777777" w:rsidR="00F54BDB" w:rsidRPr="00B909FD" w:rsidRDefault="00F54BDB" w:rsidP="006D31F2">
      <w:pPr>
        <w:snapToGrid w:val="0"/>
        <w:spacing w:after="0"/>
        <w:mirrorIndents/>
        <w:jc w:val="both"/>
        <w:rPr>
          <w:rFonts w:ascii="Calibri" w:hAnsi="Calibri" w:cs="Calibri"/>
        </w:rPr>
      </w:pPr>
      <w:r w:rsidRPr="00B909FD">
        <w:rPr>
          <w:rFonts w:ascii="Calibri" w:hAnsi="Calibri" w:cs="Calibri"/>
        </w:rPr>
        <w:t>Serbia’s logging is managed by public enterprises</w:t>
      </w:r>
      <w:r w:rsidR="001360C4" w:rsidRPr="00B909FD">
        <w:rPr>
          <w:rFonts w:ascii="Calibri" w:hAnsi="Calibri" w:cs="Calibri"/>
        </w:rPr>
        <w:t xml:space="preserve"> </w:t>
      </w:r>
      <w:r w:rsidRPr="00B909FD">
        <w:rPr>
          <w:rFonts w:ascii="Calibri" w:hAnsi="Calibri" w:cs="Calibri"/>
        </w:rPr>
        <w:t>Srbijašume and Vojvodinašume. These enterprises</w:t>
      </w:r>
      <w:r w:rsidR="001360C4" w:rsidRPr="00B909FD">
        <w:rPr>
          <w:rFonts w:ascii="Calibri" w:hAnsi="Calibri" w:cs="Calibri"/>
        </w:rPr>
        <w:t xml:space="preserve"> </w:t>
      </w:r>
      <w:r w:rsidRPr="00B909FD">
        <w:rPr>
          <w:rFonts w:ascii="Calibri" w:hAnsi="Calibri" w:cs="Calibri"/>
        </w:rPr>
        <w:t>determine the quantity of wood required from</w:t>
      </w:r>
      <w:r w:rsidR="001360C4" w:rsidRPr="00B909FD">
        <w:rPr>
          <w:rFonts w:ascii="Calibri" w:hAnsi="Calibri" w:cs="Calibri"/>
        </w:rPr>
        <w:t xml:space="preserve"> </w:t>
      </w:r>
      <w:r w:rsidRPr="00B909FD">
        <w:rPr>
          <w:rFonts w:ascii="Calibri" w:hAnsi="Calibri" w:cs="Calibri"/>
        </w:rPr>
        <w:t>domestic sources and make allocations to companies/</w:t>
      </w:r>
      <w:r w:rsidR="001360C4" w:rsidRPr="00B909FD">
        <w:rPr>
          <w:rFonts w:ascii="Calibri" w:hAnsi="Calibri" w:cs="Calibri"/>
        </w:rPr>
        <w:t xml:space="preserve"> </w:t>
      </w:r>
      <w:r w:rsidRPr="00B909FD">
        <w:rPr>
          <w:rFonts w:ascii="Calibri" w:hAnsi="Calibri" w:cs="Calibri"/>
        </w:rPr>
        <w:t>individuals engaged in logging. Allocations are revised</w:t>
      </w:r>
      <w:r w:rsidR="001360C4" w:rsidRPr="00B909FD">
        <w:rPr>
          <w:rFonts w:ascii="Calibri" w:hAnsi="Calibri" w:cs="Calibri"/>
        </w:rPr>
        <w:t xml:space="preserve"> </w:t>
      </w:r>
      <w:r w:rsidRPr="00B909FD">
        <w:rPr>
          <w:rFonts w:ascii="Calibri" w:hAnsi="Calibri" w:cs="Calibri"/>
        </w:rPr>
        <w:t>and adjusted depending on market requirements,</w:t>
      </w:r>
      <w:r w:rsidR="001360C4" w:rsidRPr="00B909FD">
        <w:rPr>
          <w:rFonts w:ascii="Calibri" w:hAnsi="Calibri" w:cs="Calibri"/>
        </w:rPr>
        <w:t xml:space="preserve"> </w:t>
      </w:r>
      <w:r w:rsidRPr="00B909FD">
        <w:rPr>
          <w:rFonts w:ascii="Calibri" w:hAnsi="Calibri" w:cs="Calibri"/>
        </w:rPr>
        <w:t>availability and accessibility of timber. At the end of</w:t>
      </w:r>
      <w:r w:rsidR="001360C4" w:rsidRPr="00B909FD">
        <w:rPr>
          <w:rFonts w:ascii="Calibri" w:hAnsi="Calibri" w:cs="Calibri"/>
        </w:rPr>
        <w:t xml:space="preserve"> </w:t>
      </w:r>
      <w:r w:rsidRPr="00B909FD">
        <w:rPr>
          <w:rFonts w:ascii="Calibri" w:hAnsi="Calibri" w:cs="Calibri"/>
        </w:rPr>
        <w:t>each year, companies may conclude an annual contract</w:t>
      </w:r>
      <w:r w:rsidR="001360C4" w:rsidRPr="00B909FD">
        <w:rPr>
          <w:rFonts w:ascii="Calibri" w:hAnsi="Calibri" w:cs="Calibri"/>
        </w:rPr>
        <w:t xml:space="preserve"> </w:t>
      </w:r>
      <w:r w:rsidRPr="00B909FD">
        <w:rPr>
          <w:rFonts w:ascii="Calibri" w:hAnsi="Calibri" w:cs="Calibri"/>
        </w:rPr>
        <w:t>with Srbijašume and Vojvodinašume to ensure the</w:t>
      </w:r>
      <w:r w:rsidR="001360C4" w:rsidRPr="00B909FD">
        <w:rPr>
          <w:rFonts w:ascii="Calibri" w:hAnsi="Calibri" w:cs="Calibri"/>
        </w:rPr>
        <w:t xml:space="preserve"> </w:t>
      </w:r>
      <w:r w:rsidRPr="00B909FD">
        <w:rPr>
          <w:rFonts w:ascii="Calibri" w:hAnsi="Calibri" w:cs="Calibri"/>
        </w:rPr>
        <w:t>supply for the coming year. State owned forest has FSC certificate</w:t>
      </w:r>
      <w:r w:rsidR="0071320B" w:rsidRPr="00B909FD">
        <w:rPr>
          <w:rFonts w:ascii="Calibri" w:hAnsi="Calibri" w:cs="Calibri"/>
        </w:rPr>
        <w:t xml:space="preserve">. </w:t>
      </w:r>
    </w:p>
    <w:p w14:paraId="7FC95DF0" w14:textId="448F44A9" w:rsidR="00F11E39" w:rsidRPr="00B909FD" w:rsidRDefault="00F54BDB" w:rsidP="006D31F2">
      <w:pPr>
        <w:snapToGrid w:val="0"/>
        <w:spacing w:after="0"/>
        <w:mirrorIndents/>
        <w:jc w:val="both"/>
        <w:rPr>
          <w:rFonts w:ascii="Calibri" w:hAnsi="Calibri" w:cs="Calibri"/>
        </w:rPr>
      </w:pPr>
      <w:r w:rsidRPr="00B909FD">
        <w:rPr>
          <w:rFonts w:ascii="Calibri" w:hAnsi="Calibri" w:cs="Calibri"/>
        </w:rPr>
        <w:t>Forest structure is dominated by</w:t>
      </w:r>
      <w:r w:rsidR="001360C4" w:rsidRPr="00B909FD">
        <w:rPr>
          <w:rFonts w:ascii="Calibri" w:hAnsi="Calibri" w:cs="Calibri"/>
        </w:rPr>
        <w:t xml:space="preserve"> </w:t>
      </w:r>
      <w:r w:rsidRPr="00B909FD">
        <w:rPr>
          <w:rFonts w:ascii="Calibri" w:hAnsi="Calibri" w:cs="Calibri"/>
        </w:rPr>
        <w:t>hardwood 91,1%</w:t>
      </w:r>
      <w:r w:rsidR="001360C4" w:rsidRPr="00B909FD">
        <w:rPr>
          <w:rFonts w:ascii="Calibri" w:hAnsi="Calibri" w:cs="Calibri"/>
        </w:rPr>
        <w:t xml:space="preserve"> </w:t>
      </w:r>
      <w:r w:rsidRPr="00B909FD">
        <w:rPr>
          <w:rFonts w:ascii="Calibri" w:hAnsi="Calibri" w:cs="Calibri"/>
        </w:rPr>
        <w:t>while the</w:t>
      </w:r>
      <w:r w:rsidR="001360C4" w:rsidRPr="00B909FD">
        <w:rPr>
          <w:rFonts w:ascii="Calibri" w:hAnsi="Calibri" w:cs="Calibri"/>
        </w:rPr>
        <w:t xml:space="preserve"> </w:t>
      </w:r>
      <w:r w:rsidRPr="00B909FD">
        <w:rPr>
          <w:rFonts w:ascii="Calibri" w:hAnsi="Calibri" w:cs="Calibri"/>
        </w:rPr>
        <w:t>main forest species are</w:t>
      </w:r>
      <w:r w:rsidR="001360C4" w:rsidRPr="00B909FD">
        <w:rPr>
          <w:rFonts w:ascii="Calibri" w:hAnsi="Calibri" w:cs="Calibri"/>
        </w:rPr>
        <w:t xml:space="preserve"> </w:t>
      </w:r>
      <w:r w:rsidRPr="00B909FD">
        <w:rPr>
          <w:rFonts w:ascii="Calibri" w:hAnsi="Calibri" w:cs="Calibri"/>
        </w:rPr>
        <w:t>beech 40,5% and oak 31,4% Conifers represent a relatively small share of the total amount supplied and cut while hardwood is the most available wood with annual supply of 2.7 million m3</w:t>
      </w:r>
      <w:r w:rsidR="001360C4" w:rsidRPr="00B909FD">
        <w:rPr>
          <w:rFonts w:ascii="Calibri" w:hAnsi="Calibri" w:cs="Calibri"/>
        </w:rPr>
        <w:t>.</w:t>
      </w:r>
    </w:p>
    <w:p w14:paraId="6B25CA34" w14:textId="77777777" w:rsidR="00F11E39" w:rsidRPr="00B909FD" w:rsidRDefault="00F11E39" w:rsidP="006D31F2">
      <w:pPr>
        <w:snapToGrid w:val="0"/>
        <w:spacing w:after="0"/>
        <w:mirrorIndents/>
        <w:jc w:val="both"/>
        <w:rPr>
          <w:rFonts w:ascii="Calibri" w:hAnsi="Calibri" w:cs="Calibri"/>
        </w:rPr>
      </w:pPr>
    </w:p>
    <w:p w14:paraId="23CB1D36" w14:textId="77777777" w:rsidR="006B4D7F" w:rsidRPr="00B909FD" w:rsidRDefault="006B4D7F"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85" w:name="_Toc50353178"/>
      <w:bookmarkStart w:id="86" w:name="_Toc145936705"/>
      <w:r w:rsidRPr="00B909FD">
        <w:rPr>
          <w:rFonts w:ascii="Calibri" w:hAnsi="Calibri" w:cs="Calibri"/>
          <w:b w:val="0"/>
          <w:color w:val="auto"/>
          <w:sz w:val="22"/>
          <w:szCs w:val="22"/>
        </w:rPr>
        <w:t>Noise</w:t>
      </w:r>
      <w:bookmarkEnd w:id="85"/>
      <w:bookmarkEnd w:id="86"/>
    </w:p>
    <w:p w14:paraId="3B40DBC5" w14:textId="77777777" w:rsidR="006B4D7F" w:rsidRPr="00B909FD" w:rsidRDefault="006B4D7F" w:rsidP="006D31F2">
      <w:pPr>
        <w:snapToGrid w:val="0"/>
        <w:spacing w:after="0"/>
        <w:mirrorIndents/>
        <w:jc w:val="both"/>
        <w:rPr>
          <w:rFonts w:ascii="Calibri" w:hAnsi="Calibri" w:cs="Calibri"/>
        </w:rPr>
      </w:pPr>
      <w:r w:rsidRPr="00B909FD">
        <w:rPr>
          <w:rFonts w:ascii="Calibri" w:hAnsi="Calibri" w:cs="Calibri"/>
        </w:rPr>
        <w:t xml:space="preserve">Traffic in the Republic of Serbia is dominant source of noise. Traffic noise is the main source of </w:t>
      </w:r>
      <w:r w:rsidR="00F54BDB" w:rsidRPr="00B909FD">
        <w:rPr>
          <w:rFonts w:ascii="Calibri" w:hAnsi="Calibri" w:cs="Calibri"/>
        </w:rPr>
        <w:t>disturbance and present a health hazard for the Serbian residents in city areas and others that live close to traffic noise sources (highways and railways).</w:t>
      </w:r>
    </w:p>
    <w:p w14:paraId="423BDBF9" w14:textId="61F67F29" w:rsidR="00F11E39" w:rsidRPr="00B909FD" w:rsidRDefault="005A270D" w:rsidP="006D31F2">
      <w:pPr>
        <w:snapToGrid w:val="0"/>
        <w:spacing w:after="0"/>
        <w:mirrorIndents/>
        <w:jc w:val="both"/>
        <w:rPr>
          <w:rFonts w:ascii="Calibri" w:hAnsi="Calibri" w:cs="Calibri"/>
          <w:spacing w:val="-2"/>
        </w:rPr>
      </w:pPr>
      <w:r w:rsidRPr="00B909FD">
        <w:rPr>
          <w:rFonts w:ascii="Calibri" w:hAnsi="Calibri" w:cs="Calibri"/>
          <w:spacing w:val="-2"/>
        </w:rPr>
        <w:t xml:space="preserve">The </w:t>
      </w:r>
      <w:r w:rsidR="00F54BDB" w:rsidRPr="00B909FD">
        <w:rPr>
          <w:rFonts w:ascii="Calibri" w:hAnsi="Calibri" w:cs="Calibri"/>
          <w:spacing w:val="-2"/>
        </w:rPr>
        <w:t xml:space="preserve">Serbian Law on noise is harmonized with </w:t>
      </w:r>
      <w:r w:rsidRPr="00B909FD">
        <w:rPr>
          <w:rFonts w:ascii="Calibri" w:hAnsi="Calibri" w:cs="Calibri"/>
          <w:spacing w:val="-2"/>
        </w:rPr>
        <w:t xml:space="preserve">the </w:t>
      </w:r>
      <w:r w:rsidR="00F54BDB" w:rsidRPr="00B909FD">
        <w:rPr>
          <w:rFonts w:ascii="Calibri" w:hAnsi="Calibri" w:cs="Calibri"/>
          <w:spacing w:val="-2"/>
        </w:rPr>
        <w:t xml:space="preserve">European directive and </w:t>
      </w:r>
      <w:r w:rsidRPr="00B909FD">
        <w:rPr>
          <w:rFonts w:ascii="Calibri" w:hAnsi="Calibri" w:cs="Calibri"/>
          <w:spacing w:val="-2"/>
        </w:rPr>
        <w:t xml:space="preserve">the </w:t>
      </w:r>
      <w:r w:rsidR="00F54BDB" w:rsidRPr="00B909FD">
        <w:rPr>
          <w:rFonts w:ascii="Calibri" w:hAnsi="Calibri" w:cs="Calibri"/>
          <w:spacing w:val="-2"/>
        </w:rPr>
        <w:t xml:space="preserve">strategic noise mapping </w:t>
      </w:r>
      <w:r w:rsidRPr="00B909FD">
        <w:rPr>
          <w:rFonts w:ascii="Calibri" w:hAnsi="Calibri" w:cs="Calibri"/>
          <w:spacing w:val="-2"/>
        </w:rPr>
        <w:t xml:space="preserve">a </w:t>
      </w:r>
      <w:r w:rsidR="00F54BDB" w:rsidRPr="00B909FD">
        <w:rPr>
          <w:rFonts w:ascii="Calibri" w:hAnsi="Calibri" w:cs="Calibri"/>
          <w:spacing w:val="-2"/>
        </w:rPr>
        <w:t>process</w:t>
      </w:r>
      <w:r w:rsidRPr="00B909FD">
        <w:rPr>
          <w:rFonts w:ascii="Calibri" w:hAnsi="Calibri" w:cs="Calibri"/>
          <w:spacing w:val="-2"/>
        </w:rPr>
        <w:t xml:space="preserve"> ongoing</w:t>
      </w:r>
      <w:r w:rsidR="00681308" w:rsidRPr="00B909FD">
        <w:rPr>
          <w:rFonts w:ascii="Calibri" w:hAnsi="Calibri" w:cs="Calibri"/>
          <w:spacing w:val="-2"/>
        </w:rPr>
        <w:t xml:space="preserve"> </w:t>
      </w:r>
      <w:r w:rsidR="00F54BDB" w:rsidRPr="00B909FD">
        <w:rPr>
          <w:rFonts w:ascii="Calibri" w:hAnsi="Calibri" w:cs="Calibri"/>
          <w:spacing w:val="-2"/>
        </w:rPr>
        <w:t xml:space="preserve">through last decade. </w:t>
      </w:r>
      <w:r w:rsidRPr="00B909FD">
        <w:rPr>
          <w:rFonts w:ascii="Calibri" w:hAnsi="Calibri" w:cs="Calibri"/>
          <w:spacing w:val="-2"/>
        </w:rPr>
        <w:t>Hundreds of</w:t>
      </w:r>
      <w:r w:rsidR="00F54BDB" w:rsidRPr="00B909FD">
        <w:rPr>
          <w:rFonts w:ascii="Calibri" w:hAnsi="Calibri" w:cs="Calibri"/>
          <w:spacing w:val="-2"/>
        </w:rPr>
        <w:t xml:space="preserve"> kilometers of noise protection barriers are constructed along the Serbian arterial traffic network, mainly on highway sections that are part of trans-European network. </w:t>
      </w:r>
    </w:p>
    <w:p w14:paraId="48792987" w14:textId="6B3AED84" w:rsidR="00683D47" w:rsidRPr="00B909FD" w:rsidRDefault="00683D47" w:rsidP="006D31F2">
      <w:pPr>
        <w:snapToGrid w:val="0"/>
        <w:spacing w:after="0"/>
        <w:mirrorIndents/>
        <w:jc w:val="both"/>
        <w:rPr>
          <w:rFonts w:ascii="Calibri" w:hAnsi="Calibri" w:cs="Calibri"/>
          <w:spacing w:val="-2"/>
        </w:rPr>
      </w:pPr>
    </w:p>
    <w:p w14:paraId="021761E4" w14:textId="60C855D6" w:rsidR="00683D47" w:rsidRPr="00B909FD" w:rsidRDefault="00683D47" w:rsidP="006D31F2">
      <w:pPr>
        <w:shd w:val="clear" w:color="auto" w:fill="FFFFFF"/>
        <w:spacing w:after="0"/>
        <w:mirrorIndents/>
        <w:jc w:val="left"/>
        <w:rPr>
          <w:rFonts w:ascii="Calibri" w:eastAsia="Times New Roman" w:hAnsi="Calibri" w:cs="Calibri"/>
          <w:color w:val="333333"/>
          <w:sz w:val="19"/>
          <w:szCs w:val="19"/>
          <w:lang w:eastAsia="en-GB"/>
        </w:rPr>
      </w:pPr>
      <w:r w:rsidRPr="00B909FD">
        <w:rPr>
          <w:rFonts w:ascii="Calibri" w:eastAsia="Times New Roman" w:hAnsi="Calibri" w:cs="Calibri"/>
          <w:color w:val="333333"/>
          <w:sz w:val="19"/>
          <w:szCs w:val="19"/>
          <w:lang w:eastAsia="en-GB"/>
        </w:rPr>
        <w:t>Ta</w:t>
      </w:r>
      <w:r w:rsidR="003B2D24" w:rsidRPr="00B909FD">
        <w:rPr>
          <w:rFonts w:ascii="Calibri" w:eastAsia="Times New Roman" w:hAnsi="Calibri" w:cs="Calibri"/>
          <w:color w:val="333333"/>
          <w:sz w:val="19"/>
          <w:szCs w:val="19"/>
          <w:lang w:eastAsia="en-GB"/>
        </w:rPr>
        <w:t>ble</w:t>
      </w:r>
      <w:r w:rsidRPr="00B909FD">
        <w:rPr>
          <w:rFonts w:ascii="Calibri" w:eastAsia="Times New Roman" w:hAnsi="Calibri" w:cs="Calibri"/>
          <w:color w:val="333333"/>
          <w:sz w:val="19"/>
          <w:szCs w:val="19"/>
          <w:lang w:eastAsia="en-GB"/>
        </w:rPr>
        <w:t xml:space="preserve"> 1 </w:t>
      </w:r>
      <w:r w:rsidR="003B2D24" w:rsidRPr="00B909FD">
        <w:rPr>
          <w:rFonts w:ascii="Calibri" w:eastAsia="Times New Roman" w:hAnsi="Calibri" w:cs="Calibri"/>
          <w:color w:val="333333"/>
          <w:sz w:val="19"/>
          <w:szCs w:val="19"/>
          <w:lang w:eastAsia="en-GB"/>
        </w:rPr>
        <w:t>Limit values</w:t>
      </w:r>
      <w:r w:rsidRPr="00B909FD">
        <w:rPr>
          <w:rFonts w:ascii="Calibri" w:eastAsia="Times New Roman" w:hAnsi="Calibri" w:cs="Calibri"/>
          <w:color w:val="333333"/>
          <w:sz w:val="19"/>
          <w:szCs w:val="19"/>
          <w:lang w:eastAsia="en-GB"/>
        </w:rPr>
        <w:t xml:space="preserve"> </w:t>
      </w:r>
    </w:p>
    <w:tbl>
      <w:tblPr>
        <w:tblW w:w="6109" w:type="dxa"/>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
        <w:gridCol w:w="2388"/>
        <w:gridCol w:w="1473"/>
        <w:gridCol w:w="1846"/>
        <w:gridCol w:w="18"/>
      </w:tblGrid>
      <w:tr w:rsidR="00683D47" w:rsidRPr="00B909FD" w14:paraId="0C3FF3B0" w14:textId="77777777" w:rsidTr="00C67575">
        <w:trPr>
          <w:gridAfter w:val="1"/>
          <w:wAfter w:w="18" w:type="dxa"/>
          <w:trHeight w:val="337"/>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131229" w14:textId="3A9C042C"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z</w:t>
            </w:r>
            <w:r w:rsidR="00A93C43" w:rsidRPr="00B909FD">
              <w:rPr>
                <w:rFonts w:ascii="Calibri" w:eastAsia="Times New Roman" w:hAnsi="Calibri" w:cs="Calibri"/>
                <w:color w:val="333333"/>
                <w:sz w:val="17"/>
                <w:szCs w:val="17"/>
                <w:lang w:eastAsia="en-GB"/>
              </w:rPr>
              <w:t>one</w:t>
            </w:r>
          </w:p>
        </w:tc>
        <w:tc>
          <w:tcPr>
            <w:tcW w:w="2388"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ACA0CA" w14:textId="6DA70052" w:rsidR="00683D47" w:rsidRPr="00B909FD" w:rsidRDefault="00A93C43"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 xml:space="preserve">Spaces </w:t>
            </w:r>
          </w:p>
        </w:tc>
        <w:tc>
          <w:tcPr>
            <w:tcW w:w="331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A13375" w14:textId="65E14862" w:rsidR="00683D47" w:rsidRPr="00B909FD" w:rsidRDefault="008018B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Noise</w:t>
            </w:r>
            <w:r w:rsidR="00CF7FEC" w:rsidRPr="00B909FD">
              <w:rPr>
                <w:rFonts w:ascii="Calibri" w:eastAsia="Times New Roman" w:hAnsi="Calibri" w:cs="Calibri"/>
                <w:color w:val="333333"/>
                <w:sz w:val="17"/>
                <w:szCs w:val="17"/>
                <w:lang w:eastAsia="en-GB"/>
              </w:rPr>
              <w:t xml:space="preserve"> level</w:t>
            </w:r>
            <w:r w:rsidR="00683D47" w:rsidRPr="00B909FD">
              <w:rPr>
                <w:rFonts w:ascii="Calibri" w:eastAsia="Times New Roman" w:hAnsi="Calibri" w:cs="Calibri"/>
                <w:color w:val="333333"/>
                <w:sz w:val="17"/>
                <w:szCs w:val="17"/>
                <w:lang w:eastAsia="en-GB"/>
              </w:rPr>
              <w:t xml:space="preserve"> dB (A)</w:t>
            </w:r>
          </w:p>
        </w:tc>
      </w:tr>
      <w:tr w:rsidR="00683D47" w:rsidRPr="00B909FD" w14:paraId="1CD3AC91" w14:textId="77777777" w:rsidTr="00C67575">
        <w:trPr>
          <w:trHeight w:val="389"/>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7454CC" w14:textId="77777777" w:rsidR="00683D47" w:rsidRPr="00B909FD" w:rsidRDefault="00683D47" w:rsidP="006D31F2">
            <w:pPr>
              <w:spacing w:after="0"/>
              <w:mirrorIndents/>
              <w:jc w:val="left"/>
              <w:rPr>
                <w:rFonts w:ascii="Calibri" w:eastAsia="Times New Roman" w:hAnsi="Calibri" w:cs="Calibri"/>
                <w:color w:val="333333"/>
                <w:sz w:val="17"/>
                <w:szCs w:val="17"/>
                <w:lang w:eastAsia="en-GB"/>
              </w:rPr>
            </w:pPr>
          </w:p>
        </w:tc>
        <w:tc>
          <w:tcPr>
            <w:tcW w:w="238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E5CFE1" w14:textId="77777777" w:rsidR="00683D47" w:rsidRPr="00B909FD" w:rsidRDefault="00683D47" w:rsidP="006D31F2">
            <w:pPr>
              <w:spacing w:after="0"/>
              <w:mirrorIndents/>
              <w:jc w:val="left"/>
              <w:rPr>
                <w:rFonts w:ascii="Calibri" w:eastAsia="Times New Roman" w:hAnsi="Calibri" w:cs="Calibri"/>
                <w:color w:val="333333"/>
                <w:sz w:val="17"/>
                <w:szCs w:val="17"/>
                <w:lang w:eastAsia="en-GB"/>
              </w:rPr>
            </w:pP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64C64D" w14:textId="44CA897D" w:rsidR="00683D47" w:rsidRPr="00B909FD" w:rsidRDefault="00CF7FEC"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day</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185078" w14:textId="5EA9C489" w:rsidR="00683D47" w:rsidRPr="00B909FD" w:rsidRDefault="00CF7FEC"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night</w:t>
            </w:r>
          </w:p>
        </w:tc>
      </w:tr>
      <w:tr w:rsidR="00683D47" w:rsidRPr="00B909FD" w14:paraId="14ABCEDA" w14:textId="77777777" w:rsidTr="00C67575">
        <w:trPr>
          <w:trHeight w:val="67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8FE727"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1.</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3BC84" w14:textId="2801FB1A"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Rest and recreation areas, hospital zones and convalescent centers, cultural and historical sites, large parks</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83E10D"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5DAC68"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40</w:t>
            </w:r>
          </w:p>
        </w:tc>
      </w:tr>
      <w:tr w:rsidR="00683D47" w:rsidRPr="00B909FD" w14:paraId="2D3B7F22" w14:textId="77777777" w:rsidTr="00C67575">
        <w:trPr>
          <w:trHeight w:val="33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2B3619"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lastRenderedPageBreak/>
              <w:t>2.</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C719B2" w14:textId="74ED3D63"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 xml:space="preserve">Tourist areas, </w:t>
            </w:r>
            <w:r w:rsidR="00256988" w:rsidRPr="00B909FD">
              <w:rPr>
                <w:rFonts w:ascii="Calibri" w:eastAsia="Times New Roman" w:hAnsi="Calibri" w:cs="Calibri"/>
                <w:color w:val="333333"/>
                <w:sz w:val="17"/>
                <w:szCs w:val="17"/>
                <w:lang w:eastAsia="en-GB"/>
              </w:rPr>
              <w:t>camps,</w:t>
            </w:r>
            <w:r w:rsidRPr="00B909FD">
              <w:rPr>
                <w:rFonts w:ascii="Calibri" w:eastAsia="Times New Roman" w:hAnsi="Calibri" w:cs="Calibri"/>
                <w:color w:val="333333"/>
                <w:sz w:val="17"/>
                <w:szCs w:val="17"/>
                <w:lang w:eastAsia="en-GB"/>
              </w:rPr>
              <w:t xml:space="preserve"> and school zones</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31BFD8"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9996CF"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45</w:t>
            </w:r>
          </w:p>
        </w:tc>
      </w:tr>
      <w:tr w:rsidR="00683D47" w:rsidRPr="00B909FD" w14:paraId="4A3159B1" w14:textId="77777777" w:rsidTr="00C67575">
        <w:trPr>
          <w:trHeight w:val="337"/>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88FF76"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3.</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BD2FFA" w14:textId="2E5B7660"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Purely residential areas</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6690E"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55</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5912C1"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45</w:t>
            </w:r>
          </w:p>
        </w:tc>
      </w:tr>
      <w:tr w:rsidR="00683D47" w:rsidRPr="00B909FD" w14:paraId="538023BB" w14:textId="77777777" w:rsidTr="00C67575">
        <w:trPr>
          <w:trHeight w:val="67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4AC480"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4.</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613D3C" w14:textId="6ADC48ED"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 xml:space="preserve">Business-residential areas, commercial-residential </w:t>
            </w:r>
            <w:r w:rsidR="00256988" w:rsidRPr="00B909FD">
              <w:rPr>
                <w:rFonts w:ascii="Calibri" w:eastAsia="Times New Roman" w:hAnsi="Calibri" w:cs="Calibri"/>
                <w:color w:val="333333"/>
                <w:sz w:val="17"/>
                <w:szCs w:val="17"/>
                <w:lang w:eastAsia="en-GB"/>
              </w:rPr>
              <w:t>areas,</w:t>
            </w:r>
            <w:r w:rsidRPr="00B909FD">
              <w:rPr>
                <w:rFonts w:ascii="Calibri" w:eastAsia="Times New Roman" w:hAnsi="Calibri" w:cs="Calibri"/>
                <w:color w:val="333333"/>
                <w:sz w:val="17"/>
                <w:szCs w:val="17"/>
                <w:lang w:eastAsia="en-GB"/>
              </w:rPr>
              <w:t xml:space="preserve"> and children's playgrounds</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7725B9"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60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EF1EDF"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50</w:t>
            </w:r>
          </w:p>
        </w:tc>
      </w:tr>
      <w:tr w:rsidR="00683D47" w:rsidRPr="00B909FD" w14:paraId="4341B87F" w14:textId="77777777" w:rsidTr="00C67575">
        <w:trPr>
          <w:trHeight w:val="1013"/>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E7AB26"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9DD86D" w14:textId="7D17E843"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 xml:space="preserve">City </w:t>
            </w:r>
            <w:r w:rsidR="008018B7" w:rsidRPr="00B909FD">
              <w:rPr>
                <w:rFonts w:ascii="Calibri" w:eastAsia="Times New Roman" w:hAnsi="Calibri" w:cs="Calibri"/>
                <w:color w:val="333333"/>
                <w:sz w:val="17"/>
                <w:szCs w:val="17"/>
                <w:lang w:eastAsia="en-GB"/>
              </w:rPr>
              <w:t>center</w:t>
            </w:r>
            <w:r w:rsidRPr="00B909FD">
              <w:rPr>
                <w:rFonts w:ascii="Calibri" w:eastAsia="Times New Roman" w:hAnsi="Calibri" w:cs="Calibri"/>
                <w:color w:val="333333"/>
                <w:sz w:val="17"/>
                <w:szCs w:val="17"/>
                <w:lang w:eastAsia="en-GB"/>
              </w:rPr>
              <w:t xml:space="preserve">, craft, trade, administrative-administrative zone with apartments, zone along highways, </w:t>
            </w:r>
            <w:r w:rsidR="00256988" w:rsidRPr="00B909FD">
              <w:rPr>
                <w:rFonts w:ascii="Calibri" w:eastAsia="Times New Roman" w:hAnsi="Calibri" w:cs="Calibri"/>
                <w:color w:val="333333"/>
                <w:sz w:val="17"/>
                <w:szCs w:val="17"/>
                <w:lang w:eastAsia="en-GB"/>
              </w:rPr>
              <w:t>highways,</w:t>
            </w:r>
            <w:r w:rsidRPr="00B909FD">
              <w:rPr>
                <w:rFonts w:ascii="Calibri" w:eastAsia="Times New Roman" w:hAnsi="Calibri" w:cs="Calibri"/>
                <w:color w:val="333333"/>
                <w:sz w:val="17"/>
                <w:szCs w:val="17"/>
                <w:lang w:eastAsia="en-GB"/>
              </w:rPr>
              <w:t xml:space="preserve"> and city roads</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849EBE"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65</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CAD45D"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55</w:t>
            </w:r>
          </w:p>
        </w:tc>
      </w:tr>
      <w:tr w:rsidR="00683D47" w:rsidRPr="00B909FD" w14:paraId="399B5044" w14:textId="77777777" w:rsidTr="00C67575">
        <w:trPr>
          <w:gridAfter w:val="1"/>
          <w:wAfter w:w="18" w:type="dxa"/>
          <w:trHeight w:val="675"/>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4FA944" w14:textId="77777777" w:rsidR="00683D47" w:rsidRPr="00B909FD" w:rsidRDefault="00683D47"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6.</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1D7A55" w14:textId="02146B7F" w:rsidR="00683D47" w:rsidRPr="00B909FD" w:rsidRDefault="00A93C43" w:rsidP="006D31F2">
            <w:pPr>
              <w:spacing w:after="0"/>
              <w:mirrorIndents/>
              <w:jc w:val="left"/>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Industrial, storage and service areas and transport terminals without residential buildings</w:t>
            </w:r>
          </w:p>
        </w:tc>
        <w:tc>
          <w:tcPr>
            <w:tcW w:w="331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EAE68B" w14:textId="659F9A0C" w:rsidR="00683D47" w:rsidRPr="00B909FD" w:rsidRDefault="003E750C" w:rsidP="006D31F2">
            <w:pPr>
              <w:spacing w:after="0"/>
              <w:mirrorIndents/>
              <w:rPr>
                <w:rFonts w:ascii="Calibri" w:eastAsia="Times New Roman" w:hAnsi="Calibri" w:cs="Calibri"/>
                <w:color w:val="333333"/>
                <w:sz w:val="17"/>
                <w:szCs w:val="17"/>
                <w:lang w:eastAsia="en-GB"/>
              </w:rPr>
            </w:pPr>
            <w:r w:rsidRPr="00B909FD">
              <w:rPr>
                <w:rFonts w:ascii="Calibri" w:eastAsia="Times New Roman" w:hAnsi="Calibri" w:cs="Calibri"/>
                <w:color w:val="333333"/>
                <w:sz w:val="17"/>
                <w:szCs w:val="17"/>
                <w:lang w:eastAsia="en-GB"/>
              </w:rPr>
              <w:t>At the border of this zone, the noise must not exceed the limit value in the bordering zone</w:t>
            </w:r>
          </w:p>
        </w:tc>
      </w:tr>
    </w:tbl>
    <w:p w14:paraId="4EB6DA1D" w14:textId="77777777" w:rsidR="00683D47" w:rsidRPr="00B909FD" w:rsidRDefault="00683D47" w:rsidP="006D31F2">
      <w:pPr>
        <w:snapToGrid w:val="0"/>
        <w:spacing w:after="0"/>
        <w:mirrorIndents/>
        <w:jc w:val="both"/>
        <w:rPr>
          <w:rFonts w:ascii="Calibri" w:hAnsi="Calibri" w:cs="Calibri"/>
          <w:spacing w:val="-2"/>
        </w:rPr>
      </w:pPr>
    </w:p>
    <w:p w14:paraId="0D72BD45" w14:textId="77777777" w:rsidR="00FB2C3A" w:rsidRPr="00B909FD" w:rsidRDefault="00FB2C3A" w:rsidP="006D31F2">
      <w:pPr>
        <w:snapToGrid w:val="0"/>
        <w:spacing w:after="0"/>
        <w:mirrorIndents/>
        <w:jc w:val="both"/>
        <w:rPr>
          <w:rFonts w:ascii="Calibri" w:hAnsi="Calibri" w:cs="Calibri"/>
        </w:rPr>
      </w:pPr>
      <w:bookmarkStart w:id="87" w:name="_Toc49931070"/>
      <w:bookmarkEnd w:id="87"/>
    </w:p>
    <w:p w14:paraId="05D3C36E" w14:textId="77777777" w:rsidR="00B640B7" w:rsidRPr="00B909FD" w:rsidRDefault="00017179"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88" w:name="_Toc46940726"/>
      <w:bookmarkStart w:id="89" w:name="_Toc50353179"/>
      <w:bookmarkStart w:id="90" w:name="_Toc145936706"/>
      <w:r w:rsidRPr="00B909FD">
        <w:rPr>
          <w:rFonts w:ascii="Calibri" w:hAnsi="Calibri" w:cs="Calibri"/>
          <w:b w:val="0"/>
          <w:color w:val="auto"/>
          <w:sz w:val="22"/>
          <w:szCs w:val="22"/>
        </w:rPr>
        <w:t>Social baseline and background</w:t>
      </w:r>
      <w:bookmarkEnd w:id="88"/>
      <w:bookmarkEnd w:id="89"/>
      <w:bookmarkEnd w:id="90"/>
    </w:p>
    <w:p w14:paraId="27FD11C1" w14:textId="77777777" w:rsidR="008061AC" w:rsidRPr="00B909FD" w:rsidRDefault="008061AC" w:rsidP="006D31F2">
      <w:pPr>
        <w:spacing w:after="0"/>
        <w:mirrorIndents/>
        <w:rPr>
          <w:rFonts w:ascii="Calibri" w:hAnsi="Calibri" w:cs="Calibri"/>
        </w:rPr>
      </w:pPr>
    </w:p>
    <w:p w14:paraId="329ED4D5" w14:textId="77777777" w:rsidR="00601BDE" w:rsidRPr="00B909FD" w:rsidRDefault="008C1E8A"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91" w:name="_Toc46940727"/>
      <w:bookmarkStart w:id="92" w:name="_Toc50353180"/>
      <w:bookmarkStart w:id="93" w:name="_Toc145936707"/>
      <w:r w:rsidRPr="00B909FD">
        <w:rPr>
          <w:rFonts w:ascii="Calibri" w:hAnsi="Calibri" w:cs="Calibri"/>
          <w:b w:val="0"/>
          <w:color w:val="auto"/>
          <w:sz w:val="22"/>
          <w:szCs w:val="22"/>
        </w:rPr>
        <w:t>Socio Economic Trends in the Republic of Serbia</w:t>
      </w:r>
      <w:bookmarkEnd w:id="91"/>
      <w:bookmarkEnd w:id="92"/>
      <w:bookmarkEnd w:id="93"/>
      <w:r w:rsidRPr="00B909FD">
        <w:rPr>
          <w:rFonts w:ascii="Calibri" w:hAnsi="Calibri" w:cs="Calibri"/>
          <w:b w:val="0"/>
          <w:color w:val="auto"/>
          <w:sz w:val="22"/>
          <w:szCs w:val="22"/>
        </w:rPr>
        <w:t xml:space="preserve"> </w:t>
      </w:r>
    </w:p>
    <w:p w14:paraId="1257C04E" w14:textId="60B91AAC" w:rsidR="00017179" w:rsidRPr="00B909FD" w:rsidRDefault="00A4000B" w:rsidP="006D31F2">
      <w:pPr>
        <w:spacing w:after="0"/>
        <w:mirrorIndents/>
        <w:jc w:val="both"/>
        <w:rPr>
          <w:rFonts w:ascii="Calibri" w:hAnsi="Calibri" w:cs="Calibri"/>
        </w:rPr>
      </w:pPr>
      <w:r w:rsidRPr="00B909FD">
        <w:rPr>
          <w:rFonts w:ascii="Calibri" w:hAnsi="Calibri" w:cs="Calibri"/>
        </w:rPr>
        <w:t xml:space="preserve">The </w:t>
      </w:r>
      <w:r w:rsidR="0093656C" w:rsidRPr="00B909FD">
        <w:rPr>
          <w:rFonts w:ascii="Calibri" w:hAnsi="Calibri" w:cs="Calibri"/>
        </w:rPr>
        <w:t xml:space="preserve">total </w:t>
      </w:r>
      <w:r w:rsidRPr="00B909FD">
        <w:rPr>
          <w:rFonts w:ascii="Calibri" w:hAnsi="Calibri" w:cs="Calibri"/>
        </w:rPr>
        <w:t xml:space="preserve">population </w:t>
      </w:r>
      <w:r w:rsidR="0093656C" w:rsidRPr="00B909FD">
        <w:rPr>
          <w:rFonts w:ascii="Calibri" w:hAnsi="Calibri" w:cs="Calibri"/>
        </w:rPr>
        <w:t>of</w:t>
      </w:r>
      <w:r w:rsidRPr="00B909FD">
        <w:rPr>
          <w:rFonts w:ascii="Calibri" w:hAnsi="Calibri" w:cs="Calibri"/>
        </w:rPr>
        <w:t xml:space="preserve"> the Republic of Serbia in 20</w:t>
      </w:r>
      <w:r w:rsidR="0093656C" w:rsidRPr="00B909FD">
        <w:rPr>
          <w:rFonts w:ascii="Calibri" w:hAnsi="Calibri" w:cs="Calibri"/>
        </w:rPr>
        <w:t>22</w:t>
      </w:r>
      <w:r w:rsidRPr="00B909FD">
        <w:rPr>
          <w:rFonts w:ascii="Calibri" w:hAnsi="Calibri" w:cs="Calibri"/>
        </w:rPr>
        <w:t xml:space="preserve"> is</w:t>
      </w:r>
      <w:r w:rsidR="00FE2BE7" w:rsidRPr="00B909FD">
        <w:rPr>
          <w:rFonts w:ascii="Calibri" w:hAnsi="Calibri" w:cs="Calibri"/>
        </w:rPr>
        <w:t xml:space="preserve"> </w:t>
      </w:r>
      <w:r w:rsidR="00420414" w:rsidRPr="00B909FD">
        <w:rPr>
          <w:rFonts w:ascii="Calibri" w:hAnsi="Calibri" w:cs="Calibri"/>
        </w:rPr>
        <w:t>6.6</w:t>
      </w:r>
      <w:r w:rsidR="006B3B15" w:rsidRPr="00B909FD">
        <w:rPr>
          <w:rFonts w:ascii="Calibri" w:hAnsi="Calibri" w:cs="Calibri"/>
        </w:rPr>
        <w:t>47</w:t>
      </w:r>
      <w:r w:rsidR="00420414" w:rsidRPr="00B909FD">
        <w:rPr>
          <w:rFonts w:ascii="Calibri" w:hAnsi="Calibri" w:cs="Calibri"/>
        </w:rPr>
        <w:t>.</w:t>
      </w:r>
      <w:r w:rsidR="006B3B15" w:rsidRPr="00B909FD">
        <w:rPr>
          <w:rFonts w:ascii="Calibri" w:hAnsi="Calibri" w:cs="Calibri"/>
        </w:rPr>
        <w:t>003</w:t>
      </w:r>
      <w:r w:rsidR="00420414" w:rsidRPr="00B909FD" w:rsidDel="00420414">
        <w:rPr>
          <w:rFonts w:ascii="Calibri" w:hAnsi="Calibri" w:cs="Calibri"/>
        </w:rPr>
        <w:t xml:space="preserve"> </w:t>
      </w:r>
      <w:r w:rsidR="0093656C" w:rsidRPr="00B909FD">
        <w:rPr>
          <w:rFonts w:ascii="Calibri" w:hAnsi="Calibri" w:cs="Calibri"/>
        </w:rPr>
        <w:t>(2022 census)</w:t>
      </w:r>
      <w:r w:rsidRPr="00B909FD">
        <w:rPr>
          <w:rFonts w:ascii="Calibri" w:hAnsi="Calibri" w:cs="Calibri"/>
        </w:rPr>
        <w:t>. Observed by sex,</w:t>
      </w:r>
      <w:r w:rsidR="00FE2BE7" w:rsidRPr="00B909FD">
        <w:rPr>
          <w:rFonts w:ascii="Calibri" w:hAnsi="Calibri" w:cs="Calibri"/>
        </w:rPr>
        <w:t xml:space="preserve"> </w:t>
      </w:r>
      <w:r w:rsidRPr="00B909FD">
        <w:rPr>
          <w:rFonts w:ascii="Calibri" w:hAnsi="Calibri" w:cs="Calibri"/>
        </w:rPr>
        <w:t>51,</w:t>
      </w:r>
      <w:r w:rsidR="0093656C" w:rsidRPr="00B909FD">
        <w:rPr>
          <w:rFonts w:ascii="Calibri" w:hAnsi="Calibri" w:cs="Calibri"/>
        </w:rPr>
        <w:t>4</w:t>
      </w:r>
      <w:r w:rsidRPr="00B909FD">
        <w:rPr>
          <w:rFonts w:ascii="Calibri" w:hAnsi="Calibri" w:cs="Calibri"/>
        </w:rPr>
        <w:t>%</w:t>
      </w:r>
      <w:r w:rsidR="00FE2BE7" w:rsidRPr="00B909FD">
        <w:rPr>
          <w:rFonts w:ascii="Calibri" w:hAnsi="Calibri" w:cs="Calibri"/>
        </w:rPr>
        <w:t xml:space="preserve"> </w:t>
      </w:r>
      <w:r w:rsidRPr="00B909FD">
        <w:rPr>
          <w:rFonts w:ascii="Calibri" w:hAnsi="Calibri" w:cs="Calibri"/>
        </w:rPr>
        <w:t xml:space="preserve">are women, </w:t>
      </w:r>
      <w:r w:rsidR="00BF0728" w:rsidRPr="00B909FD">
        <w:rPr>
          <w:rFonts w:ascii="Calibri" w:hAnsi="Calibri" w:cs="Calibri"/>
        </w:rPr>
        <w:t>and</w:t>
      </w:r>
      <w:r w:rsidR="00FE2BE7" w:rsidRPr="00B909FD">
        <w:rPr>
          <w:rFonts w:ascii="Calibri" w:hAnsi="Calibri" w:cs="Calibri"/>
        </w:rPr>
        <w:t xml:space="preserve"> </w:t>
      </w:r>
      <w:r w:rsidRPr="00B909FD">
        <w:rPr>
          <w:rFonts w:ascii="Calibri" w:hAnsi="Calibri" w:cs="Calibri"/>
        </w:rPr>
        <w:t>48,</w:t>
      </w:r>
      <w:r w:rsidR="0093656C" w:rsidRPr="00B909FD">
        <w:rPr>
          <w:rFonts w:ascii="Calibri" w:hAnsi="Calibri" w:cs="Calibri"/>
        </w:rPr>
        <w:t>6</w:t>
      </w:r>
      <w:r w:rsidRPr="00B909FD">
        <w:rPr>
          <w:rFonts w:ascii="Calibri" w:hAnsi="Calibri" w:cs="Calibri"/>
        </w:rPr>
        <w:t>% men</w:t>
      </w:r>
      <w:r w:rsidR="0093656C" w:rsidRPr="00B909FD">
        <w:rPr>
          <w:rFonts w:ascii="Calibri" w:hAnsi="Calibri" w:cs="Calibri"/>
        </w:rPr>
        <w:t xml:space="preserve">. </w:t>
      </w:r>
      <w:r w:rsidRPr="00B909FD">
        <w:rPr>
          <w:rFonts w:ascii="Calibri" w:hAnsi="Calibri" w:cs="Calibri"/>
        </w:rPr>
        <w:t xml:space="preserve">Depopulation trend continued, meaning that the population </w:t>
      </w:r>
      <w:r w:rsidR="00420414" w:rsidRPr="00B909FD">
        <w:rPr>
          <w:rFonts w:ascii="Calibri" w:hAnsi="Calibri" w:cs="Calibri"/>
        </w:rPr>
        <w:t xml:space="preserve">declined by </w:t>
      </w:r>
      <w:r w:rsidR="000A6937" w:rsidRPr="00B909FD">
        <w:rPr>
          <w:rFonts w:ascii="Calibri" w:hAnsi="Calibri" w:cs="Calibri"/>
        </w:rPr>
        <w:t xml:space="preserve">approx. </w:t>
      </w:r>
      <w:r w:rsidR="006B3B15" w:rsidRPr="00B909FD">
        <w:rPr>
          <w:rFonts w:ascii="Calibri" w:hAnsi="Calibri" w:cs="Calibri"/>
        </w:rPr>
        <w:t>0.5 million people</w:t>
      </w:r>
      <w:r w:rsidR="00420414" w:rsidRPr="00B909FD">
        <w:rPr>
          <w:rFonts w:ascii="Calibri" w:hAnsi="Calibri" w:cs="Calibri"/>
        </w:rPr>
        <w:t xml:space="preserve"> relative to the previous census from 2011</w:t>
      </w:r>
      <w:r w:rsidRPr="00B909FD">
        <w:rPr>
          <w:rStyle w:val="FootnoteReference"/>
          <w:rFonts w:ascii="Calibri" w:hAnsi="Calibri" w:cs="Calibri"/>
        </w:rPr>
        <w:footnoteReference w:id="6"/>
      </w:r>
      <w:r w:rsidR="00420414" w:rsidRPr="00B909FD">
        <w:rPr>
          <w:rFonts w:ascii="Calibri" w:hAnsi="Calibri" w:cs="Calibri"/>
        </w:rPr>
        <w:t>.</w:t>
      </w:r>
      <w:r w:rsidR="00017179" w:rsidRPr="00B909FD">
        <w:rPr>
          <w:rFonts w:ascii="Calibri" w:hAnsi="Calibri" w:cs="Calibri"/>
        </w:rPr>
        <w:t xml:space="preserve"> Demographically, Serbia is characterized by a strong depopulation trend, low fertility, relatively high (in European terms) specific mortality rates, high average age population (4</w:t>
      </w:r>
      <w:r w:rsidR="00094E01" w:rsidRPr="00B909FD">
        <w:rPr>
          <w:rFonts w:ascii="Calibri" w:hAnsi="Calibri" w:cs="Calibri"/>
        </w:rPr>
        <w:t>2 years of age for men and 44.9</w:t>
      </w:r>
      <w:r w:rsidR="00017179" w:rsidRPr="00B909FD">
        <w:rPr>
          <w:rFonts w:ascii="Calibri" w:hAnsi="Calibri" w:cs="Calibri"/>
        </w:rPr>
        <w:t xml:space="preserve"> years</w:t>
      </w:r>
      <w:r w:rsidR="00094E01" w:rsidRPr="00B909FD">
        <w:rPr>
          <w:rFonts w:ascii="Calibri" w:hAnsi="Calibri" w:cs="Calibri"/>
        </w:rPr>
        <w:t xml:space="preserve"> of age for women</w:t>
      </w:r>
      <w:r w:rsidR="00017179" w:rsidRPr="00B909FD">
        <w:rPr>
          <w:rFonts w:ascii="Calibri" w:hAnsi="Calibri" w:cs="Calibri"/>
        </w:rPr>
        <w:t>) and unfavorable age structure.</w:t>
      </w:r>
    </w:p>
    <w:p w14:paraId="4B792A68" w14:textId="2ED79E4E" w:rsidR="00017179" w:rsidRPr="00B909FD" w:rsidRDefault="00094E01" w:rsidP="006D31F2">
      <w:pPr>
        <w:spacing w:after="0"/>
        <w:mirrorIndents/>
        <w:jc w:val="both"/>
        <w:rPr>
          <w:rFonts w:ascii="Calibri" w:hAnsi="Calibri" w:cs="Calibri"/>
        </w:rPr>
      </w:pPr>
      <w:r w:rsidRPr="00B909FD">
        <w:rPr>
          <w:rFonts w:ascii="Calibri" w:hAnsi="Calibri" w:cs="Calibri"/>
        </w:rPr>
        <w:t>L</w:t>
      </w:r>
      <w:r w:rsidR="00017179" w:rsidRPr="00B909FD">
        <w:rPr>
          <w:rFonts w:ascii="Calibri" w:hAnsi="Calibri" w:cs="Calibri"/>
        </w:rPr>
        <w:t>ife expectancy at birth for both sexes</w:t>
      </w:r>
      <w:r w:rsidRPr="00B909FD">
        <w:rPr>
          <w:rFonts w:ascii="Calibri" w:hAnsi="Calibri" w:cs="Calibri"/>
        </w:rPr>
        <w:t xml:space="preserve"> has declined in the past few years</w:t>
      </w:r>
      <w:r w:rsidR="00017179" w:rsidRPr="00B909FD">
        <w:rPr>
          <w:rFonts w:ascii="Calibri" w:hAnsi="Calibri" w:cs="Calibri"/>
        </w:rPr>
        <w:t xml:space="preserve">. </w:t>
      </w:r>
      <w:r w:rsidRPr="00B909FD">
        <w:rPr>
          <w:rFonts w:ascii="Calibri" w:hAnsi="Calibri" w:cs="Calibri"/>
        </w:rPr>
        <w:t xml:space="preserve">In 2017, it was </w:t>
      </w:r>
      <w:r w:rsidR="00017179" w:rsidRPr="00B909FD">
        <w:rPr>
          <w:rFonts w:ascii="Calibri" w:hAnsi="Calibri" w:cs="Calibri"/>
        </w:rPr>
        <w:t>77.9 years for women and 73 years for men</w:t>
      </w:r>
      <w:r w:rsidRPr="00B909FD">
        <w:rPr>
          <w:rFonts w:ascii="Calibri" w:hAnsi="Calibri" w:cs="Calibri"/>
        </w:rPr>
        <w:t>, while in 2021 it was 75.6 years for women and 70 years for men</w:t>
      </w:r>
      <w:r w:rsidR="00017179" w:rsidRPr="00B909FD">
        <w:rPr>
          <w:rFonts w:ascii="Calibri" w:hAnsi="Calibri" w:cs="Calibri"/>
        </w:rPr>
        <w:t xml:space="preserve">. </w:t>
      </w:r>
      <w:r w:rsidRPr="00B909FD">
        <w:rPr>
          <w:rFonts w:ascii="Calibri" w:hAnsi="Calibri" w:cs="Calibri"/>
        </w:rPr>
        <w:t>L</w:t>
      </w:r>
      <w:r w:rsidR="00017179" w:rsidRPr="00B909FD">
        <w:rPr>
          <w:rFonts w:ascii="Calibri" w:hAnsi="Calibri" w:cs="Calibri"/>
        </w:rPr>
        <w:t xml:space="preserve">ife expectancy in the Republic of Serbia </w:t>
      </w:r>
      <w:r w:rsidRPr="00B909FD">
        <w:rPr>
          <w:rFonts w:ascii="Calibri" w:hAnsi="Calibri" w:cs="Calibri"/>
        </w:rPr>
        <w:t xml:space="preserve">remains </w:t>
      </w:r>
      <w:r w:rsidR="00017179" w:rsidRPr="00B909FD">
        <w:rPr>
          <w:rFonts w:ascii="Calibri" w:hAnsi="Calibri" w:cs="Calibri"/>
        </w:rPr>
        <w:t xml:space="preserve">shorter than the EU average by </w:t>
      </w:r>
      <w:r w:rsidRPr="00B909FD">
        <w:rPr>
          <w:rFonts w:ascii="Calibri" w:hAnsi="Calibri" w:cs="Calibri"/>
        </w:rPr>
        <w:t xml:space="preserve">more than </w:t>
      </w:r>
      <w:r w:rsidR="00017179" w:rsidRPr="00B909FD">
        <w:rPr>
          <w:rFonts w:ascii="Calibri" w:hAnsi="Calibri" w:cs="Calibri"/>
        </w:rPr>
        <w:t>five years. The elderly dependency index in 2017 was 29.7% with projections of reaching a value of 36.3% in 2041.</w:t>
      </w:r>
    </w:p>
    <w:p w14:paraId="025CA8DC" w14:textId="3EFE0503" w:rsidR="00017179" w:rsidRPr="00B909FD" w:rsidRDefault="00017179" w:rsidP="006D31F2">
      <w:pPr>
        <w:spacing w:after="0"/>
        <w:mirrorIndents/>
        <w:jc w:val="both"/>
        <w:rPr>
          <w:rFonts w:ascii="Calibri" w:hAnsi="Calibri" w:cs="Calibri"/>
        </w:rPr>
      </w:pPr>
      <w:r w:rsidRPr="00B909FD">
        <w:rPr>
          <w:rFonts w:ascii="Calibri" w:hAnsi="Calibri" w:cs="Calibri"/>
        </w:rPr>
        <w:t xml:space="preserve">Rough estimates based on data from different statistical sources indicate an average annual negative external migration balance of </w:t>
      </w:r>
      <w:r w:rsidR="000A6937" w:rsidRPr="00B909FD">
        <w:rPr>
          <w:rFonts w:ascii="Calibri" w:hAnsi="Calibri" w:cs="Calibri"/>
        </w:rPr>
        <w:t>between 20.</w:t>
      </w:r>
      <w:r w:rsidRPr="00B909FD">
        <w:rPr>
          <w:rFonts w:ascii="Calibri" w:hAnsi="Calibri" w:cs="Calibri"/>
        </w:rPr>
        <w:t>000</w:t>
      </w:r>
      <w:r w:rsidR="000A6937" w:rsidRPr="00B909FD">
        <w:rPr>
          <w:rFonts w:ascii="Calibri" w:hAnsi="Calibri" w:cs="Calibri"/>
        </w:rPr>
        <w:t xml:space="preserve"> and 25.000</w:t>
      </w:r>
      <w:r w:rsidRPr="00B909FD">
        <w:rPr>
          <w:rFonts w:ascii="Calibri" w:hAnsi="Calibri" w:cs="Calibri"/>
        </w:rPr>
        <w:t xml:space="preserve"> persons (data from the Statistical Office of the </w:t>
      </w:r>
      <w:r w:rsidR="00C7238D" w:rsidRPr="00B909FD">
        <w:rPr>
          <w:rFonts w:ascii="Calibri" w:hAnsi="Calibri" w:cs="Calibri"/>
        </w:rPr>
        <w:t>Republic of</w:t>
      </w:r>
      <w:r w:rsidR="00CA0F99" w:rsidRPr="00B909FD">
        <w:rPr>
          <w:rFonts w:ascii="Calibri" w:hAnsi="Calibri" w:cs="Calibri"/>
        </w:rPr>
        <w:t xml:space="preserve"> Serbia </w:t>
      </w:r>
      <w:r w:rsidRPr="00B909FD">
        <w:rPr>
          <w:rFonts w:ascii="Calibri" w:hAnsi="Calibri" w:cs="Calibri"/>
        </w:rPr>
        <w:t>and the Commissariat for Refugees and Migration).</w:t>
      </w:r>
    </w:p>
    <w:p w14:paraId="37C6A191" w14:textId="1C244492" w:rsidR="0097669C" w:rsidRPr="00B909FD" w:rsidRDefault="00CA0F99" w:rsidP="006D31F2">
      <w:pPr>
        <w:spacing w:after="0"/>
        <w:mirrorIndents/>
        <w:jc w:val="both"/>
        <w:rPr>
          <w:rFonts w:ascii="Calibri" w:hAnsi="Calibri" w:cs="Calibri"/>
        </w:rPr>
      </w:pPr>
      <w:r w:rsidRPr="00B909FD">
        <w:rPr>
          <w:rFonts w:ascii="Calibri" w:hAnsi="Calibri" w:cs="Calibri"/>
        </w:rPr>
        <w:t xml:space="preserve">The Serbian </w:t>
      </w:r>
      <w:r w:rsidR="00017179" w:rsidRPr="00B909FD">
        <w:rPr>
          <w:rFonts w:ascii="Calibri" w:hAnsi="Calibri" w:cs="Calibri"/>
        </w:rPr>
        <w:t>Labor Force Survey</w:t>
      </w:r>
      <w:r w:rsidRPr="00B909FD">
        <w:rPr>
          <w:rFonts w:ascii="Calibri" w:hAnsi="Calibri" w:cs="Calibri"/>
        </w:rPr>
        <w:t xml:space="preserve"> </w:t>
      </w:r>
      <w:r w:rsidR="00AF1B52" w:rsidRPr="00B909FD">
        <w:rPr>
          <w:rFonts w:ascii="Calibri" w:hAnsi="Calibri" w:cs="Calibri"/>
        </w:rPr>
        <w:t xml:space="preserve">in the last quarter of 2022 </w:t>
      </w:r>
      <w:r w:rsidRPr="00B909FD">
        <w:rPr>
          <w:rFonts w:ascii="Calibri" w:hAnsi="Calibri" w:cs="Calibri"/>
        </w:rPr>
        <w:t>reports that</w:t>
      </w:r>
      <w:r w:rsidR="00681308" w:rsidRPr="00B909FD">
        <w:rPr>
          <w:rFonts w:ascii="Calibri" w:hAnsi="Calibri" w:cs="Calibri"/>
        </w:rPr>
        <w:t xml:space="preserve"> </w:t>
      </w:r>
      <w:r w:rsidR="00AF1B52" w:rsidRPr="00B909FD">
        <w:rPr>
          <w:rFonts w:ascii="Calibri" w:hAnsi="Calibri" w:cs="Calibri"/>
        </w:rPr>
        <w:t xml:space="preserve">a total of 2.888.700 people were </w:t>
      </w:r>
      <w:r w:rsidR="00962828" w:rsidRPr="00B909FD">
        <w:rPr>
          <w:rFonts w:ascii="Calibri" w:hAnsi="Calibri" w:cs="Calibri"/>
        </w:rPr>
        <w:t>employed and</w:t>
      </w:r>
      <w:r w:rsidR="00AF1B52" w:rsidRPr="00B909FD">
        <w:rPr>
          <w:rFonts w:ascii="Calibri" w:hAnsi="Calibri" w:cs="Calibri"/>
        </w:rPr>
        <w:t xml:space="preserve"> a total of 291.100 people were unemployed </w:t>
      </w:r>
      <w:r w:rsidR="00017179" w:rsidRPr="00B909FD">
        <w:rPr>
          <w:rFonts w:ascii="Calibri" w:hAnsi="Calibri" w:cs="Calibri"/>
        </w:rPr>
        <w:t>in the Republic of Serbia</w:t>
      </w:r>
      <w:r w:rsidR="00AF1B52" w:rsidRPr="00B909FD">
        <w:rPr>
          <w:rFonts w:ascii="Calibri" w:hAnsi="Calibri" w:cs="Calibri"/>
        </w:rPr>
        <w:t>. The rate of employment in this period was 50.1% while the rate of unemployment was 9.2%. Compared to the last quarter of 2021, the rate of unemployment is slightly lower, while the employment rate is marginally higher</w:t>
      </w:r>
      <w:r w:rsidR="0097669C" w:rsidRPr="00B909FD">
        <w:rPr>
          <w:rFonts w:ascii="Calibri" w:hAnsi="Calibri" w:cs="Calibri"/>
        </w:rPr>
        <w:t>.</w:t>
      </w:r>
      <w:r w:rsidR="00AF1B52" w:rsidRPr="00B909FD">
        <w:rPr>
          <w:rFonts w:ascii="Calibri" w:hAnsi="Calibri" w:cs="Calibri"/>
        </w:rPr>
        <w:t xml:space="preserve"> Informal employment has decreased in this period while formal employment is almost the same. The total number of informally employed persons within that year has decreased by 29.100, of whom more</w:t>
      </w:r>
      <w:r w:rsidR="00681308" w:rsidRPr="00B909FD">
        <w:rPr>
          <w:rFonts w:ascii="Calibri" w:hAnsi="Calibri" w:cs="Calibri"/>
        </w:rPr>
        <w:t xml:space="preserve"> </w:t>
      </w:r>
      <w:r w:rsidR="00AF1B52" w:rsidRPr="00B909FD">
        <w:rPr>
          <w:rFonts w:ascii="Calibri" w:hAnsi="Calibri" w:cs="Calibri"/>
        </w:rPr>
        <w:t>than half in agriculture.</w:t>
      </w:r>
    </w:p>
    <w:p w14:paraId="5A310082" w14:textId="49299D88" w:rsidR="00017179" w:rsidRPr="00B909FD" w:rsidRDefault="00DC0130" w:rsidP="006D31F2">
      <w:pPr>
        <w:spacing w:after="0"/>
        <w:mirrorIndents/>
        <w:jc w:val="both"/>
        <w:rPr>
          <w:rFonts w:ascii="Calibri" w:hAnsi="Calibri" w:cs="Calibri"/>
        </w:rPr>
      </w:pPr>
      <w:r w:rsidRPr="00B909FD">
        <w:rPr>
          <w:rFonts w:ascii="Calibri" w:hAnsi="Calibri" w:cs="Calibri"/>
        </w:rPr>
        <w:t xml:space="preserve">In 2021, the </w:t>
      </w:r>
      <w:r w:rsidR="00AA566B" w:rsidRPr="00B909FD">
        <w:rPr>
          <w:rFonts w:ascii="Calibri" w:hAnsi="Calibri" w:cs="Calibri"/>
        </w:rPr>
        <w:t xml:space="preserve">at risk of poverty </w:t>
      </w:r>
      <w:r w:rsidRPr="00B909FD">
        <w:rPr>
          <w:rFonts w:ascii="Calibri" w:hAnsi="Calibri" w:cs="Calibri"/>
        </w:rPr>
        <w:t xml:space="preserve">rate </w:t>
      </w:r>
      <w:r w:rsidR="00BE3FB2" w:rsidRPr="00B909FD">
        <w:rPr>
          <w:rFonts w:ascii="Calibri" w:hAnsi="Calibri" w:cs="Calibri"/>
        </w:rPr>
        <w:t>was 21,2%</w:t>
      </w:r>
      <w:r w:rsidR="00AF4D8C" w:rsidRPr="00B909FD">
        <w:rPr>
          <w:rFonts w:ascii="Calibri" w:hAnsi="Calibri" w:cs="Calibri"/>
        </w:rPr>
        <w:t xml:space="preserve"> (20,4% for men and 21,9% for women)</w:t>
      </w:r>
      <w:r w:rsidR="00BE3FB2" w:rsidRPr="00B909FD">
        <w:rPr>
          <w:rFonts w:ascii="Calibri" w:hAnsi="Calibri" w:cs="Calibri"/>
        </w:rPr>
        <w:t xml:space="preserve"> and compared to 2020, this rate is lower by 0,5%</w:t>
      </w:r>
      <w:r w:rsidR="00AF4D8C" w:rsidRPr="00B909FD">
        <w:rPr>
          <w:rFonts w:ascii="Calibri" w:hAnsi="Calibri" w:cs="Calibri"/>
        </w:rPr>
        <w:t>. T</w:t>
      </w:r>
      <w:r w:rsidR="00F45FA7" w:rsidRPr="00B909FD">
        <w:rPr>
          <w:rFonts w:ascii="Calibri" w:hAnsi="Calibri" w:cs="Calibri"/>
        </w:rPr>
        <w:t>his is the percentage of the population whose available equivalent income is less than the defined poverty risk threshold, which in 2021 was 24.064 RSD per month for a single headed household</w:t>
      </w:r>
      <w:r w:rsidR="00BE3FB2" w:rsidRPr="00B909FD">
        <w:rPr>
          <w:rFonts w:ascii="Calibri" w:hAnsi="Calibri" w:cs="Calibri"/>
        </w:rPr>
        <w:t>.</w:t>
      </w:r>
      <w:r w:rsidR="00962828" w:rsidRPr="00B909FD">
        <w:rPr>
          <w:rFonts w:ascii="Calibri" w:hAnsi="Calibri" w:cs="Calibri"/>
        </w:rPr>
        <w:t xml:space="preserve"> </w:t>
      </w:r>
      <w:r w:rsidR="00AF4D8C" w:rsidRPr="00B909FD">
        <w:rPr>
          <w:rFonts w:ascii="Calibri" w:hAnsi="Calibri" w:cs="Calibri"/>
        </w:rPr>
        <w:t xml:space="preserve">Around 12,6% of the population falls within the category of people who are extremely materially deprived. </w:t>
      </w:r>
      <w:r w:rsidR="00962828" w:rsidRPr="00B909FD">
        <w:rPr>
          <w:rFonts w:ascii="Calibri" w:hAnsi="Calibri" w:cs="Calibri"/>
        </w:rPr>
        <w:t>Analyzing</w:t>
      </w:r>
      <w:r w:rsidR="00632899" w:rsidRPr="00B909FD">
        <w:rPr>
          <w:rFonts w:ascii="Calibri" w:hAnsi="Calibri" w:cs="Calibri"/>
        </w:rPr>
        <w:t xml:space="preserve"> by age, persons between 18 and 24 are the most </w:t>
      </w:r>
      <w:r w:rsidR="00D45DDB" w:rsidRPr="00B909FD">
        <w:rPr>
          <w:rFonts w:ascii="Calibri" w:hAnsi="Calibri" w:cs="Calibri"/>
        </w:rPr>
        <w:t xml:space="preserve">exposed to the risk of poverty (27,7%), as well as the elderly over 65 years if age (22,7%). </w:t>
      </w:r>
      <w:r w:rsidR="00AF4D8C" w:rsidRPr="00B909FD">
        <w:rPr>
          <w:rFonts w:ascii="Calibri" w:hAnsi="Calibri" w:cs="Calibri"/>
        </w:rPr>
        <w:t>Households comprising two adults and three or more dependent children are also at the highest risk of poverty (38,8%).</w:t>
      </w:r>
      <w:r w:rsidR="00D45DDB" w:rsidRPr="00B909FD">
        <w:rPr>
          <w:rFonts w:ascii="Calibri" w:hAnsi="Calibri" w:cs="Calibri"/>
        </w:rPr>
        <w:t xml:space="preserve"> </w:t>
      </w:r>
      <w:r w:rsidR="00017179" w:rsidRPr="00B909FD">
        <w:rPr>
          <w:rFonts w:ascii="Calibri" w:hAnsi="Calibri" w:cs="Calibri"/>
        </w:rPr>
        <w:t>The at-risk-of-poverty rate by most common status in the labor market (lasting more than six months) indicates that the unemployed are in the worst position (48</w:t>
      </w:r>
      <w:r w:rsidR="00AF4D8C" w:rsidRPr="00B909FD">
        <w:rPr>
          <w:rFonts w:ascii="Calibri" w:hAnsi="Calibri" w:cs="Calibri"/>
        </w:rPr>
        <w:t xml:space="preserve">,6 </w:t>
      </w:r>
      <w:r w:rsidR="00017179" w:rsidRPr="00B909FD">
        <w:rPr>
          <w:rFonts w:ascii="Calibri" w:hAnsi="Calibri" w:cs="Calibri"/>
        </w:rPr>
        <w:t xml:space="preserve">%, </w:t>
      </w:r>
      <w:r w:rsidR="00744CE5" w:rsidRPr="00B909FD">
        <w:rPr>
          <w:rFonts w:ascii="Calibri" w:eastAsia="Times New Roman" w:hAnsi="Calibri" w:cs="Calibri"/>
        </w:rPr>
        <w:t>i.e.</w:t>
      </w:r>
      <w:r w:rsidR="00017179" w:rsidRPr="00B909FD">
        <w:rPr>
          <w:rFonts w:ascii="Calibri" w:hAnsi="Calibri" w:cs="Calibri"/>
        </w:rPr>
        <w:t xml:space="preserve"> almost every other unemployed</w:t>
      </w:r>
      <w:r w:rsidR="00AF4D8C" w:rsidRPr="00B909FD">
        <w:rPr>
          <w:rFonts w:ascii="Calibri" w:hAnsi="Calibri" w:cs="Calibri"/>
        </w:rPr>
        <w:t xml:space="preserve"> person</w:t>
      </w:r>
      <w:r w:rsidR="00017179" w:rsidRPr="00B909FD">
        <w:rPr>
          <w:rFonts w:ascii="Calibri" w:hAnsi="Calibri" w:cs="Calibri"/>
        </w:rPr>
        <w:t xml:space="preserve"> is at risk of poverty). Employment significantly reduces the risk of poverty, but the quality of employment remains a key factor in ending poverty (the self-employed have a significantly higher at-risk-of-poverty rate than employees </w:t>
      </w:r>
      <w:r w:rsidR="00AF4D8C" w:rsidRPr="00B909FD">
        <w:rPr>
          <w:rFonts w:ascii="Calibri" w:hAnsi="Calibri" w:cs="Calibri"/>
        </w:rPr>
        <w:t>hired by another</w:t>
      </w:r>
      <w:r w:rsidR="00017179" w:rsidRPr="00B909FD">
        <w:rPr>
          <w:rFonts w:ascii="Calibri" w:hAnsi="Calibri" w:cs="Calibri"/>
        </w:rPr>
        <w:t xml:space="preserve"> employer, </w:t>
      </w:r>
      <w:r w:rsidR="00AF4D8C" w:rsidRPr="00B909FD">
        <w:rPr>
          <w:rFonts w:ascii="Calibri" w:hAnsi="Calibri" w:cs="Calibri"/>
        </w:rPr>
        <w:t xml:space="preserve">14,5 </w:t>
      </w:r>
      <w:r w:rsidR="00017179" w:rsidRPr="00B909FD">
        <w:rPr>
          <w:rFonts w:ascii="Calibri" w:hAnsi="Calibri" w:cs="Calibri"/>
        </w:rPr>
        <w:t xml:space="preserve">% vs. </w:t>
      </w:r>
      <w:r w:rsidR="00AF4D8C" w:rsidRPr="00B909FD">
        <w:rPr>
          <w:rFonts w:ascii="Calibri" w:hAnsi="Calibri" w:cs="Calibri"/>
        </w:rPr>
        <w:t xml:space="preserve">5,4 </w:t>
      </w:r>
      <w:r w:rsidR="00017179" w:rsidRPr="00B909FD">
        <w:rPr>
          <w:rFonts w:ascii="Calibri" w:hAnsi="Calibri" w:cs="Calibri"/>
        </w:rPr>
        <w:t xml:space="preserve">%). Retirees are </w:t>
      </w:r>
      <w:r w:rsidR="00AF4D8C" w:rsidRPr="00B909FD">
        <w:rPr>
          <w:rFonts w:ascii="Calibri" w:hAnsi="Calibri" w:cs="Calibri"/>
        </w:rPr>
        <w:t>also at a considerable risk (19,9 %), which is close to the overall percentage</w:t>
      </w:r>
      <w:r w:rsidR="00017179" w:rsidRPr="00B909FD">
        <w:rPr>
          <w:rFonts w:ascii="Calibri" w:hAnsi="Calibri" w:cs="Calibri"/>
        </w:rPr>
        <w:t>. Education is a decisive factor for a person's economic status and ability to generate income, and it is therefore not surprising that lower-educated people are above average at risk of poverty.</w:t>
      </w:r>
    </w:p>
    <w:p w14:paraId="24ED5AFD" w14:textId="77777777" w:rsidR="00A7775B" w:rsidRPr="00B909FD" w:rsidRDefault="00A7775B" w:rsidP="006D31F2">
      <w:pPr>
        <w:spacing w:after="0"/>
        <w:mirrorIndents/>
        <w:jc w:val="both"/>
        <w:rPr>
          <w:rFonts w:ascii="Calibri" w:hAnsi="Calibri" w:cs="Calibri"/>
        </w:rPr>
      </w:pPr>
    </w:p>
    <w:p w14:paraId="40C854A2" w14:textId="77777777" w:rsidR="00017179" w:rsidRPr="00B909FD" w:rsidRDefault="00017179"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94" w:name="_Toc46940728"/>
      <w:bookmarkStart w:id="95" w:name="_Toc50353181"/>
      <w:bookmarkStart w:id="96" w:name="_Toc145936708"/>
      <w:r w:rsidRPr="00B909FD">
        <w:rPr>
          <w:rFonts w:ascii="Calibri" w:hAnsi="Calibri" w:cs="Calibri"/>
          <w:b w:val="0"/>
          <w:color w:val="auto"/>
          <w:sz w:val="22"/>
          <w:szCs w:val="22"/>
        </w:rPr>
        <w:lastRenderedPageBreak/>
        <w:t>Education and skills</w:t>
      </w:r>
      <w:bookmarkEnd w:id="94"/>
      <w:bookmarkEnd w:id="95"/>
      <w:bookmarkEnd w:id="96"/>
      <w:r w:rsidRPr="00B909FD">
        <w:rPr>
          <w:rFonts w:ascii="Calibri" w:hAnsi="Calibri" w:cs="Calibri"/>
          <w:b w:val="0"/>
          <w:color w:val="auto"/>
          <w:sz w:val="22"/>
          <w:szCs w:val="22"/>
        </w:rPr>
        <w:t xml:space="preserve"> </w:t>
      </w:r>
    </w:p>
    <w:p w14:paraId="474C8A45" w14:textId="0E37341C" w:rsidR="00B16922" w:rsidRPr="00B909FD" w:rsidRDefault="00F354C1" w:rsidP="006D31F2">
      <w:pPr>
        <w:spacing w:after="0"/>
        <w:mirrorIndents/>
        <w:jc w:val="both"/>
        <w:rPr>
          <w:rFonts w:ascii="Calibri" w:eastAsia="Times New Roman" w:hAnsi="Calibri" w:cs="Calibri"/>
        </w:rPr>
      </w:pPr>
      <w:r w:rsidRPr="00B909FD">
        <w:rPr>
          <w:rFonts w:ascii="Calibri" w:eastAsia="Times New Roman" w:hAnsi="Calibri" w:cs="Calibri"/>
        </w:rPr>
        <w:t>Unfortunately, data on education levels</w:t>
      </w:r>
      <w:r w:rsidR="002A2078" w:rsidRPr="00B909FD">
        <w:rPr>
          <w:rFonts w:ascii="Calibri" w:eastAsia="Times New Roman" w:hAnsi="Calibri" w:cs="Calibri"/>
        </w:rPr>
        <w:t xml:space="preserve"> </w:t>
      </w:r>
      <w:r w:rsidRPr="00B909FD">
        <w:rPr>
          <w:rFonts w:ascii="Calibri" w:eastAsia="Times New Roman" w:hAnsi="Calibri" w:cs="Calibri"/>
        </w:rPr>
        <w:t xml:space="preserve">from the 2022 census was not available at the time of developing this document. </w:t>
      </w:r>
      <w:r w:rsidR="00451A39" w:rsidRPr="00B909FD">
        <w:rPr>
          <w:rFonts w:ascii="Calibri" w:eastAsia="Times New Roman" w:hAnsi="Calibri" w:cs="Calibri"/>
        </w:rPr>
        <w:t>The 2011</w:t>
      </w:r>
      <w:r w:rsidR="0037267F" w:rsidRPr="00B909FD">
        <w:rPr>
          <w:rFonts w:ascii="Calibri" w:eastAsia="Times New Roman" w:hAnsi="Calibri" w:cs="Calibri"/>
        </w:rPr>
        <w:t xml:space="preserve"> </w:t>
      </w:r>
      <w:r w:rsidR="0037267F" w:rsidRPr="00B909FD">
        <w:rPr>
          <w:rFonts w:ascii="Calibri" w:hAnsi="Calibri" w:cs="Calibri"/>
        </w:rPr>
        <w:t xml:space="preserve">Serbia </w:t>
      </w:r>
      <w:r w:rsidR="00451A39" w:rsidRPr="00B909FD">
        <w:rPr>
          <w:rFonts w:ascii="Calibri" w:hAnsi="Calibri" w:cs="Calibri"/>
        </w:rPr>
        <w:t>census</w:t>
      </w:r>
      <w:r w:rsidR="00451A39" w:rsidRPr="00B909FD">
        <w:rPr>
          <w:rFonts w:ascii="Calibri" w:eastAsia="Times New Roman" w:hAnsi="Calibri" w:cs="Calibri"/>
        </w:rPr>
        <w:t xml:space="preserve"> identified</w:t>
      </w:r>
      <w:r w:rsidR="00451A39" w:rsidRPr="00B909FD">
        <w:rPr>
          <w:rFonts w:ascii="Calibri" w:hAnsi="Calibri" w:cs="Calibri"/>
        </w:rPr>
        <w:t xml:space="preserve"> </w:t>
      </w:r>
      <w:r w:rsidR="0037267F" w:rsidRPr="00B909FD">
        <w:rPr>
          <w:rFonts w:ascii="Calibri" w:hAnsi="Calibri" w:cs="Calibri"/>
        </w:rPr>
        <w:t xml:space="preserve">164,884 or 2.68 </w:t>
      </w:r>
      <w:r w:rsidR="00451A39" w:rsidRPr="00B909FD">
        <w:rPr>
          <w:rFonts w:ascii="Calibri" w:eastAsia="Times New Roman" w:hAnsi="Calibri" w:cs="Calibri"/>
        </w:rPr>
        <w:t>%</w:t>
      </w:r>
      <w:r w:rsidR="0037267F" w:rsidRPr="00B909FD">
        <w:rPr>
          <w:rFonts w:ascii="Calibri" w:hAnsi="Calibri" w:cs="Calibri"/>
        </w:rPr>
        <w:t xml:space="preserve"> of illiterate residents in Serbia. </w:t>
      </w:r>
      <w:r w:rsidR="00451A39" w:rsidRPr="00B909FD">
        <w:rPr>
          <w:rFonts w:ascii="Calibri" w:eastAsia="Times New Roman" w:hAnsi="Calibri" w:cs="Calibri"/>
        </w:rPr>
        <w:t xml:space="preserve">The </w:t>
      </w:r>
      <w:r w:rsidR="00451A39" w:rsidRPr="00B909FD">
        <w:rPr>
          <w:rFonts w:ascii="Calibri" w:hAnsi="Calibri" w:cs="Calibri"/>
        </w:rPr>
        <w:t xml:space="preserve">number </w:t>
      </w:r>
      <w:r w:rsidR="0037267F" w:rsidRPr="00B909FD">
        <w:rPr>
          <w:rFonts w:ascii="Calibri" w:hAnsi="Calibri" w:cs="Calibri"/>
        </w:rPr>
        <w:t xml:space="preserve">was halved compared to the 2002 census. </w:t>
      </w:r>
      <w:r w:rsidR="00451A39" w:rsidRPr="00B909FD">
        <w:rPr>
          <w:rFonts w:ascii="Calibri" w:eastAsia="Times New Roman" w:hAnsi="Calibri" w:cs="Calibri"/>
        </w:rPr>
        <w:t>A total of</w:t>
      </w:r>
      <w:r w:rsidR="00451A39" w:rsidRPr="00B909FD">
        <w:rPr>
          <w:rFonts w:ascii="Calibri" w:hAnsi="Calibri" w:cs="Calibri"/>
        </w:rPr>
        <w:t xml:space="preserve"> </w:t>
      </w:r>
      <w:r w:rsidR="0037267F" w:rsidRPr="00B909FD">
        <w:rPr>
          <w:rFonts w:ascii="Calibri" w:hAnsi="Calibri" w:cs="Calibri"/>
        </w:rPr>
        <w:t>850,000</w:t>
      </w:r>
      <w:r w:rsidR="001A63C0" w:rsidRPr="00B909FD">
        <w:rPr>
          <w:rFonts w:ascii="Calibri" w:hAnsi="Calibri" w:cs="Calibri"/>
        </w:rPr>
        <w:t xml:space="preserve"> </w:t>
      </w:r>
      <w:r w:rsidR="00451A39" w:rsidRPr="00B909FD">
        <w:rPr>
          <w:rFonts w:ascii="Calibri" w:eastAsia="Times New Roman" w:hAnsi="Calibri" w:cs="Calibri"/>
        </w:rPr>
        <w:t>residents</w:t>
      </w:r>
      <w:r w:rsidR="0037267F" w:rsidRPr="00B909FD">
        <w:rPr>
          <w:rFonts w:ascii="Calibri" w:eastAsia="Times New Roman" w:hAnsi="Calibri" w:cs="Calibri"/>
        </w:rPr>
        <w:t>,</w:t>
      </w:r>
      <w:r w:rsidR="00451A39" w:rsidRPr="00B909FD">
        <w:rPr>
          <w:rFonts w:ascii="Calibri" w:eastAsia="Times New Roman" w:hAnsi="Calibri" w:cs="Calibri"/>
        </w:rPr>
        <w:t xml:space="preserve"> </w:t>
      </w:r>
      <w:r w:rsidR="00744CE5" w:rsidRPr="00B909FD">
        <w:rPr>
          <w:rFonts w:ascii="Calibri" w:eastAsia="Times New Roman" w:hAnsi="Calibri" w:cs="Calibri"/>
        </w:rPr>
        <w:t xml:space="preserve">or </w:t>
      </w:r>
      <w:r w:rsidR="00744CE5" w:rsidRPr="00B909FD">
        <w:rPr>
          <w:rFonts w:ascii="Calibri" w:hAnsi="Calibri" w:cs="Calibri"/>
        </w:rPr>
        <w:t>14</w:t>
      </w:r>
      <w:r w:rsidR="0037267F" w:rsidRPr="00B909FD">
        <w:rPr>
          <w:rFonts w:ascii="Calibri" w:hAnsi="Calibri" w:cs="Calibri"/>
        </w:rPr>
        <w:t xml:space="preserve"> percent of the population, </w:t>
      </w:r>
      <w:r w:rsidR="00451A39" w:rsidRPr="00B909FD">
        <w:rPr>
          <w:rFonts w:ascii="Calibri" w:eastAsia="Times New Roman" w:hAnsi="Calibri" w:cs="Calibri"/>
        </w:rPr>
        <w:t>have no formal education</w:t>
      </w:r>
      <w:r w:rsidR="00451A39" w:rsidRPr="00B909FD">
        <w:rPr>
          <w:rFonts w:ascii="Calibri" w:hAnsi="Calibri" w:cs="Calibri"/>
        </w:rPr>
        <w:t xml:space="preserve"> or </w:t>
      </w:r>
      <w:r w:rsidR="00744CE5" w:rsidRPr="00B909FD">
        <w:rPr>
          <w:rFonts w:ascii="Calibri" w:eastAsia="Times New Roman" w:hAnsi="Calibri" w:cs="Calibri"/>
        </w:rPr>
        <w:t>only</w:t>
      </w:r>
      <w:r w:rsidR="00744CE5" w:rsidRPr="00B909FD">
        <w:rPr>
          <w:rFonts w:ascii="Calibri" w:hAnsi="Calibri" w:cs="Calibri"/>
        </w:rPr>
        <w:t xml:space="preserve"> few</w:t>
      </w:r>
      <w:r w:rsidR="0037267F" w:rsidRPr="00B909FD">
        <w:rPr>
          <w:rFonts w:ascii="Calibri" w:hAnsi="Calibri" w:cs="Calibri"/>
        </w:rPr>
        <w:t xml:space="preserve"> elementary school grades. </w:t>
      </w:r>
      <w:r w:rsidR="00744CE5" w:rsidRPr="00B909FD">
        <w:rPr>
          <w:rFonts w:ascii="Calibri" w:eastAsia="Times New Roman" w:hAnsi="Calibri" w:cs="Calibri"/>
        </w:rPr>
        <w:t>Incomplete</w:t>
      </w:r>
      <w:r w:rsidR="0037267F" w:rsidRPr="00B909FD">
        <w:rPr>
          <w:rFonts w:ascii="Calibri" w:hAnsi="Calibri" w:cs="Calibri"/>
        </w:rPr>
        <w:t xml:space="preserve"> elementary school</w:t>
      </w:r>
      <w:r w:rsidR="00744CE5" w:rsidRPr="00B909FD">
        <w:rPr>
          <w:rFonts w:ascii="Calibri" w:hAnsi="Calibri" w:cs="Calibri"/>
        </w:rPr>
        <w:t xml:space="preserve"> </w:t>
      </w:r>
      <w:r w:rsidR="00744CE5" w:rsidRPr="00B909FD">
        <w:rPr>
          <w:rFonts w:ascii="Calibri" w:eastAsia="Times New Roman" w:hAnsi="Calibri" w:cs="Calibri"/>
        </w:rPr>
        <w:t>education has</w:t>
      </w:r>
      <w:r w:rsidR="0037267F" w:rsidRPr="00B909FD">
        <w:rPr>
          <w:rFonts w:ascii="Calibri" w:hAnsi="Calibri" w:cs="Calibri"/>
        </w:rPr>
        <w:t xml:space="preserve"> 677,000 residents of Serbia, or 11 percent.</w:t>
      </w:r>
      <w:r w:rsidR="00083E57" w:rsidRPr="00B909FD">
        <w:rPr>
          <w:rFonts w:ascii="Calibri" w:eastAsia="Times New Roman" w:hAnsi="Calibri" w:cs="Calibri"/>
        </w:rPr>
        <w:t xml:space="preserve"> </w:t>
      </w:r>
      <w:r w:rsidR="008018B7" w:rsidRPr="00B909FD">
        <w:rPr>
          <w:rFonts w:ascii="Calibri" w:eastAsia="Times New Roman" w:hAnsi="Calibri" w:cs="Calibri"/>
        </w:rPr>
        <w:t>According</w:t>
      </w:r>
      <w:r w:rsidR="00083E57" w:rsidRPr="00B909FD">
        <w:rPr>
          <w:rFonts w:ascii="Calibri" w:eastAsia="Times New Roman" w:hAnsi="Calibri" w:cs="Calibri"/>
        </w:rPr>
        <w:t xml:space="preserve"> to the latest available </w:t>
      </w:r>
      <w:r w:rsidR="00962828" w:rsidRPr="00B909FD">
        <w:rPr>
          <w:rFonts w:ascii="Calibri" w:eastAsia="Times New Roman" w:hAnsi="Calibri" w:cs="Calibri"/>
        </w:rPr>
        <w:t>labor</w:t>
      </w:r>
      <w:r w:rsidR="00083E57" w:rsidRPr="00B909FD">
        <w:rPr>
          <w:rFonts w:ascii="Calibri" w:eastAsia="Times New Roman" w:hAnsi="Calibri" w:cs="Calibri"/>
        </w:rPr>
        <w:t xml:space="preserve"> market survey (2022), </w:t>
      </w:r>
      <w:r w:rsidR="00C73F6A" w:rsidRPr="00B909FD">
        <w:rPr>
          <w:rFonts w:ascii="Calibri" w:eastAsia="Times New Roman" w:hAnsi="Calibri" w:cs="Calibri"/>
        </w:rPr>
        <w:t>only 0,8% of the population between 15 and 89 years of age have no formal education (of whom close to 73% are women), 25,5% have completed elementary school</w:t>
      </w:r>
      <w:r w:rsidR="0073622B" w:rsidRPr="00B909FD">
        <w:rPr>
          <w:rFonts w:ascii="Calibri" w:eastAsia="Times New Roman" w:hAnsi="Calibri" w:cs="Calibri"/>
        </w:rPr>
        <w:t xml:space="preserve"> (of whom 59% women)</w:t>
      </w:r>
      <w:r w:rsidR="00C73F6A" w:rsidRPr="00B909FD">
        <w:rPr>
          <w:rFonts w:ascii="Calibri" w:eastAsia="Times New Roman" w:hAnsi="Calibri" w:cs="Calibri"/>
        </w:rPr>
        <w:t>, 53,4% have completed high school</w:t>
      </w:r>
      <w:r w:rsidR="0073622B" w:rsidRPr="00B909FD">
        <w:rPr>
          <w:rFonts w:ascii="Calibri" w:eastAsia="Times New Roman" w:hAnsi="Calibri" w:cs="Calibri"/>
        </w:rPr>
        <w:t xml:space="preserve"> (of whom 47% women)</w:t>
      </w:r>
      <w:r w:rsidR="00C73F6A" w:rsidRPr="00B909FD">
        <w:rPr>
          <w:rFonts w:ascii="Calibri" w:eastAsia="Times New Roman" w:hAnsi="Calibri" w:cs="Calibri"/>
        </w:rPr>
        <w:t xml:space="preserve"> and 20,3% have higher education</w:t>
      </w:r>
      <w:r w:rsidR="0073622B" w:rsidRPr="00B909FD">
        <w:rPr>
          <w:rFonts w:ascii="Calibri" w:eastAsia="Times New Roman" w:hAnsi="Calibri" w:cs="Calibri"/>
        </w:rPr>
        <w:t xml:space="preserve"> (of whom 55% women)</w:t>
      </w:r>
      <w:r w:rsidR="00C73F6A" w:rsidRPr="00B909FD">
        <w:rPr>
          <w:rFonts w:ascii="Calibri" w:eastAsia="Times New Roman" w:hAnsi="Calibri" w:cs="Calibri"/>
        </w:rPr>
        <w:t>.</w:t>
      </w:r>
      <w:r w:rsidR="00B16922" w:rsidRPr="00B909FD">
        <w:rPr>
          <w:rFonts w:ascii="Calibri" w:eastAsia="Times New Roman" w:hAnsi="Calibri" w:cs="Calibri"/>
        </w:rPr>
        <w:t xml:space="preserve"> </w:t>
      </w:r>
      <w:r w:rsidR="00B16922" w:rsidRPr="00B909FD">
        <w:rPr>
          <w:rFonts w:ascii="Calibri" w:hAnsi="Calibri" w:cs="Calibri"/>
        </w:rPr>
        <w:t xml:space="preserve">In 2022, a total of 75,9% of the population has used a computer in the last three months (79,2% men and 72,7% women), while a total of 83,5% of the population has used internet in the last three months (85,9% men and 81,2% women). </w:t>
      </w:r>
    </w:p>
    <w:p w14:paraId="2561D69D" w14:textId="77777777" w:rsidR="00B16922" w:rsidRPr="00B909FD" w:rsidRDefault="00B16922" w:rsidP="006D31F2">
      <w:pPr>
        <w:spacing w:after="0"/>
        <w:mirrorIndents/>
        <w:jc w:val="both"/>
        <w:rPr>
          <w:rFonts w:ascii="Calibri" w:hAnsi="Calibri" w:cs="Calibri"/>
        </w:rPr>
      </w:pPr>
    </w:p>
    <w:p w14:paraId="60639195" w14:textId="4C95046C" w:rsidR="0037267F" w:rsidRPr="00B909FD" w:rsidRDefault="00B16922" w:rsidP="006D31F2">
      <w:pPr>
        <w:spacing w:after="0"/>
        <w:mirrorIndents/>
        <w:jc w:val="both"/>
        <w:rPr>
          <w:rFonts w:ascii="Calibri" w:hAnsi="Calibri" w:cs="Calibri"/>
        </w:rPr>
      </w:pPr>
      <w:r w:rsidRPr="00B909FD">
        <w:rPr>
          <w:rFonts w:ascii="Calibri" w:eastAsia="Times New Roman" w:hAnsi="Calibri" w:cs="Calibri"/>
        </w:rPr>
        <w:t>R</w:t>
      </w:r>
      <w:r w:rsidR="0037267F" w:rsidRPr="00B909FD">
        <w:rPr>
          <w:rFonts w:ascii="Calibri" w:eastAsia="Times New Roman" w:hAnsi="Calibri" w:cs="Calibri"/>
        </w:rPr>
        <w:t>esearch</w:t>
      </w:r>
      <w:r w:rsidRPr="00B909FD">
        <w:rPr>
          <w:rFonts w:ascii="Calibri" w:eastAsia="Times New Roman" w:hAnsi="Calibri" w:cs="Calibri"/>
        </w:rPr>
        <w:t xml:space="preserve"> from 2011</w:t>
      </w:r>
      <w:r w:rsidR="001A63C0" w:rsidRPr="00B909FD">
        <w:rPr>
          <w:rFonts w:ascii="Calibri" w:eastAsia="Times New Roman" w:hAnsi="Calibri" w:cs="Calibri"/>
        </w:rPr>
        <w:t xml:space="preserve"> </w:t>
      </w:r>
      <w:r w:rsidR="0037267F" w:rsidRPr="00B909FD">
        <w:rPr>
          <w:rFonts w:ascii="Calibri" w:eastAsia="Times New Roman" w:hAnsi="Calibri" w:cs="Calibri"/>
        </w:rPr>
        <w:t>show</w:t>
      </w:r>
      <w:r w:rsidRPr="00B909FD">
        <w:rPr>
          <w:rFonts w:ascii="Calibri" w:eastAsia="Times New Roman" w:hAnsi="Calibri" w:cs="Calibri"/>
        </w:rPr>
        <w:t>s</w:t>
      </w:r>
      <w:r w:rsidR="0037267F" w:rsidRPr="00B909FD">
        <w:rPr>
          <w:rFonts w:ascii="Calibri" w:eastAsia="Times New Roman" w:hAnsi="Calibri" w:cs="Calibri"/>
        </w:rPr>
        <w:t xml:space="preserve"> that 18.5% of rural women did not complete high school education because pressures by the family to stay and work in the household or on the farm, 26% because of the attitude of the family that women do not need to attain higher education levels, 18% because of a lack of financial resources, and 10% because of early marriage and family care. Differences in educational attainments are much more prominent when adult population of urban and rural areas are compared. Data from population census</w:t>
      </w:r>
      <w:r w:rsidR="00317DE2" w:rsidRPr="00B909FD">
        <w:rPr>
          <w:rFonts w:ascii="Calibri" w:eastAsia="Times New Roman" w:hAnsi="Calibri" w:cs="Calibri"/>
        </w:rPr>
        <w:t xml:space="preserve"> and the </w:t>
      </w:r>
      <w:r w:rsidR="00256988" w:rsidRPr="00B909FD">
        <w:rPr>
          <w:rFonts w:ascii="Calibri" w:eastAsia="Times New Roman" w:hAnsi="Calibri" w:cs="Calibri"/>
        </w:rPr>
        <w:t>labor</w:t>
      </w:r>
      <w:r w:rsidR="00317DE2" w:rsidRPr="00B909FD">
        <w:rPr>
          <w:rFonts w:ascii="Calibri" w:eastAsia="Times New Roman" w:hAnsi="Calibri" w:cs="Calibri"/>
        </w:rPr>
        <w:t xml:space="preserve"> survey</w:t>
      </w:r>
      <w:r w:rsidR="0037267F" w:rsidRPr="00B909FD">
        <w:rPr>
          <w:rFonts w:ascii="Calibri" w:eastAsia="Times New Roman" w:hAnsi="Calibri" w:cs="Calibri"/>
        </w:rPr>
        <w:t xml:space="preserve"> indicate less favorable education structure of population in rural areas with higher share of persons without any school particularly among women (these are mainly older women). On the other hand, share of persons with higher and university education is much lower among rural than urban population.</w:t>
      </w:r>
      <w:r w:rsidR="0037267F" w:rsidRPr="00B909FD">
        <w:rPr>
          <w:rFonts w:ascii="Calibri" w:hAnsi="Calibri" w:cs="Calibri"/>
        </w:rPr>
        <w:t xml:space="preserve"> </w:t>
      </w:r>
    </w:p>
    <w:p w14:paraId="66D4ECF3" w14:textId="77777777" w:rsidR="00A7775B" w:rsidRPr="00B909FD" w:rsidRDefault="00A7775B" w:rsidP="006D31F2">
      <w:pPr>
        <w:spacing w:after="0"/>
        <w:mirrorIndents/>
        <w:jc w:val="both"/>
        <w:rPr>
          <w:rFonts w:ascii="Calibri" w:hAnsi="Calibri" w:cs="Calibri"/>
          <w:spacing w:val="-2"/>
        </w:rPr>
      </w:pPr>
    </w:p>
    <w:p w14:paraId="11930EBB" w14:textId="77777777" w:rsidR="0037267F" w:rsidRPr="00B909FD" w:rsidRDefault="006B6F0F"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97" w:name="_Toc50353182"/>
      <w:bookmarkStart w:id="98" w:name="_Toc145936709"/>
      <w:r w:rsidRPr="00B909FD">
        <w:rPr>
          <w:rFonts w:ascii="Calibri" w:hAnsi="Calibri" w:cs="Calibri"/>
          <w:b w:val="0"/>
          <w:color w:val="auto"/>
          <w:sz w:val="22"/>
          <w:szCs w:val="22"/>
        </w:rPr>
        <w:t xml:space="preserve">Railway </w:t>
      </w:r>
      <w:r w:rsidR="0077220E" w:rsidRPr="00B909FD">
        <w:rPr>
          <w:rFonts w:ascii="Calibri" w:hAnsi="Calibri" w:cs="Calibri"/>
          <w:b w:val="0"/>
          <w:color w:val="auto"/>
          <w:sz w:val="22"/>
          <w:szCs w:val="22"/>
        </w:rPr>
        <w:t>network</w:t>
      </w:r>
      <w:r w:rsidR="007F3FB0" w:rsidRPr="00B909FD">
        <w:rPr>
          <w:rFonts w:ascii="Calibri" w:hAnsi="Calibri" w:cs="Calibri"/>
          <w:b w:val="0"/>
          <w:color w:val="auto"/>
          <w:sz w:val="22"/>
          <w:szCs w:val="22"/>
        </w:rPr>
        <w:t xml:space="preserve">, railway safety and </w:t>
      </w:r>
      <w:r w:rsidRPr="00B909FD">
        <w:rPr>
          <w:rFonts w:ascii="Calibri" w:hAnsi="Calibri" w:cs="Calibri"/>
          <w:b w:val="0"/>
          <w:color w:val="auto"/>
          <w:sz w:val="22"/>
          <w:szCs w:val="22"/>
        </w:rPr>
        <w:t>transport patterns</w:t>
      </w:r>
      <w:bookmarkEnd w:id="97"/>
      <w:bookmarkEnd w:id="98"/>
    </w:p>
    <w:p w14:paraId="51A8D75A" w14:textId="66EC1264" w:rsidR="0060355F" w:rsidRPr="00B909FD" w:rsidRDefault="00750BD8" w:rsidP="006D31F2">
      <w:pPr>
        <w:spacing w:after="0"/>
        <w:mirrorIndents/>
        <w:jc w:val="both"/>
        <w:rPr>
          <w:rFonts w:ascii="Calibri" w:hAnsi="Calibri" w:cs="Calibri"/>
          <w:highlight w:val="magenta"/>
        </w:rPr>
      </w:pPr>
      <w:r w:rsidRPr="00B909FD">
        <w:rPr>
          <w:rFonts w:ascii="Calibri" w:hAnsi="Calibri" w:cs="Calibri"/>
        </w:rPr>
        <w:t>The length of the railway network in the Republic of Serbia is 3</w:t>
      </w:r>
      <w:r w:rsidR="007247FE" w:rsidRPr="00B909FD">
        <w:rPr>
          <w:rFonts w:ascii="Calibri" w:hAnsi="Calibri" w:cs="Calibri"/>
        </w:rPr>
        <w:t>.333,4</w:t>
      </w:r>
      <w:r w:rsidRPr="00B909FD">
        <w:rPr>
          <w:rFonts w:ascii="Calibri" w:hAnsi="Calibri" w:cs="Calibri"/>
        </w:rPr>
        <w:t xml:space="preserve"> km. Out of that, 3</w:t>
      </w:r>
      <w:r w:rsidR="007247FE" w:rsidRPr="00B909FD">
        <w:rPr>
          <w:rFonts w:ascii="Calibri" w:hAnsi="Calibri" w:cs="Calibri"/>
        </w:rPr>
        <w:t>.044,7</w:t>
      </w:r>
      <w:r w:rsidRPr="00B909FD">
        <w:rPr>
          <w:rFonts w:ascii="Calibri" w:hAnsi="Calibri" w:cs="Calibri"/>
        </w:rPr>
        <w:t xml:space="preserve"> km are single-track and 288</w:t>
      </w:r>
      <w:r w:rsidR="007247FE" w:rsidRPr="00B909FD">
        <w:rPr>
          <w:rFonts w:ascii="Calibri" w:hAnsi="Calibri" w:cs="Calibri"/>
        </w:rPr>
        <w:t>,7</w:t>
      </w:r>
      <w:r w:rsidRPr="00B909FD">
        <w:rPr>
          <w:rFonts w:ascii="Calibri" w:hAnsi="Calibri" w:cs="Calibri"/>
        </w:rPr>
        <w:t xml:space="preserve"> km are double-track, while the length of the main lines is 1</w:t>
      </w:r>
      <w:r w:rsidR="007247FE" w:rsidRPr="00B909FD">
        <w:rPr>
          <w:rFonts w:ascii="Calibri" w:hAnsi="Calibri" w:cs="Calibri"/>
        </w:rPr>
        <w:t>.744,4</w:t>
      </w:r>
      <w:r w:rsidRPr="00B909FD">
        <w:rPr>
          <w:rFonts w:ascii="Calibri" w:hAnsi="Calibri" w:cs="Calibri"/>
        </w:rPr>
        <w:t xml:space="preserve"> km, and the length of electrified lines is 1</w:t>
      </w:r>
      <w:r w:rsidR="007247FE" w:rsidRPr="00B909FD">
        <w:rPr>
          <w:rFonts w:ascii="Calibri" w:hAnsi="Calibri" w:cs="Calibri"/>
        </w:rPr>
        <w:t>.589,0</w:t>
      </w:r>
      <w:r w:rsidRPr="00B909FD">
        <w:rPr>
          <w:rFonts w:ascii="Calibri" w:hAnsi="Calibri" w:cs="Calibri"/>
        </w:rPr>
        <w:t xml:space="preserve"> km, based on the</w:t>
      </w:r>
      <w:r w:rsidR="007247FE" w:rsidRPr="00B909FD">
        <w:rPr>
          <w:rFonts w:ascii="Calibri" w:hAnsi="Calibri" w:cs="Calibri"/>
        </w:rPr>
        <w:t xml:space="preserve"> IŽS</w:t>
      </w:r>
      <w:r w:rsidRPr="00B909FD">
        <w:rPr>
          <w:rFonts w:ascii="Calibri" w:hAnsi="Calibri" w:cs="Calibri"/>
        </w:rPr>
        <w:t xml:space="preserve"> </w:t>
      </w:r>
      <w:r w:rsidR="007247FE" w:rsidRPr="00B909FD">
        <w:rPr>
          <w:rFonts w:ascii="Calibri" w:hAnsi="Calibri" w:cs="Calibri"/>
        </w:rPr>
        <w:t>network statement for 2023, from</w:t>
      </w:r>
      <w:r w:rsidRPr="00B909FD">
        <w:rPr>
          <w:rFonts w:ascii="Calibri" w:hAnsi="Calibri" w:cs="Calibri"/>
        </w:rPr>
        <w:t xml:space="preserve"> IZS from</w:t>
      </w:r>
      <w:r w:rsidR="007247FE" w:rsidRPr="00B909FD">
        <w:rPr>
          <w:rFonts w:ascii="Calibri" w:hAnsi="Calibri" w:cs="Calibri"/>
        </w:rPr>
        <w:t xml:space="preserve"> November 17</w:t>
      </w:r>
      <w:r w:rsidR="007247FE" w:rsidRPr="00B909FD">
        <w:rPr>
          <w:rFonts w:ascii="Calibri" w:hAnsi="Calibri" w:cs="Calibri"/>
          <w:vertAlign w:val="superscript"/>
        </w:rPr>
        <w:t>th</w:t>
      </w:r>
      <w:r w:rsidR="008018B7" w:rsidRPr="00B909FD">
        <w:rPr>
          <w:rFonts w:ascii="Calibri" w:hAnsi="Calibri" w:cs="Calibri"/>
        </w:rPr>
        <w:t>, 2021</w:t>
      </w:r>
      <w:r w:rsidRPr="00B909FD">
        <w:rPr>
          <w:rFonts w:ascii="Calibri" w:hAnsi="Calibri" w:cs="Calibri"/>
        </w:rPr>
        <w:t>.</w:t>
      </w:r>
      <w:r w:rsidR="007C1B27" w:rsidRPr="00B909FD">
        <w:rPr>
          <w:rFonts w:ascii="Calibri" w:hAnsi="Calibri" w:cs="Calibri"/>
        </w:rPr>
        <w:t xml:space="preserve"> </w:t>
      </w:r>
    </w:p>
    <w:p w14:paraId="555A731B" w14:textId="4E6A61E8" w:rsidR="0060355F" w:rsidRPr="00B909FD" w:rsidRDefault="00785189" w:rsidP="006D31F2">
      <w:pPr>
        <w:snapToGrid w:val="0"/>
        <w:spacing w:after="0"/>
        <w:mirrorIndents/>
        <w:jc w:val="both"/>
        <w:rPr>
          <w:rFonts w:ascii="Calibri" w:hAnsi="Calibri" w:cs="Calibri"/>
          <w:highlight w:val="magenta"/>
        </w:rPr>
      </w:pPr>
      <w:bookmarkStart w:id="99" w:name="_Toc50383557"/>
      <w:r w:rsidRPr="00B909FD">
        <w:rPr>
          <w:rFonts w:ascii="Calibri" w:hAnsi="Calibri" w:cs="Calibri"/>
        </w:rPr>
        <w:t xml:space="preserve">Figure </w:t>
      </w:r>
      <w:r w:rsidR="00566D27" w:rsidRPr="00B909FD">
        <w:rPr>
          <w:rFonts w:ascii="Calibri" w:hAnsi="Calibri" w:cs="Calibri"/>
        </w:rPr>
        <w:t>6</w:t>
      </w:r>
      <w:r w:rsidRPr="00B909FD">
        <w:rPr>
          <w:rFonts w:ascii="Calibri" w:hAnsi="Calibri" w:cs="Calibri"/>
        </w:rPr>
        <w:t>: Serbian Railway Network</w:t>
      </w:r>
      <w:r w:rsidR="0060355F" w:rsidRPr="00B909FD">
        <w:rPr>
          <w:rFonts w:ascii="Calibri" w:hAnsi="Calibri" w:cs="Calibri"/>
          <w:noProof/>
        </w:rPr>
        <w:drawing>
          <wp:anchor distT="0" distB="0" distL="114300" distR="114300" simplePos="0" relativeHeight="251441152" behindDoc="0" locked="0" layoutInCell="1" allowOverlap="1" wp14:anchorId="03C89B04" wp14:editId="61E2F311">
            <wp:simplePos x="0" y="0"/>
            <wp:positionH relativeFrom="column">
              <wp:posOffset>-1270</wp:posOffset>
            </wp:positionH>
            <wp:positionV relativeFrom="paragraph">
              <wp:posOffset>-4445</wp:posOffset>
            </wp:positionV>
            <wp:extent cx="3322320" cy="3980815"/>
            <wp:effectExtent l="0" t="0" r="0" b="635"/>
            <wp:wrapSquare wrapText="bothSides"/>
            <wp:docPr id="1073742023" name="Picture 10737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3980815"/>
                    </a:xfrm>
                    <a:prstGeom prst="rect">
                      <a:avLst/>
                    </a:prstGeom>
                    <a:noFill/>
                  </pic:spPr>
                </pic:pic>
              </a:graphicData>
            </a:graphic>
          </wp:anchor>
        </w:drawing>
      </w:r>
      <w:bookmarkEnd w:id="99"/>
    </w:p>
    <w:p w14:paraId="09FEC3BB" w14:textId="3F0A7A37" w:rsidR="00A3425B" w:rsidRPr="00B909FD" w:rsidRDefault="0077220E" w:rsidP="006D31F2">
      <w:pPr>
        <w:spacing w:after="0"/>
        <w:mirrorIndents/>
        <w:jc w:val="both"/>
        <w:rPr>
          <w:rFonts w:ascii="Calibri" w:eastAsia="Times New Roman" w:hAnsi="Calibri" w:cs="Calibri"/>
        </w:rPr>
      </w:pPr>
      <w:r w:rsidRPr="00B909FD">
        <w:rPr>
          <w:rFonts w:ascii="Calibri" w:eastAsia="Times New Roman" w:hAnsi="Calibri" w:cs="Calibri"/>
        </w:rPr>
        <w:t>Serbia links</w:t>
      </w:r>
      <w:r w:rsidR="009F10CF" w:rsidRPr="00B909FD">
        <w:rPr>
          <w:rFonts w:ascii="Calibri" w:eastAsia="Times New Roman" w:hAnsi="Calibri" w:cs="Calibri"/>
        </w:rPr>
        <w:t xml:space="preserve"> via rail</w:t>
      </w:r>
      <w:r w:rsidRPr="00B909FD">
        <w:rPr>
          <w:rFonts w:ascii="Calibri" w:eastAsia="Times New Roman" w:hAnsi="Calibri" w:cs="Calibri"/>
        </w:rPr>
        <w:t xml:space="preserve"> with</w:t>
      </w:r>
      <w:r w:rsidR="007A55DE" w:rsidRPr="00B909FD">
        <w:rPr>
          <w:rFonts w:ascii="Calibri" w:eastAsia="Times New Roman" w:hAnsi="Calibri" w:cs="Calibri"/>
        </w:rPr>
        <w:t xml:space="preserve"> almost all</w:t>
      </w:r>
      <w:r w:rsidRPr="00B909FD">
        <w:rPr>
          <w:rFonts w:ascii="Calibri" w:eastAsia="Times New Roman" w:hAnsi="Calibri" w:cs="Calibri"/>
        </w:rPr>
        <w:t xml:space="preserve"> of </w:t>
      </w:r>
      <w:r w:rsidR="00A3425B" w:rsidRPr="00B909FD">
        <w:rPr>
          <w:rFonts w:ascii="Calibri" w:eastAsia="Times New Roman" w:hAnsi="Calibri" w:cs="Calibri"/>
        </w:rPr>
        <w:t xml:space="preserve">its </w:t>
      </w:r>
      <w:r w:rsidR="00BF0728" w:rsidRPr="00B909FD">
        <w:rPr>
          <w:rFonts w:ascii="Calibri" w:eastAsia="Times New Roman" w:hAnsi="Calibri" w:cs="Calibri"/>
        </w:rPr>
        <w:t>neighboring</w:t>
      </w:r>
      <w:r w:rsidR="00681308" w:rsidRPr="00B909FD">
        <w:rPr>
          <w:rFonts w:ascii="Calibri" w:eastAsia="Times New Roman" w:hAnsi="Calibri" w:cs="Calibri"/>
        </w:rPr>
        <w:t xml:space="preserve"> </w:t>
      </w:r>
      <w:r w:rsidRPr="00B909FD">
        <w:rPr>
          <w:rFonts w:ascii="Calibri" w:eastAsia="Times New Roman" w:hAnsi="Calibri" w:cs="Calibri"/>
        </w:rPr>
        <w:t>countries</w:t>
      </w:r>
      <w:r w:rsidR="007F3FB0" w:rsidRPr="00B909FD">
        <w:rPr>
          <w:rFonts w:ascii="Calibri" w:eastAsia="Times New Roman" w:hAnsi="Calibri" w:cs="Calibri"/>
        </w:rPr>
        <w:t xml:space="preserve">. </w:t>
      </w:r>
      <w:r w:rsidR="00764128" w:rsidRPr="00B909FD">
        <w:rPr>
          <w:rFonts w:ascii="Calibri" w:eastAsia="Times New Roman" w:hAnsi="Calibri" w:cs="Calibri"/>
        </w:rPr>
        <w:t xml:space="preserve">On rail transport, Serbia’s state railways consist of a holding company and separate subsidiaries for infrastructure management, passenger and freight operations. Work on ensuring the operational and financial sustainability of independent railway service/infrastructure operators is ongoing. Serbia regularly updates its railway network statement. The </w:t>
      </w:r>
      <w:r w:rsidR="00B531D6" w:rsidRPr="00B909FD">
        <w:rPr>
          <w:rFonts w:ascii="Calibri" w:eastAsia="Times New Roman" w:hAnsi="Calibri" w:cs="Calibri"/>
        </w:rPr>
        <w:t xml:space="preserve">new </w:t>
      </w:r>
      <w:r w:rsidR="00764128" w:rsidRPr="00B909FD">
        <w:rPr>
          <w:rFonts w:ascii="Calibri" w:eastAsia="Times New Roman" w:hAnsi="Calibri" w:cs="Calibri"/>
        </w:rPr>
        <w:t xml:space="preserve">methodology for track access charges </w:t>
      </w:r>
      <w:r w:rsidR="00B531D6" w:rsidRPr="00B909FD">
        <w:rPr>
          <w:rFonts w:ascii="Calibri" w:eastAsia="Times New Roman" w:hAnsi="Calibri" w:cs="Calibri"/>
        </w:rPr>
        <w:t>is currently under preparation</w:t>
      </w:r>
      <w:r w:rsidR="00764128" w:rsidRPr="00B909FD">
        <w:rPr>
          <w:rFonts w:ascii="Calibri" w:eastAsia="Times New Roman" w:hAnsi="Calibri" w:cs="Calibri"/>
        </w:rPr>
        <w:t xml:space="preserve">. Further efforts are needed to ensure full compliance with both the acquis and Serbia’s negotiating framework. Serbia continues to make good progress on rail market opening with </w:t>
      </w:r>
      <w:r w:rsidR="00B531D6" w:rsidRPr="00B909FD">
        <w:rPr>
          <w:rFonts w:ascii="Calibri" w:eastAsia="Times New Roman" w:hAnsi="Calibri" w:cs="Calibri"/>
        </w:rPr>
        <w:t xml:space="preserve">nine </w:t>
      </w:r>
      <w:r w:rsidR="00764128" w:rsidRPr="00B909FD">
        <w:rPr>
          <w:rFonts w:ascii="Calibri" w:eastAsia="Times New Roman" w:hAnsi="Calibri" w:cs="Calibri"/>
        </w:rPr>
        <w:t>private freight companies operating on the market in 20</w:t>
      </w:r>
      <w:r w:rsidR="00B531D6" w:rsidRPr="00B909FD">
        <w:rPr>
          <w:rFonts w:ascii="Calibri" w:eastAsia="Times New Roman" w:hAnsi="Calibri" w:cs="Calibri"/>
        </w:rPr>
        <w:t>20</w:t>
      </w:r>
      <w:r w:rsidR="00764128" w:rsidRPr="00B909FD">
        <w:rPr>
          <w:rFonts w:ascii="Calibri" w:eastAsia="Times New Roman" w:hAnsi="Calibri" w:cs="Calibri"/>
        </w:rPr>
        <w:t xml:space="preserve"> but further efforts are required to ensure full opening of the rail market, including on the issuance of train </w:t>
      </w:r>
      <w:r w:rsidRPr="00B909FD">
        <w:rPr>
          <w:rFonts w:ascii="Calibri" w:eastAsia="Times New Roman" w:hAnsi="Calibri" w:cs="Calibri"/>
        </w:rPr>
        <w:t>drivers’</w:t>
      </w:r>
      <w:r w:rsidR="00764128" w:rsidRPr="00B909FD">
        <w:rPr>
          <w:rFonts w:ascii="Calibri" w:eastAsia="Times New Roman" w:hAnsi="Calibri" w:cs="Calibri"/>
        </w:rPr>
        <w:t xml:space="preserve"> licenses and safety certificates for railway undertakings and mutual recognition of the rolling stock. In May 2018, Serbia adopted new laws on railways, railway safety and railway interoperability achieving a high level of alignment with EU legislation on establishing a single European railway area. Further improvements regarding training capacity, examination methods and licensing procedures are still pending as is the publication of the remaining</w:t>
      </w:r>
      <w:r w:rsidR="00764128" w:rsidRPr="00B909FD">
        <w:rPr>
          <w:rFonts w:ascii="Calibri" w:hAnsi="Calibri" w:cs="Calibri"/>
        </w:rPr>
        <w:t xml:space="preserve"> </w:t>
      </w:r>
      <w:r w:rsidR="00764128" w:rsidRPr="00B909FD">
        <w:rPr>
          <w:rFonts w:ascii="Calibri" w:eastAsia="Times New Roman" w:hAnsi="Calibri" w:cs="Calibri"/>
        </w:rPr>
        <w:t xml:space="preserve">technical specifications for interoperability. </w:t>
      </w:r>
      <w:r w:rsidR="007247FE" w:rsidRPr="00B909FD">
        <w:rPr>
          <w:rFonts w:ascii="Calibri" w:eastAsia="Times New Roman" w:hAnsi="Calibri" w:cs="Calibri"/>
        </w:rPr>
        <w:t xml:space="preserve">In May 2023, the Government of Serbia made a proposal of the law on changes and amendments of the law on railways, which is yet to be adopted. </w:t>
      </w:r>
      <w:r w:rsidR="00764128" w:rsidRPr="00B909FD">
        <w:rPr>
          <w:rFonts w:ascii="Calibri" w:eastAsia="Times New Roman" w:hAnsi="Calibri" w:cs="Calibri"/>
        </w:rPr>
        <w:t xml:space="preserve">Sustainable and costed railway infrastructure </w:t>
      </w:r>
      <w:r w:rsidR="00764128" w:rsidRPr="00B909FD">
        <w:rPr>
          <w:rFonts w:ascii="Calibri" w:eastAsia="Times New Roman" w:hAnsi="Calibri" w:cs="Calibri"/>
        </w:rPr>
        <w:lastRenderedPageBreak/>
        <w:t xml:space="preserve">maintenance plans need to be developed. The Directorate </w:t>
      </w:r>
      <w:r w:rsidR="005B6008" w:rsidRPr="00B909FD">
        <w:rPr>
          <w:rFonts w:ascii="Calibri" w:eastAsia="Times New Roman" w:hAnsi="Calibri" w:cs="Calibri"/>
        </w:rPr>
        <w:t xml:space="preserve">for Railways </w:t>
      </w:r>
      <w:r w:rsidR="00764128" w:rsidRPr="00B909FD">
        <w:rPr>
          <w:rFonts w:ascii="Calibri" w:eastAsia="Times New Roman" w:hAnsi="Calibri" w:cs="Calibri"/>
        </w:rPr>
        <w:t xml:space="preserve">in its function as a regulatory body and safety authority needs to be further strengthened and its decisions implemented. </w:t>
      </w:r>
      <w:r w:rsidR="006B6F0F" w:rsidRPr="00B909FD">
        <w:rPr>
          <w:rFonts w:ascii="Calibri" w:eastAsia="Times New Roman" w:hAnsi="Calibri" w:cs="Calibri"/>
        </w:rPr>
        <w:t>Railway transport is decreasing in size and role. The overall length of tracks was reduced from 3,819 km in 2014 to 3,752 in 2019 and the number of departed passengers from 6.3 million in 2014 to 4.8 million in 2018</w:t>
      </w:r>
      <w:r w:rsidR="00764128" w:rsidRPr="00B909FD">
        <w:rPr>
          <w:rStyle w:val="FootnoteReference"/>
          <w:rFonts w:ascii="Calibri" w:eastAsia="Times New Roman" w:hAnsi="Calibri" w:cs="Calibri"/>
        </w:rPr>
        <w:footnoteReference w:id="7"/>
      </w:r>
      <w:r w:rsidR="006B6F0F" w:rsidRPr="00B909FD">
        <w:rPr>
          <w:rFonts w:ascii="Calibri" w:eastAsia="Times New Roman" w:hAnsi="Calibri" w:cs="Calibri"/>
        </w:rPr>
        <w:t xml:space="preserve">. </w:t>
      </w:r>
      <w:r w:rsidR="007F3FB0" w:rsidRPr="00B909FD">
        <w:rPr>
          <w:rFonts w:ascii="Calibri" w:eastAsia="Times New Roman" w:hAnsi="Calibri" w:cs="Calibri"/>
        </w:rPr>
        <w:t>As one example, an average of 39 percent of scheduled passenger and 37 percent of scheduled freight trains were cancelled during the period 2016-2018.</w:t>
      </w:r>
      <w:r w:rsidR="001F1861" w:rsidRPr="00B909FD">
        <w:rPr>
          <w:rFonts w:ascii="Calibri" w:hAnsi="Calibri" w:cs="Calibri"/>
        </w:rPr>
        <w:t xml:space="preserve"> </w:t>
      </w:r>
      <w:r w:rsidR="001F1861" w:rsidRPr="00B909FD">
        <w:rPr>
          <w:rFonts w:ascii="Calibri" w:eastAsia="Times New Roman" w:hAnsi="Calibri" w:cs="Calibri"/>
        </w:rPr>
        <w:t>The Railway transport is dominant for transport of agriculture and energy products, automobiles and components, construction materials, chemicals, equipment, food, metals, minerals, paper, and pulp.</w:t>
      </w:r>
      <w:r w:rsidR="00681308" w:rsidRPr="00B909FD">
        <w:rPr>
          <w:rFonts w:ascii="Calibri" w:hAnsi="Calibri" w:cs="Calibri"/>
          <w:color w:val="000000" w:themeColor="text1"/>
        </w:rPr>
        <w:t xml:space="preserve"> </w:t>
      </w:r>
      <w:r w:rsidR="00A9741F" w:rsidRPr="00B909FD">
        <w:rPr>
          <w:rFonts w:ascii="Calibri" w:eastAsia="Times New Roman" w:hAnsi="Calibri" w:cs="Calibri"/>
        </w:rPr>
        <w:t xml:space="preserve">Table 3 shows the volume of goods transported for years 2016-2018, </w:t>
      </w:r>
      <w:r w:rsidR="00BF0728" w:rsidRPr="00B909FD">
        <w:rPr>
          <w:rFonts w:ascii="Calibri" w:eastAsia="Times New Roman" w:hAnsi="Calibri" w:cs="Calibri"/>
        </w:rPr>
        <w:t>disaggregated</w:t>
      </w:r>
      <w:r w:rsidR="00A9741F" w:rsidRPr="00B909FD">
        <w:rPr>
          <w:rFonts w:ascii="Calibri" w:eastAsia="Times New Roman" w:hAnsi="Calibri" w:cs="Calibri"/>
        </w:rPr>
        <w:t xml:space="preserve"> by type of </w:t>
      </w:r>
      <w:r w:rsidR="00BF0728" w:rsidRPr="00B909FD">
        <w:rPr>
          <w:rFonts w:ascii="Calibri" w:eastAsia="Times New Roman" w:hAnsi="Calibri" w:cs="Calibri"/>
        </w:rPr>
        <w:t>commodities</w:t>
      </w:r>
      <w:r w:rsidR="00A9741F" w:rsidRPr="00B909FD">
        <w:rPr>
          <w:rFonts w:ascii="Calibri" w:eastAsia="Times New Roman" w:hAnsi="Calibri" w:cs="Calibri"/>
        </w:rPr>
        <w:t xml:space="preserve">. </w:t>
      </w:r>
    </w:p>
    <w:tbl>
      <w:tblPr>
        <w:tblW w:w="89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600" w:firstRow="0" w:lastRow="0" w:firstColumn="0" w:lastColumn="0" w:noHBand="1" w:noVBand="1"/>
      </w:tblPr>
      <w:tblGrid>
        <w:gridCol w:w="3059"/>
        <w:gridCol w:w="11"/>
        <w:gridCol w:w="732"/>
        <w:gridCol w:w="817"/>
        <w:gridCol w:w="671"/>
        <w:gridCol w:w="646"/>
        <w:gridCol w:w="34"/>
        <w:gridCol w:w="880"/>
        <w:gridCol w:w="592"/>
        <w:gridCol w:w="31"/>
        <w:gridCol w:w="695"/>
        <w:gridCol w:w="29"/>
        <w:gridCol w:w="682"/>
        <w:gridCol w:w="24"/>
      </w:tblGrid>
      <w:tr w:rsidR="00A9741F" w:rsidRPr="00B909FD" w14:paraId="212DF408" w14:textId="77777777" w:rsidTr="00D007EC">
        <w:trPr>
          <w:gridAfter w:val="1"/>
          <w:wAfter w:w="25" w:type="dxa"/>
          <w:trHeight w:val="284"/>
          <w:jc w:val="center"/>
        </w:trPr>
        <w:tc>
          <w:tcPr>
            <w:tcW w:w="3059" w:type="dxa"/>
            <w:vMerge w:val="restart"/>
            <w:shd w:val="clear" w:color="auto" w:fill="F2F2F2" w:themeFill="background1" w:themeFillShade="F2"/>
            <w:noWrap/>
            <w:vAlign w:val="center"/>
            <w:hideMark/>
          </w:tcPr>
          <w:p w14:paraId="0DA7862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International traffic</w:t>
            </w:r>
          </w:p>
        </w:tc>
        <w:tc>
          <w:tcPr>
            <w:tcW w:w="1560" w:type="dxa"/>
            <w:gridSpan w:val="3"/>
            <w:shd w:val="clear" w:color="auto" w:fill="F2F2F2" w:themeFill="background1" w:themeFillShade="F2"/>
            <w:noWrap/>
            <w:vAlign w:val="center"/>
            <w:hideMark/>
          </w:tcPr>
          <w:p w14:paraId="6ED20F8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2016</w:t>
            </w:r>
          </w:p>
        </w:tc>
        <w:tc>
          <w:tcPr>
            <w:tcW w:w="1303" w:type="dxa"/>
            <w:gridSpan w:val="2"/>
            <w:shd w:val="clear" w:color="auto" w:fill="F2F2F2" w:themeFill="background1" w:themeFillShade="F2"/>
            <w:noWrap/>
            <w:vAlign w:val="center"/>
            <w:hideMark/>
          </w:tcPr>
          <w:p w14:paraId="0BAAC94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2017</w:t>
            </w:r>
          </w:p>
        </w:tc>
        <w:tc>
          <w:tcPr>
            <w:tcW w:w="1506" w:type="dxa"/>
            <w:gridSpan w:val="3"/>
            <w:shd w:val="clear" w:color="auto" w:fill="F2F2F2" w:themeFill="background1" w:themeFillShade="F2"/>
            <w:noWrap/>
            <w:vAlign w:val="center"/>
            <w:hideMark/>
          </w:tcPr>
          <w:p w14:paraId="31F929E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2018</w:t>
            </w:r>
          </w:p>
        </w:tc>
        <w:tc>
          <w:tcPr>
            <w:tcW w:w="1450" w:type="dxa"/>
            <w:gridSpan w:val="4"/>
            <w:shd w:val="clear" w:color="auto" w:fill="F2F2F2" w:themeFill="background1" w:themeFillShade="F2"/>
          </w:tcPr>
          <w:p w14:paraId="3EC831DE"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2019*</w:t>
            </w:r>
          </w:p>
        </w:tc>
      </w:tr>
      <w:tr w:rsidR="00A9741F" w:rsidRPr="00B909FD" w14:paraId="6A6F217D" w14:textId="77777777" w:rsidTr="00D007EC">
        <w:trPr>
          <w:gridAfter w:val="1"/>
          <w:wAfter w:w="25" w:type="dxa"/>
          <w:trHeight w:val="284"/>
          <w:tblHeader/>
          <w:jc w:val="center"/>
        </w:trPr>
        <w:tc>
          <w:tcPr>
            <w:tcW w:w="3059" w:type="dxa"/>
            <w:vMerge/>
            <w:shd w:val="clear" w:color="auto" w:fill="F2F2F2" w:themeFill="background1" w:themeFillShade="F2"/>
            <w:hideMark/>
          </w:tcPr>
          <w:p w14:paraId="7AF79D56" w14:textId="77777777" w:rsidR="00A9741F" w:rsidRPr="00B909FD" w:rsidRDefault="00A9741F" w:rsidP="006D31F2">
            <w:pPr>
              <w:spacing w:after="0"/>
              <w:mirrorIndents/>
              <w:jc w:val="both"/>
              <w:rPr>
                <w:rFonts w:ascii="Calibri" w:eastAsia="Times New Roman" w:hAnsi="Calibri" w:cs="Calibri"/>
              </w:rPr>
            </w:pPr>
          </w:p>
        </w:tc>
        <w:tc>
          <w:tcPr>
            <w:tcW w:w="743" w:type="dxa"/>
            <w:gridSpan w:val="2"/>
            <w:shd w:val="clear" w:color="auto" w:fill="F2F2F2" w:themeFill="background1" w:themeFillShade="F2"/>
            <w:vAlign w:val="center"/>
            <w:hideMark/>
          </w:tcPr>
          <w:p w14:paraId="085BE28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000 tons</w:t>
            </w:r>
          </w:p>
        </w:tc>
        <w:tc>
          <w:tcPr>
            <w:tcW w:w="817" w:type="dxa"/>
            <w:shd w:val="clear" w:color="auto" w:fill="F2F2F2" w:themeFill="background1" w:themeFillShade="F2"/>
            <w:vAlign w:val="center"/>
            <w:hideMark/>
          </w:tcPr>
          <w:p w14:paraId="480F343B"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 </w:t>
            </w:r>
          </w:p>
        </w:tc>
        <w:tc>
          <w:tcPr>
            <w:tcW w:w="657" w:type="dxa"/>
            <w:shd w:val="clear" w:color="auto" w:fill="F2F2F2" w:themeFill="background1" w:themeFillShade="F2"/>
            <w:vAlign w:val="center"/>
            <w:hideMark/>
          </w:tcPr>
          <w:p w14:paraId="0A53A2B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000 tons</w:t>
            </w:r>
          </w:p>
        </w:tc>
        <w:tc>
          <w:tcPr>
            <w:tcW w:w="646" w:type="dxa"/>
            <w:shd w:val="clear" w:color="auto" w:fill="F2F2F2" w:themeFill="background1" w:themeFillShade="F2"/>
            <w:vAlign w:val="center"/>
            <w:hideMark/>
          </w:tcPr>
          <w:p w14:paraId="4594F8F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w:t>
            </w:r>
          </w:p>
        </w:tc>
        <w:tc>
          <w:tcPr>
            <w:tcW w:w="914" w:type="dxa"/>
            <w:gridSpan w:val="2"/>
            <w:shd w:val="clear" w:color="auto" w:fill="F2F2F2" w:themeFill="background1" w:themeFillShade="F2"/>
            <w:vAlign w:val="center"/>
            <w:hideMark/>
          </w:tcPr>
          <w:p w14:paraId="7F1F7943"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000 tons</w:t>
            </w:r>
          </w:p>
        </w:tc>
        <w:tc>
          <w:tcPr>
            <w:tcW w:w="592" w:type="dxa"/>
            <w:shd w:val="clear" w:color="auto" w:fill="F2F2F2" w:themeFill="background1" w:themeFillShade="F2"/>
            <w:vAlign w:val="center"/>
            <w:hideMark/>
          </w:tcPr>
          <w:p w14:paraId="757BEA4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w:t>
            </w:r>
          </w:p>
        </w:tc>
        <w:tc>
          <w:tcPr>
            <w:tcW w:w="731" w:type="dxa"/>
            <w:gridSpan w:val="2"/>
            <w:shd w:val="clear" w:color="auto" w:fill="F2F2F2" w:themeFill="background1" w:themeFillShade="F2"/>
            <w:vAlign w:val="center"/>
          </w:tcPr>
          <w:p w14:paraId="2DD6EDF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000 tons</w:t>
            </w:r>
          </w:p>
        </w:tc>
        <w:tc>
          <w:tcPr>
            <w:tcW w:w="719" w:type="dxa"/>
            <w:gridSpan w:val="2"/>
            <w:shd w:val="clear" w:color="auto" w:fill="F2F2F2" w:themeFill="background1" w:themeFillShade="F2"/>
            <w:vAlign w:val="center"/>
          </w:tcPr>
          <w:p w14:paraId="2974370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w:t>
            </w:r>
          </w:p>
        </w:tc>
      </w:tr>
      <w:tr w:rsidR="00A9741F" w:rsidRPr="00B909FD" w14:paraId="6EF9594D" w14:textId="77777777" w:rsidTr="00D007EC">
        <w:trPr>
          <w:trHeight w:val="284"/>
          <w:jc w:val="center"/>
        </w:trPr>
        <w:tc>
          <w:tcPr>
            <w:tcW w:w="3070" w:type="dxa"/>
            <w:gridSpan w:val="2"/>
            <w:noWrap/>
            <w:vAlign w:val="center"/>
            <w:hideMark/>
          </w:tcPr>
          <w:p w14:paraId="4464A97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Containers </w:t>
            </w:r>
          </w:p>
        </w:tc>
        <w:tc>
          <w:tcPr>
            <w:tcW w:w="732" w:type="dxa"/>
            <w:noWrap/>
            <w:vAlign w:val="center"/>
            <w:hideMark/>
          </w:tcPr>
          <w:p w14:paraId="64C68AD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1,122</w:t>
            </w:r>
          </w:p>
        </w:tc>
        <w:tc>
          <w:tcPr>
            <w:tcW w:w="817" w:type="dxa"/>
            <w:noWrap/>
            <w:vAlign w:val="center"/>
            <w:hideMark/>
          </w:tcPr>
          <w:p w14:paraId="2FC8DB3B"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8.9</w:t>
            </w:r>
          </w:p>
        </w:tc>
        <w:tc>
          <w:tcPr>
            <w:tcW w:w="657" w:type="dxa"/>
            <w:noWrap/>
            <w:vAlign w:val="center"/>
            <w:hideMark/>
          </w:tcPr>
          <w:p w14:paraId="478F35B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1,090</w:t>
            </w:r>
          </w:p>
        </w:tc>
        <w:tc>
          <w:tcPr>
            <w:tcW w:w="680" w:type="dxa"/>
            <w:gridSpan w:val="2"/>
            <w:noWrap/>
            <w:vAlign w:val="center"/>
            <w:hideMark/>
          </w:tcPr>
          <w:p w14:paraId="5C0C415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8.8</w:t>
            </w:r>
          </w:p>
        </w:tc>
        <w:tc>
          <w:tcPr>
            <w:tcW w:w="880" w:type="dxa"/>
            <w:noWrap/>
            <w:vAlign w:val="center"/>
            <w:hideMark/>
          </w:tcPr>
          <w:p w14:paraId="5D335F4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1,374</w:t>
            </w:r>
          </w:p>
        </w:tc>
        <w:tc>
          <w:tcPr>
            <w:tcW w:w="623" w:type="dxa"/>
            <w:gridSpan w:val="2"/>
            <w:noWrap/>
            <w:vAlign w:val="center"/>
            <w:hideMark/>
          </w:tcPr>
          <w:p w14:paraId="16DA006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11.5</w:t>
            </w:r>
          </w:p>
        </w:tc>
        <w:tc>
          <w:tcPr>
            <w:tcW w:w="729" w:type="dxa"/>
            <w:gridSpan w:val="2"/>
          </w:tcPr>
          <w:p w14:paraId="444D52D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1,115</w:t>
            </w:r>
          </w:p>
        </w:tc>
        <w:tc>
          <w:tcPr>
            <w:tcW w:w="715" w:type="dxa"/>
            <w:gridSpan w:val="2"/>
          </w:tcPr>
          <w:p w14:paraId="656F040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13.9</w:t>
            </w:r>
          </w:p>
        </w:tc>
      </w:tr>
      <w:tr w:rsidR="00A9741F" w:rsidRPr="00B909FD" w14:paraId="3E9F0162" w14:textId="77777777" w:rsidTr="00D007EC">
        <w:trPr>
          <w:trHeight w:val="284"/>
          <w:jc w:val="center"/>
        </w:trPr>
        <w:tc>
          <w:tcPr>
            <w:tcW w:w="3070" w:type="dxa"/>
            <w:gridSpan w:val="2"/>
            <w:noWrap/>
            <w:vAlign w:val="center"/>
            <w:hideMark/>
          </w:tcPr>
          <w:p w14:paraId="6EE3CEF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Empty wagons</w:t>
            </w:r>
          </w:p>
        </w:tc>
        <w:tc>
          <w:tcPr>
            <w:tcW w:w="732" w:type="dxa"/>
            <w:noWrap/>
            <w:vAlign w:val="center"/>
            <w:hideMark/>
          </w:tcPr>
          <w:p w14:paraId="3488AF0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2,338 </w:t>
            </w:r>
          </w:p>
        </w:tc>
        <w:tc>
          <w:tcPr>
            <w:tcW w:w="817" w:type="dxa"/>
            <w:noWrap/>
            <w:vAlign w:val="center"/>
            <w:hideMark/>
          </w:tcPr>
          <w:p w14:paraId="7AAF87C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18.6</w:t>
            </w:r>
          </w:p>
        </w:tc>
        <w:tc>
          <w:tcPr>
            <w:tcW w:w="657" w:type="dxa"/>
            <w:noWrap/>
            <w:vAlign w:val="center"/>
            <w:hideMark/>
          </w:tcPr>
          <w:p w14:paraId="3AF85D7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2,174</w:t>
            </w:r>
          </w:p>
        </w:tc>
        <w:tc>
          <w:tcPr>
            <w:tcW w:w="680" w:type="dxa"/>
            <w:gridSpan w:val="2"/>
            <w:noWrap/>
            <w:vAlign w:val="center"/>
            <w:hideMark/>
          </w:tcPr>
          <w:p w14:paraId="65259FF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17.6</w:t>
            </w:r>
          </w:p>
        </w:tc>
        <w:tc>
          <w:tcPr>
            <w:tcW w:w="880" w:type="dxa"/>
            <w:noWrap/>
            <w:vAlign w:val="center"/>
            <w:hideMark/>
          </w:tcPr>
          <w:p w14:paraId="6F77112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2,073</w:t>
            </w:r>
          </w:p>
        </w:tc>
        <w:tc>
          <w:tcPr>
            <w:tcW w:w="623" w:type="dxa"/>
            <w:gridSpan w:val="2"/>
            <w:noWrap/>
            <w:vAlign w:val="center"/>
            <w:hideMark/>
          </w:tcPr>
          <w:p w14:paraId="45DB305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17.3</w:t>
            </w:r>
          </w:p>
        </w:tc>
        <w:tc>
          <w:tcPr>
            <w:tcW w:w="729" w:type="dxa"/>
            <w:gridSpan w:val="2"/>
          </w:tcPr>
          <w:p w14:paraId="04DA1B4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1,300</w:t>
            </w:r>
          </w:p>
        </w:tc>
        <w:tc>
          <w:tcPr>
            <w:tcW w:w="715" w:type="dxa"/>
            <w:gridSpan w:val="2"/>
          </w:tcPr>
          <w:p w14:paraId="3E542F1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16.2</w:t>
            </w:r>
          </w:p>
        </w:tc>
      </w:tr>
      <w:tr w:rsidR="00A9741F" w:rsidRPr="00B909FD" w14:paraId="2AFE2D94" w14:textId="77777777" w:rsidTr="00D007EC">
        <w:trPr>
          <w:trHeight w:val="284"/>
          <w:jc w:val="center"/>
        </w:trPr>
        <w:tc>
          <w:tcPr>
            <w:tcW w:w="3070" w:type="dxa"/>
            <w:gridSpan w:val="2"/>
            <w:noWrap/>
            <w:vAlign w:val="center"/>
            <w:hideMark/>
          </w:tcPr>
          <w:p w14:paraId="7504F4C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Cereals, products of the milling industry, grains, seeds and fruits</w:t>
            </w:r>
          </w:p>
        </w:tc>
        <w:tc>
          <w:tcPr>
            <w:tcW w:w="732" w:type="dxa"/>
            <w:noWrap/>
            <w:vAlign w:val="center"/>
            <w:hideMark/>
          </w:tcPr>
          <w:p w14:paraId="5A2E560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345 </w:t>
            </w:r>
          </w:p>
        </w:tc>
        <w:tc>
          <w:tcPr>
            <w:tcW w:w="817" w:type="dxa"/>
            <w:noWrap/>
            <w:vAlign w:val="center"/>
            <w:hideMark/>
          </w:tcPr>
          <w:p w14:paraId="3EA6E9C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2.7</w:t>
            </w:r>
          </w:p>
        </w:tc>
        <w:tc>
          <w:tcPr>
            <w:tcW w:w="657" w:type="dxa"/>
            <w:noWrap/>
            <w:vAlign w:val="center"/>
            <w:hideMark/>
          </w:tcPr>
          <w:p w14:paraId="2463BA6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394</w:t>
            </w:r>
          </w:p>
        </w:tc>
        <w:tc>
          <w:tcPr>
            <w:tcW w:w="680" w:type="dxa"/>
            <w:gridSpan w:val="2"/>
            <w:noWrap/>
            <w:vAlign w:val="center"/>
            <w:hideMark/>
          </w:tcPr>
          <w:p w14:paraId="20F30153"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3.2</w:t>
            </w:r>
          </w:p>
        </w:tc>
        <w:tc>
          <w:tcPr>
            <w:tcW w:w="880" w:type="dxa"/>
            <w:noWrap/>
            <w:vAlign w:val="center"/>
            <w:hideMark/>
          </w:tcPr>
          <w:p w14:paraId="258682F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344</w:t>
            </w:r>
          </w:p>
        </w:tc>
        <w:tc>
          <w:tcPr>
            <w:tcW w:w="623" w:type="dxa"/>
            <w:gridSpan w:val="2"/>
            <w:noWrap/>
            <w:vAlign w:val="center"/>
            <w:hideMark/>
          </w:tcPr>
          <w:p w14:paraId="345A8E2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2.9</w:t>
            </w:r>
          </w:p>
        </w:tc>
        <w:tc>
          <w:tcPr>
            <w:tcW w:w="729" w:type="dxa"/>
            <w:gridSpan w:val="2"/>
            <w:vAlign w:val="center"/>
          </w:tcPr>
          <w:p w14:paraId="110C3AE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356</w:t>
            </w:r>
          </w:p>
        </w:tc>
        <w:tc>
          <w:tcPr>
            <w:tcW w:w="715" w:type="dxa"/>
            <w:gridSpan w:val="2"/>
            <w:vAlign w:val="center"/>
          </w:tcPr>
          <w:p w14:paraId="1D3C3D0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4.4</w:t>
            </w:r>
          </w:p>
        </w:tc>
      </w:tr>
      <w:tr w:rsidR="00A9741F" w:rsidRPr="00B909FD" w14:paraId="0D76BD83" w14:textId="77777777" w:rsidTr="00D007EC">
        <w:trPr>
          <w:trHeight w:val="284"/>
          <w:jc w:val="center"/>
        </w:trPr>
        <w:tc>
          <w:tcPr>
            <w:tcW w:w="3070" w:type="dxa"/>
            <w:gridSpan w:val="2"/>
            <w:noWrap/>
            <w:vAlign w:val="center"/>
            <w:hideMark/>
          </w:tcPr>
          <w:p w14:paraId="7427602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Oil and its derivatives</w:t>
            </w:r>
          </w:p>
        </w:tc>
        <w:tc>
          <w:tcPr>
            <w:tcW w:w="732" w:type="dxa"/>
            <w:noWrap/>
            <w:vAlign w:val="center"/>
            <w:hideMark/>
          </w:tcPr>
          <w:p w14:paraId="25A0ACC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1,270 </w:t>
            </w:r>
          </w:p>
        </w:tc>
        <w:tc>
          <w:tcPr>
            <w:tcW w:w="817" w:type="dxa"/>
            <w:noWrap/>
            <w:vAlign w:val="center"/>
            <w:hideMark/>
          </w:tcPr>
          <w:p w14:paraId="20105A3B"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10.1</w:t>
            </w:r>
          </w:p>
        </w:tc>
        <w:tc>
          <w:tcPr>
            <w:tcW w:w="657" w:type="dxa"/>
            <w:noWrap/>
            <w:vAlign w:val="center"/>
            <w:hideMark/>
          </w:tcPr>
          <w:p w14:paraId="2E62556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1,004</w:t>
            </w:r>
          </w:p>
        </w:tc>
        <w:tc>
          <w:tcPr>
            <w:tcW w:w="680" w:type="dxa"/>
            <w:gridSpan w:val="2"/>
            <w:noWrap/>
            <w:vAlign w:val="center"/>
            <w:hideMark/>
          </w:tcPr>
          <w:p w14:paraId="0D737E0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8.1</w:t>
            </w:r>
          </w:p>
        </w:tc>
        <w:tc>
          <w:tcPr>
            <w:tcW w:w="880" w:type="dxa"/>
            <w:noWrap/>
            <w:vAlign w:val="center"/>
            <w:hideMark/>
          </w:tcPr>
          <w:p w14:paraId="22B6A71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799 </w:t>
            </w:r>
          </w:p>
        </w:tc>
        <w:tc>
          <w:tcPr>
            <w:tcW w:w="623" w:type="dxa"/>
            <w:gridSpan w:val="2"/>
            <w:noWrap/>
            <w:vAlign w:val="center"/>
            <w:hideMark/>
          </w:tcPr>
          <w:p w14:paraId="5433E67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6.7</w:t>
            </w:r>
          </w:p>
        </w:tc>
        <w:tc>
          <w:tcPr>
            <w:tcW w:w="729" w:type="dxa"/>
            <w:gridSpan w:val="2"/>
          </w:tcPr>
          <w:p w14:paraId="661CE19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435</w:t>
            </w:r>
          </w:p>
        </w:tc>
        <w:tc>
          <w:tcPr>
            <w:tcW w:w="715" w:type="dxa"/>
            <w:gridSpan w:val="2"/>
          </w:tcPr>
          <w:p w14:paraId="7D06EB1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5.4</w:t>
            </w:r>
          </w:p>
        </w:tc>
      </w:tr>
      <w:tr w:rsidR="00A9741F" w:rsidRPr="00B909FD" w14:paraId="680867C3" w14:textId="77777777" w:rsidTr="00D007EC">
        <w:trPr>
          <w:trHeight w:val="284"/>
          <w:jc w:val="center"/>
        </w:trPr>
        <w:tc>
          <w:tcPr>
            <w:tcW w:w="3070" w:type="dxa"/>
            <w:gridSpan w:val="2"/>
            <w:noWrap/>
            <w:vAlign w:val="center"/>
            <w:hideMark/>
          </w:tcPr>
          <w:p w14:paraId="1F50F56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Vehicles </w:t>
            </w:r>
          </w:p>
        </w:tc>
        <w:tc>
          <w:tcPr>
            <w:tcW w:w="732" w:type="dxa"/>
            <w:noWrap/>
            <w:vAlign w:val="center"/>
            <w:hideMark/>
          </w:tcPr>
          <w:p w14:paraId="7FE232D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244 </w:t>
            </w:r>
          </w:p>
        </w:tc>
        <w:tc>
          <w:tcPr>
            <w:tcW w:w="817" w:type="dxa"/>
            <w:noWrap/>
            <w:vAlign w:val="center"/>
            <w:hideMark/>
          </w:tcPr>
          <w:p w14:paraId="23C599E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1.9</w:t>
            </w:r>
          </w:p>
        </w:tc>
        <w:tc>
          <w:tcPr>
            <w:tcW w:w="657" w:type="dxa"/>
            <w:noWrap/>
            <w:vAlign w:val="center"/>
            <w:hideMark/>
          </w:tcPr>
          <w:p w14:paraId="6EAE227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181</w:t>
            </w:r>
          </w:p>
        </w:tc>
        <w:tc>
          <w:tcPr>
            <w:tcW w:w="680" w:type="dxa"/>
            <w:gridSpan w:val="2"/>
            <w:noWrap/>
            <w:vAlign w:val="center"/>
            <w:hideMark/>
          </w:tcPr>
          <w:p w14:paraId="296DDAA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1.5</w:t>
            </w:r>
          </w:p>
        </w:tc>
        <w:tc>
          <w:tcPr>
            <w:tcW w:w="880" w:type="dxa"/>
            <w:noWrap/>
            <w:vAlign w:val="center"/>
            <w:hideMark/>
          </w:tcPr>
          <w:p w14:paraId="7669BF7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124</w:t>
            </w:r>
          </w:p>
        </w:tc>
        <w:tc>
          <w:tcPr>
            <w:tcW w:w="623" w:type="dxa"/>
            <w:gridSpan w:val="2"/>
            <w:noWrap/>
            <w:vAlign w:val="center"/>
            <w:hideMark/>
          </w:tcPr>
          <w:p w14:paraId="51E3E63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w:t>
            </w:r>
          </w:p>
        </w:tc>
        <w:tc>
          <w:tcPr>
            <w:tcW w:w="729" w:type="dxa"/>
            <w:gridSpan w:val="2"/>
          </w:tcPr>
          <w:p w14:paraId="2F02C03E"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70</w:t>
            </w:r>
          </w:p>
        </w:tc>
        <w:tc>
          <w:tcPr>
            <w:tcW w:w="715" w:type="dxa"/>
            <w:gridSpan w:val="2"/>
          </w:tcPr>
          <w:p w14:paraId="1795C73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0.9</w:t>
            </w:r>
          </w:p>
        </w:tc>
      </w:tr>
      <w:tr w:rsidR="00A9741F" w:rsidRPr="00B909FD" w14:paraId="4B8A55C7" w14:textId="77777777" w:rsidTr="00D007EC">
        <w:trPr>
          <w:trHeight w:val="284"/>
          <w:jc w:val="center"/>
        </w:trPr>
        <w:tc>
          <w:tcPr>
            <w:tcW w:w="3070" w:type="dxa"/>
            <w:gridSpan w:val="2"/>
            <w:noWrap/>
            <w:vAlign w:val="center"/>
            <w:hideMark/>
          </w:tcPr>
          <w:p w14:paraId="25819B6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Metals</w:t>
            </w:r>
          </w:p>
        </w:tc>
        <w:tc>
          <w:tcPr>
            <w:tcW w:w="732" w:type="dxa"/>
            <w:noWrap/>
            <w:vAlign w:val="center"/>
            <w:hideMark/>
          </w:tcPr>
          <w:p w14:paraId="78347A8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1,469 </w:t>
            </w:r>
          </w:p>
        </w:tc>
        <w:tc>
          <w:tcPr>
            <w:tcW w:w="817" w:type="dxa"/>
            <w:noWrap/>
            <w:vAlign w:val="center"/>
            <w:hideMark/>
          </w:tcPr>
          <w:p w14:paraId="104DE71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11.7</w:t>
            </w:r>
          </w:p>
        </w:tc>
        <w:tc>
          <w:tcPr>
            <w:tcW w:w="657" w:type="dxa"/>
            <w:noWrap/>
            <w:vAlign w:val="center"/>
            <w:hideMark/>
          </w:tcPr>
          <w:p w14:paraId="17A700A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1,713</w:t>
            </w:r>
          </w:p>
        </w:tc>
        <w:tc>
          <w:tcPr>
            <w:tcW w:w="680" w:type="dxa"/>
            <w:gridSpan w:val="2"/>
            <w:noWrap/>
            <w:vAlign w:val="center"/>
            <w:hideMark/>
          </w:tcPr>
          <w:p w14:paraId="7CD0A8FB"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13.9</w:t>
            </w:r>
          </w:p>
        </w:tc>
        <w:tc>
          <w:tcPr>
            <w:tcW w:w="880" w:type="dxa"/>
            <w:noWrap/>
            <w:vAlign w:val="center"/>
            <w:hideMark/>
          </w:tcPr>
          <w:p w14:paraId="6BEFACB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2,010</w:t>
            </w:r>
          </w:p>
        </w:tc>
        <w:tc>
          <w:tcPr>
            <w:tcW w:w="623" w:type="dxa"/>
            <w:gridSpan w:val="2"/>
            <w:noWrap/>
            <w:vAlign w:val="center"/>
            <w:hideMark/>
          </w:tcPr>
          <w:p w14:paraId="64C24C0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16.8</w:t>
            </w:r>
          </w:p>
        </w:tc>
        <w:tc>
          <w:tcPr>
            <w:tcW w:w="729" w:type="dxa"/>
            <w:gridSpan w:val="2"/>
          </w:tcPr>
          <w:p w14:paraId="0CEBE7D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1,389</w:t>
            </w:r>
          </w:p>
        </w:tc>
        <w:tc>
          <w:tcPr>
            <w:tcW w:w="715" w:type="dxa"/>
            <w:gridSpan w:val="2"/>
          </w:tcPr>
          <w:p w14:paraId="5129CC2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17.3</w:t>
            </w:r>
          </w:p>
        </w:tc>
      </w:tr>
      <w:tr w:rsidR="00A9741F" w:rsidRPr="00B909FD" w14:paraId="60A2FEFD" w14:textId="77777777" w:rsidTr="00D007EC">
        <w:trPr>
          <w:trHeight w:val="284"/>
          <w:jc w:val="center"/>
        </w:trPr>
        <w:tc>
          <w:tcPr>
            <w:tcW w:w="3070" w:type="dxa"/>
            <w:gridSpan w:val="2"/>
            <w:noWrap/>
            <w:vAlign w:val="center"/>
            <w:hideMark/>
          </w:tcPr>
          <w:p w14:paraId="15098A1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Bulk cargo, ore and minerals</w:t>
            </w:r>
          </w:p>
        </w:tc>
        <w:tc>
          <w:tcPr>
            <w:tcW w:w="732" w:type="dxa"/>
            <w:noWrap/>
            <w:vAlign w:val="center"/>
            <w:hideMark/>
          </w:tcPr>
          <w:p w14:paraId="2A02485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3,349 </w:t>
            </w:r>
          </w:p>
        </w:tc>
        <w:tc>
          <w:tcPr>
            <w:tcW w:w="817" w:type="dxa"/>
            <w:noWrap/>
            <w:vAlign w:val="center"/>
            <w:hideMark/>
          </w:tcPr>
          <w:p w14:paraId="349D810E"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26.6</w:t>
            </w:r>
          </w:p>
        </w:tc>
        <w:tc>
          <w:tcPr>
            <w:tcW w:w="657" w:type="dxa"/>
            <w:noWrap/>
            <w:vAlign w:val="center"/>
            <w:hideMark/>
          </w:tcPr>
          <w:p w14:paraId="196CB4F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3,142</w:t>
            </w:r>
          </w:p>
        </w:tc>
        <w:tc>
          <w:tcPr>
            <w:tcW w:w="680" w:type="dxa"/>
            <w:gridSpan w:val="2"/>
            <w:noWrap/>
            <w:vAlign w:val="center"/>
            <w:hideMark/>
          </w:tcPr>
          <w:p w14:paraId="7A66B753"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25.4</w:t>
            </w:r>
          </w:p>
        </w:tc>
        <w:tc>
          <w:tcPr>
            <w:tcW w:w="880" w:type="dxa"/>
            <w:noWrap/>
            <w:vAlign w:val="center"/>
            <w:hideMark/>
          </w:tcPr>
          <w:p w14:paraId="5193DE5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2,864</w:t>
            </w:r>
          </w:p>
        </w:tc>
        <w:tc>
          <w:tcPr>
            <w:tcW w:w="623" w:type="dxa"/>
            <w:gridSpan w:val="2"/>
            <w:noWrap/>
            <w:vAlign w:val="center"/>
            <w:hideMark/>
          </w:tcPr>
          <w:p w14:paraId="30C4AA4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23.9</w:t>
            </w:r>
          </w:p>
        </w:tc>
        <w:tc>
          <w:tcPr>
            <w:tcW w:w="729" w:type="dxa"/>
            <w:gridSpan w:val="2"/>
            <w:vAlign w:val="center"/>
          </w:tcPr>
          <w:p w14:paraId="03C66D3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2,077</w:t>
            </w:r>
          </w:p>
        </w:tc>
        <w:tc>
          <w:tcPr>
            <w:tcW w:w="715" w:type="dxa"/>
            <w:gridSpan w:val="2"/>
            <w:vAlign w:val="center"/>
          </w:tcPr>
          <w:p w14:paraId="6E58D2F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25.9</w:t>
            </w:r>
          </w:p>
        </w:tc>
      </w:tr>
      <w:tr w:rsidR="00A9741F" w:rsidRPr="00B909FD" w14:paraId="6BFF377A" w14:textId="77777777" w:rsidTr="00D007EC">
        <w:trPr>
          <w:trHeight w:val="284"/>
          <w:jc w:val="center"/>
        </w:trPr>
        <w:tc>
          <w:tcPr>
            <w:tcW w:w="3070" w:type="dxa"/>
            <w:gridSpan w:val="2"/>
            <w:noWrap/>
            <w:vAlign w:val="center"/>
            <w:hideMark/>
          </w:tcPr>
          <w:p w14:paraId="681D0A0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Chemicals</w:t>
            </w:r>
          </w:p>
        </w:tc>
        <w:tc>
          <w:tcPr>
            <w:tcW w:w="732" w:type="dxa"/>
            <w:noWrap/>
            <w:vAlign w:val="center"/>
            <w:hideMark/>
          </w:tcPr>
          <w:p w14:paraId="3D175BE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1,520 </w:t>
            </w:r>
          </w:p>
        </w:tc>
        <w:tc>
          <w:tcPr>
            <w:tcW w:w="817" w:type="dxa"/>
            <w:noWrap/>
            <w:vAlign w:val="center"/>
            <w:hideMark/>
          </w:tcPr>
          <w:p w14:paraId="442D9C3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12.1</w:t>
            </w:r>
          </w:p>
        </w:tc>
        <w:tc>
          <w:tcPr>
            <w:tcW w:w="657" w:type="dxa"/>
            <w:noWrap/>
            <w:vAlign w:val="center"/>
            <w:hideMark/>
          </w:tcPr>
          <w:p w14:paraId="24CDAD2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1,710</w:t>
            </w:r>
          </w:p>
        </w:tc>
        <w:tc>
          <w:tcPr>
            <w:tcW w:w="680" w:type="dxa"/>
            <w:gridSpan w:val="2"/>
            <w:noWrap/>
            <w:vAlign w:val="center"/>
            <w:hideMark/>
          </w:tcPr>
          <w:p w14:paraId="0178E1EE"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13.8</w:t>
            </w:r>
          </w:p>
        </w:tc>
        <w:tc>
          <w:tcPr>
            <w:tcW w:w="880" w:type="dxa"/>
            <w:noWrap/>
            <w:vAlign w:val="center"/>
            <w:hideMark/>
          </w:tcPr>
          <w:p w14:paraId="1580076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1,489</w:t>
            </w:r>
          </w:p>
        </w:tc>
        <w:tc>
          <w:tcPr>
            <w:tcW w:w="623" w:type="dxa"/>
            <w:gridSpan w:val="2"/>
            <w:noWrap/>
            <w:vAlign w:val="center"/>
            <w:hideMark/>
          </w:tcPr>
          <w:p w14:paraId="6BA7FC9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12.4</w:t>
            </w:r>
          </w:p>
        </w:tc>
        <w:tc>
          <w:tcPr>
            <w:tcW w:w="729" w:type="dxa"/>
            <w:gridSpan w:val="2"/>
          </w:tcPr>
          <w:p w14:paraId="2692F95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797</w:t>
            </w:r>
          </w:p>
        </w:tc>
        <w:tc>
          <w:tcPr>
            <w:tcW w:w="715" w:type="dxa"/>
            <w:gridSpan w:val="2"/>
          </w:tcPr>
          <w:p w14:paraId="6F74B98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9.9</w:t>
            </w:r>
          </w:p>
        </w:tc>
      </w:tr>
      <w:tr w:rsidR="00A9741F" w:rsidRPr="00B909FD" w14:paraId="41E9EF8A" w14:textId="77777777" w:rsidTr="00D007EC">
        <w:trPr>
          <w:trHeight w:val="284"/>
          <w:jc w:val="center"/>
        </w:trPr>
        <w:tc>
          <w:tcPr>
            <w:tcW w:w="3070" w:type="dxa"/>
            <w:gridSpan w:val="2"/>
            <w:noWrap/>
            <w:vAlign w:val="center"/>
            <w:hideMark/>
          </w:tcPr>
          <w:p w14:paraId="39003AD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Sugar, residues and waste from the food industry, etc.</w:t>
            </w:r>
          </w:p>
        </w:tc>
        <w:tc>
          <w:tcPr>
            <w:tcW w:w="732" w:type="dxa"/>
            <w:noWrap/>
            <w:vAlign w:val="center"/>
            <w:hideMark/>
          </w:tcPr>
          <w:p w14:paraId="58DDCC6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369 </w:t>
            </w:r>
          </w:p>
        </w:tc>
        <w:tc>
          <w:tcPr>
            <w:tcW w:w="817" w:type="dxa"/>
            <w:noWrap/>
            <w:vAlign w:val="center"/>
            <w:hideMark/>
          </w:tcPr>
          <w:p w14:paraId="4FF863A3"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2.9</w:t>
            </w:r>
          </w:p>
        </w:tc>
        <w:tc>
          <w:tcPr>
            <w:tcW w:w="657" w:type="dxa"/>
            <w:noWrap/>
            <w:vAlign w:val="center"/>
            <w:hideMark/>
          </w:tcPr>
          <w:p w14:paraId="07134F9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383</w:t>
            </w:r>
          </w:p>
        </w:tc>
        <w:tc>
          <w:tcPr>
            <w:tcW w:w="680" w:type="dxa"/>
            <w:gridSpan w:val="2"/>
            <w:noWrap/>
            <w:vAlign w:val="center"/>
            <w:hideMark/>
          </w:tcPr>
          <w:p w14:paraId="0AE1128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3.1</w:t>
            </w:r>
          </w:p>
        </w:tc>
        <w:tc>
          <w:tcPr>
            <w:tcW w:w="880" w:type="dxa"/>
            <w:noWrap/>
            <w:vAlign w:val="center"/>
            <w:hideMark/>
          </w:tcPr>
          <w:p w14:paraId="778F664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375</w:t>
            </w:r>
          </w:p>
        </w:tc>
        <w:tc>
          <w:tcPr>
            <w:tcW w:w="623" w:type="dxa"/>
            <w:gridSpan w:val="2"/>
            <w:noWrap/>
            <w:vAlign w:val="center"/>
            <w:hideMark/>
          </w:tcPr>
          <w:p w14:paraId="5353B15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3.1</w:t>
            </w:r>
          </w:p>
        </w:tc>
        <w:tc>
          <w:tcPr>
            <w:tcW w:w="729" w:type="dxa"/>
            <w:gridSpan w:val="2"/>
            <w:vAlign w:val="center"/>
          </w:tcPr>
          <w:p w14:paraId="4CC6769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143</w:t>
            </w:r>
          </w:p>
        </w:tc>
        <w:tc>
          <w:tcPr>
            <w:tcW w:w="715" w:type="dxa"/>
            <w:gridSpan w:val="2"/>
            <w:vAlign w:val="center"/>
          </w:tcPr>
          <w:p w14:paraId="74C197D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1.8</w:t>
            </w:r>
          </w:p>
        </w:tc>
      </w:tr>
      <w:tr w:rsidR="00A9741F" w:rsidRPr="00B909FD" w14:paraId="561A21CC" w14:textId="77777777" w:rsidTr="00D007EC">
        <w:trPr>
          <w:trHeight w:val="284"/>
          <w:jc w:val="center"/>
        </w:trPr>
        <w:tc>
          <w:tcPr>
            <w:tcW w:w="3070" w:type="dxa"/>
            <w:gridSpan w:val="2"/>
            <w:noWrap/>
            <w:vAlign w:val="center"/>
            <w:hideMark/>
          </w:tcPr>
          <w:p w14:paraId="4697470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Wood, cellulose, paper</w:t>
            </w:r>
          </w:p>
        </w:tc>
        <w:tc>
          <w:tcPr>
            <w:tcW w:w="732" w:type="dxa"/>
            <w:noWrap/>
            <w:vAlign w:val="center"/>
            <w:hideMark/>
          </w:tcPr>
          <w:p w14:paraId="348D3688"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331 </w:t>
            </w:r>
          </w:p>
        </w:tc>
        <w:tc>
          <w:tcPr>
            <w:tcW w:w="817" w:type="dxa"/>
            <w:noWrap/>
            <w:vAlign w:val="center"/>
            <w:hideMark/>
          </w:tcPr>
          <w:p w14:paraId="2871C87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2.6</w:t>
            </w:r>
          </w:p>
        </w:tc>
        <w:tc>
          <w:tcPr>
            <w:tcW w:w="657" w:type="dxa"/>
            <w:noWrap/>
            <w:vAlign w:val="center"/>
            <w:hideMark/>
          </w:tcPr>
          <w:p w14:paraId="3024348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265</w:t>
            </w:r>
          </w:p>
        </w:tc>
        <w:tc>
          <w:tcPr>
            <w:tcW w:w="680" w:type="dxa"/>
            <w:gridSpan w:val="2"/>
            <w:noWrap/>
            <w:vAlign w:val="center"/>
            <w:hideMark/>
          </w:tcPr>
          <w:p w14:paraId="77FFFAD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2.1</w:t>
            </w:r>
          </w:p>
        </w:tc>
        <w:tc>
          <w:tcPr>
            <w:tcW w:w="880" w:type="dxa"/>
            <w:noWrap/>
            <w:vAlign w:val="center"/>
            <w:hideMark/>
          </w:tcPr>
          <w:p w14:paraId="3246846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284</w:t>
            </w:r>
          </w:p>
        </w:tc>
        <w:tc>
          <w:tcPr>
            <w:tcW w:w="623" w:type="dxa"/>
            <w:gridSpan w:val="2"/>
            <w:noWrap/>
            <w:vAlign w:val="center"/>
            <w:hideMark/>
          </w:tcPr>
          <w:p w14:paraId="5652917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2.4</w:t>
            </w:r>
          </w:p>
        </w:tc>
        <w:tc>
          <w:tcPr>
            <w:tcW w:w="729" w:type="dxa"/>
            <w:gridSpan w:val="2"/>
          </w:tcPr>
          <w:p w14:paraId="38A3CD4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185</w:t>
            </w:r>
          </w:p>
        </w:tc>
        <w:tc>
          <w:tcPr>
            <w:tcW w:w="715" w:type="dxa"/>
            <w:gridSpan w:val="2"/>
          </w:tcPr>
          <w:p w14:paraId="7F074CCC"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2.3</w:t>
            </w:r>
          </w:p>
        </w:tc>
      </w:tr>
      <w:tr w:rsidR="00A9741F" w:rsidRPr="00B909FD" w14:paraId="1F6C00C8" w14:textId="77777777" w:rsidTr="00D007EC">
        <w:trPr>
          <w:trHeight w:val="284"/>
          <w:jc w:val="center"/>
        </w:trPr>
        <w:tc>
          <w:tcPr>
            <w:tcW w:w="3070" w:type="dxa"/>
            <w:gridSpan w:val="2"/>
            <w:noWrap/>
            <w:vAlign w:val="center"/>
            <w:hideMark/>
          </w:tcPr>
          <w:p w14:paraId="438F7A55"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Building Materials</w:t>
            </w:r>
          </w:p>
        </w:tc>
        <w:tc>
          <w:tcPr>
            <w:tcW w:w="732" w:type="dxa"/>
            <w:noWrap/>
            <w:vAlign w:val="center"/>
            <w:hideMark/>
          </w:tcPr>
          <w:p w14:paraId="7254E5F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97 </w:t>
            </w:r>
          </w:p>
        </w:tc>
        <w:tc>
          <w:tcPr>
            <w:tcW w:w="817" w:type="dxa"/>
            <w:noWrap/>
            <w:vAlign w:val="center"/>
            <w:hideMark/>
          </w:tcPr>
          <w:p w14:paraId="3E06514D"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0.8</w:t>
            </w:r>
          </w:p>
        </w:tc>
        <w:tc>
          <w:tcPr>
            <w:tcW w:w="657" w:type="dxa"/>
            <w:noWrap/>
            <w:vAlign w:val="center"/>
            <w:hideMark/>
          </w:tcPr>
          <w:p w14:paraId="1369CF7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82</w:t>
            </w:r>
          </w:p>
        </w:tc>
        <w:tc>
          <w:tcPr>
            <w:tcW w:w="680" w:type="dxa"/>
            <w:gridSpan w:val="2"/>
            <w:noWrap/>
            <w:vAlign w:val="center"/>
            <w:hideMark/>
          </w:tcPr>
          <w:p w14:paraId="5D48CF90"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0.7</w:t>
            </w:r>
          </w:p>
        </w:tc>
        <w:tc>
          <w:tcPr>
            <w:tcW w:w="880" w:type="dxa"/>
            <w:noWrap/>
            <w:vAlign w:val="center"/>
            <w:hideMark/>
          </w:tcPr>
          <w:p w14:paraId="4D4F9E2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99</w:t>
            </w:r>
          </w:p>
        </w:tc>
        <w:tc>
          <w:tcPr>
            <w:tcW w:w="623" w:type="dxa"/>
            <w:gridSpan w:val="2"/>
            <w:noWrap/>
            <w:vAlign w:val="center"/>
            <w:hideMark/>
          </w:tcPr>
          <w:p w14:paraId="02732C04"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0.8</w:t>
            </w:r>
          </w:p>
        </w:tc>
        <w:tc>
          <w:tcPr>
            <w:tcW w:w="729" w:type="dxa"/>
            <w:gridSpan w:val="2"/>
          </w:tcPr>
          <w:p w14:paraId="176C53D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35</w:t>
            </w:r>
          </w:p>
        </w:tc>
        <w:tc>
          <w:tcPr>
            <w:tcW w:w="715" w:type="dxa"/>
            <w:gridSpan w:val="2"/>
          </w:tcPr>
          <w:p w14:paraId="31DA514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0.4</w:t>
            </w:r>
          </w:p>
        </w:tc>
      </w:tr>
      <w:tr w:rsidR="002923B6" w:rsidRPr="00B909FD" w14:paraId="5837311D" w14:textId="77777777" w:rsidTr="00D007EC">
        <w:trPr>
          <w:trHeight w:val="284"/>
          <w:jc w:val="center"/>
        </w:trPr>
        <w:tc>
          <w:tcPr>
            <w:tcW w:w="3070" w:type="dxa"/>
            <w:gridSpan w:val="2"/>
            <w:noWrap/>
            <w:vAlign w:val="center"/>
            <w:hideMark/>
          </w:tcPr>
          <w:p w14:paraId="0D66CE27"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Others</w:t>
            </w:r>
          </w:p>
        </w:tc>
        <w:tc>
          <w:tcPr>
            <w:tcW w:w="732" w:type="dxa"/>
            <w:noWrap/>
            <w:vAlign w:val="center"/>
            <w:hideMark/>
          </w:tcPr>
          <w:p w14:paraId="3BFF6B4F"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 xml:space="preserve">149 </w:t>
            </w:r>
          </w:p>
        </w:tc>
        <w:tc>
          <w:tcPr>
            <w:tcW w:w="817" w:type="dxa"/>
            <w:noWrap/>
            <w:vAlign w:val="center"/>
            <w:hideMark/>
          </w:tcPr>
          <w:p w14:paraId="50C497EE"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1.2</w:t>
            </w:r>
          </w:p>
        </w:tc>
        <w:tc>
          <w:tcPr>
            <w:tcW w:w="657" w:type="dxa"/>
            <w:noWrap/>
            <w:vAlign w:val="center"/>
            <w:hideMark/>
          </w:tcPr>
          <w:p w14:paraId="21056453"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223</w:t>
            </w:r>
          </w:p>
        </w:tc>
        <w:tc>
          <w:tcPr>
            <w:tcW w:w="680" w:type="dxa"/>
            <w:gridSpan w:val="2"/>
            <w:noWrap/>
            <w:vAlign w:val="center"/>
            <w:hideMark/>
          </w:tcPr>
          <w:p w14:paraId="66E675FA"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1.8</w:t>
            </w:r>
          </w:p>
        </w:tc>
        <w:tc>
          <w:tcPr>
            <w:tcW w:w="880" w:type="dxa"/>
            <w:noWrap/>
            <w:vAlign w:val="center"/>
            <w:hideMark/>
          </w:tcPr>
          <w:p w14:paraId="3248F002"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128</w:t>
            </w:r>
          </w:p>
        </w:tc>
        <w:tc>
          <w:tcPr>
            <w:tcW w:w="623" w:type="dxa"/>
            <w:gridSpan w:val="2"/>
            <w:noWrap/>
            <w:vAlign w:val="center"/>
            <w:hideMark/>
          </w:tcPr>
          <w:p w14:paraId="332C3DB1"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1.1</w:t>
            </w:r>
          </w:p>
        </w:tc>
        <w:tc>
          <w:tcPr>
            <w:tcW w:w="729" w:type="dxa"/>
            <w:gridSpan w:val="2"/>
          </w:tcPr>
          <w:p w14:paraId="43477549"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130</w:t>
            </w:r>
          </w:p>
        </w:tc>
        <w:tc>
          <w:tcPr>
            <w:tcW w:w="715" w:type="dxa"/>
            <w:gridSpan w:val="2"/>
          </w:tcPr>
          <w:p w14:paraId="276B3E06" w14:textId="77777777" w:rsidR="00A9741F" w:rsidRPr="00B909FD" w:rsidRDefault="00A9741F" w:rsidP="006D31F2">
            <w:pPr>
              <w:spacing w:after="0"/>
              <w:mirrorIndents/>
              <w:jc w:val="both"/>
              <w:rPr>
                <w:rFonts w:ascii="Calibri" w:eastAsia="Times New Roman" w:hAnsi="Calibri" w:cs="Calibri"/>
              </w:rPr>
            </w:pPr>
            <w:r w:rsidRPr="00B909FD">
              <w:rPr>
                <w:rFonts w:ascii="Calibri" w:eastAsia="Times New Roman" w:hAnsi="Calibri" w:cs="Calibri"/>
              </w:rPr>
              <w:t>1.6</w:t>
            </w:r>
          </w:p>
        </w:tc>
      </w:tr>
      <w:tr w:rsidR="00A9741F" w:rsidRPr="00B909FD" w14:paraId="5E0E2B10" w14:textId="77777777" w:rsidTr="00D007EC">
        <w:trPr>
          <w:gridAfter w:val="1"/>
          <w:wAfter w:w="25" w:type="dxa"/>
          <w:trHeight w:val="284"/>
          <w:jc w:val="center"/>
        </w:trPr>
        <w:tc>
          <w:tcPr>
            <w:tcW w:w="3059" w:type="dxa"/>
            <w:noWrap/>
            <w:hideMark/>
          </w:tcPr>
          <w:p w14:paraId="58640392"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Total</w:t>
            </w:r>
          </w:p>
        </w:tc>
        <w:tc>
          <w:tcPr>
            <w:tcW w:w="743" w:type="dxa"/>
            <w:gridSpan w:val="2"/>
            <w:noWrap/>
            <w:vAlign w:val="center"/>
            <w:hideMark/>
          </w:tcPr>
          <w:p w14:paraId="0FE9D04F"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 xml:space="preserve">12,602 </w:t>
            </w:r>
          </w:p>
        </w:tc>
        <w:tc>
          <w:tcPr>
            <w:tcW w:w="817" w:type="dxa"/>
            <w:noWrap/>
            <w:vAlign w:val="center"/>
            <w:hideMark/>
          </w:tcPr>
          <w:p w14:paraId="17E91921"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100</w:t>
            </w:r>
          </w:p>
        </w:tc>
        <w:tc>
          <w:tcPr>
            <w:tcW w:w="657" w:type="dxa"/>
            <w:noWrap/>
            <w:vAlign w:val="center"/>
            <w:hideMark/>
          </w:tcPr>
          <w:p w14:paraId="6475C3D4"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12,361</w:t>
            </w:r>
          </w:p>
        </w:tc>
        <w:tc>
          <w:tcPr>
            <w:tcW w:w="646" w:type="dxa"/>
            <w:noWrap/>
            <w:vAlign w:val="center"/>
            <w:hideMark/>
          </w:tcPr>
          <w:p w14:paraId="14E688BD"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100</w:t>
            </w:r>
          </w:p>
        </w:tc>
        <w:tc>
          <w:tcPr>
            <w:tcW w:w="914" w:type="dxa"/>
            <w:gridSpan w:val="2"/>
            <w:noWrap/>
            <w:vAlign w:val="center"/>
            <w:hideMark/>
          </w:tcPr>
          <w:p w14:paraId="6B1883A3"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11,962</w:t>
            </w:r>
          </w:p>
        </w:tc>
        <w:tc>
          <w:tcPr>
            <w:tcW w:w="592" w:type="dxa"/>
            <w:noWrap/>
            <w:vAlign w:val="center"/>
            <w:hideMark/>
          </w:tcPr>
          <w:p w14:paraId="267F0146"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100</w:t>
            </w:r>
          </w:p>
        </w:tc>
        <w:tc>
          <w:tcPr>
            <w:tcW w:w="731" w:type="dxa"/>
            <w:gridSpan w:val="2"/>
          </w:tcPr>
          <w:p w14:paraId="7160940C"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8,032</w:t>
            </w:r>
          </w:p>
        </w:tc>
        <w:tc>
          <w:tcPr>
            <w:tcW w:w="719" w:type="dxa"/>
            <w:gridSpan w:val="2"/>
          </w:tcPr>
          <w:p w14:paraId="211C845A" w14:textId="77777777" w:rsidR="00A9741F" w:rsidRPr="00B909FD" w:rsidRDefault="00A9741F" w:rsidP="006D31F2">
            <w:pPr>
              <w:spacing w:after="0"/>
              <w:mirrorIndents/>
              <w:jc w:val="both"/>
              <w:rPr>
                <w:rFonts w:ascii="Calibri" w:eastAsia="Times New Roman" w:hAnsi="Calibri" w:cs="Calibri"/>
                <w:b/>
              </w:rPr>
            </w:pPr>
            <w:r w:rsidRPr="00B909FD">
              <w:rPr>
                <w:rFonts w:ascii="Calibri" w:eastAsia="Times New Roman" w:hAnsi="Calibri" w:cs="Calibri"/>
                <w:b/>
              </w:rPr>
              <w:t>100</w:t>
            </w:r>
          </w:p>
        </w:tc>
      </w:tr>
    </w:tbl>
    <w:p w14:paraId="6096F1C2" w14:textId="3CF8172E" w:rsidR="001F1861" w:rsidRPr="00B909FD" w:rsidRDefault="00A9741F" w:rsidP="006D31F2">
      <w:pPr>
        <w:pStyle w:val="Caption"/>
        <w:spacing w:after="0"/>
        <w:mirrorIndents/>
        <w:rPr>
          <w:rFonts w:ascii="Calibri" w:hAnsi="Calibri" w:cs="Calibri"/>
          <w:i w:val="0"/>
          <w:iCs/>
          <w:sz w:val="22"/>
          <w:szCs w:val="22"/>
          <w:lang w:val="en-US"/>
        </w:rPr>
      </w:pPr>
      <w:bookmarkStart w:id="100" w:name="_Toc49950978"/>
      <w:r w:rsidRPr="00B909FD">
        <w:rPr>
          <w:rFonts w:ascii="Calibri" w:hAnsi="Calibri" w:cs="Calibri"/>
          <w:i w:val="0"/>
          <w:iCs/>
          <w:sz w:val="22"/>
          <w:szCs w:val="22"/>
          <w:lang w:val="en-US"/>
        </w:rPr>
        <w:t xml:space="preserve">Table </w:t>
      </w:r>
      <w:r w:rsidR="00833A52" w:rsidRPr="00B909FD">
        <w:rPr>
          <w:rFonts w:ascii="Calibri" w:hAnsi="Calibri" w:cs="Calibri"/>
          <w:i w:val="0"/>
          <w:iCs/>
          <w:sz w:val="22"/>
          <w:szCs w:val="22"/>
          <w:lang w:val="en-US"/>
        </w:rPr>
        <w:fldChar w:fldCharType="begin"/>
      </w:r>
      <w:r w:rsidRPr="00B909FD">
        <w:rPr>
          <w:rFonts w:ascii="Calibri" w:hAnsi="Calibri" w:cs="Calibri"/>
          <w:i w:val="0"/>
          <w:iCs/>
          <w:sz w:val="22"/>
          <w:szCs w:val="22"/>
          <w:lang w:val="en-US"/>
        </w:rPr>
        <w:instrText xml:space="preserve"> SEQ Table \* ARABIC </w:instrText>
      </w:r>
      <w:r w:rsidR="00833A52" w:rsidRPr="00B909FD">
        <w:rPr>
          <w:rFonts w:ascii="Calibri" w:hAnsi="Calibri" w:cs="Calibri"/>
          <w:i w:val="0"/>
          <w:iCs/>
          <w:sz w:val="22"/>
          <w:szCs w:val="22"/>
          <w:lang w:val="en-US"/>
        </w:rPr>
        <w:fldChar w:fldCharType="separate"/>
      </w:r>
      <w:r w:rsidR="007C1AF1" w:rsidRPr="00B909FD">
        <w:rPr>
          <w:rFonts w:ascii="Calibri" w:hAnsi="Calibri" w:cs="Calibri"/>
          <w:i w:val="0"/>
          <w:iCs/>
          <w:sz w:val="22"/>
          <w:szCs w:val="22"/>
          <w:lang w:val="en-US"/>
        </w:rPr>
        <w:t>3</w:t>
      </w:r>
      <w:r w:rsidR="00833A52" w:rsidRPr="00B909FD">
        <w:rPr>
          <w:rFonts w:ascii="Calibri" w:hAnsi="Calibri" w:cs="Calibri"/>
          <w:i w:val="0"/>
          <w:iCs/>
          <w:sz w:val="22"/>
          <w:szCs w:val="22"/>
          <w:lang w:val="en-US"/>
        </w:rPr>
        <w:fldChar w:fldCharType="end"/>
      </w:r>
      <w:r w:rsidR="002923B6" w:rsidRPr="00B909FD">
        <w:rPr>
          <w:rFonts w:ascii="Calibri" w:hAnsi="Calibri" w:cs="Calibri"/>
          <w:i w:val="0"/>
          <w:iCs/>
          <w:sz w:val="22"/>
          <w:szCs w:val="22"/>
          <w:lang w:val="en-US"/>
        </w:rPr>
        <w:t xml:space="preserve">: Goods transported by rail </w:t>
      </w:r>
      <w:r w:rsidR="002923B6" w:rsidRPr="00B909FD">
        <w:rPr>
          <w:rFonts w:ascii="Calibri" w:eastAsia="Calibri" w:hAnsi="Calibri" w:cs="Calibri"/>
          <w:i w:val="0"/>
          <w:iCs/>
          <w:sz w:val="22"/>
          <w:szCs w:val="22"/>
          <w:lang w:val="en-US"/>
        </w:rPr>
        <w:t xml:space="preserve">in Serbia, 2016-2018 (Source </w:t>
      </w:r>
      <w:r w:rsidR="00BF0728" w:rsidRPr="00B909FD">
        <w:rPr>
          <w:rFonts w:ascii="Calibri" w:eastAsia="Calibri" w:hAnsi="Calibri" w:cs="Calibri"/>
          <w:i w:val="0"/>
          <w:iCs/>
          <w:sz w:val="22"/>
          <w:szCs w:val="22"/>
          <w:lang w:val="en-US"/>
        </w:rPr>
        <w:t>Serbian</w:t>
      </w:r>
      <w:r w:rsidR="002923B6" w:rsidRPr="00B909FD">
        <w:rPr>
          <w:rFonts w:ascii="Calibri" w:eastAsia="Calibri" w:hAnsi="Calibri" w:cs="Calibri"/>
          <w:i w:val="0"/>
          <w:iCs/>
          <w:sz w:val="22"/>
          <w:szCs w:val="22"/>
          <w:lang w:val="en-US"/>
        </w:rPr>
        <w:t xml:space="preserve"> Rail cargo study prepared by a </w:t>
      </w:r>
      <w:r w:rsidR="002923B6" w:rsidRPr="00B909FD">
        <w:rPr>
          <w:rFonts w:ascii="Calibri" w:hAnsi="Calibri" w:cs="Calibri"/>
          <w:i w:val="0"/>
          <w:iCs/>
          <w:sz w:val="22"/>
          <w:szCs w:val="22"/>
          <w:lang w:val="en-US"/>
        </w:rPr>
        <w:t>consortium of Compass Lexecon and Karanović &amp; Partners on behalf of the World Bank Group and the Commission for Protection of Competition of the Republic of Serbia</w:t>
      </w:r>
      <w:bookmarkEnd w:id="100"/>
    </w:p>
    <w:tbl>
      <w:tblPr>
        <w:tblStyle w:val="TableGrid"/>
        <w:tblpPr w:leftFromText="180" w:rightFromText="180" w:vertAnchor="text" w:horzAnchor="margin" w:tblpY="290"/>
        <w:tblW w:w="4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409"/>
        <w:gridCol w:w="1096"/>
        <w:gridCol w:w="1170"/>
      </w:tblGrid>
      <w:tr w:rsidR="00D56CC2" w:rsidRPr="00B909FD" w14:paraId="19ABCD22" w14:textId="77777777" w:rsidTr="00D007EC">
        <w:trPr>
          <w:trHeight w:val="340"/>
        </w:trPr>
        <w:tc>
          <w:tcPr>
            <w:tcW w:w="2409" w:type="dxa"/>
            <w:shd w:val="clear" w:color="auto" w:fill="F2F2F2" w:themeFill="background1" w:themeFillShade="F2"/>
          </w:tcPr>
          <w:p w14:paraId="19C57D5D" w14:textId="77777777" w:rsidR="00D56CC2" w:rsidRPr="00B909FD" w:rsidRDefault="00D56CC2" w:rsidP="006D31F2">
            <w:pPr>
              <w:mirrorIndents/>
              <w:jc w:val="both"/>
              <w:rPr>
                <w:rFonts w:ascii="Calibri" w:eastAsia="Times New Roman" w:hAnsi="Calibri" w:cs="Calibri"/>
                <w:b/>
              </w:rPr>
            </w:pPr>
            <w:r w:rsidRPr="00B909FD">
              <w:rPr>
                <w:rFonts w:ascii="Calibri" w:eastAsia="Times New Roman" w:hAnsi="Calibri" w:cs="Calibri"/>
                <w:b/>
              </w:rPr>
              <w:t>Border Crossing(s)</w:t>
            </w:r>
          </w:p>
        </w:tc>
        <w:tc>
          <w:tcPr>
            <w:tcW w:w="1096" w:type="dxa"/>
            <w:shd w:val="clear" w:color="auto" w:fill="F2F2F2" w:themeFill="background1" w:themeFillShade="F2"/>
          </w:tcPr>
          <w:p w14:paraId="4867231D" w14:textId="77777777" w:rsidR="00D56CC2" w:rsidRPr="00B909FD" w:rsidRDefault="00D56CC2" w:rsidP="006D31F2">
            <w:pPr>
              <w:mirrorIndents/>
              <w:jc w:val="both"/>
              <w:rPr>
                <w:rFonts w:ascii="Calibri" w:eastAsia="Times New Roman" w:hAnsi="Calibri" w:cs="Calibri"/>
                <w:b/>
              </w:rPr>
            </w:pPr>
            <w:r w:rsidRPr="00B909FD">
              <w:rPr>
                <w:rFonts w:ascii="Calibri" w:eastAsia="Times New Roman" w:hAnsi="Calibri" w:cs="Calibri"/>
                <w:b/>
              </w:rPr>
              <w:t>Rail %</w:t>
            </w:r>
          </w:p>
        </w:tc>
        <w:tc>
          <w:tcPr>
            <w:tcW w:w="1170" w:type="dxa"/>
            <w:shd w:val="clear" w:color="auto" w:fill="F2F2F2" w:themeFill="background1" w:themeFillShade="F2"/>
          </w:tcPr>
          <w:p w14:paraId="37BAF091" w14:textId="77777777" w:rsidR="00D56CC2" w:rsidRPr="00B909FD" w:rsidRDefault="00D56CC2" w:rsidP="006D31F2">
            <w:pPr>
              <w:mirrorIndents/>
              <w:jc w:val="both"/>
              <w:rPr>
                <w:rFonts w:ascii="Calibri" w:eastAsia="Times New Roman" w:hAnsi="Calibri" w:cs="Calibri"/>
                <w:b/>
              </w:rPr>
            </w:pPr>
            <w:r w:rsidRPr="00B909FD">
              <w:rPr>
                <w:rFonts w:ascii="Calibri" w:eastAsia="Times New Roman" w:hAnsi="Calibri" w:cs="Calibri"/>
                <w:b/>
              </w:rPr>
              <w:t>Road %</w:t>
            </w:r>
          </w:p>
        </w:tc>
      </w:tr>
      <w:tr w:rsidR="00D56CC2" w:rsidRPr="00B909FD" w14:paraId="5E6199E5" w14:textId="77777777" w:rsidTr="00D007EC">
        <w:trPr>
          <w:trHeight w:val="340"/>
        </w:trPr>
        <w:tc>
          <w:tcPr>
            <w:tcW w:w="2409" w:type="dxa"/>
          </w:tcPr>
          <w:p w14:paraId="6EE95EC0"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Serbia-Croatia</w:t>
            </w:r>
          </w:p>
        </w:tc>
        <w:tc>
          <w:tcPr>
            <w:tcW w:w="1096" w:type="dxa"/>
          </w:tcPr>
          <w:p w14:paraId="09E4DDF2"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25.8%</w:t>
            </w:r>
          </w:p>
        </w:tc>
        <w:tc>
          <w:tcPr>
            <w:tcW w:w="1170" w:type="dxa"/>
          </w:tcPr>
          <w:p w14:paraId="2C23397F"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74.2%</w:t>
            </w:r>
          </w:p>
        </w:tc>
      </w:tr>
      <w:tr w:rsidR="00D56CC2" w:rsidRPr="00B909FD" w14:paraId="407FF631" w14:textId="77777777" w:rsidTr="00D007EC">
        <w:trPr>
          <w:trHeight w:val="340"/>
        </w:trPr>
        <w:tc>
          <w:tcPr>
            <w:tcW w:w="2409" w:type="dxa"/>
          </w:tcPr>
          <w:p w14:paraId="6159E172"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Serbia-Hungary</w:t>
            </w:r>
          </w:p>
        </w:tc>
        <w:tc>
          <w:tcPr>
            <w:tcW w:w="1096" w:type="dxa"/>
          </w:tcPr>
          <w:p w14:paraId="502ACAE6"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42.4%</w:t>
            </w:r>
          </w:p>
        </w:tc>
        <w:tc>
          <w:tcPr>
            <w:tcW w:w="1170" w:type="dxa"/>
          </w:tcPr>
          <w:p w14:paraId="14B6B665"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57.6%</w:t>
            </w:r>
          </w:p>
        </w:tc>
      </w:tr>
      <w:tr w:rsidR="00D56CC2" w:rsidRPr="00B909FD" w14:paraId="19DEA9C5" w14:textId="77777777" w:rsidTr="00D007EC">
        <w:trPr>
          <w:trHeight w:val="340"/>
        </w:trPr>
        <w:tc>
          <w:tcPr>
            <w:tcW w:w="2409" w:type="dxa"/>
          </w:tcPr>
          <w:p w14:paraId="081483CE"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Serbia-Romania</w:t>
            </w:r>
          </w:p>
        </w:tc>
        <w:tc>
          <w:tcPr>
            <w:tcW w:w="1096" w:type="dxa"/>
          </w:tcPr>
          <w:p w14:paraId="16112CB0"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44.3%</w:t>
            </w:r>
          </w:p>
        </w:tc>
        <w:tc>
          <w:tcPr>
            <w:tcW w:w="1170" w:type="dxa"/>
          </w:tcPr>
          <w:p w14:paraId="2BEC0DEB"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55.7%</w:t>
            </w:r>
          </w:p>
        </w:tc>
      </w:tr>
      <w:tr w:rsidR="00D56CC2" w:rsidRPr="00B909FD" w14:paraId="1E46D803" w14:textId="77777777" w:rsidTr="00D007EC">
        <w:trPr>
          <w:trHeight w:val="340"/>
        </w:trPr>
        <w:tc>
          <w:tcPr>
            <w:tcW w:w="2409" w:type="dxa"/>
          </w:tcPr>
          <w:p w14:paraId="0E23A34A"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Serbia-Montenegro</w:t>
            </w:r>
          </w:p>
        </w:tc>
        <w:tc>
          <w:tcPr>
            <w:tcW w:w="1096" w:type="dxa"/>
          </w:tcPr>
          <w:p w14:paraId="083C149E"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64.0%</w:t>
            </w:r>
          </w:p>
        </w:tc>
        <w:tc>
          <w:tcPr>
            <w:tcW w:w="1170" w:type="dxa"/>
          </w:tcPr>
          <w:p w14:paraId="03EFB6DC" w14:textId="77777777" w:rsidR="00D56CC2" w:rsidRPr="00B909FD" w:rsidRDefault="00D56CC2" w:rsidP="006D31F2">
            <w:pPr>
              <w:mirrorIndents/>
              <w:jc w:val="both"/>
              <w:rPr>
                <w:rFonts w:ascii="Calibri" w:eastAsia="Times New Roman" w:hAnsi="Calibri" w:cs="Calibri"/>
                <w:bCs/>
              </w:rPr>
            </w:pPr>
            <w:r w:rsidRPr="00B909FD">
              <w:rPr>
                <w:rFonts w:ascii="Calibri" w:eastAsia="Times New Roman" w:hAnsi="Calibri" w:cs="Calibri"/>
                <w:bCs/>
              </w:rPr>
              <w:t>36.0%</w:t>
            </w:r>
          </w:p>
        </w:tc>
      </w:tr>
    </w:tbl>
    <w:p w14:paraId="1ED9A683" w14:textId="2F83E49D" w:rsidR="001F4E0A" w:rsidRPr="00B909FD" w:rsidRDefault="001F4E0A" w:rsidP="006D31F2">
      <w:pPr>
        <w:spacing w:after="0"/>
        <w:mirrorIndents/>
        <w:jc w:val="both"/>
        <w:rPr>
          <w:rFonts w:ascii="Calibri" w:eastAsia="Times New Roman" w:hAnsi="Calibri" w:cs="Calibri"/>
        </w:rPr>
      </w:pPr>
      <w:r w:rsidRPr="00B909FD">
        <w:rPr>
          <w:rFonts w:ascii="Calibri" w:eastAsia="Times New Roman" w:hAnsi="Calibri" w:cs="Calibri"/>
        </w:rPr>
        <w:t xml:space="preserve">Table </w:t>
      </w:r>
      <w:r w:rsidR="002923B6" w:rsidRPr="00B909FD">
        <w:rPr>
          <w:rFonts w:ascii="Calibri" w:eastAsia="Times New Roman" w:hAnsi="Calibri" w:cs="Calibri"/>
        </w:rPr>
        <w:t>4</w:t>
      </w:r>
      <w:r w:rsidRPr="00B909FD">
        <w:rPr>
          <w:rFonts w:ascii="Calibri" w:eastAsia="Times New Roman" w:hAnsi="Calibri" w:cs="Calibri"/>
        </w:rPr>
        <w:t xml:space="preserve"> shows that the rail </w:t>
      </w:r>
      <w:r w:rsidR="00756DAE" w:rsidRPr="00B909FD">
        <w:rPr>
          <w:rFonts w:ascii="Calibri" w:eastAsia="Times New Roman" w:hAnsi="Calibri" w:cs="Calibri"/>
        </w:rPr>
        <w:t>Modal Shift</w:t>
      </w:r>
      <w:r w:rsidRPr="00B909FD">
        <w:rPr>
          <w:rFonts w:ascii="Calibri" w:eastAsia="Times New Roman" w:hAnsi="Calibri" w:cs="Calibri"/>
        </w:rPr>
        <w:t xml:space="preserve"> between Serbia and its neighbors for bulk traffic is quite low in general </w:t>
      </w:r>
      <w:r w:rsidR="00D56CC2" w:rsidRPr="00B909FD">
        <w:rPr>
          <w:rFonts w:ascii="Calibri" w:eastAsia="Times New Roman" w:hAnsi="Calibri" w:cs="Calibri"/>
        </w:rPr>
        <w:t>and should</w:t>
      </w:r>
      <w:r w:rsidRPr="00B909FD">
        <w:rPr>
          <w:rFonts w:ascii="Calibri" w:eastAsia="Times New Roman" w:hAnsi="Calibri" w:cs="Calibri"/>
        </w:rPr>
        <w:t xml:space="preserve"> be reversed to achieve the higher shares in the railways. Interestingly, the rail </w:t>
      </w:r>
      <w:r w:rsidR="00756DAE" w:rsidRPr="00B909FD">
        <w:rPr>
          <w:rFonts w:ascii="Calibri" w:eastAsia="Times New Roman" w:hAnsi="Calibri" w:cs="Calibri"/>
        </w:rPr>
        <w:t>Modal Shift</w:t>
      </w:r>
      <w:r w:rsidRPr="00B909FD">
        <w:rPr>
          <w:rFonts w:ascii="Calibri" w:eastAsia="Times New Roman" w:hAnsi="Calibri" w:cs="Calibri"/>
        </w:rPr>
        <w:t xml:space="preserve"> is relatively higher for movements with Hungary and Romania, but quite low for movements with Croatia.</w:t>
      </w:r>
    </w:p>
    <w:p w14:paraId="1ED5A4A4" w14:textId="5C3D6DBA" w:rsidR="001F4E0A" w:rsidRPr="00B909FD" w:rsidRDefault="001F4E0A" w:rsidP="006D31F2">
      <w:pPr>
        <w:pStyle w:val="Caption"/>
        <w:spacing w:after="0"/>
        <w:mirrorIndents/>
        <w:rPr>
          <w:rFonts w:ascii="Calibri" w:hAnsi="Calibri" w:cs="Calibri"/>
          <w:i w:val="0"/>
          <w:iCs/>
          <w:sz w:val="22"/>
          <w:szCs w:val="22"/>
          <w:lang w:val="en-US"/>
        </w:rPr>
      </w:pPr>
      <w:bookmarkStart w:id="101" w:name="_Toc49950979"/>
      <w:r w:rsidRPr="00B909FD">
        <w:rPr>
          <w:rFonts w:ascii="Calibri" w:hAnsi="Calibri" w:cs="Calibri"/>
          <w:i w:val="0"/>
          <w:iCs/>
          <w:sz w:val="22"/>
          <w:szCs w:val="22"/>
          <w:lang w:val="en-US"/>
        </w:rPr>
        <w:t xml:space="preserve">Table </w:t>
      </w:r>
      <w:r w:rsidR="00833A52" w:rsidRPr="00B909FD">
        <w:rPr>
          <w:rFonts w:ascii="Calibri" w:hAnsi="Calibri" w:cs="Calibri"/>
          <w:i w:val="0"/>
          <w:iCs/>
          <w:sz w:val="22"/>
          <w:szCs w:val="22"/>
          <w:lang w:val="en-US"/>
        </w:rPr>
        <w:fldChar w:fldCharType="begin"/>
      </w:r>
      <w:r w:rsidRPr="00B909FD">
        <w:rPr>
          <w:rFonts w:ascii="Calibri" w:hAnsi="Calibri" w:cs="Calibri"/>
          <w:i w:val="0"/>
          <w:iCs/>
          <w:sz w:val="22"/>
          <w:szCs w:val="22"/>
          <w:lang w:val="en-US"/>
        </w:rPr>
        <w:instrText xml:space="preserve"> SEQ Table \* ARABIC </w:instrText>
      </w:r>
      <w:r w:rsidR="00833A52" w:rsidRPr="00B909FD">
        <w:rPr>
          <w:rFonts w:ascii="Calibri" w:hAnsi="Calibri" w:cs="Calibri"/>
          <w:i w:val="0"/>
          <w:iCs/>
          <w:sz w:val="22"/>
          <w:szCs w:val="22"/>
          <w:lang w:val="en-US"/>
        </w:rPr>
        <w:fldChar w:fldCharType="separate"/>
      </w:r>
      <w:r w:rsidR="007C1AF1" w:rsidRPr="00B909FD">
        <w:rPr>
          <w:rFonts w:ascii="Calibri" w:hAnsi="Calibri" w:cs="Calibri"/>
          <w:i w:val="0"/>
          <w:iCs/>
          <w:sz w:val="22"/>
          <w:szCs w:val="22"/>
          <w:lang w:val="en-US"/>
        </w:rPr>
        <w:t>4</w:t>
      </w:r>
      <w:r w:rsidR="00833A52" w:rsidRPr="00B909FD">
        <w:rPr>
          <w:rFonts w:ascii="Calibri" w:hAnsi="Calibri" w:cs="Calibri"/>
          <w:i w:val="0"/>
          <w:iCs/>
          <w:sz w:val="22"/>
          <w:szCs w:val="22"/>
          <w:lang w:val="en-US"/>
        </w:rPr>
        <w:fldChar w:fldCharType="end"/>
      </w:r>
      <w:r w:rsidRPr="00B909FD">
        <w:rPr>
          <w:rFonts w:ascii="Calibri" w:hAnsi="Calibri" w:cs="Calibri"/>
          <w:i w:val="0"/>
          <w:iCs/>
          <w:sz w:val="22"/>
          <w:szCs w:val="22"/>
          <w:lang w:val="en-US"/>
        </w:rPr>
        <w:t xml:space="preserve">: Bulk freight movements between Serbia and its </w:t>
      </w:r>
      <w:r w:rsidR="00256988" w:rsidRPr="00B909FD">
        <w:rPr>
          <w:rFonts w:ascii="Calibri" w:hAnsi="Calibri" w:cs="Calibri"/>
          <w:i w:val="0"/>
          <w:iCs/>
          <w:sz w:val="22"/>
          <w:szCs w:val="22"/>
          <w:lang w:val="en-US"/>
        </w:rPr>
        <w:t>neighbors</w:t>
      </w:r>
      <w:r w:rsidRPr="00B909FD">
        <w:rPr>
          <w:rFonts w:ascii="Calibri" w:hAnsi="Calibri" w:cs="Calibri"/>
          <w:i w:val="0"/>
          <w:iCs/>
          <w:sz w:val="22"/>
          <w:szCs w:val="22"/>
          <w:lang w:val="en-US"/>
        </w:rPr>
        <w:t xml:space="preserve"> (adapted from The World Bank</w:t>
      </w:r>
      <w:r w:rsidR="00471C13" w:rsidRPr="00B909FD">
        <w:rPr>
          <w:rFonts w:ascii="Calibri" w:hAnsi="Calibri" w:cs="Calibri"/>
          <w:i w:val="0"/>
          <w:iCs/>
          <w:sz w:val="22"/>
          <w:szCs w:val="22"/>
          <w:lang w:val="en-US"/>
        </w:rPr>
        <w:t xml:space="preserve"> Project PAD</w:t>
      </w:r>
      <w:r w:rsidRPr="00B909FD">
        <w:rPr>
          <w:rFonts w:ascii="Calibri" w:hAnsi="Calibri" w:cs="Calibri"/>
          <w:i w:val="0"/>
          <w:iCs/>
          <w:sz w:val="22"/>
          <w:szCs w:val="22"/>
          <w:lang w:val="en-US"/>
        </w:rPr>
        <w:t>, 2020)</w:t>
      </w:r>
      <w:bookmarkEnd w:id="101"/>
      <w:r w:rsidRPr="00B909FD">
        <w:rPr>
          <w:rFonts w:ascii="Calibri" w:hAnsi="Calibri" w:cs="Calibri"/>
          <w:i w:val="0"/>
          <w:iCs/>
          <w:sz w:val="22"/>
          <w:szCs w:val="22"/>
          <w:lang w:val="en-US"/>
        </w:rPr>
        <w:t xml:space="preserve"> </w:t>
      </w:r>
    </w:p>
    <w:p w14:paraId="0519F223" w14:textId="77777777" w:rsidR="005B65BB" w:rsidRPr="00B909FD" w:rsidRDefault="007F3FB0" w:rsidP="006D31F2">
      <w:pPr>
        <w:spacing w:after="0"/>
        <w:mirrorIndents/>
        <w:jc w:val="both"/>
        <w:rPr>
          <w:rFonts w:ascii="Calibri" w:hAnsi="Calibri" w:cs="Calibri"/>
        </w:rPr>
      </w:pPr>
      <w:r w:rsidRPr="00B909FD">
        <w:rPr>
          <w:rFonts w:ascii="Calibri" w:hAnsi="Calibri" w:cs="Calibri"/>
        </w:rPr>
        <w:t>The current design state of the railway lines enables operation of rolling stock from 12 t/axle to 22.5 t/axle, with the latter maximum load capacity possible on only 1,886 km, which is an obstacle to growth of rail freight traffic.</w:t>
      </w:r>
      <w:r w:rsidR="001A63C0" w:rsidRPr="00B909FD">
        <w:rPr>
          <w:rFonts w:ascii="Calibri" w:hAnsi="Calibri" w:cs="Calibri"/>
        </w:rPr>
        <w:t xml:space="preserve"> </w:t>
      </w:r>
      <w:r w:rsidRPr="00B909FD">
        <w:rPr>
          <w:rFonts w:ascii="Calibri" w:hAnsi="Calibri" w:cs="Calibri"/>
        </w:rPr>
        <w:t>Services are greatly hampered by the current severe regime of continuous speed restrictions across the network.</w:t>
      </w:r>
      <w:r w:rsidR="001A63C0" w:rsidRPr="00B909FD">
        <w:rPr>
          <w:rFonts w:ascii="Calibri" w:hAnsi="Calibri" w:cs="Calibri"/>
        </w:rPr>
        <w:t xml:space="preserve"> </w:t>
      </w:r>
      <w:r w:rsidRPr="00B909FD">
        <w:rPr>
          <w:rFonts w:ascii="Calibri" w:hAnsi="Calibri" w:cs="Calibri"/>
        </w:rPr>
        <w:t>The average speed is low at 38 km/h, and the network has many slow and dangerous spots.</w:t>
      </w:r>
      <w:r w:rsidR="001F1861" w:rsidRPr="00B909FD">
        <w:rPr>
          <w:rFonts w:ascii="Calibri" w:hAnsi="Calibri" w:cs="Calibri"/>
        </w:rPr>
        <w:t xml:space="preserve"> </w:t>
      </w:r>
    </w:p>
    <w:p w14:paraId="4F6AD1ED" w14:textId="77777777" w:rsidR="007C5935" w:rsidRPr="00B909FD" w:rsidRDefault="007F3FB0" w:rsidP="006D31F2">
      <w:pPr>
        <w:spacing w:after="0"/>
        <w:mirrorIndents/>
        <w:jc w:val="both"/>
        <w:rPr>
          <w:rFonts w:ascii="Calibri" w:hAnsi="Calibri" w:cs="Calibri"/>
        </w:rPr>
      </w:pPr>
      <w:r w:rsidRPr="00B909FD">
        <w:rPr>
          <w:rFonts w:ascii="Calibri" w:hAnsi="Calibri" w:cs="Calibri"/>
        </w:rPr>
        <w:t>Serbia’s derailment rate is far above peer countries.</w:t>
      </w:r>
      <w:r w:rsidR="001A63C0" w:rsidRPr="00B909FD">
        <w:rPr>
          <w:rFonts w:ascii="Calibri" w:hAnsi="Calibri" w:cs="Calibri"/>
        </w:rPr>
        <w:t xml:space="preserve"> </w:t>
      </w:r>
      <w:r w:rsidRPr="00B909FD">
        <w:rPr>
          <w:rFonts w:ascii="Calibri" w:hAnsi="Calibri" w:cs="Calibri"/>
        </w:rPr>
        <w:t>In 201</w:t>
      </w:r>
      <w:r w:rsidR="005B65BB" w:rsidRPr="00B909FD">
        <w:rPr>
          <w:rFonts w:ascii="Calibri" w:hAnsi="Calibri" w:cs="Calibri"/>
        </w:rPr>
        <w:t>8</w:t>
      </w:r>
      <w:r w:rsidRPr="00B909FD">
        <w:rPr>
          <w:rFonts w:ascii="Calibri" w:hAnsi="Calibri" w:cs="Calibri"/>
        </w:rPr>
        <w:t xml:space="preserve">, the level crossing accident rate in Serbia was </w:t>
      </w:r>
      <w:r w:rsidR="005B65BB" w:rsidRPr="00B909FD">
        <w:rPr>
          <w:rFonts w:ascii="Calibri" w:hAnsi="Calibri" w:cs="Calibri"/>
        </w:rPr>
        <w:t>3.45</w:t>
      </w:r>
      <w:r w:rsidRPr="00B909FD">
        <w:rPr>
          <w:rFonts w:ascii="Calibri" w:hAnsi="Calibri" w:cs="Calibri"/>
        </w:rPr>
        <w:t xml:space="preserve"> per million train-km, compared with only 1.14 in Bulgaria, 0.5 in Croatia, and 0.09 in Germany</w:t>
      </w:r>
      <w:r w:rsidR="00D2174A" w:rsidRPr="00B909FD">
        <w:rPr>
          <w:rFonts w:ascii="Calibri" w:hAnsi="Calibri" w:cs="Calibri"/>
        </w:rPr>
        <w:t>.</w:t>
      </w:r>
    </w:p>
    <w:p w14:paraId="50044731" w14:textId="77777777" w:rsidR="001F4E0A" w:rsidRPr="00B909FD" w:rsidRDefault="00AD20BE" w:rsidP="006D31F2">
      <w:pPr>
        <w:spacing w:after="0"/>
        <w:mirrorIndents/>
        <w:jc w:val="both"/>
        <w:rPr>
          <w:rFonts w:ascii="Calibri" w:hAnsi="Calibri" w:cs="Calibri"/>
        </w:rPr>
      </w:pPr>
      <w:r w:rsidRPr="00B909FD">
        <w:rPr>
          <w:rFonts w:ascii="Calibri" w:hAnsi="Calibri" w:cs="Calibri"/>
        </w:rPr>
        <w:t xml:space="preserve">Passenger services currently do not have an efficient multimodal interface, and stations, which have not been renovated for decades, do not play an important role in the transport environment. While newly procured wagons are designed for people with disabilities, train stations are not adjusted for people with special needs </w:t>
      </w:r>
      <w:r w:rsidRPr="00B909FD">
        <w:rPr>
          <w:rFonts w:ascii="Calibri" w:hAnsi="Calibri" w:cs="Calibri"/>
        </w:rPr>
        <w:lastRenderedPageBreak/>
        <w:t>or for vulnerable groups like women. Even so, provided that Serbia Voz implements measures to become more market oriented and complementary infrastructure investments are made, rail passenger services will remain a key element of the Serbian transport system, as they are in Europe generally</w:t>
      </w:r>
      <w:r w:rsidR="00A3425B" w:rsidRPr="00B909FD">
        <w:rPr>
          <w:rFonts w:ascii="Calibri" w:hAnsi="Calibri" w:cs="Calibri"/>
        </w:rPr>
        <w:t>.</w:t>
      </w:r>
    </w:p>
    <w:p w14:paraId="6EEA6EBD" w14:textId="77777777" w:rsidR="00962828" w:rsidRPr="00B909FD" w:rsidRDefault="00962828" w:rsidP="006D31F2">
      <w:pPr>
        <w:spacing w:after="0"/>
        <w:mirrorIndents/>
        <w:jc w:val="both"/>
        <w:rPr>
          <w:rFonts w:ascii="Calibri" w:hAnsi="Calibri" w:cs="Calibri"/>
        </w:rPr>
      </w:pPr>
    </w:p>
    <w:p w14:paraId="4F2BF153" w14:textId="2E6B9B1C" w:rsidR="008D6003" w:rsidRPr="00B909FD" w:rsidRDefault="002078BE" w:rsidP="006D31F2">
      <w:pPr>
        <w:spacing w:after="0"/>
        <w:mirrorIndents/>
        <w:jc w:val="both"/>
        <w:rPr>
          <w:rFonts w:ascii="Calibri" w:eastAsia="Times New Roman" w:hAnsi="Calibri" w:cs="Calibri"/>
          <w:b/>
          <w:bCs/>
        </w:rPr>
      </w:pPr>
      <w:r w:rsidRPr="00B909FD">
        <w:rPr>
          <w:rFonts w:ascii="Calibri" w:eastAsia="Times New Roman" w:hAnsi="Calibri" w:cs="Calibri"/>
          <w:b/>
          <w:bCs/>
        </w:rPr>
        <w:t xml:space="preserve">Railway safety </w:t>
      </w:r>
    </w:p>
    <w:p w14:paraId="6586DCE2" w14:textId="77777777" w:rsidR="00962828" w:rsidRPr="00B909FD" w:rsidRDefault="00962828" w:rsidP="006D31F2">
      <w:pPr>
        <w:spacing w:after="0"/>
        <w:mirrorIndents/>
        <w:jc w:val="both"/>
        <w:rPr>
          <w:rFonts w:ascii="Calibri" w:hAnsi="Calibri" w:cs="Calibri"/>
        </w:rPr>
      </w:pPr>
    </w:p>
    <w:p w14:paraId="5C24A1ED" w14:textId="32EA673A" w:rsidR="002078BE" w:rsidRPr="00B909FD" w:rsidRDefault="002078BE" w:rsidP="006D31F2">
      <w:pPr>
        <w:spacing w:after="0"/>
        <w:mirrorIndents/>
        <w:jc w:val="both"/>
        <w:rPr>
          <w:rFonts w:ascii="Calibri" w:eastAsia="Times New Roman" w:hAnsi="Calibri" w:cs="Calibri"/>
        </w:rPr>
      </w:pPr>
      <w:r w:rsidRPr="00B909FD">
        <w:rPr>
          <w:rFonts w:ascii="Calibri" w:hAnsi="Calibri" w:cs="Calibri"/>
        </w:rPr>
        <w:t>Decades of low and non-strategic investments, outdated management structures and practices, and neglect of maintenance have led to serious deterioration of the network infrastructure, and low service quality. The national passenger rail market share has slightly increased from the 2020 baseline to Dec. 2022, presenting 4.8 per cent of all passenger transport in Serbia. Likewise, fatality rates on the railway's network show a positive downward trend. However, railway safety is still a serious challenge in Serbia. Serbia’s derailment rate is far above peer countries. Derailments are the leading cause of accidents on the system (39 percent), followed by level crossings (22 percent). In 2017, the level crossing accident rate in Serbia was 5 per million train-km, compared with only 1.14 in Bulgaria, 0.5 in Croatia, and 0.09 in Germany. If this problem is not addressed now, it is likely that more accidents and fatalities will occur once train speeds increase. Implementation of Asset Management Systems (AMS) and Safety Management Systems (SMS) coupled with cost-effective technologies will bring safety in the Serbian rail sector to a level comparable with regional standards. Investments in level crossings in the first phase of the MPA are expected to reduce accidents by 25 percent, with more improvements to be expected as subsequent phases are implemented.</w:t>
      </w:r>
    </w:p>
    <w:p w14:paraId="64DD6120" w14:textId="77777777" w:rsidR="002078BE" w:rsidRPr="00B909FD" w:rsidRDefault="002078BE" w:rsidP="006D31F2">
      <w:pPr>
        <w:spacing w:after="0"/>
        <w:mirrorIndents/>
        <w:jc w:val="both"/>
        <w:rPr>
          <w:rFonts w:ascii="Calibri" w:eastAsia="Times New Roman" w:hAnsi="Calibri" w:cs="Calibri"/>
        </w:rPr>
      </w:pPr>
    </w:p>
    <w:p w14:paraId="63D5E4C7" w14:textId="77777777" w:rsidR="001312ED" w:rsidRPr="00B909FD" w:rsidRDefault="001312ED"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102" w:name="_Toc46940729"/>
      <w:bookmarkStart w:id="103" w:name="_Toc50353183"/>
      <w:bookmarkStart w:id="104" w:name="_Toc145936710"/>
      <w:r w:rsidRPr="00B909FD">
        <w:rPr>
          <w:rFonts w:ascii="Calibri" w:hAnsi="Calibri" w:cs="Calibri"/>
          <w:b w:val="0"/>
          <w:color w:val="auto"/>
          <w:sz w:val="22"/>
          <w:szCs w:val="22"/>
        </w:rPr>
        <w:t>Gender and gender equality</w:t>
      </w:r>
      <w:bookmarkEnd w:id="102"/>
      <w:bookmarkEnd w:id="103"/>
      <w:bookmarkEnd w:id="104"/>
    </w:p>
    <w:p w14:paraId="1FB68827" w14:textId="196B3DBB" w:rsidR="001312ED" w:rsidRPr="00B909FD" w:rsidRDefault="001312ED" w:rsidP="006D31F2">
      <w:pPr>
        <w:spacing w:after="0"/>
        <w:mirrorIndents/>
        <w:jc w:val="both"/>
        <w:rPr>
          <w:rFonts w:ascii="Calibri" w:hAnsi="Calibri" w:cs="Calibri"/>
        </w:rPr>
      </w:pPr>
      <w:r w:rsidRPr="00B909FD">
        <w:rPr>
          <w:rFonts w:ascii="Calibri" w:hAnsi="Calibri" w:cs="Calibri"/>
        </w:rPr>
        <w:t>Out of the total population of Serbia, 51.</w:t>
      </w:r>
      <w:r w:rsidR="003D227F" w:rsidRPr="00B909FD">
        <w:rPr>
          <w:rFonts w:ascii="Calibri" w:hAnsi="Calibri" w:cs="Calibri"/>
        </w:rPr>
        <w:t>4</w:t>
      </w:r>
      <w:r w:rsidRPr="00B909FD">
        <w:rPr>
          <w:rFonts w:ascii="Calibri" w:hAnsi="Calibri" w:cs="Calibri"/>
        </w:rPr>
        <w:t>% are female and 48.</w:t>
      </w:r>
      <w:r w:rsidR="003D227F" w:rsidRPr="00B909FD">
        <w:rPr>
          <w:rFonts w:ascii="Calibri" w:hAnsi="Calibri" w:cs="Calibri"/>
        </w:rPr>
        <w:t>6</w:t>
      </w:r>
      <w:r w:rsidRPr="00B909FD">
        <w:rPr>
          <w:rFonts w:ascii="Calibri" w:hAnsi="Calibri" w:cs="Calibri"/>
        </w:rPr>
        <w:t xml:space="preserve">% are male inhabitants. The Constitution of the </w:t>
      </w:r>
      <w:r w:rsidR="00FE2BE7" w:rsidRPr="00B909FD">
        <w:rPr>
          <w:rFonts w:ascii="Calibri" w:hAnsi="Calibri" w:cs="Calibri"/>
        </w:rPr>
        <w:t xml:space="preserve">Republic of </w:t>
      </w:r>
      <w:r w:rsidRPr="00B909FD">
        <w:rPr>
          <w:rFonts w:ascii="Calibri" w:hAnsi="Calibri" w:cs="Calibri"/>
        </w:rPr>
        <w:t xml:space="preserve">Serbia proclaims principles of gender equality. Although the Constitution fails to mention gender pay equality, articles of The Labor </w:t>
      </w:r>
      <w:r w:rsidR="00601BDE" w:rsidRPr="00B909FD">
        <w:rPr>
          <w:rFonts w:ascii="Calibri" w:hAnsi="Calibri" w:cs="Calibri"/>
        </w:rPr>
        <w:t>Law treats</w:t>
      </w:r>
      <w:r w:rsidRPr="00B909FD">
        <w:rPr>
          <w:rFonts w:ascii="Calibri" w:hAnsi="Calibri" w:cs="Calibri"/>
        </w:rPr>
        <w:t xml:space="preserve"> rights of men and women equally, including right of equal pay. Additionally, according to provisions of this Law, a working woman has the right of absence from work due to pregnancy and childbirth, maternity leave, and absence from work for </w:t>
      </w:r>
      <w:r w:rsidR="00962828" w:rsidRPr="00B909FD">
        <w:rPr>
          <w:rFonts w:ascii="Calibri" w:hAnsi="Calibri" w:cs="Calibri"/>
        </w:rPr>
        <w:t>childcare</w:t>
      </w:r>
      <w:r w:rsidRPr="00B909FD">
        <w:rPr>
          <w:rFonts w:ascii="Calibri" w:hAnsi="Calibri" w:cs="Calibri"/>
        </w:rPr>
        <w:t>, for a total of 365 days. This length of maternity leave is usually used in full, making it one of the lengthiest in the world. The right of employment is also proclaimed equal, but because of maternity leave provisions young women in certain cases will be discriminated in employment possibility, although it is illegal to ask questions about maternity plans during job interviews. This particularly applies to employment in small and moderate private enterprises.</w:t>
      </w:r>
    </w:p>
    <w:p w14:paraId="7D95DE56" w14:textId="09A18F58" w:rsidR="001272A9" w:rsidRPr="00B909FD" w:rsidRDefault="001272A9" w:rsidP="006D31F2">
      <w:pPr>
        <w:spacing w:after="0"/>
        <w:mirrorIndents/>
        <w:jc w:val="both"/>
        <w:rPr>
          <w:rFonts w:ascii="Calibri" w:hAnsi="Calibri" w:cs="Calibri"/>
        </w:rPr>
      </w:pPr>
      <w:r w:rsidRPr="00B909FD">
        <w:rPr>
          <w:rFonts w:ascii="Calibri" w:hAnsi="Calibri" w:cs="Calibri"/>
        </w:rPr>
        <w:t xml:space="preserve">In 2021, Serbia enacted the </w:t>
      </w:r>
      <w:r w:rsidRPr="00B909FD">
        <w:rPr>
          <w:rFonts w:ascii="Calibri" w:hAnsi="Calibri" w:cs="Calibri"/>
          <w:b/>
          <w:bCs/>
        </w:rPr>
        <w:t>Law on Gender Equality</w:t>
      </w:r>
      <w:r w:rsidR="00962828" w:rsidRPr="00B909FD">
        <w:rPr>
          <w:rFonts w:ascii="Calibri" w:hAnsi="Calibri" w:cs="Calibri"/>
          <w:b/>
          <w:bCs/>
        </w:rPr>
        <w:t>,</w:t>
      </w:r>
      <w:r w:rsidRPr="00B909FD">
        <w:rPr>
          <w:rFonts w:ascii="Calibri" w:hAnsi="Calibri" w:cs="Calibri"/>
          <w:b/>
          <w:bCs/>
        </w:rPr>
        <w:t xml:space="preserve"> </w:t>
      </w:r>
      <w:r w:rsidRPr="00B909FD">
        <w:rPr>
          <w:rFonts w:ascii="Calibri" w:hAnsi="Calibri" w:cs="Calibri"/>
        </w:rPr>
        <w:t>which</w:t>
      </w:r>
      <w:r w:rsidRPr="00B909FD">
        <w:rPr>
          <w:rFonts w:ascii="Calibri" w:hAnsi="Calibri" w:cs="Calibri"/>
          <w:b/>
          <w:bCs/>
        </w:rPr>
        <w:t xml:space="preserve"> </w:t>
      </w:r>
      <w:r w:rsidRPr="00B909FD">
        <w:rPr>
          <w:rFonts w:ascii="Calibri" w:hAnsi="Calibri" w:cs="Calibri"/>
        </w:rPr>
        <w:t xml:space="preserve">stipulates the obligations of public authorities and employers on gender equality and guarantees equal opportunity in employment. It explicitly prohibits gender discrimination at all stages of employment, gender-based harassment and sexual harassment at work and in connection with work, and the payment of unequal wages for work of equal value. The law includes several measures to encourage employers to take a proactive approach to fostering gender equality, including requiring employers with more than 50 employees to develop annual gender equality plans and report on their implementation. </w:t>
      </w:r>
    </w:p>
    <w:p w14:paraId="3891FC30" w14:textId="710B6A7B" w:rsidR="001312ED" w:rsidRPr="00B909FD" w:rsidRDefault="001312ED" w:rsidP="006D31F2">
      <w:pPr>
        <w:spacing w:after="0"/>
        <w:mirrorIndents/>
        <w:jc w:val="both"/>
        <w:rPr>
          <w:rFonts w:ascii="Calibri" w:hAnsi="Calibri" w:cs="Calibri"/>
        </w:rPr>
      </w:pPr>
      <w:r w:rsidRPr="00B909FD">
        <w:rPr>
          <w:rFonts w:ascii="Calibri" w:hAnsi="Calibri" w:cs="Calibri"/>
        </w:rPr>
        <w:t xml:space="preserve">Despite principles however, many women in Serbia face challenges combining paid work and </w:t>
      </w:r>
      <w:r w:rsidR="00962828" w:rsidRPr="00B909FD">
        <w:rPr>
          <w:rFonts w:ascii="Calibri" w:hAnsi="Calibri" w:cs="Calibri"/>
        </w:rPr>
        <w:t>childcare</w:t>
      </w:r>
      <w:r w:rsidRPr="00B909FD">
        <w:rPr>
          <w:rFonts w:ascii="Calibri" w:hAnsi="Calibri" w:cs="Calibri"/>
        </w:rPr>
        <w:t xml:space="preserve"> responsibilities. This could be an additional cause for Serbia’s low fertility rate, which is one of the lowest in European countries, and average in the region at 1.4</w:t>
      </w:r>
      <w:r w:rsidR="001272A9" w:rsidRPr="00B909FD">
        <w:rPr>
          <w:rFonts w:ascii="Calibri" w:hAnsi="Calibri" w:cs="Calibri"/>
        </w:rPr>
        <w:t>8</w:t>
      </w:r>
      <w:r w:rsidRPr="00B909FD">
        <w:rPr>
          <w:rFonts w:ascii="Calibri" w:hAnsi="Calibri" w:cs="Calibri"/>
        </w:rPr>
        <w:t xml:space="preserve"> percent in </w:t>
      </w:r>
      <w:r w:rsidR="001272A9" w:rsidRPr="00B909FD">
        <w:rPr>
          <w:rFonts w:ascii="Calibri" w:hAnsi="Calibri" w:cs="Calibri"/>
        </w:rPr>
        <w:t>2020</w:t>
      </w:r>
      <w:r w:rsidRPr="00B909FD">
        <w:rPr>
          <w:rFonts w:ascii="Calibri" w:hAnsi="Calibri" w:cs="Calibri"/>
        </w:rPr>
        <w:t>. The employment rate of women in Serbia</w:t>
      </w:r>
      <w:r w:rsidR="00474253" w:rsidRPr="00B909FD">
        <w:rPr>
          <w:rFonts w:ascii="Calibri" w:hAnsi="Calibri" w:cs="Calibri"/>
        </w:rPr>
        <w:t xml:space="preserve"> in 2022</w:t>
      </w:r>
      <w:r w:rsidRPr="00B909FD">
        <w:rPr>
          <w:rFonts w:ascii="Calibri" w:hAnsi="Calibri" w:cs="Calibri"/>
        </w:rPr>
        <w:t xml:space="preserve"> (</w:t>
      </w:r>
      <w:r w:rsidR="001272A9" w:rsidRPr="00B909FD">
        <w:rPr>
          <w:rFonts w:ascii="Calibri" w:hAnsi="Calibri" w:cs="Calibri"/>
        </w:rPr>
        <w:t>43</w:t>
      </w:r>
      <w:r w:rsidRPr="00B909FD">
        <w:rPr>
          <w:rFonts w:ascii="Calibri" w:hAnsi="Calibri" w:cs="Calibri"/>
        </w:rPr>
        <w:t>.</w:t>
      </w:r>
      <w:r w:rsidR="001272A9" w:rsidRPr="00B909FD">
        <w:rPr>
          <w:rFonts w:ascii="Calibri" w:hAnsi="Calibri" w:cs="Calibri"/>
        </w:rPr>
        <w:t>2</w:t>
      </w:r>
      <w:r w:rsidRPr="00B909FD">
        <w:rPr>
          <w:rFonts w:ascii="Calibri" w:hAnsi="Calibri" w:cs="Calibri"/>
        </w:rPr>
        <w:t>%)</w:t>
      </w:r>
      <w:r w:rsidR="001272A9" w:rsidRPr="00B909FD">
        <w:rPr>
          <w:rFonts w:ascii="Calibri" w:hAnsi="Calibri" w:cs="Calibri"/>
        </w:rPr>
        <w:t>, which has grown in the past few years,</w:t>
      </w:r>
      <w:r w:rsidRPr="00B909FD">
        <w:rPr>
          <w:rFonts w:ascii="Calibri" w:hAnsi="Calibri" w:cs="Calibri"/>
        </w:rPr>
        <w:t xml:space="preserve"> is </w:t>
      </w:r>
      <w:r w:rsidR="001272A9" w:rsidRPr="00B909FD">
        <w:rPr>
          <w:rFonts w:ascii="Calibri" w:hAnsi="Calibri" w:cs="Calibri"/>
        </w:rPr>
        <w:t xml:space="preserve">still </w:t>
      </w:r>
      <w:r w:rsidRPr="00B909FD">
        <w:rPr>
          <w:rFonts w:ascii="Calibri" w:hAnsi="Calibri" w:cs="Calibri"/>
        </w:rPr>
        <w:t>lower than the EU-27 average (58.5%</w:t>
      </w:r>
      <w:r w:rsidR="00601BDE" w:rsidRPr="00B909FD">
        <w:rPr>
          <w:rFonts w:ascii="Calibri" w:hAnsi="Calibri" w:cs="Calibri"/>
        </w:rPr>
        <w:t>).</w:t>
      </w:r>
      <w:r w:rsidRPr="00B909FD">
        <w:rPr>
          <w:rFonts w:ascii="Calibri" w:hAnsi="Calibri" w:cs="Calibri"/>
        </w:rPr>
        <w:t xml:space="preserve"> Of all the employed in the transport sector in Serbia, 20 percent are female and 80 percent are male. The statistics are similar in individual railway companies for which data was obtained. For example, Serbia Voz employs about 74 percent (1659) of males and 26 percent (577) females in its workforce.</w:t>
      </w:r>
    </w:p>
    <w:p w14:paraId="538483DF" w14:textId="5BDA745F" w:rsidR="001312ED" w:rsidRPr="00B909FD" w:rsidRDefault="0060355F" w:rsidP="006D31F2">
      <w:pPr>
        <w:spacing w:after="0"/>
        <w:mirrorIndents/>
        <w:jc w:val="both"/>
        <w:rPr>
          <w:rFonts w:ascii="Calibri" w:hAnsi="Calibri" w:cs="Calibri"/>
        </w:rPr>
      </w:pPr>
      <w:r w:rsidRPr="00B909FD">
        <w:rPr>
          <w:rFonts w:ascii="Calibri" w:hAnsi="Calibri" w:cs="Calibri"/>
        </w:rPr>
        <w:t>M</w:t>
      </w:r>
      <w:r w:rsidR="001312ED" w:rsidRPr="00B909FD">
        <w:rPr>
          <w:rFonts w:ascii="Calibri" w:hAnsi="Calibri" w:cs="Calibri"/>
        </w:rPr>
        <w:t>easured by the European Institute for Gender Equality (EIGE) Gender Equality Index, according to 20</w:t>
      </w:r>
      <w:r w:rsidR="00474253" w:rsidRPr="00B909FD">
        <w:rPr>
          <w:rFonts w:ascii="Calibri" w:hAnsi="Calibri" w:cs="Calibri"/>
        </w:rPr>
        <w:t>21</w:t>
      </w:r>
      <w:r w:rsidR="001312ED" w:rsidRPr="00B909FD">
        <w:rPr>
          <w:rFonts w:ascii="Calibri" w:hAnsi="Calibri" w:cs="Calibri"/>
        </w:rPr>
        <w:t xml:space="preserve"> data, the value of Index for Serbia </w:t>
      </w:r>
      <w:r w:rsidR="00474253" w:rsidRPr="00B909FD">
        <w:rPr>
          <w:rFonts w:ascii="Calibri" w:hAnsi="Calibri" w:cs="Calibri"/>
        </w:rPr>
        <w:t xml:space="preserve">is </w:t>
      </w:r>
      <w:r w:rsidR="001312ED" w:rsidRPr="00B909FD">
        <w:rPr>
          <w:rFonts w:ascii="Calibri" w:hAnsi="Calibri" w:cs="Calibri"/>
        </w:rPr>
        <w:t>5</w:t>
      </w:r>
      <w:r w:rsidR="00474253" w:rsidRPr="00B909FD">
        <w:rPr>
          <w:rFonts w:ascii="Calibri" w:hAnsi="Calibri" w:cs="Calibri"/>
        </w:rPr>
        <w:t>8</w:t>
      </w:r>
      <w:r w:rsidR="001312ED" w:rsidRPr="00B909FD">
        <w:rPr>
          <w:rFonts w:ascii="Calibri" w:hAnsi="Calibri" w:cs="Calibri"/>
        </w:rPr>
        <w:t xml:space="preserve">, which </w:t>
      </w:r>
      <w:r w:rsidR="00474253" w:rsidRPr="00B909FD">
        <w:rPr>
          <w:rFonts w:ascii="Calibri" w:hAnsi="Calibri" w:cs="Calibri"/>
        </w:rPr>
        <w:t xml:space="preserve">is still </w:t>
      </w:r>
      <w:r w:rsidR="001312ED" w:rsidRPr="00B909FD">
        <w:rPr>
          <w:rFonts w:ascii="Calibri" w:hAnsi="Calibri" w:cs="Calibri"/>
        </w:rPr>
        <w:t>significantly behind the EU-28 average of 6</w:t>
      </w:r>
      <w:r w:rsidR="00474253" w:rsidRPr="00B909FD">
        <w:rPr>
          <w:rFonts w:ascii="Calibri" w:hAnsi="Calibri" w:cs="Calibri"/>
        </w:rPr>
        <w:t>8</w:t>
      </w:r>
      <w:r w:rsidR="001312ED" w:rsidRPr="00B909FD">
        <w:rPr>
          <w:rFonts w:ascii="Calibri" w:hAnsi="Calibri" w:cs="Calibri"/>
        </w:rPr>
        <w:t>. The most prominent inequalities are in the domains of money, time and power, indicating lower economic standard of women, carrying out disproportionately unpaid household work and care for family, and insufficient participation in decision making in positions of political, economic and social power</w:t>
      </w:r>
      <w:r w:rsidR="009D4CA6" w:rsidRPr="00B909FD">
        <w:rPr>
          <w:rFonts w:ascii="Calibri" w:hAnsi="Calibri" w:cs="Calibri"/>
        </w:rPr>
        <w:t>.</w:t>
      </w:r>
    </w:p>
    <w:p w14:paraId="1DC3D1F6" w14:textId="77777777" w:rsidR="001312ED" w:rsidRPr="00B909FD" w:rsidRDefault="001312ED" w:rsidP="006D31F2">
      <w:pPr>
        <w:spacing w:after="0"/>
        <w:mirrorIndents/>
        <w:jc w:val="both"/>
        <w:rPr>
          <w:rFonts w:ascii="Calibri" w:hAnsi="Calibri" w:cs="Calibri"/>
        </w:rPr>
      </w:pPr>
      <w:r w:rsidRPr="00B909FD">
        <w:rPr>
          <w:rFonts w:ascii="Calibri" w:hAnsi="Calibri" w:cs="Calibri"/>
        </w:rPr>
        <w:t xml:space="preserve">The labor market participation is much lower for women than for men, as indicated by activity, employment, unemployment and inactivity rates. There is also prominent gender segregation on the labor market, with </w:t>
      </w:r>
      <w:r w:rsidRPr="00B909FD">
        <w:rPr>
          <w:rFonts w:ascii="Calibri" w:hAnsi="Calibri" w:cs="Calibri"/>
        </w:rPr>
        <w:lastRenderedPageBreak/>
        <w:t>women concentrating more in the sectors related to social services and men in the sectors of manufacturing, construction, and ICT. Transport sector is one of the sectors with strong gender segregation</w:t>
      </w:r>
      <w:r w:rsidR="009D4CA6" w:rsidRPr="00B909FD">
        <w:rPr>
          <w:rFonts w:ascii="Calibri" w:hAnsi="Calibri" w:cs="Calibri"/>
        </w:rPr>
        <w:t>.</w:t>
      </w:r>
      <w:r w:rsidR="007A55DE" w:rsidRPr="00B909FD">
        <w:rPr>
          <w:rStyle w:val="FootnoteReference"/>
          <w:rFonts w:ascii="Calibri" w:hAnsi="Calibri" w:cs="Calibri"/>
        </w:rPr>
        <w:footnoteReference w:id="8"/>
      </w:r>
    </w:p>
    <w:p w14:paraId="7C5A9CEF" w14:textId="77777777" w:rsidR="001312ED" w:rsidRPr="00B909FD" w:rsidRDefault="001312ED" w:rsidP="006D31F2">
      <w:pPr>
        <w:spacing w:after="0"/>
        <w:mirrorIndents/>
        <w:jc w:val="both"/>
        <w:rPr>
          <w:rFonts w:ascii="Calibri" w:hAnsi="Calibri" w:cs="Calibri"/>
        </w:rPr>
      </w:pPr>
      <w:r w:rsidRPr="00B909FD">
        <w:rPr>
          <w:rFonts w:ascii="Calibri" w:hAnsi="Calibri" w:cs="Calibri"/>
        </w:rPr>
        <w:t xml:space="preserve">Serbia is characterized by high number of trips made by women and men, on weekdays and weekends as well. Serbia, the average number of </w:t>
      </w:r>
      <w:r w:rsidR="00BF0728" w:rsidRPr="00B909FD">
        <w:rPr>
          <w:rFonts w:ascii="Calibri" w:hAnsi="Calibri" w:cs="Calibri"/>
        </w:rPr>
        <w:t>trips</w:t>
      </w:r>
      <w:r w:rsidRPr="00B909FD">
        <w:rPr>
          <w:rFonts w:ascii="Calibri" w:hAnsi="Calibri" w:cs="Calibri"/>
        </w:rPr>
        <w:t xml:space="preserve"> is 3.8 per day, with 3.6 trips for men and 3.9 trips for </w:t>
      </w:r>
      <w:r w:rsidR="00FC300A" w:rsidRPr="00B909FD">
        <w:rPr>
          <w:rFonts w:ascii="Calibri" w:hAnsi="Calibri" w:cs="Calibri"/>
        </w:rPr>
        <w:t>women</w:t>
      </w:r>
      <w:r w:rsidR="007226AC" w:rsidRPr="00B909FD">
        <w:rPr>
          <w:rFonts w:ascii="Calibri" w:hAnsi="Calibri" w:cs="Calibri"/>
        </w:rPr>
        <w:t xml:space="preserve"> (in the context of this statistic trips are defined as one non-stop </w:t>
      </w:r>
      <w:r w:rsidR="00BF0728" w:rsidRPr="00B909FD">
        <w:rPr>
          <w:rFonts w:ascii="Calibri" w:hAnsi="Calibri" w:cs="Calibri"/>
        </w:rPr>
        <w:t>travel</w:t>
      </w:r>
      <w:r w:rsidR="008D4219" w:rsidRPr="00B909FD">
        <w:rPr>
          <w:rFonts w:ascii="Calibri" w:hAnsi="Calibri" w:cs="Calibri"/>
        </w:rPr>
        <w:t xml:space="preserve"> within </w:t>
      </w:r>
      <w:r w:rsidR="0020063F" w:rsidRPr="00B909FD">
        <w:rPr>
          <w:rFonts w:ascii="Calibri" w:hAnsi="Calibri" w:cs="Calibri"/>
        </w:rPr>
        <w:t>one</w:t>
      </w:r>
      <w:r w:rsidR="008D4219" w:rsidRPr="00B909FD">
        <w:rPr>
          <w:rFonts w:ascii="Calibri" w:hAnsi="Calibri" w:cs="Calibri"/>
        </w:rPr>
        <w:t xml:space="preserve"> transportation mean</w:t>
      </w:r>
      <w:r w:rsidR="007226AC" w:rsidRPr="00B909FD">
        <w:rPr>
          <w:rFonts w:ascii="Calibri" w:hAnsi="Calibri" w:cs="Calibri"/>
        </w:rPr>
        <w:t>)</w:t>
      </w:r>
      <w:r w:rsidR="00FC300A" w:rsidRPr="00B909FD">
        <w:rPr>
          <w:rFonts w:ascii="Calibri" w:hAnsi="Calibri" w:cs="Calibri"/>
        </w:rPr>
        <w:t>.</w:t>
      </w:r>
      <w:r w:rsidR="00345C33" w:rsidRPr="00B909FD">
        <w:rPr>
          <w:rFonts w:ascii="Calibri" w:hAnsi="Calibri" w:cs="Calibri"/>
        </w:rPr>
        <w:t xml:space="preserve"> </w:t>
      </w:r>
      <w:r w:rsidRPr="00B909FD">
        <w:rPr>
          <w:rFonts w:ascii="Calibri" w:hAnsi="Calibri" w:cs="Calibri"/>
        </w:rPr>
        <w:t>Both, men and women, make much more trips during the week than on weekends. Although the difference is not high, Serbian women still make more trips on weekdays and on weekends than men. Women are more prone to intermodal mobility behavior that is, combining two or more transport modalities in one trip. More than fifth of women and men in the sample (23% of women and 22% of men) combine different transport means during single trip every day, and 20% of women and 14% of men do that 4-5 times a week. Combining different transport means in a single trip could pose stress</w:t>
      </w:r>
      <w:r w:rsidR="00FB38ED" w:rsidRPr="00B909FD">
        <w:rPr>
          <w:rStyle w:val="FootnoteReference"/>
          <w:rFonts w:ascii="Calibri" w:hAnsi="Calibri" w:cs="Calibri"/>
        </w:rPr>
        <w:footnoteReference w:id="9"/>
      </w:r>
      <w:r w:rsidRPr="00B909FD">
        <w:rPr>
          <w:rFonts w:ascii="Calibri" w:hAnsi="Calibri" w:cs="Calibri"/>
        </w:rPr>
        <w:t>.</w:t>
      </w:r>
    </w:p>
    <w:p w14:paraId="3B438379" w14:textId="70212988" w:rsidR="001312ED" w:rsidRPr="00B909FD" w:rsidRDefault="001312ED" w:rsidP="006D31F2">
      <w:pPr>
        <w:spacing w:after="0"/>
        <w:mirrorIndents/>
        <w:jc w:val="both"/>
        <w:rPr>
          <w:rFonts w:ascii="Calibri" w:hAnsi="Calibri" w:cs="Calibri"/>
        </w:rPr>
      </w:pPr>
      <w:r w:rsidRPr="00B909FD">
        <w:rPr>
          <w:rFonts w:ascii="Calibri" w:hAnsi="Calibri" w:cs="Calibri"/>
        </w:rPr>
        <w:t xml:space="preserve">As in countries across the region, women and men also have different specializations in university, which contributes to the segregation seen in the labor market and the differences in labor market outcomes. Women constitute 89 percent of graduates in education, 75 percent in health, and 74 percent in humanities and the arts. </w:t>
      </w:r>
      <w:r w:rsidR="00AB04DD" w:rsidRPr="00B909FD">
        <w:rPr>
          <w:rFonts w:ascii="Calibri" w:hAnsi="Calibri" w:cs="Calibri"/>
        </w:rPr>
        <w:t>On the other hand</w:t>
      </w:r>
      <w:r w:rsidRPr="00B909FD">
        <w:rPr>
          <w:rFonts w:ascii="Calibri" w:hAnsi="Calibri" w:cs="Calibri"/>
        </w:rPr>
        <w:t xml:space="preserve">, they make up only </w:t>
      </w:r>
      <w:r w:rsidR="00AB04DD" w:rsidRPr="00B909FD">
        <w:rPr>
          <w:rFonts w:ascii="Calibri" w:hAnsi="Calibri" w:cs="Calibri"/>
        </w:rPr>
        <w:t xml:space="preserve">40 </w:t>
      </w:r>
      <w:r w:rsidRPr="00B909FD">
        <w:rPr>
          <w:rFonts w:ascii="Calibri" w:hAnsi="Calibri" w:cs="Calibri"/>
        </w:rPr>
        <w:t>percent of graduates in engineering, manufacturing, and construction</w:t>
      </w:r>
      <w:r w:rsidR="004C389E" w:rsidRPr="00B909FD">
        <w:rPr>
          <w:rFonts w:ascii="Calibri" w:hAnsi="Calibri" w:cs="Calibri"/>
        </w:rPr>
        <w:t>, although this percentage has been increasing in recent years, along with the percentage of women graduating in the IT sector, which is now also close to 35%.</w:t>
      </w:r>
    </w:p>
    <w:p w14:paraId="28177C2B" w14:textId="77777777" w:rsidR="00A7775B" w:rsidRPr="00B909FD" w:rsidRDefault="00A7775B" w:rsidP="006D31F2">
      <w:pPr>
        <w:spacing w:after="0"/>
        <w:mirrorIndents/>
        <w:jc w:val="both"/>
        <w:rPr>
          <w:rFonts w:ascii="Calibri" w:hAnsi="Calibri" w:cs="Calibri"/>
          <w:sz w:val="18"/>
        </w:rPr>
      </w:pPr>
    </w:p>
    <w:p w14:paraId="280354D7" w14:textId="77777777" w:rsidR="00660C71" w:rsidRPr="00B909FD" w:rsidRDefault="00660C71"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105" w:name="_Toc46940731"/>
      <w:bookmarkStart w:id="106" w:name="_Toc50353184"/>
      <w:bookmarkStart w:id="107" w:name="_Toc145936711"/>
      <w:r w:rsidRPr="00B909FD">
        <w:rPr>
          <w:rFonts w:ascii="Calibri" w:hAnsi="Calibri" w:cs="Calibri"/>
          <w:b w:val="0"/>
          <w:color w:val="auto"/>
          <w:sz w:val="22"/>
          <w:szCs w:val="22"/>
        </w:rPr>
        <w:t>Economy and livelihood</w:t>
      </w:r>
      <w:bookmarkEnd w:id="105"/>
      <w:bookmarkEnd w:id="106"/>
      <w:bookmarkEnd w:id="107"/>
    </w:p>
    <w:p w14:paraId="22DA8011" w14:textId="4343312E" w:rsidR="005E7997" w:rsidRPr="00B909FD" w:rsidRDefault="00660C71" w:rsidP="006D31F2">
      <w:pPr>
        <w:spacing w:after="0"/>
        <w:mirrorIndents/>
        <w:jc w:val="both"/>
        <w:rPr>
          <w:rFonts w:ascii="Calibri" w:hAnsi="Calibri" w:cs="Calibri"/>
        </w:rPr>
      </w:pPr>
      <w:r w:rsidRPr="00B909FD">
        <w:rPr>
          <w:rFonts w:ascii="Calibri" w:hAnsi="Calibri" w:cs="Calibri"/>
        </w:rPr>
        <w:t>The trends in the transport sector are reflected in the employment size</w:t>
      </w:r>
      <w:r w:rsidR="007226AC" w:rsidRPr="00B909FD">
        <w:rPr>
          <w:rFonts w:ascii="Calibri" w:hAnsi="Calibri" w:cs="Calibri"/>
        </w:rPr>
        <w:t xml:space="preserve"> within the sector</w:t>
      </w:r>
      <w:r w:rsidRPr="00B909FD">
        <w:rPr>
          <w:rFonts w:ascii="Calibri" w:hAnsi="Calibri" w:cs="Calibri"/>
        </w:rPr>
        <w:t xml:space="preserve">. The number of employees in </w:t>
      </w:r>
      <w:r w:rsidR="007226AC" w:rsidRPr="00B909FD">
        <w:rPr>
          <w:rFonts w:ascii="Calibri" w:hAnsi="Calibri" w:cs="Calibri"/>
        </w:rPr>
        <w:t xml:space="preserve">the </w:t>
      </w:r>
      <w:r w:rsidRPr="00B909FD">
        <w:rPr>
          <w:rFonts w:ascii="Calibri" w:hAnsi="Calibri" w:cs="Calibri"/>
        </w:rPr>
        <w:t>railway transport has decreased from 17,078 in 2014 to 10,207 in 2018.</w:t>
      </w:r>
      <w:r w:rsidR="00B728CB" w:rsidRPr="00B909FD">
        <w:rPr>
          <w:rFonts w:ascii="Calibri" w:hAnsi="Calibri" w:cs="Calibri"/>
        </w:rPr>
        <w:t xml:space="preserve"> Higher labor income was the biggest contributor to poverty reduction in Serbia in 2013-17, and efforts to maximize job opportunities remain the most important and sustained way to reduce poverty in the long term</w:t>
      </w:r>
      <w:r w:rsidR="008263E8" w:rsidRPr="00B909FD">
        <w:rPr>
          <w:rFonts w:ascii="Calibri" w:hAnsi="Calibri" w:cs="Calibri"/>
        </w:rPr>
        <w:t>.</w:t>
      </w:r>
      <w:r w:rsidR="00B728CB" w:rsidRPr="00B909FD">
        <w:rPr>
          <w:rFonts w:ascii="Calibri" w:hAnsi="Calibri" w:cs="Calibri"/>
        </w:rPr>
        <w:t xml:space="preserve"> </w:t>
      </w:r>
      <w:r w:rsidR="00D071D4" w:rsidRPr="00B909FD">
        <w:rPr>
          <w:rFonts w:ascii="Calibri" w:hAnsi="Calibri" w:cs="Calibri"/>
        </w:rPr>
        <w:t>H</w:t>
      </w:r>
      <w:r w:rsidR="00B728CB" w:rsidRPr="00B909FD">
        <w:rPr>
          <w:rFonts w:ascii="Calibri" w:hAnsi="Calibri" w:cs="Calibri"/>
        </w:rPr>
        <w:t>alf of total household gross income</w:t>
      </w:r>
      <w:r w:rsidR="00D071D4" w:rsidRPr="00B909FD">
        <w:rPr>
          <w:rFonts w:ascii="Calibri" w:hAnsi="Calibri" w:cs="Calibri"/>
        </w:rPr>
        <w:t xml:space="preserve"> is derived from regular employment and 32% is derived from pensions. Social welfare accounts for 2,5% of the total household gross income</w:t>
      </w:r>
      <w:r w:rsidR="00B728CB" w:rsidRPr="00B909FD">
        <w:rPr>
          <w:rFonts w:ascii="Calibri" w:hAnsi="Calibri" w:cs="Calibri"/>
        </w:rPr>
        <w:t>. Households in the bottom 40 percent of the income distribution, with less education attainment, have worse employment outcomes. Poor workers are more likely to have low-skilled jobs: 63.3 percent are employed in elementary occupations, craft, or primary sector occupations. Households in the bottom 40 percent also depend less on income from salaried employment (34 percent of total income) and more on self-employment (15 percent of total income) than households in the top 60 percent of the income distribution (47 and 6 percent, respectively).</w:t>
      </w:r>
    </w:p>
    <w:p w14:paraId="336FDC5A" w14:textId="77777777" w:rsidR="00A7775B" w:rsidRPr="00B909FD" w:rsidRDefault="00A7775B" w:rsidP="006D31F2">
      <w:pPr>
        <w:spacing w:after="0"/>
        <w:mirrorIndents/>
        <w:jc w:val="both"/>
        <w:rPr>
          <w:rFonts w:ascii="Calibri" w:hAnsi="Calibri" w:cs="Calibri"/>
          <w:b/>
          <w:sz w:val="18"/>
        </w:rPr>
      </w:pPr>
    </w:p>
    <w:p w14:paraId="656529CE" w14:textId="77777777" w:rsidR="00787FAB" w:rsidRPr="00B909FD" w:rsidRDefault="00787FAB"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108" w:name="_Toc50353185"/>
      <w:bookmarkStart w:id="109" w:name="_Toc145936712"/>
      <w:r w:rsidRPr="00B909FD">
        <w:rPr>
          <w:rFonts w:ascii="Calibri" w:hAnsi="Calibri" w:cs="Calibri"/>
          <w:b w:val="0"/>
          <w:color w:val="auto"/>
          <w:sz w:val="22"/>
          <w:szCs w:val="22"/>
        </w:rPr>
        <w:t>Labor and informal employment</w:t>
      </w:r>
      <w:bookmarkEnd w:id="108"/>
      <w:bookmarkEnd w:id="109"/>
    </w:p>
    <w:p w14:paraId="7501BE1E" w14:textId="4461D9DE" w:rsidR="00787FAB" w:rsidRPr="00B909FD" w:rsidRDefault="00787FAB" w:rsidP="006D31F2">
      <w:pPr>
        <w:spacing w:after="0"/>
        <w:mirrorIndents/>
        <w:jc w:val="both"/>
        <w:rPr>
          <w:rFonts w:ascii="Calibri" w:hAnsi="Calibri" w:cs="Calibri"/>
        </w:rPr>
      </w:pPr>
      <w:r w:rsidRPr="00B909FD">
        <w:rPr>
          <w:rFonts w:ascii="Calibri" w:hAnsi="Calibri" w:cs="Calibri"/>
        </w:rPr>
        <w:t>The incidence of informal employment is the highest among the youngest age group (15-</w:t>
      </w:r>
      <w:r w:rsidR="00A44493" w:rsidRPr="00B909FD">
        <w:rPr>
          <w:rFonts w:ascii="Calibri" w:hAnsi="Calibri" w:cs="Calibri"/>
        </w:rPr>
        <w:t>24</w:t>
      </w:r>
      <w:r w:rsidRPr="00B909FD">
        <w:rPr>
          <w:rFonts w:ascii="Calibri" w:hAnsi="Calibri" w:cs="Calibri"/>
        </w:rPr>
        <w:t xml:space="preserve"> years), of whom </w:t>
      </w:r>
      <w:r w:rsidR="00A44493" w:rsidRPr="00B909FD">
        <w:rPr>
          <w:rFonts w:ascii="Calibri" w:hAnsi="Calibri" w:cs="Calibri"/>
        </w:rPr>
        <w:t>20</w:t>
      </w:r>
      <w:r w:rsidRPr="00B909FD">
        <w:rPr>
          <w:rFonts w:ascii="Calibri" w:hAnsi="Calibri" w:cs="Calibri"/>
        </w:rPr>
        <w:t xml:space="preserve">% are employed informally. Incidence of informal employment tends to decrease with age. This can be accounted to the low level of professional experience of the youngest age group. Informal employment rates tend to rise again for older workers, with </w:t>
      </w:r>
      <w:r w:rsidR="00A44493" w:rsidRPr="00B909FD">
        <w:rPr>
          <w:rFonts w:ascii="Calibri" w:hAnsi="Calibri" w:cs="Calibri"/>
        </w:rPr>
        <w:t xml:space="preserve">21 </w:t>
      </w:r>
      <w:r w:rsidRPr="00B909FD">
        <w:rPr>
          <w:rFonts w:ascii="Calibri" w:hAnsi="Calibri" w:cs="Calibri"/>
        </w:rPr>
        <w:t xml:space="preserve">% of employees over 55 being informally employed. Broken down by age group, young men and older women are over-represented in informal employment. </w:t>
      </w:r>
    </w:p>
    <w:p w14:paraId="69AB7A44" w14:textId="08C89426" w:rsidR="00395DCD" w:rsidRPr="00B909FD" w:rsidRDefault="00BC37E0" w:rsidP="006D31F2">
      <w:pPr>
        <w:spacing w:after="0"/>
        <w:mirrorIndents/>
        <w:jc w:val="both"/>
        <w:rPr>
          <w:rFonts w:ascii="Calibri" w:hAnsi="Calibri" w:cs="Calibri"/>
        </w:rPr>
      </w:pPr>
      <w:r w:rsidRPr="00B909FD">
        <w:rPr>
          <w:rFonts w:ascii="Calibri" w:hAnsi="Calibri" w:cs="Calibri"/>
        </w:rPr>
        <w:t xml:space="preserve">The labor market has recovered from post-crisis job losses. From 2014 to 2018, Serbia created around 240,000 net new jobs. The unemployment rate declined from close to 20 percent in 2014 to </w:t>
      </w:r>
      <w:r w:rsidR="00A44493" w:rsidRPr="00B909FD">
        <w:rPr>
          <w:rFonts w:ascii="Calibri" w:hAnsi="Calibri" w:cs="Calibri"/>
        </w:rPr>
        <w:t xml:space="preserve">9,4 </w:t>
      </w:r>
      <w:r w:rsidRPr="00B909FD">
        <w:rPr>
          <w:rFonts w:ascii="Calibri" w:hAnsi="Calibri" w:cs="Calibri"/>
        </w:rPr>
        <w:t xml:space="preserve">percent in </w:t>
      </w:r>
      <w:r w:rsidR="00A44493" w:rsidRPr="00B909FD">
        <w:rPr>
          <w:rFonts w:ascii="Calibri" w:hAnsi="Calibri" w:cs="Calibri"/>
        </w:rPr>
        <w:t>2022</w:t>
      </w:r>
      <w:r w:rsidRPr="00B909FD">
        <w:rPr>
          <w:rFonts w:ascii="Calibri" w:hAnsi="Calibri" w:cs="Calibri"/>
        </w:rPr>
        <w:t xml:space="preserve">, and the employment rate now surpasses pre-crisis levels. Many of the new jobs have been full-time wage jobs in the formal private sector. Recent labor market improvements have also benefited women, older workers, and the youth. Job creation was the strongest in services and industry. Earnings </w:t>
      </w:r>
      <w:r w:rsidR="00395DCD" w:rsidRPr="00B909FD">
        <w:rPr>
          <w:rFonts w:ascii="Calibri" w:hAnsi="Calibri" w:cs="Calibri"/>
        </w:rPr>
        <w:t xml:space="preserve">have continually been increasing since 2015 and the most recent average net </w:t>
      </w:r>
      <w:r w:rsidR="00962828" w:rsidRPr="00B909FD">
        <w:rPr>
          <w:rFonts w:ascii="Calibri" w:hAnsi="Calibri" w:cs="Calibri"/>
        </w:rPr>
        <w:t>earnings</w:t>
      </w:r>
      <w:r w:rsidR="00395DCD" w:rsidRPr="00B909FD">
        <w:rPr>
          <w:rFonts w:ascii="Calibri" w:hAnsi="Calibri" w:cs="Calibri"/>
        </w:rPr>
        <w:t xml:space="preserve"> in March 2023</w:t>
      </w:r>
      <w:r w:rsidR="009210E7" w:rsidRPr="00B909FD">
        <w:rPr>
          <w:rFonts w:ascii="Calibri" w:hAnsi="Calibri" w:cs="Calibri"/>
        </w:rPr>
        <w:t>, in Serbia,</w:t>
      </w:r>
      <w:r w:rsidR="00395DCD" w:rsidRPr="00B909FD">
        <w:rPr>
          <w:rFonts w:ascii="Calibri" w:hAnsi="Calibri" w:cs="Calibri"/>
        </w:rPr>
        <w:t xml:space="preserve"> is approx. 730 EUR</w:t>
      </w:r>
      <w:r w:rsidRPr="00B909FD">
        <w:rPr>
          <w:rFonts w:ascii="Calibri" w:hAnsi="Calibri" w:cs="Calibri"/>
        </w:rPr>
        <w:t>.</w:t>
      </w:r>
      <w:r w:rsidR="00395DCD" w:rsidRPr="00B909FD">
        <w:rPr>
          <w:rFonts w:ascii="Calibri" w:hAnsi="Calibri" w:cs="Calibri"/>
        </w:rPr>
        <w:t xml:space="preserve"> Gross and net earnings in the period January-March 2023, compared to the same period last year, are nominally higher by 15.5%, however, in real terms they are lower by 0.4%. Median net earnings for March 2023 amounted to approx. 500 EUR, which means that 50% of employees earned earnings up to the specified amount.</w:t>
      </w:r>
    </w:p>
    <w:p w14:paraId="5EE76F85" w14:textId="601A109C" w:rsidR="00BC37E0" w:rsidRPr="00B909FD" w:rsidRDefault="00B728CB" w:rsidP="006D31F2">
      <w:pPr>
        <w:spacing w:after="0"/>
        <w:mirrorIndents/>
        <w:jc w:val="both"/>
        <w:rPr>
          <w:rFonts w:ascii="Calibri" w:hAnsi="Calibri" w:cs="Calibri"/>
        </w:rPr>
      </w:pPr>
      <w:r w:rsidRPr="00B909FD">
        <w:rPr>
          <w:rFonts w:ascii="Calibri" w:hAnsi="Calibri" w:cs="Calibri"/>
        </w:rPr>
        <w:t xml:space="preserve">Despite labor market improvements, </w:t>
      </w:r>
      <w:r w:rsidR="00395DCD" w:rsidRPr="00B909FD">
        <w:rPr>
          <w:rFonts w:ascii="Calibri" w:hAnsi="Calibri" w:cs="Calibri"/>
        </w:rPr>
        <w:t xml:space="preserve">a considerable number of </w:t>
      </w:r>
      <w:r w:rsidRPr="00B909FD">
        <w:rPr>
          <w:rFonts w:ascii="Calibri" w:hAnsi="Calibri" w:cs="Calibri"/>
        </w:rPr>
        <w:t>people in Serbia are not working or searching for a job. Among people aged 15-64</w:t>
      </w:r>
      <w:r w:rsidR="003A3DBA" w:rsidRPr="00B909FD">
        <w:rPr>
          <w:rFonts w:ascii="Calibri" w:hAnsi="Calibri" w:cs="Calibri"/>
        </w:rPr>
        <w:t xml:space="preserve"> outside of the labor force</w:t>
      </w:r>
      <w:r w:rsidRPr="00B909FD">
        <w:rPr>
          <w:rFonts w:ascii="Calibri" w:hAnsi="Calibri" w:cs="Calibri"/>
        </w:rPr>
        <w:t>, Serbia’s activity rate (</w:t>
      </w:r>
      <w:r w:rsidR="003A3DBA" w:rsidRPr="00B909FD">
        <w:rPr>
          <w:rFonts w:ascii="Calibri" w:hAnsi="Calibri" w:cs="Calibri"/>
        </w:rPr>
        <w:t>71,4</w:t>
      </w:r>
      <w:r w:rsidRPr="00B909FD">
        <w:rPr>
          <w:rFonts w:ascii="Calibri" w:hAnsi="Calibri" w:cs="Calibri"/>
        </w:rPr>
        <w:t xml:space="preserve"> percent) and employment rate (</w:t>
      </w:r>
      <w:r w:rsidR="003A3DBA" w:rsidRPr="00B909FD">
        <w:rPr>
          <w:rFonts w:ascii="Calibri" w:hAnsi="Calibri" w:cs="Calibri"/>
        </w:rPr>
        <w:t>64,5</w:t>
      </w:r>
      <w:r w:rsidRPr="00B909FD">
        <w:rPr>
          <w:rFonts w:ascii="Calibri" w:hAnsi="Calibri" w:cs="Calibri"/>
        </w:rPr>
        <w:t xml:space="preserve"> percent) remain far below those of neighboring EU countries</w:t>
      </w:r>
      <w:r w:rsidR="008263E8" w:rsidRPr="00B909FD">
        <w:rPr>
          <w:rFonts w:ascii="Calibri" w:hAnsi="Calibri" w:cs="Calibri"/>
        </w:rPr>
        <w:t>.</w:t>
      </w:r>
      <w:r w:rsidRPr="00B909FD">
        <w:rPr>
          <w:rFonts w:ascii="Calibri" w:hAnsi="Calibri" w:cs="Calibri"/>
        </w:rPr>
        <w:t xml:space="preserve"> Inactivity and unemployment are even worse among poor households: only 22.4 percent of the working-age poor are employed, compared to 53.0 percent of working-age non-poor</w:t>
      </w:r>
      <w:r w:rsidR="001F472C" w:rsidRPr="00B909FD">
        <w:rPr>
          <w:rFonts w:ascii="Calibri" w:hAnsi="Calibri" w:cs="Calibri"/>
        </w:rPr>
        <w:t>.</w:t>
      </w:r>
      <w:r w:rsidRPr="00B909FD">
        <w:rPr>
          <w:rFonts w:ascii="Calibri" w:hAnsi="Calibri" w:cs="Calibri"/>
        </w:rPr>
        <w:t xml:space="preserve"> Many job seekers are long-term unemployed: </w:t>
      </w:r>
      <w:r w:rsidR="001F472C" w:rsidRPr="00B909FD">
        <w:rPr>
          <w:rFonts w:ascii="Calibri" w:hAnsi="Calibri" w:cs="Calibri"/>
        </w:rPr>
        <w:t xml:space="preserve">45 </w:t>
      </w:r>
      <w:r w:rsidRPr="00B909FD">
        <w:rPr>
          <w:rFonts w:ascii="Calibri" w:hAnsi="Calibri" w:cs="Calibri"/>
        </w:rPr>
        <w:t xml:space="preserve">percent of unemployed workers wait more than one year to find a job. Serbia is underutilizing its full </w:t>
      </w:r>
      <w:r w:rsidRPr="00B909FD">
        <w:rPr>
          <w:rFonts w:ascii="Calibri" w:hAnsi="Calibri" w:cs="Calibri"/>
        </w:rPr>
        <w:lastRenderedPageBreak/>
        <w:t>potential workforce while firms demand more workers with the right skills. With a declining working-age population due to aging and outmigration, it is important that Serbia uses its available workforce effectively.</w:t>
      </w:r>
    </w:p>
    <w:p w14:paraId="6FAE2D6F" w14:textId="0BC6B106" w:rsidR="00787FAB" w:rsidRPr="00B909FD" w:rsidRDefault="00787FAB" w:rsidP="006D31F2">
      <w:pPr>
        <w:spacing w:after="0"/>
        <w:mirrorIndents/>
        <w:jc w:val="both"/>
        <w:rPr>
          <w:rFonts w:ascii="Calibri" w:hAnsi="Calibri" w:cs="Calibri"/>
        </w:rPr>
      </w:pPr>
      <w:r w:rsidRPr="00B909FD">
        <w:rPr>
          <w:rFonts w:ascii="Calibri" w:hAnsi="Calibri" w:cs="Calibri"/>
        </w:rPr>
        <w:t xml:space="preserve">When broken down by region, the largest number of informally employed workers is located in </w:t>
      </w:r>
      <w:r w:rsidR="001F472C" w:rsidRPr="00B909FD">
        <w:rPr>
          <w:rFonts w:ascii="Calibri" w:hAnsi="Calibri" w:cs="Calibri"/>
        </w:rPr>
        <w:t>Central and Western Serbia</w:t>
      </w:r>
      <w:r w:rsidRPr="00B909FD">
        <w:rPr>
          <w:rFonts w:ascii="Calibri" w:hAnsi="Calibri" w:cs="Calibri"/>
        </w:rPr>
        <w:t xml:space="preserve">, and the </w:t>
      </w:r>
      <w:r w:rsidR="007226AC" w:rsidRPr="00B909FD">
        <w:rPr>
          <w:rFonts w:ascii="Calibri" w:hAnsi="Calibri" w:cs="Calibri"/>
        </w:rPr>
        <w:t xml:space="preserve">smallest </w:t>
      </w:r>
      <w:r w:rsidRPr="00B909FD">
        <w:rPr>
          <w:rFonts w:ascii="Calibri" w:hAnsi="Calibri" w:cs="Calibri"/>
        </w:rPr>
        <w:t xml:space="preserve">number in Belgrade. The highest share of informally employed workers of the total number of workers is in West Serbia and </w:t>
      </w:r>
      <w:r w:rsidR="00256988" w:rsidRPr="00B909FD">
        <w:rPr>
          <w:rFonts w:ascii="Calibri" w:hAnsi="Calibri" w:cs="Calibri"/>
        </w:rPr>
        <w:t>Š</w:t>
      </w:r>
      <w:r w:rsidRPr="00B909FD">
        <w:rPr>
          <w:rFonts w:ascii="Calibri" w:hAnsi="Calibri" w:cs="Calibri"/>
        </w:rPr>
        <w:t>umadi</w:t>
      </w:r>
      <w:r w:rsidR="00256988" w:rsidRPr="00B909FD">
        <w:rPr>
          <w:rFonts w:ascii="Calibri" w:hAnsi="Calibri" w:cs="Calibri"/>
        </w:rPr>
        <w:t>j</w:t>
      </w:r>
      <w:r w:rsidRPr="00B909FD">
        <w:rPr>
          <w:rFonts w:ascii="Calibri" w:hAnsi="Calibri" w:cs="Calibri"/>
        </w:rPr>
        <w:t>a (3</w:t>
      </w:r>
      <w:r w:rsidR="001F472C" w:rsidRPr="00B909FD">
        <w:rPr>
          <w:rFonts w:ascii="Calibri" w:hAnsi="Calibri" w:cs="Calibri"/>
        </w:rPr>
        <w:t>6,3</w:t>
      </w:r>
      <w:r w:rsidRPr="00B909FD">
        <w:rPr>
          <w:rFonts w:ascii="Calibri" w:hAnsi="Calibri" w:cs="Calibri"/>
        </w:rPr>
        <w:t xml:space="preserve">%), followed by South and East Serbia </w:t>
      </w:r>
      <w:r w:rsidR="001F472C" w:rsidRPr="00B909FD">
        <w:rPr>
          <w:rFonts w:ascii="Calibri" w:hAnsi="Calibri" w:cs="Calibri"/>
        </w:rPr>
        <w:t xml:space="preserve">and equally </w:t>
      </w:r>
      <w:r w:rsidRPr="00B909FD">
        <w:rPr>
          <w:rFonts w:ascii="Calibri" w:hAnsi="Calibri" w:cs="Calibri"/>
        </w:rPr>
        <w:t>Vojvodina (2</w:t>
      </w:r>
      <w:r w:rsidR="001F472C" w:rsidRPr="00B909FD">
        <w:rPr>
          <w:rFonts w:ascii="Calibri" w:hAnsi="Calibri" w:cs="Calibri"/>
        </w:rPr>
        <w:t xml:space="preserve">4 </w:t>
      </w:r>
      <w:r w:rsidRPr="00B909FD">
        <w:rPr>
          <w:rFonts w:ascii="Calibri" w:hAnsi="Calibri" w:cs="Calibri"/>
        </w:rPr>
        <w:t>%</w:t>
      </w:r>
      <w:r w:rsidR="001F472C" w:rsidRPr="00B909FD">
        <w:rPr>
          <w:rFonts w:ascii="Calibri" w:hAnsi="Calibri" w:cs="Calibri"/>
        </w:rPr>
        <w:t xml:space="preserve"> each</w:t>
      </w:r>
      <w:r w:rsidRPr="00B909FD">
        <w:rPr>
          <w:rFonts w:ascii="Calibri" w:hAnsi="Calibri" w:cs="Calibri"/>
        </w:rPr>
        <w:t>), and Belgrade (1</w:t>
      </w:r>
      <w:r w:rsidR="001F472C" w:rsidRPr="00B909FD">
        <w:rPr>
          <w:rFonts w:ascii="Calibri" w:hAnsi="Calibri" w:cs="Calibri"/>
        </w:rPr>
        <w:t>7,2</w:t>
      </w:r>
      <w:r w:rsidRPr="00B909FD">
        <w:rPr>
          <w:rFonts w:ascii="Calibri" w:hAnsi="Calibri" w:cs="Calibri"/>
        </w:rPr>
        <w:t xml:space="preserve">%). These differences can, to large extent, be explained by the higher share of agricultural workers </w:t>
      </w:r>
      <w:r w:rsidR="001F472C" w:rsidRPr="00B909FD">
        <w:rPr>
          <w:rFonts w:ascii="Calibri" w:hAnsi="Calibri" w:cs="Calibri"/>
        </w:rPr>
        <w:t>outside of Belgrade</w:t>
      </w:r>
      <w:r w:rsidRPr="00B909FD">
        <w:rPr>
          <w:rFonts w:ascii="Calibri" w:hAnsi="Calibri" w:cs="Calibri"/>
        </w:rPr>
        <w:t>, and their higher propensity to work in the informal sectors</w:t>
      </w:r>
      <w:r w:rsidR="00822497" w:rsidRPr="00B909FD">
        <w:rPr>
          <w:rFonts w:ascii="Calibri" w:hAnsi="Calibri" w:cs="Calibri"/>
        </w:rPr>
        <w:t xml:space="preserve">, as well as generally less exposure to </w:t>
      </w:r>
      <w:r w:rsidR="00256988" w:rsidRPr="00B909FD">
        <w:rPr>
          <w:rFonts w:ascii="Calibri" w:hAnsi="Calibri" w:cs="Calibri"/>
        </w:rPr>
        <w:t>labor</w:t>
      </w:r>
      <w:r w:rsidR="00822497" w:rsidRPr="00B909FD">
        <w:rPr>
          <w:rFonts w:ascii="Calibri" w:hAnsi="Calibri" w:cs="Calibri"/>
        </w:rPr>
        <w:t xml:space="preserve"> inspections in rural areas</w:t>
      </w:r>
      <w:r w:rsidRPr="00B909FD">
        <w:rPr>
          <w:rFonts w:ascii="Calibri" w:hAnsi="Calibri" w:cs="Calibri"/>
        </w:rPr>
        <w:t>.</w:t>
      </w:r>
    </w:p>
    <w:p w14:paraId="0811FFA7" w14:textId="43A533E3" w:rsidR="00787FAB" w:rsidRPr="00B909FD" w:rsidRDefault="00787FAB" w:rsidP="006D31F2">
      <w:pPr>
        <w:spacing w:after="0"/>
        <w:mirrorIndents/>
        <w:jc w:val="both"/>
        <w:rPr>
          <w:rFonts w:ascii="Calibri" w:hAnsi="Calibri" w:cs="Calibri"/>
        </w:rPr>
      </w:pPr>
      <w:r w:rsidRPr="00B909FD">
        <w:rPr>
          <w:rFonts w:ascii="Calibri" w:hAnsi="Calibri" w:cs="Calibri"/>
        </w:rPr>
        <w:t>Of those informally employed the vast majority can be found in the agricultural sector (5</w:t>
      </w:r>
      <w:r w:rsidR="0044146E" w:rsidRPr="00B909FD">
        <w:rPr>
          <w:rFonts w:ascii="Calibri" w:hAnsi="Calibri" w:cs="Calibri"/>
        </w:rPr>
        <w:t>6,8</w:t>
      </w:r>
      <w:r w:rsidRPr="00B909FD">
        <w:rPr>
          <w:rFonts w:ascii="Calibri" w:hAnsi="Calibri" w:cs="Calibri"/>
        </w:rPr>
        <w:t>5% of all informally employed), followed</w:t>
      </w:r>
      <w:r w:rsidR="007226AC" w:rsidRPr="00B909FD">
        <w:rPr>
          <w:rFonts w:ascii="Calibri" w:hAnsi="Calibri" w:cs="Calibri"/>
        </w:rPr>
        <w:t xml:space="preserve"> by </w:t>
      </w:r>
      <w:r w:rsidR="0044146E" w:rsidRPr="00B909FD">
        <w:rPr>
          <w:rFonts w:ascii="Calibri" w:hAnsi="Calibri" w:cs="Calibri"/>
        </w:rPr>
        <w:t xml:space="preserve">services (23,6%) and </w:t>
      </w:r>
      <w:r w:rsidR="00D33A53" w:rsidRPr="00B909FD">
        <w:rPr>
          <w:rFonts w:ascii="Calibri" w:hAnsi="Calibri" w:cs="Calibri"/>
        </w:rPr>
        <w:t>construction (</w:t>
      </w:r>
      <w:r w:rsidR="0044146E" w:rsidRPr="00B909FD">
        <w:rPr>
          <w:rFonts w:ascii="Calibri" w:hAnsi="Calibri" w:cs="Calibri"/>
        </w:rPr>
        <w:t>13,9</w:t>
      </w:r>
      <w:r w:rsidRPr="00B909FD">
        <w:rPr>
          <w:rFonts w:ascii="Calibri" w:hAnsi="Calibri" w:cs="Calibri"/>
        </w:rPr>
        <w:t>%)</w:t>
      </w:r>
      <w:r w:rsidR="007226AC" w:rsidRPr="00B909FD">
        <w:rPr>
          <w:rFonts w:ascii="Calibri" w:hAnsi="Calibri" w:cs="Calibri"/>
        </w:rPr>
        <w:t xml:space="preserve">. </w:t>
      </w:r>
      <w:r w:rsidRPr="00B909FD">
        <w:rPr>
          <w:rFonts w:ascii="Calibri" w:hAnsi="Calibri" w:cs="Calibri"/>
        </w:rPr>
        <w:t xml:space="preserve">In other sectors, the share of informal work is less than </w:t>
      </w:r>
      <w:r w:rsidR="0044146E" w:rsidRPr="00B909FD">
        <w:rPr>
          <w:rFonts w:ascii="Calibri" w:hAnsi="Calibri" w:cs="Calibri"/>
        </w:rPr>
        <w:t>5</w:t>
      </w:r>
      <w:r w:rsidRPr="00B909FD">
        <w:rPr>
          <w:rFonts w:ascii="Calibri" w:hAnsi="Calibri" w:cs="Calibri"/>
        </w:rPr>
        <w:t xml:space="preserve">%. </w:t>
      </w:r>
    </w:p>
    <w:p w14:paraId="358954C1" w14:textId="585B77A3" w:rsidR="00BC37E0" w:rsidRPr="00B909FD" w:rsidRDefault="00BC37E0" w:rsidP="006D31F2">
      <w:pPr>
        <w:spacing w:after="0"/>
        <w:mirrorIndents/>
        <w:jc w:val="both"/>
        <w:rPr>
          <w:rFonts w:ascii="Calibri" w:hAnsi="Calibri" w:cs="Calibri"/>
        </w:rPr>
      </w:pPr>
      <w:r w:rsidRPr="00B909FD">
        <w:rPr>
          <w:rFonts w:ascii="Calibri" w:hAnsi="Calibri" w:cs="Calibri"/>
        </w:rPr>
        <w:t xml:space="preserve">The poverty rate, measured as income per capita below the standardized upper-middle-income country poverty line of US$5.5/day in 2011 purchasing power parity (PPP), fell from 26.7 percent in 2013 to </w:t>
      </w:r>
      <w:r w:rsidR="0044146E" w:rsidRPr="00B909FD">
        <w:rPr>
          <w:rFonts w:ascii="Calibri" w:hAnsi="Calibri" w:cs="Calibri"/>
        </w:rPr>
        <w:t>18</w:t>
      </w:r>
      <w:r w:rsidRPr="00B909FD">
        <w:rPr>
          <w:rFonts w:ascii="Calibri" w:hAnsi="Calibri" w:cs="Calibri"/>
        </w:rPr>
        <w:t>.</w:t>
      </w:r>
      <w:r w:rsidR="0044146E" w:rsidRPr="00B909FD">
        <w:rPr>
          <w:rFonts w:ascii="Calibri" w:hAnsi="Calibri" w:cs="Calibri"/>
        </w:rPr>
        <w:t xml:space="preserve">9 </w:t>
      </w:r>
      <w:r w:rsidRPr="00B909FD">
        <w:rPr>
          <w:rFonts w:ascii="Calibri" w:hAnsi="Calibri" w:cs="Calibri"/>
        </w:rPr>
        <w:t xml:space="preserve">percent in </w:t>
      </w:r>
      <w:r w:rsidR="0044146E" w:rsidRPr="00B909FD">
        <w:rPr>
          <w:rFonts w:ascii="Calibri" w:hAnsi="Calibri" w:cs="Calibri"/>
        </w:rPr>
        <w:t>2019</w:t>
      </w:r>
      <w:r w:rsidR="00F03A4F" w:rsidRPr="00B909FD">
        <w:rPr>
          <w:rFonts w:ascii="Calibri" w:hAnsi="Calibri" w:cs="Calibri"/>
        </w:rPr>
        <w:t xml:space="preserve">. </w:t>
      </w:r>
      <w:r w:rsidRPr="00B909FD">
        <w:rPr>
          <w:rFonts w:ascii="Calibri" w:hAnsi="Calibri" w:cs="Calibri"/>
        </w:rPr>
        <w:t>An increase of 1 percent in GDP was associated with about a 4 percent reduction in the poverty headcount rate, higher than the elasticities in neighboring Western Balkan countries. Consistent with the labor market recovery, increased labor income contributed the most to the observed reduction in poverty, followed by pensions. Household income increased and the poverty rate fell because of overall economic growth and its strong impact on households in the bottom of the income distribution.</w:t>
      </w:r>
    </w:p>
    <w:p w14:paraId="70853498" w14:textId="77777777" w:rsidR="00A7775B" w:rsidRPr="00B909FD" w:rsidRDefault="00A7775B" w:rsidP="006D31F2">
      <w:pPr>
        <w:spacing w:after="0"/>
        <w:mirrorIndents/>
        <w:jc w:val="both"/>
        <w:rPr>
          <w:rFonts w:ascii="Calibri" w:hAnsi="Calibri" w:cs="Calibri"/>
          <w:b/>
        </w:rPr>
      </w:pPr>
    </w:p>
    <w:p w14:paraId="413FAC2C" w14:textId="77777777" w:rsidR="0037267F" w:rsidRPr="00B909FD" w:rsidRDefault="00660C71"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110" w:name="_Toc50353186"/>
      <w:bookmarkStart w:id="111" w:name="_Toc145936713"/>
      <w:r w:rsidRPr="00B909FD">
        <w:rPr>
          <w:rFonts w:ascii="Calibri" w:hAnsi="Calibri" w:cs="Calibri"/>
          <w:b w:val="0"/>
          <w:color w:val="auto"/>
          <w:sz w:val="22"/>
          <w:szCs w:val="22"/>
        </w:rPr>
        <w:t>Population in rural areas</w:t>
      </w:r>
      <w:bookmarkEnd w:id="110"/>
      <w:bookmarkEnd w:id="111"/>
    </w:p>
    <w:p w14:paraId="245725CD" w14:textId="19936B94" w:rsidR="00E95C27" w:rsidRPr="00B909FD" w:rsidRDefault="00660C71" w:rsidP="006D31F2">
      <w:pPr>
        <w:spacing w:after="0"/>
        <w:mirrorIndents/>
        <w:jc w:val="both"/>
        <w:rPr>
          <w:rFonts w:ascii="Calibri" w:hAnsi="Calibri" w:cs="Calibri"/>
        </w:rPr>
      </w:pPr>
      <w:r w:rsidRPr="00B909FD">
        <w:rPr>
          <w:rFonts w:ascii="Calibri" w:eastAsia="Times New Roman" w:hAnsi="Calibri" w:cs="Calibri"/>
        </w:rPr>
        <w:t xml:space="preserve">In </w:t>
      </w:r>
      <w:r w:rsidRPr="00B909FD">
        <w:rPr>
          <w:rFonts w:ascii="Calibri" w:hAnsi="Calibri" w:cs="Calibri"/>
        </w:rPr>
        <w:t>20</w:t>
      </w:r>
      <w:r w:rsidR="003665BB" w:rsidRPr="00B909FD">
        <w:rPr>
          <w:rFonts w:ascii="Calibri" w:hAnsi="Calibri" w:cs="Calibri"/>
        </w:rPr>
        <w:t>21</w:t>
      </w:r>
      <w:r w:rsidRPr="00B909FD">
        <w:rPr>
          <w:rFonts w:ascii="Calibri" w:hAnsi="Calibri" w:cs="Calibri"/>
        </w:rPr>
        <w:t xml:space="preserve">, </w:t>
      </w:r>
      <w:r w:rsidR="003665BB" w:rsidRPr="00B909FD">
        <w:rPr>
          <w:rFonts w:ascii="Calibri" w:hAnsi="Calibri" w:cs="Calibri"/>
        </w:rPr>
        <w:t>135.</w:t>
      </w:r>
      <w:r w:rsidRPr="00B909FD">
        <w:rPr>
          <w:rFonts w:ascii="Calibri" w:hAnsi="Calibri" w:cs="Calibri"/>
        </w:rPr>
        <w:t>19</w:t>
      </w:r>
      <w:r w:rsidR="003665BB" w:rsidRPr="00B909FD">
        <w:rPr>
          <w:rFonts w:ascii="Calibri" w:hAnsi="Calibri" w:cs="Calibri"/>
        </w:rPr>
        <w:t>4</w:t>
      </w:r>
      <w:r w:rsidRPr="00B909FD">
        <w:rPr>
          <w:rFonts w:ascii="Calibri" w:hAnsi="Calibri" w:cs="Calibri"/>
        </w:rPr>
        <w:t xml:space="preserve"> persons internally migrated within the Republic of Serbia. The average age of persons who changed residence was 34.</w:t>
      </w:r>
      <w:r w:rsidR="003665BB" w:rsidRPr="00B909FD">
        <w:rPr>
          <w:rFonts w:ascii="Calibri" w:hAnsi="Calibri" w:cs="Calibri"/>
        </w:rPr>
        <w:t>7</w:t>
      </w:r>
      <w:r w:rsidRPr="00B909FD">
        <w:rPr>
          <w:rFonts w:ascii="Calibri" w:hAnsi="Calibri" w:cs="Calibri"/>
        </w:rPr>
        <w:t xml:space="preserve"> years (3</w:t>
      </w:r>
      <w:r w:rsidR="003665BB" w:rsidRPr="00B909FD">
        <w:rPr>
          <w:rFonts w:ascii="Calibri" w:hAnsi="Calibri" w:cs="Calibri"/>
        </w:rPr>
        <w:t>5</w:t>
      </w:r>
      <w:r w:rsidRPr="00B909FD">
        <w:rPr>
          <w:rFonts w:ascii="Calibri" w:hAnsi="Calibri" w:cs="Calibri"/>
        </w:rPr>
        <w:t xml:space="preserve"> for men and 3</w:t>
      </w:r>
      <w:r w:rsidR="003665BB" w:rsidRPr="00B909FD">
        <w:rPr>
          <w:rFonts w:ascii="Calibri" w:hAnsi="Calibri" w:cs="Calibri"/>
        </w:rPr>
        <w:t>4</w:t>
      </w:r>
      <w:r w:rsidRPr="00B909FD">
        <w:rPr>
          <w:rFonts w:ascii="Calibri" w:hAnsi="Calibri" w:cs="Calibri"/>
        </w:rPr>
        <w:t>.</w:t>
      </w:r>
      <w:r w:rsidR="003665BB" w:rsidRPr="00B909FD">
        <w:rPr>
          <w:rFonts w:ascii="Calibri" w:hAnsi="Calibri" w:cs="Calibri"/>
        </w:rPr>
        <w:t>5</w:t>
      </w:r>
      <w:r w:rsidRPr="00B909FD">
        <w:rPr>
          <w:rFonts w:ascii="Calibri" w:hAnsi="Calibri" w:cs="Calibri"/>
        </w:rPr>
        <w:t xml:space="preserve"> for women). The capital (Belgrade) region and northern Vojvodina region had a positive migration balance in 20</w:t>
      </w:r>
      <w:r w:rsidR="003665BB" w:rsidRPr="00B909FD">
        <w:rPr>
          <w:rFonts w:ascii="Calibri" w:hAnsi="Calibri" w:cs="Calibri"/>
        </w:rPr>
        <w:t>21</w:t>
      </w:r>
      <w:r w:rsidRPr="00B909FD">
        <w:rPr>
          <w:rFonts w:ascii="Calibri" w:hAnsi="Calibri" w:cs="Calibri"/>
        </w:rPr>
        <w:t>. In 20</w:t>
      </w:r>
      <w:r w:rsidR="003665BB" w:rsidRPr="00B909FD">
        <w:rPr>
          <w:rFonts w:ascii="Calibri" w:hAnsi="Calibri" w:cs="Calibri"/>
        </w:rPr>
        <w:t>21</w:t>
      </w:r>
      <w:r w:rsidRPr="00B909FD">
        <w:rPr>
          <w:rFonts w:ascii="Calibri" w:hAnsi="Calibri" w:cs="Calibri"/>
        </w:rPr>
        <w:t xml:space="preserve"> most of the persons moved from one municipality/city to another within the same area (3</w:t>
      </w:r>
      <w:r w:rsidR="001E4CFD" w:rsidRPr="00B909FD">
        <w:rPr>
          <w:rFonts w:ascii="Calibri" w:hAnsi="Calibri" w:cs="Calibri"/>
        </w:rPr>
        <w:t>6</w:t>
      </w:r>
      <w:r w:rsidRPr="00B909FD">
        <w:rPr>
          <w:rFonts w:ascii="Calibri" w:hAnsi="Calibri" w:cs="Calibri"/>
        </w:rPr>
        <w:t>.</w:t>
      </w:r>
      <w:r w:rsidR="001E4CFD" w:rsidRPr="00B909FD">
        <w:rPr>
          <w:rFonts w:ascii="Calibri" w:hAnsi="Calibri" w:cs="Calibri"/>
        </w:rPr>
        <w:t>3</w:t>
      </w:r>
      <w:r w:rsidRPr="00B909FD">
        <w:rPr>
          <w:rFonts w:ascii="Calibri" w:hAnsi="Calibri" w:cs="Calibri"/>
        </w:rPr>
        <w:t>%), and at least from one to another settlement within the same municipality/city (2</w:t>
      </w:r>
      <w:r w:rsidR="001E4CFD" w:rsidRPr="00B909FD">
        <w:rPr>
          <w:rFonts w:ascii="Calibri" w:hAnsi="Calibri" w:cs="Calibri"/>
        </w:rPr>
        <w:t>8</w:t>
      </w:r>
      <w:r w:rsidRPr="00B909FD">
        <w:rPr>
          <w:rFonts w:ascii="Calibri" w:hAnsi="Calibri" w:cs="Calibri"/>
        </w:rPr>
        <w:t>.</w:t>
      </w:r>
      <w:r w:rsidR="001E4CFD" w:rsidRPr="00B909FD">
        <w:rPr>
          <w:rFonts w:ascii="Calibri" w:hAnsi="Calibri" w:cs="Calibri"/>
        </w:rPr>
        <w:t>1</w:t>
      </w:r>
      <w:r w:rsidRPr="00B909FD">
        <w:rPr>
          <w:rFonts w:ascii="Calibri" w:hAnsi="Calibri" w:cs="Calibri"/>
        </w:rPr>
        <w:t>%). The largest number of migration movements was recorded in the territory of the Belgrade area, 5</w:t>
      </w:r>
      <w:r w:rsidR="003665BB" w:rsidRPr="00B909FD">
        <w:rPr>
          <w:rFonts w:ascii="Calibri" w:hAnsi="Calibri" w:cs="Calibri"/>
        </w:rPr>
        <w:t>1</w:t>
      </w:r>
      <w:r w:rsidRPr="00B909FD">
        <w:rPr>
          <w:rFonts w:ascii="Calibri" w:hAnsi="Calibri" w:cs="Calibri"/>
        </w:rPr>
        <w:t xml:space="preserve"> </w:t>
      </w:r>
      <w:r w:rsidR="003665BB" w:rsidRPr="00B909FD">
        <w:rPr>
          <w:rFonts w:ascii="Calibri" w:hAnsi="Calibri" w:cs="Calibri"/>
        </w:rPr>
        <w:t xml:space="preserve">206 </w:t>
      </w:r>
      <w:r w:rsidRPr="00B909FD">
        <w:rPr>
          <w:rFonts w:ascii="Calibri" w:hAnsi="Calibri" w:cs="Calibri"/>
        </w:rPr>
        <w:t>(</w:t>
      </w:r>
      <w:r w:rsidR="003665BB" w:rsidRPr="00B909FD">
        <w:rPr>
          <w:rFonts w:ascii="Calibri" w:hAnsi="Calibri" w:cs="Calibri"/>
        </w:rPr>
        <w:t>37</w:t>
      </w:r>
      <w:r w:rsidRPr="00B909FD">
        <w:rPr>
          <w:rFonts w:ascii="Calibri" w:hAnsi="Calibri" w:cs="Calibri"/>
        </w:rPr>
        <w:t>.</w:t>
      </w:r>
      <w:r w:rsidR="003665BB" w:rsidRPr="00B909FD">
        <w:rPr>
          <w:rFonts w:ascii="Calibri" w:hAnsi="Calibri" w:cs="Calibri"/>
        </w:rPr>
        <w:t>9</w:t>
      </w:r>
      <w:r w:rsidRPr="00B909FD">
        <w:rPr>
          <w:rFonts w:ascii="Calibri" w:hAnsi="Calibri" w:cs="Calibri"/>
        </w:rPr>
        <w:t>%) immigrants and 4</w:t>
      </w:r>
      <w:r w:rsidR="003665BB" w:rsidRPr="00B909FD">
        <w:rPr>
          <w:rFonts w:ascii="Calibri" w:hAnsi="Calibri" w:cs="Calibri"/>
        </w:rPr>
        <w:t>7</w:t>
      </w:r>
      <w:r w:rsidRPr="00B909FD">
        <w:rPr>
          <w:rFonts w:ascii="Calibri" w:hAnsi="Calibri" w:cs="Calibri"/>
        </w:rPr>
        <w:t xml:space="preserve"> </w:t>
      </w:r>
      <w:r w:rsidR="003665BB" w:rsidRPr="00B909FD">
        <w:rPr>
          <w:rFonts w:ascii="Calibri" w:hAnsi="Calibri" w:cs="Calibri"/>
        </w:rPr>
        <w:t xml:space="preserve">293 </w:t>
      </w:r>
      <w:r w:rsidRPr="00B909FD">
        <w:rPr>
          <w:rFonts w:ascii="Calibri" w:hAnsi="Calibri" w:cs="Calibri"/>
        </w:rPr>
        <w:t>(3</w:t>
      </w:r>
      <w:r w:rsidR="003665BB" w:rsidRPr="00B909FD">
        <w:rPr>
          <w:rFonts w:ascii="Calibri" w:hAnsi="Calibri" w:cs="Calibri"/>
        </w:rPr>
        <w:t>5</w:t>
      </w:r>
      <w:r w:rsidRPr="00B909FD">
        <w:rPr>
          <w:rFonts w:ascii="Calibri" w:hAnsi="Calibri" w:cs="Calibri"/>
        </w:rPr>
        <w:t xml:space="preserve">.0%) emigrants. </w:t>
      </w:r>
      <w:r w:rsidR="003665BB" w:rsidRPr="00B909FD">
        <w:rPr>
          <w:rFonts w:ascii="Calibri" w:hAnsi="Calibri" w:cs="Calibri"/>
        </w:rPr>
        <w:t>The migration balance is positive in 49 Serbian municipalities, in one it equals zero and in the remaining 119 municipalities, the migration balance is negative</w:t>
      </w:r>
      <w:r w:rsidRPr="00B909FD">
        <w:rPr>
          <w:rFonts w:ascii="Calibri" w:hAnsi="Calibri" w:cs="Calibri"/>
        </w:rPr>
        <w:t>.</w:t>
      </w:r>
      <w:r w:rsidR="00962828" w:rsidRPr="00B909FD">
        <w:rPr>
          <w:rFonts w:ascii="Calibri" w:hAnsi="Calibri" w:cs="Calibri"/>
        </w:rPr>
        <w:t xml:space="preserve"> </w:t>
      </w:r>
      <w:r w:rsidRPr="00B909FD">
        <w:rPr>
          <w:rFonts w:ascii="Calibri" w:hAnsi="Calibri" w:cs="Calibri"/>
        </w:rPr>
        <w:t>This confirms that despite rural development measures the rural areas still struggle with depopulation</w:t>
      </w:r>
      <w:r w:rsidR="00601BDE" w:rsidRPr="00B909FD">
        <w:rPr>
          <w:rFonts w:ascii="Calibri" w:hAnsi="Calibri" w:cs="Calibri"/>
        </w:rPr>
        <w:t>.</w:t>
      </w:r>
      <w:r w:rsidR="00BC37E0" w:rsidRPr="00B909FD">
        <w:rPr>
          <w:rFonts w:ascii="Calibri" w:hAnsi="Calibri" w:cs="Calibri"/>
        </w:rPr>
        <w:t xml:space="preserve"> </w:t>
      </w:r>
    </w:p>
    <w:p w14:paraId="42BCDEB0" w14:textId="4BD16467" w:rsidR="007A55DE" w:rsidRPr="00B909FD" w:rsidRDefault="00BC37E0" w:rsidP="006D31F2">
      <w:pPr>
        <w:spacing w:after="0"/>
        <w:mirrorIndents/>
        <w:jc w:val="both"/>
        <w:rPr>
          <w:rFonts w:ascii="Calibri" w:eastAsia="Times New Roman" w:hAnsi="Calibri" w:cs="Calibri"/>
          <w:color w:val="000000" w:themeColor="text1"/>
        </w:rPr>
      </w:pPr>
      <w:r w:rsidRPr="00B909FD">
        <w:rPr>
          <w:rFonts w:ascii="Calibri" w:hAnsi="Calibri" w:cs="Calibri"/>
        </w:rPr>
        <w:t>Economic growth has disproportionately benefited rural and low-income households. In Serbia, the income of the poorest 40 percent grew by an annualized average of 3.9 percent between 2013 and 2017, higher than the income growth of 1.5 percent for the whole population</w:t>
      </w:r>
      <w:r w:rsidR="0060355F" w:rsidRPr="00B909FD">
        <w:rPr>
          <w:rFonts w:ascii="Calibri" w:hAnsi="Calibri" w:cs="Calibri"/>
        </w:rPr>
        <w:t>.</w:t>
      </w:r>
      <w:r w:rsidRPr="00B909FD">
        <w:rPr>
          <w:rFonts w:ascii="Calibri" w:hAnsi="Calibri" w:cs="Calibri"/>
        </w:rPr>
        <w:t xml:space="preserve"> </w:t>
      </w:r>
      <w:r w:rsidR="00FD77BA" w:rsidRPr="00B909FD">
        <w:rPr>
          <w:rFonts w:ascii="Calibri" w:hAnsi="Calibri" w:cs="Calibri"/>
        </w:rPr>
        <w:t xml:space="preserve">Previously </w:t>
      </w:r>
      <w:r w:rsidRPr="00B909FD">
        <w:rPr>
          <w:rFonts w:ascii="Calibri" w:hAnsi="Calibri" w:cs="Calibri"/>
        </w:rPr>
        <w:t>rural areas had been particularly hurt following the global financial crisis. Between 2013 and 2017, with economic</w:t>
      </w:r>
      <w:r w:rsidR="00E54DF4" w:rsidRPr="00B909FD">
        <w:rPr>
          <w:rFonts w:ascii="Calibri" w:hAnsi="Calibri" w:cs="Calibri"/>
        </w:rPr>
        <w:t xml:space="preserve"> growth</w:t>
      </w:r>
      <w:r w:rsidRPr="00B909FD">
        <w:rPr>
          <w:rFonts w:ascii="Calibri" w:hAnsi="Calibri" w:cs="Calibri"/>
        </w:rPr>
        <w:t xml:space="preserve"> and jobs recovery, the poverty headcount ratio decreased by 9.6 percentage points in thinly populated areas, 6.0 and 2.9 percentage points in intermediate and densely populated areas, respectively. However, thinly populated areas continue to house more than half of the country’s poor.</w:t>
      </w:r>
      <w:r w:rsidR="00660C71" w:rsidRPr="00B909FD">
        <w:rPr>
          <w:rFonts w:ascii="Calibri" w:eastAsia="Times New Roman" w:hAnsi="Calibri" w:cs="Calibri"/>
          <w:color w:val="000000" w:themeColor="text1"/>
        </w:rPr>
        <w:tab/>
      </w:r>
    </w:p>
    <w:p w14:paraId="62B7E372" w14:textId="77777777" w:rsidR="00CE48AF" w:rsidRPr="00B909FD" w:rsidRDefault="00CE48AF" w:rsidP="006D31F2">
      <w:pPr>
        <w:spacing w:after="0"/>
        <w:mirrorIndents/>
        <w:jc w:val="both"/>
        <w:rPr>
          <w:rFonts w:ascii="Calibri" w:eastAsia="Times New Roman" w:hAnsi="Calibri" w:cs="Calibri"/>
          <w:color w:val="000000" w:themeColor="text1"/>
        </w:rPr>
      </w:pPr>
    </w:p>
    <w:p w14:paraId="7E7B348A" w14:textId="77777777" w:rsidR="0009431A" w:rsidRPr="00B909FD" w:rsidRDefault="0009431A" w:rsidP="006D31F2">
      <w:pPr>
        <w:spacing w:after="0"/>
        <w:mirrorIndents/>
        <w:jc w:val="both"/>
        <w:rPr>
          <w:rFonts w:ascii="Calibri" w:eastAsia="Times New Roman" w:hAnsi="Calibri" w:cs="Calibri"/>
          <w:color w:val="000000" w:themeColor="text1"/>
        </w:rPr>
      </w:pPr>
    </w:p>
    <w:p w14:paraId="439D80A1" w14:textId="77777777" w:rsidR="00A82B14" w:rsidRPr="00B909FD" w:rsidRDefault="00134186" w:rsidP="006D31F2">
      <w:pPr>
        <w:pStyle w:val="Heading1"/>
        <w:numPr>
          <w:ilvl w:val="0"/>
          <w:numId w:val="3"/>
        </w:numPr>
        <w:spacing w:before="0"/>
        <w:ind w:left="0" w:firstLine="0"/>
        <w:mirrorIndents/>
        <w:jc w:val="left"/>
        <w:rPr>
          <w:rFonts w:ascii="Calibri" w:hAnsi="Calibri" w:cs="Calibri"/>
          <w:color w:val="auto"/>
          <w:sz w:val="22"/>
          <w:szCs w:val="22"/>
        </w:rPr>
      </w:pPr>
      <w:bookmarkStart w:id="112" w:name="_Toc50122604"/>
      <w:bookmarkStart w:id="113" w:name="_Toc46940732"/>
      <w:bookmarkStart w:id="114" w:name="_Toc50353187"/>
      <w:bookmarkStart w:id="115" w:name="_Toc145936714"/>
      <w:bookmarkEnd w:id="112"/>
      <w:r w:rsidRPr="00B909FD">
        <w:rPr>
          <w:rFonts w:ascii="Calibri" w:hAnsi="Calibri" w:cs="Calibri"/>
          <w:color w:val="auto"/>
          <w:sz w:val="22"/>
          <w:szCs w:val="22"/>
        </w:rPr>
        <w:t xml:space="preserve">POLICY, LEGAL AND ADMINISTRATIVE </w:t>
      </w:r>
      <w:r w:rsidR="00BB1F0A" w:rsidRPr="00B909FD">
        <w:rPr>
          <w:rFonts w:ascii="Calibri" w:hAnsi="Calibri" w:cs="Calibri"/>
          <w:color w:val="auto"/>
          <w:sz w:val="22"/>
          <w:szCs w:val="22"/>
        </w:rPr>
        <w:t>FRAMEWORK</w:t>
      </w:r>
      <w:bookmarkEnd w:id="113"/>
      <w:bookmarkEnd w:id="114"/>
      <w:bookmarkEnd w:id="115"/>
      <w:r w:rsidR="00BB1F0A" w:rsidRPr="00B909FD">
        <w:rPr>
          <w:rFonts w:ascii="Calibri" w:hAnsi="Calibri" w:cs="Calibri"/>
          <w:color w:val="auto"/>
          <w:sz w:val="22"/>
          <w:szCs w:val="22"/>
        </w:rPr>
        <w:t xml:space="preserve"> </w:t>
      </w:r>
    </w:p>
    <w:p w14:paraId="0C5C6FC4" w14:textId="77777777" w:rsidR="00A26100" w:rsidRPr="00B909FD" w:rsidRDefault="00A26100" w:rsidP="006D31F2">
      <w:pPr>
        <w:spacing w:after="0"/>
        <w:mirrorIndents/>
        <w:jc w:val="left"/>
        <w:rPr>
          <w:rFonts w:ascii="Calibri" w:hAnsi="Calibri" w:cs="Calibri"/>
        </w:rPr>
      </w:pPr>
    </w:p>
    <w:p w14:paraId="51386C6C" w14:textId="77777777" w:rsidR="00BB1F0A" w:rsidRPr="00B909FD" w:rsidRDefault="007A55DE" w:rsidP="006D31F2">
      <w:pPr>
        <w:pStyle w:val="Heading1"/>
        <w:numPr>
          <w:ilvl w:val="1"/>
          <w:numId w:val="3"/>
        </w:numPr>
        <w:spacing w:before="0"/>
        <w:ind w:left="0" w:firstLine="0"/>
        <w:mirrorIndents/>
        <w:jc w:val="left"/>
        <w:rPr>
          <w:rFonts w:ascii="Calibri" w:hAnsi="Calibri" w:cs="Calibri"/>
          <w:color w:val="auto"/>
          <w:sz w:val="22"/>
          <w:szCs w:val="22"/>
        </w:rPr>
      </w:pPr>
      <w:bookmarkStart w:id="116" w:name="_Toc50353188"/>
      <w:bookmarkStart w:id="117" w:name="_Toc145936715"/>
      <w:r w:rsidRPr="00B909FD">
        <w:rPr>
          <w:rFonts w:ascii="Calibri" w:hAnsi="Calibri" w:cs="Calibri"/>
          <w:color w:val="auto"/>
          <w:sz w:val="22"/>
          <w:szCs w:val="22"/>
        </w:rPr>
        <w:t>Overview</w:t>
      </w:r>
      <w:bookmarkEnd w:id="116"/>
      <w:bookmarkEnd w:id="117"/>
    </w:p>
    <w:p w14:paraId="7CA44A3D" w14:textId="77777777" w:rsidR="00E339F5" w:rsidRPr="00B909FD" w:rsidRDefault="00E339F5" w:rsidP="006D31F2">
      <w:pPr>
        <w:spacing w:after="0"/>
        <w:mirrorIndents/>
        <w:jc w:val="both"/>
        <w:rPr>
          <w:rFonts w:ascii="Calibri" w:hAnsi="Calibri" w:cs="Calibri"/>
        </w:rPr>
      </w:pPr>
    </w:p>
    <w:p w14:paraId="45C112A7" w14:textId="77777777" w:rsidR="005170D2" w:rsidRPr="00B909FD" w:rsidRDefault="005170D2" w:rsidP="006D31F2">
      <w:pPr>
        <w:spacing w:after="0"/>
        <w:mirrorIndents/>
        <w:jc w:val="both"/>
        <w:rPr>
          <w:rFonts w:ascii="Calibri" w:hAnsi="Calibri" w:cs="Calibri"/>
        </w:rPr>
      </w:pPr>
      <w:r w:rsidRPr="00B909FD">
        <w:rPr>
          <w:rFonts w:ascii="Calibri" w:hAnsi="Calibri" w:cs="Calibri"/>
        </w:rPr>
        <w:t>Republic of Serbia, having acquired the EU candidate country for membership status, is taking a huge effort to reach environmental standards in line with the EU acquis</w:t>
      </w:r>
      <w:r w:rsidRPr="00B909FD">
        <w:rPr>
          <w:rFonts w:ascii="Calibri" w:hAnsi="Calibri" w:cs="Calibri"/>
          <w:vertAlign w:val="superscript"/>
        </w:rPr>
        <w:footnoteReference w:id="10"/>
      </w:r>
      <w:r w:rsidRPr="00B909FD">
        <w:rPr>
          <w:rFonts w:ascii="Calibri" w:hAnsi="Calibri" w:cs="Calibri"/>
        </w:rPr>
        <w:t>. A set of environmental legal framework adopted during the last decade contributed to Serbia coming closer to desired environmental standards. However, a negotiating Chapter 27, Environment and Climate change</w:t>
      </w:r>
      <w:r w:rsidRPr="00B909FD">
        <w:rPr>
          <w:rFonts w:ascii="Calibri" w:hAnsi="Calibri" w:cs="Calibri"/>
          <w:vertAlign w:val="superscript"/>
        </w:rPr>
        <w:footnoteReference w:id="11"/>
      </w:r>
      <w:r w:rsidRPr="00B909FD">
        <w:rPr>
          <w:rFonts w:ascii="Calibri" w:hAnsi="Calibri" w:cs="Calibri"/>
        </w:rPr>
        <w:t>, still remains technically, financially and administratively the most complex and challenging one, with more than 750 different legal acts needed to be produced and adopted and over 10 billion euros of investments needed to be undertaken.</w:t>
      </w:r>
      <w:r w:rsidR="00B35264" w:rsidRPr="00B909FD">
        <w:rPr>
          <w:rFonts w:ascii="Calibri" w:hAnsi="Calibri" w:cs="Calibri"/>
        </w:rPr>
        <w:t xml:space="preserve"> </w:t>
      </w:r>
    </w:p>
    <w:p w14:paraId="1AF55A53" w14:textId="77777777" w:rsidR="005170D2" w:rsidRPr="00B909FD" w:rsidRDefault="005170D2" w:rsidP="006D31F2">
      <w:pPr>
        <w:spacing w:after="0"/>
        <w:mirrorIndents/>
        <w:jc w:val="both"/>
        <w:rPr>
          <w:rFonts w:ascii="Calibri" w:hAnsi="Calibri" w:cs="Calibri"/>
        </w:rPr>
      </w:pPr>
      <w:r w:rsidRPr="00B909FD">
        <w:rPr>
          <w:rFonts w:ascii="Calibri" w:hAnsi="Calibri" w:cs="Calibri"/>
        </w:rPr>
        <w:t>The standards of good environmental practice are applied throughout the country, and progress is particularly visible within the energy and transport sector.</w:t>
      </w:r>
    </w:p>
    <w:p w14:paraId="5196EAD5" w14:textId="77777777" w:rsidR="00BB1F0A" w:rsidRPr="00B909FD" w:rsidRDefault="00FD2FA2" w:rsidP="006D31F2">
      <w:pPr>
        <w:pStyle w:val="Default"/>
        <w:adjustRightInd/>
        <w:mirrorIndents/>
        <w:jc w:val="both"/>
        <w:rPr>
          <w:rFonts w:ascii="Calibri" w:hAnsi="Calibri" w:cs="Calibri"/>
          <w:color w:val="auto"/>
          <w:sz w:val="22"/>
          <w:szCs w:val="22"/>
        </w:rPr>
      </w:pPr>
      <w:r w:rsidRPr="00B909FD">
        <w:rPr>
          <w:rFonts w:ascii="Calibri" w:hAnsi="Calibri" w:cs="Calibri"/>
          <w:color w:val="auto"/>
          <w:sz w:val="22"/>
          <w:szCs w:val="22"/>
        </w:rPr>
        <w:t xml:space="preserve">The legal, legislative and institutional framework for environment and </w:t>
      </w:r>
      <w:r w:rsidR="00C667C3" w:rsidRPr="00B909FD">
        <w:rPr>
          <w:rFonts w:ascii="Calibri" w:hAnsi="Calibri" w:cs="Calibri"/>
          <w:color w:val="auto"/>
          <w:sz w:val="22"/>
          <w:szCs w:val="22"/>
        </w:rPr>
        <w:t>society</w:t>
      </w:r>
      <w:r w:rsidRPr="00B909FD">
        <w:rPr>
          <w:rFonts w:ascii="Calibri" w:hAnsi="Calibri" w:cs="Calibri"/>
          <w:color w:val="auto"/>
          <w:sz w:val="22"/>
          <w:szCs w:val="22"/>
        </w:rPr>
        <w:t xml:space="preserve"> i.e. social considerations in Serbia</w:t>
      </w:r>
      <w:r w:rsidR="00BB1F0A" w:rsidRPr="00B909FD">
        <w:rPr>
          <w:rFonts w:ascii="Calibri" w:hAnsi="Calibri" w:cs="Calibri"/>
          <w:color w:val="auto"/>
          <w:sz w:val="22"/>
          <w:szCs w:val="22"/>
        </w:rPr>
        <w:t xml:space="preserve"> is founded on the Constitution of Serbia, which stipulates the right to a healthy environment and the </w:t>
      </w:r>
      <w:r w:rsidR="00BB1F0A" w:rsidRPr="00B909FD">
        <w:rPr>
          <w:rFonts w:ascii="Calibri" w:hAnsi="Calibri" w:cs="Calibri"/>
          <w:color w:val="auto"/>
          <w:sz w:val="22"/>
          <w:szCs w:val="22"/>
        </w:rPr>
        <w:lastRenderedPageBreak/>
        <w:t xml:space="preserve">duty of all, in line with the law, to protect and enhance the environment. Health and environment </w:t>
      </w:r>
      <w:r w:rsidR="00D254C4" w:rsidRPr="00B909FD">
        <w:rPr>
          <w:rFonts w:ascii="Calibri" w:hAnsi="Calibri" w:cs="Calibri"/>
          <w:color w:val="auto"/>
          <w:sz w:val="22"/>
          <w:szCs w:val="22"/>
        </w:rPr>
        <w:t>are</w:t>
      </w:r>
      <w:r w:rsidR="00BB1F0A" w:rsidRPr="00B909FD">
        <w:rPr>
          <w:rFonts w:ascii="Calibri" w:hAnsi="Calibri" w:cs="Calibri"/>
          <w:color w:val="auto"/>
          <w:sz w:val="22"/>
          <w:szCs w:val="22"/>
        </w:rPr>
        <w:t xml:space="preserve"> also supported by many governmental strategies, international agreements and the Millennium Development Goals. </w:t>
      </w:r>
    </w:p>
    <w:p w14:paraId="25BBCE90" w14:textId="77777777" w:rsidR="00A82B14" w:rsidRPr="00B909FD" w:rsidRDefault="00BB1F0A" w:rsidP="006D31F2">
      <w:pPr>
        <w:pStyle w:val="Default"/>
        <w:adjustRightInd/>
        <w:snapToGrid w:val="0"/>
        <w:mirrorIndents/>
        <w:jc w:val="both"/>
        <w:rPr>
          <w:rFonts w:ascii="Calibri" w:hAnsi="Calibri" w:cs="Calibri"/>
          <w:color w:val="auto"/>
          <w:sz w:val="22"/>
          <w:szCs w:val="22"/>
        </w:rPr>
      </w:pPr>
      <w:r w:rsidRPr="00B909FD">
        <w:rPr>
          <w:rFonts w:ascii="Calibri" w:hAnsi="Calibri" w:cs="Calibri"/>
          <w:color w:val="auto"/>
          <w:sz w:val="22"/>
          <w:szCs w:val="22"/>
        </w:rPr>
        <w:t xml:space="preserve">Environmental legislation in Serbia has over 100 laws and regulations. Currently, the majority of these are harmonized with </w:t>
      </w:r>
      <w:r w:rsidR="00D94A92" w:rsidRPr="00B909FD">
        <w:rPr>
          <w:rFonts w:ascii="Calibri" w:hAnsi="Calibri" w:cs="Calibri"/>
          <w:color w:val="auto"/>
          <w:sz w:val="22"/>
          <w:szCs w:val="22"/>
        </w:rPr>
        <w:t>EU directives and other</w:t>
      </w:r>
      <w:r w:rsidRPr="00B909FD">
        <w:rPr>
          <w:rFonts w:ascii="Calibri" w:hAnsi="Calibri" w:cs="Calibri"/>
          <w:color w:val="auto"/>
          <w:sz w:val="22"/>
          <w:szCs w:val="22"/>
        </w:rPr>
        <w:t xml:space="preserve"> legislation. </w:t>
      </w:r>
    </w:p>
    <w:p w14:paraId="30F03458" w14:textId="77777777" w:rsidR="00645104" w:rsidRPr="00B909FD" w:rsidRDefault="00645104" w:rsidP="006D31F2">
      <w:pPr>
        <w:pStyle w:val="Default"/>
        <w:adjustRightInd/>
        <w:snapToGrid w:val="0"/>
        <w:mirrorIndents/>
        <w:jc w:val="both"/>
        <w:rPr>
          <w:rFonts w:ascii="Calibri" w:hAnsi="Calibri" w:cs="Calibri"/>
          <w:color w:val="auto"/>
          <w:sz w:val="22"/>
          <w:szCs w:val="22"/>
        </w:rPr>
      </w:pPr>
    </w:p>
    <w:p w14:paraId="0A14D922" w14:textId="77777777" w:rsidR="00645104" w:rsidRPr="00B909FD" w:rsidRDefault="00645104" w:rsidP="006D31F2">
      <w:pPr>
        <w:pStyle w:val="Heading1"/>
        <w:numPr>
          <w:ilvl w:val="1"/>
          <w:numId w:val="3"/>
        </w:numPr>
        <w:spacing w:before="0"/>
        <w:ind w:left="0" w:firstLine="0"/>
        <w:mirrorIndents/>
        <w:jc w:val="left"/>
        <w:rPr>
          <w:rFonts w:ascii="Calibri" w:hAnsi="Calibri" w:cs="Calibri"/>
          <w:color w:val="auto"/>
          <w:sz w:val="22"/>
          <w:szCs w:val="22"/>
        </w:rPr>
      </w:pPr>
      <w:bookmarkStart w:id="118" w:name="_Toc46940734"/>
      <w:bookmarkStart w:id="119" w:name="_Toc50353189"/>
      <w:bookmarkStart w:id="120" w:name="_Toc145936716"/>
      <w:r w:rsidRPr="00B909FD">
        <w:rPr>
          <w:rFonts w:ascii="Calibri" w:hAnsi="Calibri" w:cs="Calibri"/>
          <w:color w:val="auto"/>
          <w:sz w:val="22"/>
          <w:szCs w:val="22"/>
        </w:rPr>
        <w:t>Reaching environmental standards in Serbia</w:t>
      </w:r>
      <w:bookmarkEnd w:id="118"/>
      <w:bookmarkEnd w:id="119"/>
      <w:bookmarkEnd w:id="120"/>
    </w:p>
    <w:p w14:paraId="5CDA9390" w14:textId="77777777" w:rsidR="00E339F5" w:rsidRPr="00B909FD" w:rsidRDefault="00E339F5" w:rsidP="006D31F2">
      <w:pPr>
        <w:pStyle w:val="Default"/>
        <w:adjustRightInd/>
        <w:mirrorIndents/>
        <w:jc w:val="both"/>
        <w:rPr>
          <w:rFonts w:ascii="Calibri" w:hAnsi="Calibri" w:cs="Calibri"/>
          <w:color w:val="auto"/>
          <w:sz w:val="22"/>
          <w:szCs w:val="22"/>
        </w:rPr>
      </w:pPr>
    </w:p>
    <w:p w14:paraId="485BED94" w14:textId="77777777" w:rsidR="00645104" w:rsidRPr="00B909FD" w:rsidRDefault="00067463" w:rsidP="006D31F2">
      <w:pPr>
        <w:pStyle w:val="Default"/>
        <w:adjustRightInd/>
        <w:mirrorIndents/>
        <w:jc w:val="both"/>
        <w:rPr>
          <w:rFonts w:ascii="Calibri" w:hAnsi="Calibri" w:cs="Calibri"/>
          <w:color w:val="auto"/>
          <w:sz w:val="22"/>
          <w:szCs w:val="22"/>
        </w:rPr>
      </w:pPr>
      <w:r w:rsidRPr="00B909FD">
        <w:rPr>
          <w:rFonts w:ascii="Calibri" w:hAnsi="Calibri" w:cs="Calibri"/>
          <w:color w:val="auto"/>
          <w:sz w:val="22"/>
          <w:szCs w:val="22"/>
        </w:rPr>
        <w:t xml:space="preserve">The </w:t>
      </w:r>
      <w:r w:rsidR="00645104" w:rsidRPr="00B909FD">
        <w:rPr>
          <w:rFonts w:ascii="Calibri" w:hAnsi="Calibri" w:cs="Calibri"/>
          <w:color w:val="auto"/>
          <w:sz w:val="22"/>
          <w:szCs w:val="22"/>
        </w:rPr>
        <w:t xml:space="preserve">Republic of Serbia is taking a huge effort to reach good environmental standards. A set of environmental laws adopted during the last two decades contributed to Serbia coming closer to desired environmental standards. The standards of good environmental practice are applied throughout the country, and progress is particularly visible within the energy and transport sector, also due to the fact that several large projects were financed by different International Financing Institutions (IFI), which implemented a </w:t>
      </w:r>
      <w:r w:rsidR="0077220E" w:rsidRPr="00B909FD">
        <w:rPr>
          <w:rFonts w:ascii="Calibri" w:hAnsi="Calibri" w:cs="Calibri"/>
          <w:color w:val="auto"/>
          <w:sz w:val="22"/>
          <w:szCs w:val="22"/>
        </w:rPr>
        <w:t>strict environmental system</w:t>
      </w:r>
      <w:r w:rsidR="00645104" w:rsidRPr="00B909FD">
        <w:rPr>
          <w:rFonts w:ascii="Calibri" w:hAnsi="Calibri" w:cs="Calibri"/>
          <w:color w:val="auto"/>
          <w:sz w:val="22"/>
          <w:szCs w:val="22"/>
        </w:rPr>
        <w:t xml:space="preserve">. </w:t>
      </w:r>
    </w:p>
    <w:p w14:paraId="09B620AF" w14:textId="77777777" w:rsidR="00104790" w:rsidRPr="00B909FD" w:rsidRDefault="00104790" w:rsidP="006D31F2">
      <w:pPr>
        <w:pStyle w:val="Default"/>
        <w:adjustRightInd/>
        <w:snapToGrid w:val="0"/>
        <w:mirrorIndents/>
        <w:jc w:val="both"/>
        <w:rPr>
          <w:rFonts w:ascii="Calibri" w:hAnsi="Calibri" w:cs="Calibri"/>
          <w:color w:val="auto"/>
          <w:sz w:val="22"/>
          <w:szCs w:val="22"/>
        </w:rPr>
      </w:pPr>
    </w:p>
    <w:p w14:paraId="2B108BDA" w14:textId="77777777" w:rsidR="00852FF0" w:rsidRPr="00B909FD" w:rsidRDefault="00852FF0" w:rsidP="006D31F2">
      <w:pPr>
        <w:pStyle w:val="Heading1"/>
        <w:numPr>
          <w:ilvl w:val="1"/>
          <w:numId w:val="3"/>
        </w:numPr>
        <w:spacing w:before="0"/>
        <w:ind w:left="0" w:firstLine="0"/>
        <w:mirrorIndents/>
        <w:jc w:val="left"/>
        <w:rPr>
          <w:rFonts w:ascii="Calibri" w:hAnsi="Calibri" w:cs="Calibri"/>
          <w:color w:val="auto"/>
          <w:sz w:val="22"/>
          <w:szCs w:val="22"/>
        </w:rPr>
      </w:pPr>
      <w:bookmarkStart w:id="121" w:name="_Toc46940735"/>
      <w:bookmarkStart w:id="122" w:name="_Toc50353190"/>
      <w:bookmarkStart w:id="123" w:name="_Toc145936717"/>
      <w:r w:rsidRPr="00B909FD">
        <w:rPr>
          <w:rFonts w:ascii="Calibri" w:hAnsi="Calibri" w:cs="Calibri"/>
          <w:color w:val="auto"/>
          <w:sz w:val="22"/>
          <w:szCs w:val="22"/>
        </w:rPr>
        <w:t>Relevant Government Policies, Acts, Rules, Strategies and Guidelines</w:t>
      </w:r>
      <w:bookmarkEnd w:id="121"/>
      <w:bookmarkEnd w:id="122"/>
      <w:bookmarkEnd w:id="123"/>
      <w:r w:rsidRPr="00B909FD">
        <w:rPr>
          <w:rFonts w:ascii="Calibri" w:hAnsi="Calibri" w:cs="Calibri"/>
          <w:color w:val="auto"/>
          <w:sz w:val="22"/>
          <w:szCs w:val="22"/>
        </w:rPr>
        <w:t xml:space="preserve"> </w:t>
      </w:r>
    </w:p>
    <w:p w14:paraId="34D1FF77" w14:textId="77777777" w:rsidR="00E339F5" w:rsidRPr="00B909FD" w:rsidRDefault="00E339F5" w:rsidP="006D31F2">
      <w:pPr>
        <w:pStyle w:val="Default"/>
        <w:adjustRightInd/>
        <w:mirrorIndents/>
        <w:jc w:val="both"/>
        <w:rPr>
          <w:rFonts w:ascii="Calibri" w:hAnsi="Calibri" w:cs="Calibri"/>
          <w:color w:val="auto"/>
          <w:sz w:val="22"/>
          <w:szCs w:val="22"/>
        </w:rPr>
      </w:pPr>
    </w:p>
    <w:p w14:paraId="774246D4" w14:textId="6CA23094" w:rsidR="00852FF0" w:rsidRPr="00B909FD" w:rsidRDefault="00852FF0" w:rsidP="006D31F2">
      <w:pPr>
        <w:pStyle w:val="Default"/>
        <w:adjustRightInd/>
        <w:mirrorIndents/>
        <w:jc w:val="both"/>
        <w:rPr>
          <w:rStyle w:val="Hyperlink"/>
          <w:rFonts w:ascii="Calibri" w:hAnsi="Calibri" w:cs="Calibri"/>
          <w:color w:val="auto"/>
          <w:sz w:val="22"/>
          <w:szCs w:val="22"/>
        </w:rPr>
      </w:pPr>
      <w:r w:rsidRPr="00B909FD">
        <w:rPr>
          <w:rFonts w:ascii="Calibri" w:hAnsi="Calibri" w:cs="Calibri"/>
          <w:color w:val="auto"/>
          <w:sz w:val="22"/>
          <w:szCs w:val="22"/>
        </w:rPr>
        <w:t xml:space="preserve">Environmental protection in Republic of Serbia is regulated by </w:t>
      </w:r>
      <w:r w:rsidR="00345C33" w:rsidRPr="00B909FD">
        <w:rPr>
          <w:rFonts w:ascii="Calibri" w:hAnsi="Calibri" w:cs="Calibri"/>
          <w:color w:val="auto"/>
          <w:sz w:val="22"/>
          <w:szCs w:val="22"/>
        </w:rPr>
        <w:t>a set of laws and secondary laws</w:t>
      </w:r>
      <w:r w:rsidR="007D13B7" w:rsidRPr="00B909FD">
        <w:rPr>
          <w:rFonts w:ascii="Calibri" w:hAnsi="Calibri" w:cs="Calibri"/>
          <w:color w:val="auto"/>
          <w:sz w:val="22"/>
          <w:szCs w:val="22"/>
        </w:rPr>
        <w:t>,</w:t>
      </w:r>
      <w:r w:rsidR="00345C33" w:rsidRPr="00B909FD">
        <w:rPr>
          <w:rFonts w:ascii="Calibri" w:hAnsi="Calibri" w:cs="Calibri"/>
          <w:color w:val="auto"/>
          <w:sz w:val="22"/>
          <w:szCs w:val="22"/>
        </w:rPr>
        <w:t xml:space="preserve"> </w:t>
      </w:r>
      <w:r w:rsidR="00451DD7" w:rsidRPr="00B909FD">
        <w:rPr>
          <w:rFonts w:ascii="Calibri" w:hAnsi="Calibri" w:cs="Calibri"/>
          <w:color w:val="auto"/>
          <w:sz w:val="22"/>
          <w:szCs w:val="22"/>
        </w:rPr>
        <w:t xml:space="preserve">the most </w:t>
      </w:r>
      <w:r w:rsidR="007D13B7" w:rsidRPr="00B909FD">
        <w:rPr>
          <w:rFonts w:ascii="Calibri" w:hAnsi="Calibri" w:cs="Calibri"/>
          <w:color w:val="auto"/>
          <w:sz w:val="22"/>
          <w:szCs w:val="22"/>
        </w:rPr>
        <w:t>important of</w:t>
      </w:r>
      <w:r w:rsidR="00451DD7" w:rsidRPr="00B909FD">
        <w:rPr>
          <w:rFonts w:ascii="Calibri" w:hAnsi="Calibri" w:cs="Calibri"/>
          <w:color w:val="auto"/>
          <w:sz w:val="22"/>
          <w:szCs w:val="22"/>
        </w:rPr>
        <w:t xml:space="preserve"> which </w:t>
      </w:r>
      <w:r w:rsidR="00BF0728" w:rsidRPr="00B909FD">
        <w:rPr>
          <w:rFonts w:ascii="Calibri" w:hAnsi="Calibri" w:cs="Calibri"/>
          <w:color w:val="auto"/>
          <w:sz w:val="22"/>
          <w:szCs w:val="22"/>
        </w:rPr>
        <w:t>are provided</w:t>
      </w:r>
      <w:r w:rsidR="00451DD7" w:rsidRPr="00B909FD">
        <w:rPr>
          <w:rFonts w:ascii="Calibri" w:hAnsi="Calibri" w:cs="Calibri"/>
          <w:color w:val="auto"/>
          <w:sz w:val="22"/>
          <w:szCs w:val="22"/>
        </w:rPr>
        <w:t xml:space="preserve"> in</w:t>
      </w:r>
      <w:r w:rsidRPr="00B909FD">
        <w:rPr>
          <w:rFonts w:ascii="Calibri" w:hAnsi="Calibri" w:cs="Calibri"/>
          <w:color w:val="auto"/>
          <w:sz w:val="22"/>
          <w:szCs w:val="22"/>
        </w:rPr>
        <w:t xml:space="preserve"> Annex 0</w:t>
      </w:r>
      <w:r w:rsidR="009D351C" w:rsidRPr="00B909FD">
        <w:rPr>
          <w:rFonts w:ascii="Calibri" w:hAnsi="Calibri" w:cs="Calibri"/>
          <w:color w:val="auto"/>
          <w:sz w:val="22"/>
          <w:szCs w:val="22"/>
        </w:rPr>
        <w:t>6</w:t>
      </w:r>
      <w:r w:rsidRPr="00B909FD">
        <w:rPr>
          <w:rFonts w:ascii="Calibri" w:hAnsi="Calibri" w:cs="Calibri"/>
          <w:color w:val="auto"/>
          <w:sz w:val="22"/>
          <w:szCs w:val="22"/>
        </w:rPr>
        <w:t xml:space="preserve">. Full List of regulations in the field of environmental protection in the Republic of Serbia is </w:t>
      </w:r>
      <w:r w:rsidR="00451DD7" w:rsidRPr="00B909FD">
        <w:rPr>
          <w:rFonts w:ascii="Calibri" w:hAnsi="Calibri" w:cs="Calibri"/>
          <w:color w:val="auto"/>
          <w:sz w:val="22"/>
          <w:szCs w:val="22"/>
        </w:rPr>
        <w:t>accessible at</w:t>
      </w:r>
      <w:r w:rsidR="00681308" w:rsidRPr="00B909FD">
        <w:rPr>
          <w:rFonts w:ascii="Calibri" w:hAnsi="Calibri" w:cs="Calibri"/>
          <w:color w:val="auto"/>
          <w:sz w:val="22"/>
          <w:szCs w:val="22"/>
        </w:rPr>
        <w:t xml:space="preserve"> </w:t>
      </w:r>
      <w:r w:rsidRPr="00B909FD">
        <w:rPr>
          <w:rFonts w:ascii="Calibri" w:hAnsi="Calibri" w:cs="Calibri"/>
          <w:color w:val="auto"/>
          <w:sz w:val="22"/>
          <w:szCs w:val="22"/>
        </w:rPr>
        <w:t xml:space="preserve">following website: </w:t>
      </w:r>
      <w:hyperlink r:id="rId25" w:history="1">
        <w:r w:rsidRPr="00B909FD">
          <w:rPr>
            <w:rStyle w:val="Hyperlink"/>
            <w:rFonts w:ascii="Calibri" w:hAnsi="Calibri" w:cs="Calibri"/>
            <w:color w:val="auto"/>
            <w:sz w:val="22"/>
            <w:szCs w:val="22"/>
          </w:rPr>
          <w:t>https://www.ekologija.gov.rs/wp-content/uploads/inspekcija/List_of_regulations.pdf</w:t>
        </w:r>
      </w:hyperlink>
    </w:p>
    <w:p w14:paraId="44A4219C" w14:textId="77777777" w:rsidR="00852FF0" w:rsidRPr="00B909FD" w:rsidRDefault="00451DD7" w:rsidP="006D31F2">
      <w:pPr>
        <w:spacing w:after="0"/>
        <w:mirrorIndents/>
        <w:jc w:val="both"/>
        <w:rPr>
          <w:rFonts w:ascii="Calibri" w:hAnsi="Calibri" w:cs="Calibri"/>
        </w:rPr>
      </w:pPr>
      <w:r w:rsidRPr="00B909FD">
        <w:rPr>
          <w:rFonts w:ascii="Calibri" w:hAnsi="Calibri" w:cs="Calibri"/>
        </w:rPr>
        <w:t>I</w:t>
      </w:r>
      <w:r w:rsidR="00852FF0" w:rsidRPr="00B909FD">
        <w:rPr>
          <w:rFonts w:ascii="Calibri" w:hAnsi="Calibri" w:cs="Calibri"/>
        </w:rPr>
        <w:t xml:space="preserve">n </w:t>
      </w:r>
      <w:r w:rsidR="00347744" w:rsidRPr="00B909FD">
        <w:rPr>
          <w:rFonts w:ascii="Calibri" w:hAnsi="Calibri" w:cs="Calibri"/>
        </w:rPr>
        <w:t>2015 a</w:t>
      </w:r>
      <w:r w:rsidR="00852FF0" w:rsidRPr="00B909FD">
        <w:rPr>
          <w:rFonts w:ascii="Calibri" w:hAnsi="Calibri" w:cs="Calibri"/>
        </w:rPr>
        <w:t xml:space="preserve"> Post-screening Document for the transposition and implementation of Chapter 27 - Environment and Climate Change</w:t>
      </w:r>
      <w:r w:rsidRPr="00B909FD">
        <w:rPr>
          <w:rFonts w:ascii="Calibri" w:hAnsi="Calibri" w:cs="Calibri"/>
        </w:rPr>
        <w:t xml:space="preserve"> has been adopted, </w:t>
      </w:r>
      <w:r w:rsidR="00852FF0" w:rsidRPr="00B909FD">
        <w:rPr>
          <w:rFonts w:ascii="Calibri" w:hAnsi="Calibri" w:cs="Calibri"/>
        </w:rPr>
        <w:t>containing preliminary plans and deadlines, as well as the assessment of the necessary financial resources needed for achieving full implementation of the pertinent EU legislation.</w:t>
      </w:r>
    </w:p>
    <w:p w14:paraId="67AA3B68" w14:textId="77777777" w:rsidR="002C1427" w:rsidRPr="00B909FD" w:rsidRDefault="002C1427" w:rsidP="006D31F2">
      <w:pPr>
        <w:spacing w:after="0"/>
        <w:mirrorIndents/>
        <w:jc w:val="both"/>
        <w:rPr>
          <w:rFonts w:ascii="Calibri" w:hAnsi="Calibri" w:cs="Calibri"/>
        </w:rPr>
      </w:pPr>
    </w:p>
    <w:p w14:paraId="08B5E78A"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24" w:name="_Toc46940736"/>
      <w:bookmarkStart w:id="125" w:name="_Toc50353191"/>
      <w:bookmarkStart w:id="126" w:name="_Toc145936718"/>
      <w:r w:rsidRPr="00B909FD">
        <w:rPr>
          <w:rFonts w:ascii="Calibri" w:hAnsi="Calibri" w:cs="Calibri"/>
          <w:b w:val="0"/>
          <w:color w:val="auto"/>
          <w:sz w:val="22"/>
          <w:szCs w:val="22"/>
        </w:rPr>
        <w:t>The Constitution of Serbia</w:t>
      </w:r>
      <w:bookmarkEnd w:id="124"/>
      <w:bookmarkEnd w:id="125"/>
      <w:bookmarkEnd w:id="126"/>
      <w:r w:rsidRPr="00B909FD">
        <w:rPr>
          <w:rFonts w:ascii="Calibri" w:hAnsi="Calibri" w:cs="Calibri"/>
          <w:b w:val="0"/>
          <w:color w:val="auto"/>
          <w:sz w:val="22"/>
          <w:szCs w:val="22"/>
        </w:rPr>
        <w:t xml:space="preserve"> </w:t>
      </w:r>
    </w:p>
    <w:p w14:paraId="45805C0B" w14:textId="77777777" w:rsidR="00791F38" w:rsidRPr="00B909FD" w:rsidRDefault="00791F38" w:rsidP="006D31F2">
      <w:pPr>
        <w:suppressAutoHyphens/>
        <w:spacing w:after="0"/>
        <w:mirrorIndents/>
        <w:jc w:val="both"/>
        <w:rPr>
          <w:rFonts w:ascii="Calibri" w:hAnsi="Calibri" w:cs="Calibri"/>
        </w:rPr>
      </w:pPr>
      <w:r w:rsidRPr="00B909FD">
        <w:rPr>
          <w:rFonts w:ascii="Calibri" w:hAnsi="Calibri" w:cs="Calibri"/>
        </w:rPr>
        <w:t xml:space="preserve">Passed in 2006 </w:t>
      </w:r>
      <w:r w:rsidR="001B5547" w:rsidRPr="00B909FD">
        <w:rPr>
          <w:rFonts w:ascii="Calibri" w:eastAsia="Times New Roman" w:hAnsi="Calibri" w:cs="Calibri"/>
        </w:rPr>
        <w:t xml:space="preserve">the </w:t>
      </w:r>
      <w:r w:rsidRPr="00B909FD">
        <w:rPr>
          <w:rFonts w:ascii="Calibri" w:hAnsi="Calibri" w:cs="Calibri"/>
        </w:rPr>
        <w:t>Constitution</w:t>
      </w:r>
      <w:r w:rsidR="00F3193A" w:rsidRPr="00B909FD">
        <w:rPr>
          <w:rFonts w:ascii="Calibri" w:hAnsi="Calibri" w:cs="Calibri"/>
        </w:rPr>
        <w:t xml:space="preserve"> of </w:t>
      </w:r>
      <w:r w:rsidR="004422AA" w:rsidRPr="00B909FD">
        <w:rPr>
          <w:rFonts w:ascii="Calibri" w:eastAsia="Times New Roman" w:hAnsi="Calibri" w:cs="Calibri"/>
        </w:rPr>
        <w:t>RS</w:t>
      </w:r>
      <w:r w:rsidRPr="00B909FD">
        <w:rPr>
          <w:rFonts w:ascii="Calibri" w:hAnsi="Calibri" w:cs="Calibri"/>
        </w:rPr>
        <w:t xml:space="preserve"> proclaims the rule of law and social justice, principles of civil democracy, human and minority rights and freedoms,</w:t>
      </w:r>
      <w:r w:rsidR="001B5547" w:rsidRPr="00B909FD">
        <w:rPr>
          <w:rFonts w:ascii="Calibri" w:hAnsi="Calibri" w:cs="Calibri"/>
        </w:rPr>
        <w:t xml:space="preserve"> </w:t>
      </w:r>
      <w:r w:rsidR="00347744" w:rsidRPr="00B909FD">
        <w:rPr>
          <w:rFonts w:ascii="Calibri" w:eastAsia="Times New Roman" w:hAnsi="Calibri" w:cs="Calibri"/>
        </w:rPr>
        <w:t>equality and</w:t>
      </w:r>
      <w:r w:rsidRPr="00B909FD">
        <w:rPr>
          <w:rFonts w:ascii="Calibri" w:hAnsi="Calibri" w:cs="Calibri"/>
        </w:rPr>
        <w:t xml:space="preserve"> commitment to European principles and values</w:t>
      </w:r>
      <w:r w:rsidR="00067463" w:rsidRPr="00B909FD">
        <w:rPr>
          <w:rFonts w:ascii="Calibri" w:hAnsi="Calibri" w:cs="Calibri"/>
        </w:rPr>
        <w:t xml:space="preserve"> and the right to a healthy natural </w:t>
      </w:r>
      <w:r w:rsidR="00BA50E7" w:rsidRPr="00B909FD">
        <w:rPr>
          <w:rFonts w:ascii="Calibri" w:hAnsi="Calibri" w:cs="Calibri"/>
        </w:rPr>
        <w:t>environment</w:t>
      </w:r>
      <w:r w:rsidRPr="00B909FD">
        <w:rPr>
          <w:rFonts w:ascii="Calibri" w:hAnsi="Calibri" w:cs="Calibri"/>
        </w:rPr>
        <w:t>.</w:t>
      </w:r>
    </w:p>
    <w:p w14:paraId="28E5F6CD" w14:textId="1835552E" w:rsidR="00211C62" w:rsidRPr="00B909FD" w:rsidRDefault="00FC7162" w:rsidP="006D31F2">
      <w:pPr>
        <w:suppressAutoHyphens/>
        <w:spacing w:after="0"/>
        <w:mirrorIndents/>
        <w:jc w:val="both"/>
        <w:rPr>
          <w:rFonts w:ascii="Calibri" w:hAnsi="Calibri" w:cs="Calibri"/>
        </w:rPr>
      </w:pPr>
      <w:r w:rsidRPr="00B909FD">
        <w:rPr>
          <w:rFonts w:ascii="Calibri" w:hAnsi="Calibri" w:cs="Calibri"/>
        </w:rPr>
        <w:t xml:space="preserve">This </w:t>
      </w:r>
      <w:r w:rsidR="001A1876" w:rsidRPr="00B909FD">
        <w:rPr>
          <w:rFonts w:ascii="Calibri" w:hAnsi="Calibri" w:cs="Calibri"/>
        </w:rPr>
        <w:t xml:space="preserve">legal act </w:t>
      </w:r>
      <w:r w:rsidRPr="00B909FD">
        <w:rPr>
          <w:rFonts w:ascii="Calibri" w:hAnsi="Calibri" w:cs="Calibri"/>
        </w:rPr>
        <w:t xml:space="preserve">is </w:t>
      </w:r>
      <w:r w:rsidRPr="00B909FD">
        <w:rPr>
          <w:rFonts w:ascii="Calibri" w:hAnsi="Calibri" w:cs="Calibri"/>
          <w:b/>
        </w:rPr>
        <w:t>relevant</w:t>
      </w:r>
      <w:r w:rsidRPr="00B909FD">
        <w:rPr>
          <w:rFonts w:ascii="Calibri" w:hAnsi="Calibri" w:cs="Calibri"/>
        </w:rPr>
        <w:t xml:space="preserve"> as it provides the </w:t>
      </w:r>
      <w:r w:rsidR="00CF29FD" w:rsidRPr="00B909FD">
        <w:rPr>
          <w:rFonts w:ascii="Calibri" w:hAnsi="Calibri" w:cs="Calibri"/>
        </w:rPr>
        <w:t>right to</w:t>
      </w:r>
      <w:r w:rsidRPr="00B909FD">
        <w:rPr>
          <w:rFonts w:ascii="Calibri" w:hAnsi="Calibri" w:cs="Calibri"/>
        </w:rPr>
        <w:t xml:space="preserve"> healthy environment and the right to receiving timely and </w:t>
      </w:r>
      <w:r w:rsidR="00CF29FD" w:rsidRPr="00B909FD">
        <w:rPr>
          <w:rFonts w:ascii="Calibri" w:hAnsi="Calibri" w:cs="Calibri"/>
        </w:rPr>
        <w:t>comprehensive information</w:t>
      </w:r>
      <w:r w:rsidRPr="00B909FD">
        <w:rPr>
          <w:rFonts w:ascii="Calibri" w:hAnsi="Calibri" w:cs="Calibri"/>
        </w:rPr>
        <w:t xml:space="preserve"> about the state of environment and any changes thereto</w:t>
      </w:r>
      <w:r w:rsidR="001A1876" w:rsidRPr="00B909FD">
        <w:rPr>
          <w:rFonts w:ascii="Calibri" w:hAnsi="Calibri" w:cs="Calibri"/>
        </w:rPr>
        <w:t>.</w:t>
      </w:r>
      <w:r w:rsidRPr="00B909FD" w:rsidDel="00FC7162">
        <w:rPr>
          <w:rFonts w:ascii="Calibri" w:hAnsi="Calibri" w:cs="Calibri"/>
        </w:rPr>
        <w:t xml:space="preserve"> </w:t>
      </w:r>
      <w:bookmarkStart w:id="127" w:name="_Toc50353192"/>
      <w:bookmarkStart w:id="128" w:name="_Toc46940737"/>
    </w:p>
    <w:p w14:paraId="0985246C" w14:textId="1939D424" w:rsidR="001467C4"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29" w:name="_Toc145936719"/>
      <w:r w:rsidRPr="00B909FD">
        <w:rPr>
          <w:rFonts w:ascii="Calibri" w:hAnsi="Calibri" w:cs="Calibri"/>
          <w:b w:val="0"/>
          <w:color w:val="auto"/>
          <w:sz w:val="22"/>
          <w:szCs w:val="22"/>
        </w:rPr>
        <w:t>The Law on Public property</w:t>
      </w:r>
      <w:bookmarkEnd w:id="127"/>
      <w:bookmarkEnd w:id="129"/>
      <w:r w:rsidR="00451DD7" w:rsidRPr="00B909FD">
        <w:rPr>
          <w:rFonts w:ascii="Calibri" w:hAnsi="Calibri" w:cs="Calibri"/>
          <w:b w:val="0"/>
          <w:color w:val="auto"/>
          <w:sz w:val="22"/>
          <w:szCs w:val="22"/>
        </w:rPr>
        <w:t xml:space="preserve"> </w:t>
      </w:r>
      <w:bookmarkEnd w:id="128"/>
    </w:p>
    <w:p w14:paraId="53D2EC12" w14:textId="77777777" w:rsidR="002C1427" w:rsidRPr="00B909FD" w:rsidRDefault="00AE2BD0" w:rsidP="006D31F2">
      <w:pPr>
        <w:suppressAutoHyphens/>
        <w:spacing w:after="0"/>
        <w:mirrorIndents/>
        <w:jc w:val="both"/>
        <w:rPr>
          <w:rFonts w:ascii="Calibri" w:hAnsi="Calibri" w:cs="Calibri"/>
        </w:rPr>
      </w:pPr>
      <w:r w:rsidRPr="00B909FD">
        <w:rPr>
          <w:rFonts w:ascii="Calibri" w:hAnsi="Calibri" w:cs="Calibri"/>
        </w:rPr>
        <w:t>Enacted in 2011 and amended in 2</w:t>
      </w:r>
      <w:r w:rsidR="00791F38" w:rsidRPr="00B909FD">
        <w:rPr>
          <w:rFonts w:ascii="Calibri" w:hAnsi="Calibri" w:cs="Calibri"/>
        </w:rPr>
        <w:t xml:space="preserve">018, </w:t>
      </w:r>
      <w:r w:rsidRPr="00B909FD">
        <w:rPr>
          <w:rFonts w:ascii="Calibri" w:hAnsi="Calibri" w:cs="Calibri"/>
        </w:rPr>
        <w:t>governs the</w:t>
      </w:r>
      <w:r w:rsidR="00791F38" w:rsidRPr="00B909FD">
        <w:rPr>
          <w:rFonts w:ascii="Calibri" w:hAnsi="Calibri" w:cs="Calibri"/>
        </w:rPr>
        <w:t xml:space="preserve"> fundamental pr</w:t>
      </w:r>
      <w:r w:rsidRPr="00B909FD">
        <w:rPr>
          <w:rFonts w:ascii="Calibri" w:hAnsi="Calibri" w:cs="Calibri"/>
        </w:rPr>
        <w:t>inciples</w:t>
      </w:r>
      <w:r w:rsidR="00791F38" w:rsidRPr="00B909FD">
        <w:rPr>
          <w:rFonts w:ascii="Calibri" w:hAnsi="Calibri" w:cs="Calibri"/>
        </w:rPr>
        <w:t xml:space="preserve"> on public ownership and other proprietary rights of the State, autonomous provinces and local self-government units. </w:t>
      </w:r>
    </w:p>
    <w:p w14:paraId="5DB74827" w14:textId="26C4B3B7" w:rsidR="00F2082E" w:rsidRPr="00B909FD" w:rsidRDefault="00F2082E" w:rsidP="006D31F2">
      <w:pPr>
        <w:suppressAutoHyphens/>
        <w:spacing w:after="0"/>
        <w:mirrorIndents/>
        <w:jc w:val="both"/>
        <w:rPr>
          <w:rFonts w:ascii="Calibri" w:hAnsi="Calibri" w:cs="Calibri"/>
        </w:rPr>
      </w:pPr>
      <w:r w:rsidRPr="00B909FD">
        <w:rPr>
          <w:rFonts w:ascii="Calibri" w:hAnsi="Calibri" w:cs="Calibri"/>
        </w:rPr>
        <w:t xml:space="preserve">This Law is </w:t>
      </w:r>
      <w:r w:rsidRPr="00B909FD">
        <w:rPr>
          <w:rFonts w:ascii="Calibri" w:hAnsi="Calibri" w:cs="Calibri"/>
          <w:b/>
        </w:rPr>
        <w:t>relevant</w:t>
      </w:r>
      <w:r w:rsidRPr="00B909FD">
        <w:rPr>
          <w:rFonts w:ascii="Calibri" w:hAnsi="Calibri" w:cs="Calibri"/>
        </w:rPr>
        <w:t xml:space="preserve"> for the project </w:t>
      </w:r>
      <w:r w:rsidR="00FC7162" w:rsidRPr="00B909FD">
        <w:rPr>
          <w:rFonts w:ascii="Calibri" w:hAnsi="Calibri" w:cs="Calibri"/>
        </w:rPr>
        <w:t xml:space="preserve">as it governs </w:t>
      </w:r>
      <w:r w:rsidR="00CF29FD" w:rsidRPr="00B909FD">
        <w:rPr>
          <w:rFonts w:ascii="Calibri" w:hAnsi="Calibri" w:cs="Calibri"/>
        </w:rPr>
        <w:t>the public</w:t>
      </w:r>
      <w:r w:rsidRPr="00B909FD">
        <w:rPr>
          <w:rFonts w:ascii="Calibri" w:hAnsi="Calibri" w:cs="Calibri"/>
        </w:rPr>
        <w:t xml:space="preserve"> ownership regime. The main positive aspects of the Law on Public Property are in that it (i)</w:t>
      </w:r>
      <w:r w:rsidR="00FA584A" w:rsidRPr="00B909FD">
        <w:rPr>
          <w:rFonts w:ascii="Calibri" w:hAnsi="Calibri" w:cs="Calibri"/>
        </w:rPr>
        <w:t>.</w:t>
      </w:r>
      <w:r w:rsidRPr="00B909FD">
        <w:rPr>
          <w:rFonts w:ascii="Calibri" w:hAnsi="Calibri" w:cs="Calibri"/>
        </w:rPr>
        <w:t xml:space="preserve"> decentralizes the ownership entitlements, (ii)</w:t>
      </w:r>
      <w:r w:rsidR="00FA584A" w:rsidRPr="00B909FD">
        <w:rPr>
          <w:rFonts w:ascii="Calibri" w:hAnsi="Calibri" w:cs="Calibri"/>
        </w:rPr>
        <w:t>.</w:t>
      </w:r>
      <w:r w:rsidRPr="00B909FD">
        <w:rPr>
          <w:rFonts w:ascii="Calibri" w:hAnsi="Calibri" w:cs="Calibri"/>
        </w:rPr>
        <w:t xml:space="preserve"> provides specific rules for use and disposal of public property and (iii)</w:t>
      </w:r>
      <w:r w:rsidR="00FA584A" w:rsidRPr="00B909FD">
        <w:rPr>
          <w:rFonts w:ascii="Calibri" w:hAnsi="Calibri" w:cs="Calibri"/>
        </w:rPr>
        <w:t>.</w:t>
      </w:r>
      <w:r w:rsidRPr="00B909FD">
        <w:rPr>
          <w:rFonts w:ascii="Calibri" w:hAnsi="Calibri" w:cs="Calibri"/>
        </w:rPr>
        <w:t xml:space="preserve"> sets the framework for potential public-private partnerships.</w:t>
      </w:r>
    </w:p>
    <w:p w14:paraId="5B57E34C" w14:textId="77777777" w:rsidR="00AE2BD0" w:rsidRPr="00B909FD" w:rsidRDefault="00AE2BD0" w:rsidP="006D31F2">
      <w:pPr>
        <w:suppressAutoHyphens/>
        <w:spacing w:after="0"/>
        <w:mirrorIndents/>
        <w:jc w:val="both"/>
        <w:rPr>
          <w:rFonts w:ascii="Calibri" w:hAnsi="Calibri" w:cs="Calibri"/>
        </w:rPr>
      </w:pPr>
    </w:p>
    <w:p w14:paraId="55B7C05C"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30" w:name="_Toc50122611"/>
      <w:bookmarkStart w:id="131" w:name="_Toc46940738"/>
      <w:bookmarkStart w:id="132" w:name="_Toc50353193"/>
      <w:bookmarkStart w:id="133" w:name="_Toc145936720"/>
      <w:bookmarkEnd w:id="130"/>
      <w:r w:rsidRPr="00B909FD">
        <w:rPr>
          <w:rFonts w:ascii="Calibri" w:hAnsi="Calibri" w:cs="Calibri"/>
          <w:b w:val="0"/>
          <w:color w:val="auto"/>
          <w:sz w:val="22"/>
          <w:szCs w:val="22"/>
        </w:rPr>
        <w:t>The Law on foundations of property law relations</w:t>
      </w:r>
      <w:bookmarkEnd w:id="131"/>
      <w:r w:rsidR="007D13B7" w:rsidRPr="00B909FD">
        <w:rPr>
          <w:rStyle w:val="FootnoteReference"/>
          <w:rFonts w:ascii="Calibri" w:hAnsi="Calibri" w:cs="Calibri"/>
          <w:b w:val="0"/>
          <w:color w:val="auto"/>
          <w:sz w:val="22"/>
          <w:szCs w:val="22"/>
        </w:rPr>
        <w:footnoteReference w:id="12"/>
      </w:r>
      <w:bookmarkEnd w:id="132"/>
      <w:bookmarkEnd w:id="133"/>
      <w:r w:rsidRPr="00B909FD">
        <w:rPr>
          <w:rFonts w:ascii="Calibri" w:hAnsi="Calibri" w:cs="Calibri"/>
          <w:b w:val="0"/>
          <w:color w:val="auto"/>
          <w:sz w:val="22"/>
          <w:szCs w:val="22"/>
        </w:rPr>
        <w:t xml:space="preserve"> </w:t>
      </w:r>
    </w:p>
    <w:p w14:paraId="055B7CE4" w14:textId="5E7C5847" w:rsidR="00791F38" w:rsidRPr="00B909FD" w:rsidRDefault="00F2082E" w:rsidP="006D31F2">
      <w:pPr>
        <w:suppressAutoHyphens/>
        <w:spacing w:after="0"/>
        <w:mirrorIndents/>
        <w:jc w:val="both"/>
        <w:rPr>
          <w:rFonts w:ascii="Calibri" w:hAnsi="Calibri" w:cs="Calibri"/>
          <w:spacing w:val="-2"/>
        </w:rPr>
      </w:pPr>
      <w:bookmarkStart w:id="134" w:name="_Hlk53034240"/>
      <w:r w:rsidRPr="00B909FD">
        <w:rPr>
          <w:rFonts w:ascii="Calibri" w:hAnsi="Calibri" w:cs="Calibri"/>
          <w:b/>
          <w:spacing w:val="-2"/>
        </w:rPr>
        <w:t>Relevant</w:t>
      </w:r>
      <w:r w:rsidRPr="00B909FD">
        <w:rPr>
          <w:rFonts w:ascii="Calibri" w:hAnsi="Calibri" w:cs="Calibri"/>
          <w:spacing w:val="-2"/>
        </w:rPr>
        <w:t xml:space="preserve"> for the </w:t>
      </w:r>
      <w:r w:rsidR="00FC7162" w:rsidRPr="00B909FD">
        <w:rPr>
          <w:rFonts w:ascii="Calibri" w:hAnsi="Calibri" w:cs="Calibri"/>
          <w:spacing w:val="-2"/>
        </w:rPr>
        <w:t>implementation of the RPF and identification of eligibility</w:t>
      </w:r>
      <w:bookmarkEnd w:id="134"/>
      <w:r w:rsidR="00FC7162" w:rsidRPr="00B909FD">
        <w:rPr>
          <w:rFonts w:ascii="Calibri" w:hAnsi="Calibri" w:cs="Calibri"/>
          <w:spacing w:val="-2"/>
        </w:rPr>
        <w:t>.</w:t>
      </w:r>
      <w:r w:rsidRPr="00B909FD">
        <w:rPr>
          <w:rFonts w:ascii="Calibri" w:hAnsi="Calibri" w:cs="Calibri"/>
          <w:spacing w:val="-2"/>
        </w:rPr>
        <w:t xml:space="preserve"> </w:t>
      </w:r>
      <w:r w:rsidR="00AE2BD0" w:rsidRPr="00B909FD">
        <w:rPr>
          <w:rFonts w:ascii="Calibri" w:hAnsi="Calibri" w:cs="Calibri"/>
          <w:spacing w:val="-2"/>
        </w:rPr>
        <w:t>Enacted in 1990 and amended in 2005</w:t>
      </w:r>
      <w:r w:rsidR="00681308" w:rsidRPr="00B909FD">
        <w:rPr>
          <w:rFonts w:ascii="Calibri" w:hAnsi="Calibri" w:cs="Calibri"/>
          <w:spacing w:val="-2"/>
        </w:rPr>
        <w:t xml:space="preserve"> </w:t>
      </w:r>
      <w:r w:rsidR="00791F38" w:rsidRPr="00B909FD">
        <w:rPr>
          <w:rFonts w:ascii="Calibri" w:hAnsi="Calibri" w:cs="Calibri"/>
          <w:spacing w:val="-2"/>
        </w:rPr>
        <w:t xml:space="preserve">("Official Gazette of the SFRY", No. 6/80, 36/90,"Official Gazette of the FRY", No. 29/96 and "Official Gazette of the </w:t>
      </w:r>
      <w:r w:rsidR="004422AA" w:rsidRPr="00B909FD">
        <w:rPr>
          <w:rFonts w:ascii="Calibri" w:hAnsi="Calibri" w:cs="Calibri"/>
          <w:spacing w:val="-2"/>
        </w:rPr>
        <w:t>RS</w:t>
      </w:r>
      <w:r w:rsidR="00791F38" w:rsidRPr="00B909FD">
        <w:rPr>
          <w:rFonts w:ascii="Calibri" w:hAnsi="Calibri" w:cs="Calibri"/>
          <w:spacing w:val="-2"/>
        </w:rPr>
        <w:t xml:space="preserve">", No.115/2005) </w:t>
      </w:r>
      <w:r w:rsidR="00AE2BD0" w:rsidRPr="00B909FD">
        <w:rPr>
          <w:rFonts w:ascii="Calibri" w:hAnsi="Calibri" w:cs="Calibri"/>
          <w:spacing w:val="-2"/>
        </w:rPr>
        <w:t>governs</w:t>
      </w:r>
      <w:r w:rsidR="00791F38" w:rsidRPr="00B909FD">
        <w:rPr>
          <w:rFonts w:ascii="Calibri" w:hAnsi="Calibri" w:cs="Calibri"/>
          <w:spacing w:val="-2"/>
        </w:rPr>
        <w:t xml:space="preserve"> fundamental provisions of property relations, including ownership rights substance, subjects of ownership rights, co-ownership and joint ownership rights, acquiring the right of ownership, right on yields emanating from owned thing, possession rights, ownership acquired by adverse possession, ownership relations deriving in situations when structures was built on someone else's land, protection of ownership rights, protection of possession, cessation of ownership rights, etc. Most important provisions of this Law that are of considerable influence on the resettlement process and application of WB standards are the provisions regarding ownership rights acquired by construction (for informally constructed structures), provisions on the legal institute of joint spouse property on property acquired during marriage etc.</w:t>
      </w:r>
    </w:p>
    <w:p w14:paraId="21D2E6C9" w14:textId="77777777" w:rsidR="002C1427" w:rsidRPr="00B909FD" w:rsidRDefault="002C1427" w:rsidP="006D31F2">
      <w:pPr>
        <w:suppressAutoHyphens/>
        <w:spacing w:after="0"/>
        <w:mirrorIndents/>
        <w:jc w:val="both"/>
        <w:rPr>
          <w:rFonts w:ascii="Calibri" w:hAnsi="Calibri" w:cs="Calibri"/>
        </w:rPr>
      </w:pPr>
    </w:p>
    <w:p w14:paraId="32EC6A16"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35" w:name="_Toc46940739"/>
      <w:bookmarkStart w:id="136" w:name="_Toc50353194"/>
      <w:bookmarkStart w:id="137" w:name="_Toc145936721"/>
      <w:r w:rsidRPr="00B909FD">
        <w:rPr>
          <w:rFonts w:ascii="Calibri" w:hAnsi="Calibri" w:cs="Calibri"/>
          <w:b w:val="0"/>
          <w:color w:val="auto"/>
          <w:sz w:val="22"/>
          <w:szCs w:val="22"/>
        </w:rPr>
        <w:lastRenderedPageBreak/>
        <w:t>The National Strategy for Sustainable Development</w:t>
      </w:r>
      <w:bookmarkEnd w:id="135"/>
      <w:bookmarkEnd w:id="136"/>
      <w:bookmarkEnd w:id="137"/>
      <w:r w:rsidRPr="00B909FD">
        <w:rPr>
          <w:rFonts w:ascii="Calibri" w:hAnsi="Calibri" w:cs="Calibri"/>
          <w:b w:val="0"/>
          <w:color w:val="auto"/>
          <w:sz w:val="22"/>
          <w:szCs w:val="22"/>
        </w:rPr>
        <w:t xml:space="preserve"> </w:t>
      </w:r>
    </w:p>
    <w:p w14:paraId="32AEA942" w14:textId="268D46F1" w:rsidR="00852FF0" w:rsidRPr="00B909FD" w:rsidRDefault="00F2082E" w:rsidP="006D31F2">
      <w:pPr>
        <w:snapToGrid w:val="0"/>
        <w:spacing w:after="0"/>
        <w:mirrorIndents/>
        <w:jc w:val="both"/>
        <w:rPr>
          <w:rFonts w:ascii="Calibri" w:hAnsi="Calibri" w:cs="Calibri"/>
        </w:rPr>
      </w:pPr>
      <w:bookmarkStart w:id="138" w:name="_Hlk53034288"/>
      <w:r w:rsidRPr="00B909FD">
        <w:rPr>
          <w:rFonts w:ascii="Calibri" w:hAnsi="Calibri" w:cs="Calibri"/>
          <w:b/>
        </w:rPr>
        <w:t>Relevant</w:t>
      </w:r>
      <w:r w:rsidRPr="00B909FD">
        <w:rPr>
          <w:rFonts w:ascii="Calibri" w:hAnsi="Calibri" w:cs="Calibri"/>
        </w:rPr>
        <w:t xml:space="preserve"> for the Project</w:t>
      </w:r>
      <w:r w:rsidR="00FC7162" w:rsidRPr="00B909FD">
        <w:rPr>
          <w:rFonts w:ascii="Calibri" w:hAnsi="Calibri" w:cs="Calibri"/>
        </w:rPr>
        <w:t xml:space="preserve"> as it sets standards </w:t>
      </w:r>
      <w:bookmarkEnd w:id="138"/>
      <w:r w:rsidR="00CF29FD" w:rsidRPr="00B909FD">
        <w:rPr>
          <w:rFonts w:ascii="Calibri" w:hAnsi="Calibri" w:cs="Calibri"/>
        </w:rPr>
        <w:t>for public</w:t>
      </w:r>
      <w:r w:rsidR="00852FF0" w:rsidRPr="00B909FD">
        <w:rPr>
          <w:rFonts w:ascii="Calibri" w:hAnsi="Calibri" w:cs="Calibri"/>
        </w:rPr>
        <w:t xml:space="preserve"> health and environmental risk factors, including climate change, waste, chemicals, accidents, radiation, noise and natural disasters, such as floods, landslides, fires and earthquakes</w:t>
      </w:r>
      <w:r w:rsidR="00ED2C9F" w:rsidRPr="00B909FD">
        <w:rPr>
          <w:rFonts w:ascii="Calibri" w:hAnsi="Calibri" w:cs="Calibri"/>
        </w:rPr>
        <w:t>.</w:t>
      </w:r>
    </w:p>
    <w:p w14:paraId="71A00597" w14:textId="77777777" w:rsidR="002C1427" w:rsidRPr="00B909FD" w:rsidRDefault="002C1427" w:rsidP="006D31F2">
      <w:pPr>
        <w:snapToGrid w:val="0"/>
        <w:spacing w:after="0"/>
        <w:mirrorIndents/>
        <w:jc w:val="both"/>
        <w:rPr>
          <w:rFonts w:ascii="Calibri" w:hAnsi="Calibri" w:cs="Calibri"/>
        </w:rPr>
      </w:pPr>
    </w:p>
    <w:p w14:paraId="23037009"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39" w:name="_Toc46940740"/>
      <w:bookmarkStart w:id="140" w:name="_Toc50353195"/>
      <w:bookmarkStart w:id="141" w:name="_Toc145936722"/>
      <w:r w:rsidRPr="00B909FD">
        <w:rPr>
          <w:rFonts w:ascii="Calibri" w:hAnsi="Calibri" w:cs="Calibri"/>
          <w:b w:val="0"/>
          <w:color w:val="auto"/>
          <w:sz w:val="22"/>
          <w:szCs w:val="22"/>
        </w:rPr>
        <w:t>Law on Water</w:t>
      </w:r>
      <w:bookmarkEnd w:id="139"/>
      <w:bookmarkEnd w:id="140"/>
      <w:bookmarkEnd w:id="141"/>
      <w:r w:rsidRPr="00B909FD">
        <w:rPr>
          <w:rFonts w:ascii="Calibri" w:hAnsi="Calibri" w:cs="Calibri"/>
          <w:b w:val="0"/>
          <w:color w:val="auto"/>
          <w:sz w:val="22"/>
          <w:szCs w:val="22"/>
        </w:rPr>
        <w:t xml:space="preserve"> </w:t>
      </w:r>
    </w:p>
    <w:p w14:paraId="55EDDE9D" w14:textId="77777777" w:rsidR="00852FF0" w:rsidRPr="00B909FD" w:rsidRDefault="00F2082E" w:rsidP="006D31F2">
      <w:pPr>
        <w:snapToGrid w:val="0"/>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852FF0" w:rsidRPr="00B909FD">
        <w:rPr>
          <w:rFonts w:ascii="Calibri" w:hAnsi="Calibri" w:cs="Calibri"/>
        </w:rPr>
        <w:t xml:space="preserve">The Law on Water (“Official Gazette of </w:t>
      </w:r>
      <w:r w:rsidR="004422AA" w:rsidRPr="00B909FD">
        <w:rPr>
          <w:rFonts w:ascii="Calibri" w:hAnsi="Calibri" w:cs="Calibri"/>
        </w:rPr>
        <w:t>RS</w:t>
      </w:r>
      <w:r w:rsidR="00852FF0" w:rsidRPr="00B909FD">
        <w:rPr>
          <w:rFonts w:ascii="Calibri" w:hAnsi="Calibri" w:cs="Calibri"/>
        </w:rPr>
        <w:t>” No. 30/10, 93/12</w:t>
      </w:r>
      <w:r w:rsidR="00347744" w:rsidRPr="00B909FD">
        <w:rPr>
          <w:rFonts w:ascii="Calibri" w:hAnsi="Calibri" w:cs="Calibri"/>
        </w:rPr>
        <w:t xml:space="preserve">, 101/2016, 95/2018 </w:t>
      </w:r>
      <w:r w:rsidR="00BF0728" w:rsidRPr="00B909FD">
        <w:rPr>
          <w:rFonts w:ascii="Calibri" w:hAnsi="Calibri" w:cs="Calibri"/>
        </w:rPr>
        <w:t>and</w:t>
      </w:r>
      <w:r w:rsidR="00347744" w:rsidRPr="00B909FD">
        <w:rPr>
          <w:rFonts w:ascii="Calibri" w:hAnsi="Calibri" w:cs="Calibri"/>
        </w:rPr>
        <w:t xml:space="preserve"> 95/2018 – other law</w:t>
      </w:r>
      <w:r w:rsidR="00852FF0" w:rsidRPr="00B909FD">
        <w:rPr>
          <w:rFonts w:ascii="Calibri" w:hAnsi="Calibri" w:cs="Calibri"/>
        </w:rPr>
        <w:t>), which incorporates the EU Water Framework Directive, covers water regimes, water management areas, responsibilities for water management (including sub-law water management legislation), water management activities, limitation of owners’ and beneficiaries’ rights, water cooperatives, financing of water management activities, and administrative inspection to enforce the Law. The legislation provides for various water management sub-laws on water resource conditions, water resource compliance and water resource permits.</w:t>
      </w:r>
    </w:p>
    <w:p w14:paraId="2182029B" w14:textId="77777777" w:rsidR="0093225E" w:rsidRPr="00B909FD" w:rsidRDefault="0093225E" w:rsidP="006D31F2">
      <w:pPr>
        <w:snapToGrid w:val="0"/>
        <w:spacing w:after="0"/>
        <w:mirrorIndents/>
        <w:jc w:val="both"/>
        <w:rPr>
          <w:rFonts w:ascii="Calibri" w:hAnsi="Calibri" w:cs="Calibri"/>
        </w:rPr>
      </w:pPr>
    </w:p>
    <w:p w14:paraId="13AAB86C"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42" w:name="_Toc46940741"/>
      <w:bookmarkStart w:id="143" w:name="_Toc50353196"/>
      <w:bookmarkStart w:id="144" w:name="_Toc145936723"/>
      <w:r w:rsidRPr="00B909FD">
        <w:rPr>
          <w:rFonts w:ascii="Calibri" w:hAnsi="Calibri" w:cs="Calibri"/>
          <w:b w:val="0"/>
          <w:color w:val="auto"/>
          <w:sz w:val="22"/>
          <w:szCs w:val="22"/>
        </w:rPr>
        <w:t>Law on Environmental Protection</w:t>
      </w:r>
      <w:bookmarkEnd w:id="142"/>
      <w:bookmarkEnd w:id="143"/>
      <w:bookmarkEnd w:id="144"/>
      <w:r w:rsidRPr="00B909FD">
        <w:rPr>
          <w:rFonts w:ascii="Calibri" w:hAnsi="Calibri" w:cs="Calibri"/>
          <w:b w:val="0"/>
          <w:color w:val="auto"/>
          <w:sz w:val="22"/>
          <w:szCs w:val="22"/>
        </w:rPr>
        <w:t xml:space="preserve"> </w:t>
      </w:r>
    </w:p>
    <w:p w14:paraId="1771BEFC" w14:textId="77777777" w:rsidR="00852FF0" w:rsidRPr="00B909FD" w:rsidRDefault="00F2082E" w:rsidP="006D31F2">
      <w:pPr>
        <w:pStyle w:val="Default"/>
        <w:adjustRightInd/>
        <w:mirrorIndents/>
        <w:jc w:val="both"/>
        <w:rPr>
          <w:rFonts w:ascii="Calibri" w:hAnsi="Calibri" w:cs="Calibri"/>
          <w:color w:val="auto"/>
          <w:sz w:val="22"/>
          <w:szCs w:val="22"/>
        </w:rPr>
      </w:pPr>
      <w:r w:rsidRPr="00B909FD">
        <w:rPr>
          <w:rFonts w:ascii="Calibri" w:hAnsi="Calibri" w:cs="Calibri"/>
          <w:b/>
          <w:sz w:val="22"/>
          <w:szCs w:val="22"/>
        </w:rPr>
        <w:t>Relevant</w:t>
      </w:r>
      <w:r w:rsidRPr="00B909FD">
        <w:rPr>
          <w:rFonts w:ascii="Calibri" w:hAnsi="Calibri" w:cs="Calibri"/>
          <w:sz w:val="22"/>
          <w:szCs w:val="22"/>
        </w:rPr>
        <w:t xml:space="preserve"> for the Project. </w:t>
      </w:r>
      <w:r w:rsidR="00852FF0" w:rsidRPr="00B909FD">
        <w:rPr>
          <w:rFonts w:ascii="Calibri" w:hAnsi="Calibri" w:cs="Calibri"/>
          <w:color w:val="auto"/>
          <w:sz w:val="22"/>
          <w:szCs w:val="22"/>
        </w:rPr>
        <w:t>Law on Environmental Protection (LEP)</w:t>
      </w:r>
      <w:r w:rsidR="00347744" w:rsidRPr="00B909FD">
        <w:rPr>
          <w:rFonts w:ascii="Calibri" w:hAnsi="Calibri" w:cs="Calibri"/>
          <w:color w:val="auto"/>
          <w:sz w:val="22"/>
          <w:szCs w:val="22"/>
        </w:rPr>
        <w:t xml:space="preserve"> (“</w:t>
      </w:r>
      <w:r w:rsidR="00347744" w:rsidRPr="00B909FD">
        <w:rPr>
          <w:rFonts w:ascii="Calibri" w:hAnsi="Calibri" w:cs="Calibri"/>
          <w:sz w:val="22"/>
          <w:szCs w:val="22"/>
        </w:rPr>
        <w:t>Official Gazette of RS” No</w:t>
      </w:r>
      <w:r w:rsidR="00347744" w:rsidRPr="00B909FD">
        <w:rPr>
          <w:rFonts w:ascii="Calibri" w:hAnsi="Calibri" w:cs="Calibri"/>
          <w:color w:val="auto"/>
          <w:sz w:val="22"/>
          <w:szCs w:val="22"/>
        </w:rPr>
        <w:t xml:space="preserve"> 135/2004, 36/2009, 36/2009 – </w:t>
      </w:r>
      <w:r w:rsidR="00BF0728" w:rsidRPr="00B909FD">
        <w:rPr>
          <w:rFonts w:ascii="Calibri" w:hAnsi="Calibri" w:cs="Calibri"/>
          <w:color w:val="auto"/>
          <w:sz w:val="22"/>
          <w:szCs w:val="22"/>
        </w:rPr>
        <w:t>other</w:t>
      </w:r>
      <w:r w:rsidR="00347744" w:rsidRPr="00B909FD">
        <w:rPr>
          <w:rFonts w:ascii="Calibri" w:hAnsi="Calibri" w:cs="Calibri"/>
          <w:color w:val="auto"/>
          <w:sz w:val="22"/>
          <w:szCs w:val="22"/>
        </w:rPr>
        <w:t xml:space="preserve"> </w:t>
      </w:r>
      <w:r w:rsidR="00BF0728" w:rsidRPr="00B909FD">
        <w:rPr>
          <w:rFonts w:ascii="Calibri" w:hAnsi="Calibri" w:cs="Calibri"/>
          <w:color w:val="auto"/>
          <w:sz w:val="22"/>
          <w:szCs w:val="22"/>
        </w:rPr>
        <w:t>law</w:t>
      </w:r>
      <w:r w:rsidR="00347744" w:rsidRPr="00B909FD">
        <w:rPr>
          <w:rFonts w:ascii="Calibri" w:hAnsi="Calibri" w:cs="Calibri"/>
          <w:color w:val="auto"/>
          <w:sz w:val="22"/>
          <w:szCs w:val="22"/>
        </w:rPr>
        <w:t>, 72/2009 – other law, 43/2011 – CC ruling, 14/2016, 76/2018, 95/2018 – other law and 95/2018 – other law</w:t>
      </w:r>
      <w:r w:rsidR="00852FF0" w:rsidRPr="00B909FD">
        <w:rPr>
          <w:rFonts w:ascii="Calibri" w:hAnsi="Calibri" w:cs="Calibri"/>
          <w:color w:val="auto"/>
          <w:sz w:val="22"/>
          <w:szCs w:val="22"/>
        </w:rPr>
        <w:t>. The LEP is currently the main legislation relating to environment protection in Serbia</w:t>
      </w:r>
      <w:r w:rsidR="007D13B7" w:rsidRPr="00B909FD">
        <w:rPr>
          <w:rFonts w:ascii="Calibri" w:hAnsi="Calibri" w:cs="Calibri"/>
          <w:color w:val="auto"/>
          <w:sz w:val="22"/>
          <w:szCs w:val="22"/>
        </w:rPr>
        <w:t xml:space="preserve"> </w:t>
      </w:r>
      <w:r w:rsidR="00FD77BA" w:rsidRPr="00B909FD">
        <w:rPr>
          <w:rFonts w:ascii="Calibri" w:hAnsi="Calibri" w:cs="Calibri"/>
          <w:color w:val="auto"/>
          <w:sz w:val="22"/>
          <w:szCs w:val="22"/>
        </w:rPr>
        <w:t>and is</w:t>
      </w:r>
      <w:r w:rsidR="00852FF0" w:rsidRPr="00B909FD">
        <w:rPr>
          <w:rFonts w:ascii="Calibri" w:hAnsi="Calibri" w:cs="Calibri"/>
          <w:color w:val="auto"/>
          <w:sz w:val="22"/>
          <w:szCs w:val="22"/>
        </w:rPr>
        <w:t xml:space="preserve"> harmonized with </w:t>
      </w:r>
      <w:r w:rsidR="007D13B7" w:rsidRPr="00B909FD">
        <w:rPr>
          <w:rFonts w:ascii="Calibri" w:hAnsi="Calibri" w:cs="Calibri"/>
          <w:color w:val="auto"/>
          <w:sz w:val="22"/>
          <w:szCs w:val="22"/>
        </w:rPr>
        <w:t xml:space="preserve">the </w:t>
      </w:r>
      <w:r w:rsidR="00852FF0" w:rsidRPr="00B909FD">
        <w:rPr>
          <w:rFonts w:ascii="Calibri" w:hAnsi="Calibri" w:cs="Calibri"/>
          <w:color w:val="auto"/>
          <w:sz w:val="22"/>
          <w:szCs w:val="22"/>
        </w:rPr>
        <w:t xml:space="preserve">Council Directive 2003/105/EC, which amends Council Directive 96/82/EC on the control of major-accident hazards involving dangerous substances (Seveso II Directive). </w:t>
      </w:r>
    </w:p>
    <w:p w14:paraId="01B8826C" w14:textId="77777777" w:rsidR="00852FF0" w:rsidRPr="00B909FD" w:rsidRDefault="00852FF0" w:rsidP="006D31F2">
      <w:pPr>
        <w:pStyle w:val="Default"/>
        <w:adjustRightInd/>
        <w:mirrorIndents/>
        <w:jc w:val="both"/>
        <w:rPr>
          <w:rFonts w:ascii="Calibri" w:hAnsi="Calibri" w:cs="Calibri"/>
          <w:color w:val="auto"/>
          <w:sz w:val="22"/>
          <w:szCs w:val="22"/>
        </w:rPr>
      </w:pPr>
      <w:r w:rsidRPr="00B909FD">
        <w:rPr>
          <w:rFonts w:ascii="Calibri" w:hAnsi="Calibri" w:cs="Calibri"/>
          <w:color w:val="auto"/>
          <w:sz w:val="22"/>
          <w:szCs w:val="22"/>
        </w:rPr>
        <w:t xml:space="preserve">The main objectives of LEP are: </w:t>
      </w:r>
    </w:p>
    <w:p w14:paraId="1E70178B"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Conservation and improvement of the environment; and </w:t>
      </w:r>
    </w:p>
    <w:p w14:paraId="4D43ECB7"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Control and mitigation of pollution of the environment. </w:t>
      </w:r>
    </w:p>
    <w:p w14:paraId="41DD0252" w14:textId="77777777" w:rsidR="00852FF0" w:rsidRPr="00B909FD" w:rsidRDefault="00852FF0" w:rsidP="006D31F2">
      <w:pPr>
        <w:pStyle w:val="Default"/>
        <w:numPr>
          <w:ilvl w:val="0"/>
          <w:numId w:val="6"/>
        </w:numPr>
        <w:tabs>
          <w:tab w:val="left" w:pos="426"/>
        </w:tabs>
        <w:adjustRightInd/>
        <w:ind w:left="0" w:firstLine="0"/>
        <w:mirrorIndents/>
        <w:jc w:val="both"/>
        <w:rPr>
          <w:rFonts w:ascii="Calibri" w:hAnsi="Calibri" w:cs="Calibri"/>
          <w:color w:val="auto"/>
          <w:sz w:val="22"/>
          <w:szCs w:val="22"/>
        </w:rPr>
      </w:pPr>
      <w:r w:rsidRPr="00B909FD">
        <w:rPr>
          <w:rFonts w:ascii="Calibri" w:hAnsi="Calibri" w:cs="Calibri"/>
          <w:color w:val="auto"/>
          <w:sz w:val="22"/>
          <w:szCs w:val="22"/>
        </w:rPr>
        <w:t xml:space="preserve">The main focuses of LEP are: </w:t>
      </w:r>
    </w:p>
    <w:p w14:paraId="56AED576"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Declaration of ecologically critical areas and restriction on the operations and processes, which can or cannot be carried out/ initiated in the ecologically critical areas; </w:t>
      </w:r>
    </w:p>
    <w:p w14:paraId="0C3FE943"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Environmental Approval; </w:t>
      </w:r>
    </w:p>
    <w:p w14:paraId="0AE45735"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Promulgation of standards for quality of air, water, noise and soil for different areas for different purposes; </w:t>
      </w:r>
    </w:p>
    <w:p w14:paraId="74F231A4"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Promulgation of a standard limit for discharging and emitting waste; and </w:t>
      </w:r>
    </w:p>
    <w:p w14:paraId="0A6752EC"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Formulation and declaration of environmental guidelines. </w:t>
      </w:r>
    </w:p>
    <w:p w14:paraId="38E4E267" w14:textId="77777777" w:rsidR="00852FF0" w:rsidRPr="00B909FD" w:rsidRDefault="00852FF0" w:rsidP="006D31F2">
      <w:pPr>
        <w:snapToGrid w:val="0"/>
        <w:spacing w:after="0"/>
        <w:mirrorIndents/>
        <w:jc w:val="both"/>
        <w:rPr>
          <w:rFonts w:ascii="Calibri" w:hAnsi="Calibri" w:cs="Calibri"/>
        </w:rPr>
      </w:pPr>
      <w:r w:rsidRPr="00B909FD">
        <w:rPr>
          <w:rFonts w:ascii="Calibri" w:hAnsi="Calibri" w:cs="Calibri"/>
        </w:rPr>
        <w:t>To implement the Law on Environmental Impact Assessment, a government decree determines the list of projects for which an impact assessment is mandatory or may be required in accordance with the relevant EU directives 97/11/EC and 337/85/EEC. Public participation is also envisaged in all environmental impact assessment stages. All subsidiary regulations were adopted in 2005.</w:t>
      </w:r>
    </w:p>
    <w:p w14:paraId="3FCE6BE0" w14:textId="77777777" w:rsidR="0093225E" w:rsidRPr="00B909FD" w:rsidRDefault="0093225E" w:rsidP="006D31F2">
      <w:pPr>
        <w:snapToGrid w:val="0"/>
        <w:spacing w:after="0"/>
        <w:mirrorIndents/>
        <w:jc w:val="both"/>
        <w:rPr>
          <w:rFonts w:ascii="Calibri" w:hAnsi="Calibri" w:cs="Calibri"/>
        </w:rPr>
      </w:pPr>
    </w:p>
    <w:p w14:paraId="6D0D3DC6"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45" w:name="_Toc46940742"/>
      <w:bookmarkStart w:id="146" w:name="_Toc50353197"/>
      <w:bookmarkStart w:id="147" w:name="_Toc145936724"/>
      <w:r w:rsidRPr="00B909FD">
        <w:rPr>
          <w:rFonts w:ascii="Calibri" w:hAnsi="Calibri" w:cs="Calibri"/>
          <w:b w:val="0"/>
          <w:color w:val="auto"/>
          <w:sz w:val="22"/>
          <w:szCs w:val="22"/>
        </w:rPr>
        <w:t>Law on Environmental Impact Assessment</w:t>
      </w:r>
      <w:bookmarkEnd w:id="145"/>
      <w:bookmarkEnd w:id="146"/>
      <w:bookmarkEnd w:id="147"/>
      <w:r w:rsidRPr="00B909FD">
        <w:rPr>
          <w:rFonts w:ascii="Calibri" w:hAnsi="Calibri" w:cs="Calibri"/>
          <w:b w:val="0"/>
          <w:color w:val="auto"/>
          <w:sz w:val="22"/>
          <w:szCs w:val="22"/>
        </w:rPr>
        <w:t xml:space="preserve"> </w:t>
      </w:r>
    </w:p>
    <w:p w14:paraId="0604228E" w14:textId="77777777" w:rsidR="00B36D8B" w:rsidRPr="00B909FD" w:rsidRDefault="00B36D8B" w:rsidP="006D31F2">
      <w:pPr>
        <w:spacing w:after="0"/>
        <w:mirrorIndents/>
        <w:jc w:val="both"/>
        <w:rPr>
          <w:rFonts w:ascii="Calibri" w:hAnsi="Calibri" w:cs="Calibri"/>
          <w:b/>
        </w:rPr>
      </w:pPr>
    </w:p>
    <w:p w14:paraId="3007C71F" w14:textId="3434C3B6" w:rsidR="00F2082E" w:rsidRPr="00B909FD" w:rsidRDefault="00F2082E" w:rsidP="006D31F2">
      <w:pPr>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This Law </w:t>
      </w:r>
      <w:r w:rsidR="00FC7162" w:rsidRPr="00B909FD">
        <w:rPr>
          <w:rFonts w:ascii="Calibri" w:hAnsi="Calibri" w:cs="Calibri"/>
        </w:rPr>
        <w:t>governs</w:t>
      </w:r>
      <w:r w:rsidRPr="00B909FD">
        <w:rPr>
          <w:rFonts w:ascii="Calibri" w:hAnsi="Calibri" w:cs="Calibri"/>
        </w:rPr>
        <w:t xml:space="preserve"> the impact assessment procedure for projects that may have significant effects on the environment, the contents of the Environmental Impact Assessment (EIA) Study, the participation of authorities and </w:t>
      </w:r>
      <w:r w:rsidR="00256988" w:rsidRPr="00B909FD">
        <w:rPr>
          <w:rFonts w:ascii="Calibri" w:hAnsi="Calibri" w:cs="Calibri"/>
        </w:rPr>
        <w:t>organizations</w:t>
      </w:r>
      <w:r w:rsidRPr="00B909FD">
        <w:rPr>
          <w:rFonts w:ascii="Calibri" w:hAnsi="Calibri" w:cs="Calibri"/>
        </w:rPr>
        <w:t xml:space="preserve"> concerned, the public participation, transboundary exchange of information for projects that may have significant impact on the environment of another state, supervision and other issues of relevance to impact assessment.</w:t>
      </w:r>
    </w:p>
    <w:p w14:paraId="356EC335" w14:textId="77777777" w:rsidR="00852FF0" w:rsidRPr="00B909FD" w:rsidRDefault="00852FF0" w:rsidP="006D31F2">
      <w:pPr>
        <w:spacing w:after="0"/>
        <w:mirrorIndents/>
        <w:jc w:val="both"/>
        <w:rPr>
          <w:rFonts w:ascii="Calibri" w:hAnsi="Calibri" w:cs="Calibri"/>
        </w:rPr>
      </w:pPr>
      <w:r w:rsidRPr="00B909FD">
        <w:rPr>
          <w:rFonts w:ascii="Calibri" w:hAnsi="Calibri" w:cs="Calibri"/>
        </w:rPr>
        <w:t xml:space="preserve">The Law on EIA (LOEIA) </w:t>
      </w:r>
      <w:r w:rsidR="00347744" w:rsidRPr="00B909FD">
        <w:rPr>
          <w:rFonts w:ascii="Calibri" w:hAnsi="Calibri" w:cs="Calibri"/>
        </w:rPr>
        <w:t xml:space="preserve">(“Official Gazette of RS” No. 135/2004 and 36/2009) </w:t>
      </w:r>
      <w:r w:rsidRPr="00B909FD">
        <w:rPr>
          <w:rFonts w:ascii="Calibri" w:hAnsi="Calibri" w:cs="Calibri"/>
        </w:rPr>
        <w:t>provides categorization of industries and projects and identifies types of environmental assessment required against respective categories of industries or projects.</w:t>
      </w:r>
    </w:p>
    <w:p w14:paraId="7543A503" w14:textId="77777777" w:rsidR="00852FF0" w:rsidRPr="00B909FD" w:rsidRDefault="00852FF0" w:rsidP="006D31F2">
      <w:pPr>
        <w:spacing w:after="0"/>
        <w:mirrorIndents/>
        <w:jc w:val="both"/>
        <w:rPr>
          <w:rFonts w:ascii="Calibri" w:hAnsi="Calibri" w:cs="Calibri"/>
        </w:rPr>
      </w:pPr>
      <w:r w:rsidRPr="00B909FD">
        <w:rPr>
          <w:rFonts w:ascii="Calibri" w:hAnsi="Calibri" w:cs="Calibri"/>
        </w:rPr>
        <w:t>The Law covers, among others:</w:t>
      </w:r>
    </w:p>
    <w:p w14:paraId="3F1E5F59"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Declaration of ecologically critical areas;</w:t>
      </w:r>
    </w:p>
    <w:p w14:paraId="0B3CAB88"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Classification of industries and projects into 2 categories;</w:t>
      </w:r>
    </w:p>
    <w:p w14:paraId="318D3DD9"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Procedures for issuing the Final Environmental Approval (FEA); and</w:t>
      </w:r>
    </w:p>
    <w:p w14:paraId="128A8593" w14:textId="77777777" w:rsidR="00852FF0" w:rsidRPr="00B909FD" w:rsidRDefault="00852FF0"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Determination of environmental standards.</w:t>
      </w:r>
    </w:p>
    <w:p w14:paraId="673326C6" w14:textId="77777777" w:rsidR="00852FF0" w:rsidRPr="00B909FD" w:rsidRDefault="00852FF0" w:rsidP="006D31F2">
      <w:pPr>
        <w:snapToGrid w:val="0"/>
        <w:spacing w:after="0"/>
        <w:mirrorIndents/>
        <w:jc w:val="both"/>
        <w:rPr>
          <w:rFonts w:ascii="Calibri" w:hAnsi="Calibri" w:cs="Calibri"/>
        </w:rPr>
      </w:pPr>
      <w:r w:rsidRPr="00B909FD">
        <w:rPr>
          <w:rFonts w:ascii="Calibri" w:hAnsi="Calibri" w:cs="Calibri"/>
        </w:rPr>
        <w:t>LOEIA also contains the procedures for obtaining FEA from the Department of EIA for different types of proposed industries or projects.</w:t>
      </w:r>
    </w:p>
    <w:p w14:paraId="306379FC" w14:textId="77777777" w:rsidR="0093225E" w:rsidRPr="00B909FD" w:rsidRDefault="0093225E" w:rsidP="006D31F2">
      <w:pPr>
        <w:snapToGrid w:val="0"/>
        <w:spacing w:after="0"/>
        <w:mirrorIndents/>
        <w:jc w:val="both"/>
        <w:rPr>
          <w:rFonts w:ascii="Calibri" w:hAnsi="Calibri" w:cs="Calibri"/>
        </w:rPr>
      </w:pPr>
    </w:p>
    <w:p w14:paraId="734B7C47"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48" w:name="_Toc46940743"/>
      <w:bookmarkStart w:id="149" w:name="_Toc50353198"/>
      <w:bookmarkStart w:id="150" w:name="_Toc145936725"/>
      <w:r w:rsidRPr="00B909FD">
        <w:rPr>
          <w:rFonts w:ascii="Calibri" w:hAnsi="Calibri" w:cs="Calibri"/>
          <w:b w:val="0"/>
          <w:color w:val="auto"/>
          <w:sz w:val="22"/>
          <w:szCs w:val="22"/>
        </w:rPr>
        <w:lastRenderedPageBreak/>
        <w:t>The Law on Waste Management</w:t>
      </w:r>
      <w:bookmarkEnd w:id="148"/>
      <w:r w:rsidRPr="00B909FD">
        <w:rPr>
          <w:rFonts w:ascii="Calibri" w:hAnsi="Calibri" w:cs="Calibri"/>
          <w:b w:val="0"/>
          <w:color w:val="auto"/>
          <w:sz w:val="22"/>
          <w:szCs w:val="22"/>
        </w:rPr>
        <w:t xml:space="preserve"> </w:t>
      </w:r>
      <w:r w:rsidR="00BF5A24" w:rsidRPr="00B909FD">
        <w:rPr>
          <w:rFonts w:ascii="Calibri" w:hAnsi="Calibri" w:cs="Calibri"/>
          <w:b w:val="0"/>
          <w:color w:val="auto"/>
          <w:sz w:val="22"/>
          <w:szCs w:val="22"/>
          <w:vertAlign w:val="superscript"/>
        </w:rPr>
        <w:footnoteReference w:id="13"/>
      </w:r>
      <w:bookmarkEnd w:id="149"/>
      <w:bookmarkEnd w:id="150"/>
    </w:p>
    <w:p w14:paraId="31EBB7CA" w14:textId="66D3F964" w:rsidR="007656AF" w:rsidRPr="00B909FD" w:rsidRDefault="00F2082E" w:rsidP="006D31F2">
      <w:pPr>
        <w:snapToGrid w:val="0"/>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852FF0" w:rsidRPr="00B909FD">
        <w:rPr>
          <w:rFonts w:ascii="Calibri" w:hAnsi="Calibri" w:cs="Calibri"/>
        </w:rPr>
        <w:t>The Law on Waste Management</w:t>
      </w:r>
      <w:r w:rsidR="00347744" w:rsidRPr="00B909FD">
        <w:rPr>
          <w:rFonts w:ascii="Calibri" w:hAnsi="Calibri" w:cs="Calibri"/>
        </w:rPr>
        <w:t xml:space="preserve"> (“Official Gazette of RS” No. 36/2009, 88/2010, 14/</w:t>
      </w:r>
      <w:r w:rsidR="00962828" w:rsidRPr="00B909FD">
        <w:rPr>
          <w:rFonts w:ascii="Calibri" w:hAnsi="Calibri" w:cs="Calibri"/>
        </w:rPr>
        <w:t>2016, 95</w:t>
      </w:r>
      <w:r w:rsidR="00347744" w:rsidRPr="00B909FD">
        <w:rPr>
          <w:rFonts w:ascii="Calibri" w:hAnsi="Calibri" w:cs="Calibri"/>
        </w:rPr>
        <w:t>/2018</w:t>
      </w:r>
      <w:r w:rsidR="00126D72" w:rsidRPr="00B909FD">
        <w:rPr>
          <w:rFonts w:ascii="Calibri" w:hAnsi="Calibri" w:cs="Calibri"/>
        </w:rPr>
        <w:t xml:space="preserve"> and 36/2023</w:t>
      </w:r>
      <w:r w:rsidR="00347744" w:rsidRPr="00B909FD">
        <w:rPr>
          <w:rFonts w:ascii="Calibri" w:hAnsi="Calibri" w:cs="Calibri"/>
        </w:rPr>
        <w:t>)</w:t>
      </w:r>
      <w:r w:rsidR="007A55DE" w:rsidRPr="00B909FD">
        <w:rPr>
          <w:rFonts w:ascii="Calibri" w:hAnsi="Calibri" w:cs="Calibri"/>
        </w:rPr>
        <w:t xml:space="preserve"> </w:t>
      </w:r>
      <w:r w:rsidR="00852FF0" w:rsidRPr="00B909FD">
        <w:rPr>
          <w:rFonts w:ascii="Calibri" w:hAnsi="Calibri" w:cs="Calibri"/>
        </w:rPr>
        <w:t>is harmonized with all relevant EU directives</w:t>
      </w:r>
      <w:r w:rsidR="007A55DE" w:rsidRPr="00B909FD">
        <w:rPr>
          <w:rFonts w:ascii="Calibri" w:hAnsi="Calibri" w:cs="Calibri"/>
        </w:rPr>
        <w:t>.</w:t>
      </w:r>
      <w:r w:rsidR="00852FF0" w:rsidRPr="00B909FD">
        <w:rPr>
          <w:rFonts w:ascii="Calibri" w:hAnsi="Calibri" w:cs="Calibri"/>
        </w:rPr>
        <w:t xml:space="preserve"> The Law regulate: types and classification of waste; waste management planning; waste management entities; responsibilities and obligations in waste management; </w:t>
      </w:r>
      <w:r w:rsidR="0060651E" w:rsidRPr="00B909FD">
        <w:rPr>
          <w:rFonts w:ascii="Calibri" w:hAnsi="Calibri" w:cs="Calibri"/>
        </w:rPr>
        <w:t>organization</w:t>
      </w:r>
      <w:r w:rsidR="00852FF0" w:rsidRPr="00B909FD">
        <w:rPr>
          <w:rFonts w:ascii="Calibri" w:hAnsi="Calibri" w:cs="Calibri"/>
        </w:rPr>
        <w:t xml:space="preserve"> of waste management; managing special waste streams; conditions and procedure for permit issuance; transboundary movement of waste; reporting on waste and database; financing of waste management; supervision, and other issues relevant for waste management.</w:t>
      </w:r>
      <w:r w:rsidR="007656AF" w:rsidRPr="00B909FD">
        <w:rPr>
          <w:rFonts w:ascii="Calibri" w:hAnsi="Calibri" w:cs="Calibri"/>
        </w:rPr>
        <w:t xml:space="preserve"> </w:t>
      </w:r>
    </w:p>
    <w:p w14:paraId="3AF68DEF" w14:textId="65F457BB" w:rsidR="001F1861" w:rsidRPr="00B909FD" w:rsidRDefault="007656AF" w:rsidP="006D31F2">
      <w:pPr>
        <w:snapToGrid w:val="0"/>
        <w:spacing w:after="0"/>
        <w:mirrorIndents/>
        <w:jc w:val="both"/>
        <w:rPr>
          <w:rFonts w:ascii="Calibri" w:hAnsi="Calibri" w:cs="Calibri"/>
        </w:rPr>
      </w:pPr>
      <w:r w:rsidRPr="00B909FD">
        <w:rPr>
          <w:rFonts w:ascii="Calibri" w:hAnsi="Calibri" w:cs="Calibri"/>
        </w:rPr>
        <w:t>The Law on Waste Management has transposed the</w:t>
      </w:r>
      <w:r w:rsidR="00681308" w:rsidRPr="00B909FD">
        <w:rPr>
          <w:rFonts w:ascii="Calibri" w:hAnsi="Calibri" w:cs="Calibri"/>
        </w:rPr>
        <w:t xml:space="preserve"> </w:t>
      </w:r>
      <w:r w:rsidRPr="00B909FD">
        <w:rPr>
          <w:rFonts w:ascii="Calibri" w:hAnsi="Calibri" w:cs="Calibri"/>
        </w:rPr>
        <w:t xml:space="preserve">European Waste Framework Directive (2008/98/EC as last amended by 851/2018/EC), the European Directive on Landfills (1999/31/EC, as amended) </w:t>
      </w:r>
      <w:r w:rsidR="002C63C7" w:rsidRPr="00B909FD">
        <w:rPr>
          <w:rFonts w:ascii="Calibri" w:hAnsi="Calibri" w:cs="Calibri"/>
        </w:rPr>
        <w:t>through t</w:t>
      </w:r>
      <w:r w:rsidRPr="00B909FD">
        <w:rPr>
          <w:rFonts w:ascii="Calibri" w:hAnsi="Calibri" w:cs="Calibri"/>
        </w:rPr>
        <w:t>ransposition in the Serbian Law on Waste Management and/or Regulation on waste landfilling in combination with the Regulation on Categories, Testing and Classification of Waste, the European Directive on Packaging and Packaging Waste (1994/62/EC, as amended transposition in the Serbian Law on Packaging and Packaging Waste</w:t>
      </w:r>
      <w:r w:rsidR="002C63C7" w:rsidRPr="00B909FD">
        <w:rPr>
          <w:rFonts w:ascii="Calibri" w:hAnsi="Calibri" w:cs="Calibri"/>
        </w:rPr>
        <w:t>.</w:t>
      </w:r>
      <w:r w:rsidR="00681308" w:rsidRPr="00B909FD">
        <w:rPr>
          <w:rFonts w:ascii="Calibri" w:hAnsi="Calibri" w:cs="Calibri"/>
        </w:rPr>
        <w:t xml:space="preserve"> </w:t>
      </w:r>
      <w:r w:rsidRPr="00B909FD">
        <w:rPr>
          <w:rFonts w:ascii="Calibri" w:hAnsi="Calibri" w:cs="Calibri"/>
        </w:rPr>
        <w:t>The European Directive on Waste Electric and Electronical Equipment (WEEE) (2012/19/EU, as amended)</w:t>
      </w:r>
      <w:r w:rsidR="002C63C7" w:rsidRPr="00B909FD">
        <w:rPr>
          <w:rFonts w:ascii="Calibri" w:hAnsi="Calibri" w:cs="Calibri"/>
        </w:rPr>
        <w:t xml:space="preserve"> has experienced transposition though the </w:t>
      </w:r>
      <w:r w:rsidRPr="00B909FD">
        <w:rPr>
          <w:rFonts w:ascii="Calibri" w:hAnsi="Calibri" w:cs="Calibri"/>
        </w:rPr>
        <w:t>Serbian Law on Packaging and Packaging Waste in combination with the Rulebook on the List of Electric and Electronic Products, Measures of Prohibition and Restriction of Use of Electric and Electronic Equipment Containing Hazardous Substances, Methods and Procedures of Managing Waste from Electric and Electronic Products.</w:t>
      </w:r>
    </w:p>
    <w:p w14:paraId="1FAFE397" w14:textId="77777777" w:rsidR="008E2DF9" w:rsidRPr="00B909FD" w:rsidRDefault="008E2DF9" w:rsidP="006D31F2">
      <w:pPr>
        <w:snapToGrid w:val="0"/>
        <w:spacing w:after="0"/>
        <w:mirrorIndents/>
        <w:jc w:val="both"/>
        <w:rPr>
          <w:rFonts w:ascii="Calibri" w:hAnsi="Calibri" w:cs="Calibri"/>
        </w:rPr>
      </w:pPr>
      <w:r w:rsidRPr="00B909FD">
        <w:rPr>
          <w:rFonts w:ascii="Calibri" w:hAnsi="Calibri" w:cs="Calibri"/>
        </w:rPr>
        <w:t xml:space="preserve">According to the Waste Management Act, waste management consists of a set of activities of joint interest which comprise implementation of prescribed action plans to be carried out within waste collection, transport, storing, treatment and disposal, including supervision of these activities and responsibility for waste management facilities and aftercare. </w:t>
      </w:r>
      <w:r w:rsidR="003B3A44" w:rsidRPr="00B909FD">
        <w:rPr>
          <w:rFonts w:ascii="Calibri" w:hAnsi="Calibri" w:cs="Calibri"/>
        </w:rPr>
        <w:t xml:space="preserve">The provisions of this Law shall not apply to: 1) Gaseous effluents emitted into the atmosphere; 2) Land (in situ) including unexcavated contaminated soil and buildings permanently connected with land; 3) Uncontaminated soil and other naturally occurring material excavated in the course of construction activities where it is certain that material will be used for construction purposes, in its natural state on the construction site from which it was excavated; 4) Radioactive waste; 5) Decommissioned explosives; 6) </w:t>
      </w:r>
      <w:r w:rsidR="00775E43" w:rsidRPr="00B909FD">
        <w:rPr>
          <w:rFonts w:ascii="Calibri" w:hAnsi="Calibri" w:cs="Calibri"/>
        </w:rPr>
        <w:t>Fecal</w:t>
      </w:r>
      <w:r w:rsidR="003B3A44" w:rsidRPr="00B909FD">
        <w:rPr>
          <w:rFonts w:ascii="Calibri" w:hAnsi="Calibri" w:cs="Calibri"/>
        </w:rPr>
        <w:t xml:space="preserve"> matter, if not covered by paragraph 2 point 2) of this Article; 7) Straw and other natural non-hazardous agricultural or forestry material used in farming, forestry, or for the production of energy from such biomass through processes or methods which do not harm the environment or endanger human health; 8) Sewage sludge and the content of septic tanks, other than the sludge from waste water treatment plants. </w:t>
      </w:r>
      <w:r w:rsidRPr="00B909FD">
        <w:rPr>
          <w:rFonts w:ascii="Calibri" w:hAnsi="Calibri" w:cs="Calibri"/>
        </w:rPr>
        <w:t xml:space="preserve">The Waste Management Act provides for transitional periods for achieving compliance with its provisions. </w:t>
      </w:r>
      <w:r w:rsidR="00F03A4F" w:rsidRPr="00B909FD">
        <w:rPr>
          <w:rFonts w:ascii="Calibri" w:hAnsi="Calibri" w:cs="Calibri"/>
        </w:rPr>
        <w:t>T</w:t>
      </w:r>
      <w:r w:rsidRPr="00B909FD">
        <w:rPr>
          <w:rFonts w:ascii="Calibri" w:hAnsi="Calibri" w:cs="Calibri"/>
        </w:rPr>
        <w:t>he basic principles of waste management</w:t>
      </w:r>
      <w:r w:rsidR="002C63C7" w:rsidRPr="00B909FD">
        <w:rPr>
          <w:rFonts w:ascii="Calibri" w:hAnsi="Calibri" w:cs="Calibri"/>
        </w:rPr>
        <w:t xml:space="preserve"> as provided in the Law are </w:t>
      </w:r>
      <w:r w:rsidR="00FC3060" w:rsidRPr="00B909FD">
        <w:rPr>
          <w:rFonts w:ascii="Calibri" w:hAnsi="Calibri" w:cs="Calibri"/>
        </w:rPr>
        <w:t xml:space="preserve">principle of “waste management hierarchy” </w:t>
      </w:r>
      <w:r w:rsidRPr="00B909FD">
        <w:rPr>
          <w:rFonts w:ascii="Calibri" w:hAnsi="Calibri" w:cs="Calibri"/>
        </w:rPr>
        <w:t>“responsibility principle”</w:t>
      </w:r>
      <w:r w:rsidR="00FC3060" w:rsidRPr="00B909FD">
        <w:rPr>
          <w:rFonts w:ascii="Calibri" w:hAnsi="Calibri" w:cs="Calibri"/>
        </w:rPr>
        <w:t>,</w:t>
      </w:r>
      <w:r w:rsidRPr="00B909FD">
        <w:rPr>
          <w:rFonts w:ascii="Calibri" w:hAnsi="Calibri" w:cs="Calibri"/>
        </w:rPr>
        <w:t xml:space="preserve"> “polluter pays principle”</w:t>
      </w:r>
      <w:r w:rsidR="00FC3060" w:rsidRPr="00B909FD">
        <w:rPr>
          <w:rFonts w:ascii="Calibri" w:hAnsi="Calibri" w:cs="Calibri"/>
        </w:rPr>
        <w:t xml:space="preserve"> etc.</w:t>
      </w:r>
      <w:r w:rsidRPr="00B909FD">
        <w:rPr>
          <w:rFonts w:ascii="Calibri" w:hAnsi="Calibri" w:cs="Calibri"/>
        </w:rPr>
        <w:t xml:space="preserve"> The responsibility principle means, that producers, importers, distributors and sellers of products that affect the increase of the waste quantity shall be responsible for the waste generated by their activities. The polluter pays principle means, that the polluter shall bear the full costs of consequences of their activities. Responsibilities of Product Manufacturer</w:t>
      </w:r>
      <w:r w:rsidR="00F03A4F" w:rsidRPr="00B909FD">
        <w:rPr>
          <w:rFonts w:ascii="Calibri" w:hAnsi="Calibri" w:cs="Calibri"/>
        </w:rPr>
        <w:t xml:space="preserve"> </w:t>
      </w:r>
      <w:r w:rsidR="00BF0728" w:rsidRPr="00B909FD">
        <w:rPr>
          <w:rFonts w:ascii="Calibri" w:hAnsi="Calibri" w:cs="Calibri"/>
        </w:rPr>
        <w:t>assigns</w:t>
      </w:r>
      <w:r w:rsidRPr="00B909FD">
        <w:rPr>
          <w:rFonts w:ascii="Calibri" w:hAnsi="Calibri" w:cs="Calibri"/>
        </w:rPr>
        <w:t xml:space="preserve"> the product manufacturer </w:t>
      </w:r>
      <w:r w:rsidR="00F03A4F" w:rsidRPr="00B909FD">
        <w:rPr>
          <w:rFonts w:ascii="Calibri" w:hAnsi="Calibri" w:cs="Calibri"/>
        </w:rPr>
        <w:t xml:space="preserve">with a number of </w:t>
      </w:r>
      <w:r w:rsidRPr="00B909FD">
        <w:rPr>
          <w:rFonts w:ascii="Calibri" w:hAnsi="Calibri" w:cs="Calibri"/>
        </w:rPr>
        <w:t xml:space="preserve">general obligations regarding the production process and regarding the product. Secondly </w:t>
      </w:r>
      <w:r w:rsidR="00F03A4F" w:rsidRPr="00B909FD">
        <w:rPr>
          <w:rFonts w:ascii="Calibri" w:hAnsi="Calibri" w:cs="Calibri"/>
        </w:rPr>
        <w:t>the</w:t>
      </w:r>
      <w:r w:rsidRPr="00B909FD">
        <w:rPr>
          <w:rFonts w:ascii="Calibri" w:hAnsi="Calibri" w:cs="Calibri"/>
        </w:rPr>
        <w:t xml:space="preserve"> manufacturer or importer whose product becomes hazardous waste upon its use shall take such waste over after the use of product, free of charge. In order to </w:t>
      </w:r>
      <w:r w:rsidR="00F03A4F" w:rsidRPr="00B909FD">
        <w:rPr>
          <w:rFonts w:ascii="Calibri" w:hAnsi="Calibri" w:cs="Calibri"/>
        </w:rPr>
        <w:t xml:space="preserve">comply </w:t>
      </w:r>
      <w:r w:rsidRPr="00B909FD">
        <w:rPr>
          <w:rFonts w:ascii="Calibri" w:hAnsi="Calibri" w:cs="Calibri"/>
        </w:rPr>
        <w:t xml:space="preserve">the manufacturer may </w:t>
      </w:r>
      <w:r w:rsidR="00BF0728" w:rsidRPr="00B909FD">
        <w:rPr>
          <w:rFonts w:ascii="Calibri" w:hAnsi="Calibri" w:cs="Calibri"/>
        </w:rPr>
        <w:t>authorize</w:t>
      </w:r>
      <w:r w:rsidRPr="00B909FD">
        <w:rPr>
          <w:rFonts w:ascii="Calibri" w:hAnsi="Calibri" w:cs="Calibri"/>
        </w:rPr>
        <w:t xml:space="preserve"> </w:t>
      </w:r>
      <w:r w:rsidR="00F03A4F" w:rsidRPr="00B909FD">
        <w:rPr>
          <w:rFonts w:ascii="Calibri" w:hAnsi="Calibri" w:cs="Calibri"/>
        </w:rPr>
        <w:t xml:space="preserve">third parties to </w:t>
      </w:r>
      <w:r w:rsidRPr="00B909FD">
        <w:rPr>
          <w:rFonts w:ascii="Calibri" w:hAnsi="Calibri" w:cs="Calibri"/>
        </w:rPr>
        <w:t xml:space="preserve">take the products over upon </w:t>
      </w:r>
      <w:r w:rsidR="00F03A4F" w:rsidRPr="00B909FD">
        <w:rPr>
          <w:rFonts w:ascii="Calibri" w:hAnsi="Calibri" w:cs="Calibri"/>
        </w:rPr>
        <w:t>its</w:t>
      </w:r>
      <w:r w:rsidRPr="00B909FD">
        <w:rPr>
          <w:rFonts w:ascii="Calibri" w:hAnsi="Calibri" w:cs="Calibri"/>
        </w:rPr>
        <w:t xml:space="preserve"> use, </w:t>
      </w:r>
      <w:r w:rsidR="002F3305" w:rsidRPr="00B909FD">
        <w:rPr>
          <w:rFonts w:ascii="Calibri" w:hAnsi="Calibri" w:cs="Calibri"/>
        </w:rPr>
        <w:t xml:space="preserve">in the name and </w:t>
      </w:r>
      <w:r w:rsidRPr="00B909FD">
        <w:rPr>
          <w:rFonts w:ascii="Calibri" w:hAnsi="Calibri" w:cs="Calibri"/>
        </w:rPr>
        <w:t>on behalf of the manufacturer.</w:t>
      </w:r>
    </w:p>
    <w:p w14:paraId="39BAE28F" w14:textId="77777777" w:rsidR="00FC3060" w:rsidRPr="00B909FD" w:rsidRDefault="00FC3060" w:rsidP="006D31F2">
      <w:pPr>
        <w:snapToGrid w:val="0"/>
        <w:spacing w:after="0"/>
        <w:mirrorIndents/>
        <w:jc w:val="both"/>
        <w:rPr>
          <w:rFonts w:ascii="Calibri" w:hAnsi="Calibri" w:cs="Calibri"/>
        </w:rPr>
      </w:pPr>
      <w:r w:rsidRPr="00B909FD">
        <w:rPr>
          <w:rFonts w:ascii="Calibri" w:hAnsi="Calibri" w:cs="Calibri"/>
        </w:rPr>
        <w:t>Waste shall be classified according to a waste catalogue. A waste catalogue is a comprehensive list of non-hazardous and hazardous waste classified by its origin and composition. Hazardous waste shall be classified, when necessary, according to the limit values of the hazardous material concentration. The owner and/or other holder of waste, i.e. operator, shall be obliged to classify waste in a prescribed manner, in compliance with this Law. In order to determine the composition and hazardous characteristics of waste, the entity referred to in paragraph 4 of this Article shall be obliged to test hazardous waste, as well as waste which, according to its origin, composition and characteristics, may be hazardous waste.</w:t>
      </w:r>
    </w:p>
    <w:p w14:paraId="51926575" w14:textId="31E5B59B" w:rsidR="002F3305" w:rsidRPr="00B909FD" w:rsidRDefault="002F3305" w:rsidP="006D31F2">
      <w:pPr>
        <w:snapToGrid w:val="0"/>
        <w:spacing w:after="0"/>
        <w:mirrorIndents/>
        <w:jc w:val="both"/>
        <w:rPr>
          <w:rFonts w:ascii="Calibri" w:hAnsi="Calibri" w:cs="Calibri"/>
        </w:rPr>
      </w:pPr>
      <w:r w:rsidRPr="00B909FD">
        <w:rPr>
          <w:rFonts w:ascii="Calibri" w:hAnsi="Calibri" w:cs="Calibri"/>
        </w:rPr>
        <w:t xml:space="preserve">A set of secondary laws </w:t>
      </w:r>
      <w:r w:rsidR="002510A0" w:rsidRPr="00B909FD">
        <w:rPr>
          <w:rFonts w:ascii="Calibri" w:hAnsi="Calibri" w:cs="Calibri"/>
        </w:rPr>
        <w:t>of importance</w:t>
      </w:r>
      <w:r w:rsidR="008E2DF9" w:rsidRPr="00B909FD">
        <w:rPr>
          <w:rFonts w:ascii="Calibri" w:hAnsi="Calibri" w:cs="Calibri"/>
        </w:rPr>
        <w:t xml:space="preserve"> for hazardous waste management in Serbia: </w:t>
      </w:r>
    </w:p>
    <w:p w14:paraId="5474BC1F" w14:textId="77777777" w:rsidR="00CF7FEC" w:rsidRPr="00B909FD" w:rsidRDefault="00CF7FEC" w:rsidP="006D31F2">
      <w:pPr>
        <w:snapToGrid w:val="0"/>
        <w:spacing w:after="0"/>
        <w:mirrorIndents/>
        <w:jc w:val="both"/>
        <w:rPr>
          <w:rFonts w:ascii="Calibri" w:hAnsi="Calibri" w:cs="Calibri"/>
        </w:rPr>
      </w:pPr>
    </w:p>
    <w:p w14:paraId="784B2DB7" w14:textId="1D61CFAC" w:rsidR="002510A0" w:rsidRPr="00B909FD" w:rsidRDefault="002F3305"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 xml:space="preserve">Rulebook </w:t>
      </w:r>
      <w:r w:rsidR="008E2DF9" w:rsidRPr="00B909FD">
        <w:rPr>
          <w:rFonts w:ascii="Calibri" w:hAnsi="Calibri" w:cs="Calibri"/>
        </w:rPr>
        <w:t>on categories, testing and classification of waste (</w:t>
      </w:r>
      <w:r w:rsidR="00A108A6" w:rsidRPr="00B909FD">
        <w:rPr>
          <w:rFonts w:ascii="Calibri" w:hAnsi="Calibri" w:cs="Calibri"/>
        </w:rPr>
        <w:t>“</w:t>
      </w:r>
      <w:r w:rsidR="002510A0" w:rsidRPr="00B909FD">
        <w:rPr>
          <w:rFonts w:ascii="Calibri" w:hAnsi="Calibri" w:cs="Calibri"/>
        </w:rPr>
        <w:t xml:space="preserve">Official Gazette of </w:t>
      </w:r>
      <w:r w:rsidR="00A108A6" w:rsidRPr="00B909FD">
        <w:rPr>
          <w:rFonts w:ascii="Calibri" w:hAnsi="Calibri" w:cs="Calibri"/>
        </w:rPr>
        <w:t>RS” of</w:t>
      </w:r>
      <w:r w:rsidR="008E2DF9" w:rsidRPr="00B909FD">
        <w:rPr>
          <w:rFonts w:ascii="Calibri" w:hAnsi="Calibri" w:cs="Calibri"/>
        </w:rPr>
        <w:t xml:space="preserve"> the RS, No. 56/2010)</w:t>
      </w:r>
      <w:r w:rsidR="002510A0" w:rsidRPr="00B909FD">
        <w:rPr>
          <w:rFonts w:ascii="Calibri" w:hAnsi="Calibri" w:cs="Calibri"/>
          <w:vertAlign w:val="superscript"/>
        </w:rPr>
        <w:t xml:space="preserve"> </w:t>
      </w:r>
      <w:r w:rsidR="002510A0" w:rsidRPr="00B909FD">
        <w:rPr>
          <w:rFonts w:ascii="Calibri" w:hAnsi="Calibri" w:cs="Calibri"/>
          <w:vertAlign w:val="superscript"/>
        </w:rPr>
        <w:footnoteReference w:id="14"/>
      </w:r>
      <w:r w:rsidR="008E2DF9" w:rsidRPr="00B909FD">
        <w:rPr>
          <w:rFonts w:ascii="Calibri" w:hAnsi="Calibri" w:cs="Calibri"/>
        </w:rPr>
        <w:t xml:space="preserve">; </w:t>
      </w:r>
    </w:p>
    <w:p w14:paraId="4C68CE3A" w14:textId="1A35281C" w:rsidR="00CF7FEC" w:rsidRPr="00B909FD" w:rsidRDefault="00CF7FEC"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lastRenderedPageBreak/>
        <w:t>Rulebook on P</w:t>
      </w:r>
      <w:r w:rsidR="00426A62" w:rsidRPr="00B909FD">
        <w:rPr>
          <w:rFonts w:ascii="Calibri" w:hAnsi="Calibri" w:cs="Calibri"/>
        </w:rPr>
        <w:t xml:space="preserve">ersistent </w:t>
      </w:r>
      <w:r w:rsidRPr="00B909FD">
        <w:rPr>
          <w:rFonts w:ascii="Calibri" w:hAnsi="Calibri" w:cs="Calibri"/>
        </w:rPr>
        <w:t>O</w:t>
      </w:r>
      <w:r w:rsidR="00426A62" w:rsidRPr="00B909FD">
        <w:rPr>
          <w:rFonts w:ascii="Calibri" w:hAnsi="Calibri" w:cs="Calibri"/>
        </w:rPr>
        <w:t xml:space="preserve">rganic </w:t>
      </w:r>
      <w:r w:rsidRPr="00B909FD">
        <w:rPr>
          <w:rFonts w:ascii="Calibri" w:hAnsi="Calibri" w:cs="Calibri"/>
        </w:rPr>
        <w:t>P</w:t>
      </w:r>
      <w:r w:rsidR="00426A62" w:rsidRPr="00B909FD">
        <w:rPr>
          <w:rFonts w:ascii="Calibri" w:hAnsi="Calibri" w:cs="Calibri"/>
        </w:rPr>
        <w:t>ollutants (POP</w:t>
      </w:r>
      <w:r w:rsidRPr="00B909FD">
        <w:rPr>
          <w:rFonts w:ascii="Calibri" w:hAnsi="Calibri" w:cs="Calibri"/>
        </w:rPr>
        <w:t>s</w:t>
      </w:r>
      <w:r w:rsidR="00426A62" w:rsidRPr="00B909FD">
        <w:rPr>
          <w:rFonts w:ascii="Calibri" w:hAnsi="Calibri" w:cs="Calibri"/>
        </w:rPr>
        <w:t>)</w:t>
      </w:r>
      <w:r w:rsidRPr="00B909FD">
        <w:rPr>
          <w:rFonts w:ascii="Calibri" w:hAnsi="Calibri" w:cs="Calibri"/>
        </w:rPr>
        <w:t xml:space="preserve"> waste (“Official Gazette of RS” of the RS, No. 65/2011). This regulation prescribes: list of POPs substances, method and procedure for management of POPs waste I limit values ​​of concentrations of POPs substances related to the disposal of waste that contains or I contaminated with POPs substances.</w:t>
      </w:r>
    </w:p>
    <w:p w14:paraId="04507A2A" w14:textId="75899986" w:rsidR="000628E4" w:rsidRPr="00B909FD" w:rsidRDefault="000628E4"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Law on chemicals  ("Official Gazette of the RS. 36/2009, 88/2010, 92/2011, 93/2012 i 25/2015),which transposed  Regulation (EC) No 1907/2006 concerning the Registration, Evaluation, Authorisation and bRestriction of Chemicals (REACH) in Serbian regulation;</w:t>
      </w:r>
    </w:p>
    <w:p w14:paraId="7725BB1D" w14:textId="64DA67F8" w:rsidR="002510A0"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Governmental order on conditions, methods and management procedures of waste oils (</w:t>
      </w:r>
      <w:r w:rsidR="002510A0" w:rsidRPr="00B909FD">
        <w:rPr>
          <w:rFonts w:ascii="Calibri" w:hAnsi="Calibri" w:cs="Calibri"/>
        </w:rPr>
        <w:t xml:space="preserve">Official Gazette of </w:t>
      </w:r>
      <w:r w:rsidR="00A108A6" w:rsidRPr="00B909FD">
        <w:rPr>
          <w:rFonts w:ascii="Calibri" w:hAnsi="Calibri" w:cs="Calibri"/>
        </w:rPr>
        <w:t>RS of</w:t>
      </w:r>
      <w:r w:rsidRPr="00B909FD">
        <w:rPr>
          <w:rFonts w:ascii="Calibri" w:hAnsi="Calibri" w:cs="Calibri"/>
        </w:rPr>
        <w:t xml:space="preserve"> the RS, No. 71/2010);</w:t>
      </w:r>
      <w:r w:rsidR="00681308" w:rsidRPr="00B909FD">
        <w:rPr>
          <w:rFonts w:ascii="Calibri" w:hAnsi="Calibri" w:cs="Calibri"/>
        </w:rPr>
        <w:t xml:space="preserve"> </w:t>
      </w:r>
    </w:p>
    <w:p w14:paraId="7D884EA1" w14:textId="77777777" w:rsidR="002510A0" w:rsidRPr="00B909FD" w:rsidRDefault="00A108A6"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Rulebook on</w:t>
      </w:r>
      <w:r w:rsidR="008E2DF9" w:rsidRPr="00B909FD">
        <w:rPr>
          <w:rFonts w:ascii="Calibri" w:hAnsi="Calibri" w:cs="Calibri"/>
        </w:rPr>
        <w:t xml:space="preserve"> management of medical waste (</w:t>
      </w:r>
      <w:r w:rsidRPr="00B909FD">
        <w:rPr>
          <w:rFonts w:ascii="Calibri" w:hAnsi="Calibri" w:cs="Calibri"/>
        </w:rPr>
        <w:t>“</w:t>
      </w:r>
      <w:r w:rsidR="002510A0" w:rsidRPr="00B909FD">
        <w:rPr>
          <w:rFonts w:ascii="Calibri" w:hAnsi="Calibri" w:cs="Calibri"/>
        </w:rPr>
        <w:t>Official Gazette of RS</w:t>
      </w:r>
      <w:r w:rsidRPr="00B909FD">
        <w:rPr>
          <w:rFonts w:ascii="Calibri" w:hAnsi="Calibri" w:cs="Calibri"/>
        </w:rPr>
        <w:t>”</w:t>
      </w:r>
      <w:r w:rsidR="008E2DF9" w:rsidRPr="00B909FD">
        <w:rPr>
          <w:rFonts w:ascii="Calibri" w:hAnsi="Calibri" w:cs="Calibri"/>
        </w:rPr>
        <w:t xml:space="preserve"> No. 78/2010); </w:t>
      </w:r>
    </w:p>
    <w:p w14:paraId="713D6382" w14:textId="3310CD6F" w:rsidR="002510A0" w:rsidRPr="00B909FD" w:rsidRDefault="00A108A6"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Rulebook on</w:t>
      </w:r>
      <w:r w:rsidR="008E2DF9" w:rsidRPr="00B909FD">
        <w:rPr>
          <w:rFonts w:ascii="Calibri" w:hAnsi="Calibri" w:cs="Calibri"/>
        </w:rPr>
        <w:t xml:space="preserve"> handling asbestos-containing waste (</w:t>
      </w:r>
      <w:r w:rsidRPr="00B909FD">
        <w:rPr>
          <w:rFonts w:ascii="Calibri" w:hAnsi="Calibri" w:cs="Calibri"/>
        </w:rPr>
        <w:t>“</w:t>
      </w:r>
      <w:r w:rsidR="002510A0" w:rsidRPr="00B909FD">
        <w:rPr>
          <w:rFonts w:ascii="Calibri" w:hAnsi="Calibri" w:cs="Calibri"/>
        </w:rPr>
        <w:t xml:space="preserve">Official Gazette of </w:t>
      </w:r>
      <w:r w:rsidR="003E61B0" w:rsidRPr="00B909FD">
        <w:rPr>
          <w:rFonts w:ascii="Calibri" w:hAnsi="Calibri" w:cs="Calibri"/>
        </w:rPr>
        <w:t>RS” No.</w:t>
      </w:r>
      <w:r w:rsidR="008E2DF9" w:rsidRPr="00B909FD">
        <w:rPr>
          <w:rFonts w:ascii="Calibri" w:hAnsi="Calibri" w:cs="Calibri"/>
        </w:rPr>
        <w:t xml:space="preserve"> 78/2010);</w:t>
      </w:r>
      <w:r w:rsidR="00681308" w:rsidRPr="00B909FD">
        <w:rPr>
          <w:rFonts w:ascii="Calibri" w:hAnsi="Calibri" w:cs="Calibri"/>
        </w:rPr>
        <w:t xml:space="preserve"> </w:t>
      </w:r>
    </w:p>
    <w:p w14:paraId="5B1F5727" w14:textId="433A71CA" w:rsidR="002510A0" w:rsidRPr="00B909FD" w:rsidRDefault="002510A0"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 xml:space="preserve">Rulebook </w:t>
      </w:r>
      <w:r w:rsidR="008E2DF9" w:rsidRPr="00B909FD">
        <w:rPr>
          <w:rFonts w:ascii="Calibri" w:hAnsi="Calibri" w:cs="Calibri"/>
        </w:rPr>
        <w:t>on the list of electric and electronic products, measures of prohibition and restriction of use of electric and electronic equipment containing hazardous substances, methods and procedures of managing waste from electric and electronic products (</w:t>
      </w:r>
      <w:r w:rsidR="00A108A6" w:rsidRPr="00B909FD">
        <w:rPr>
          <w:rFonts w:ascii="Calibri" w:hAnsi="Calibri" w:cs="Calibri"/>
        </w:rPr>
        <w:t>“</w:t>
      </w:r>
      <w:r w:rsidRPr="00B909FD">
        <w:rPr>
          <w:rFonts w:ascii="Calibri" w:hAnsi="Calibri" w:cs="Calibri"/>
        </w:rPr>
        <w:t>Official Gazette of RS</w:t>
      </w:r>
      <w:r w:rsidR="00A108A6" w:rsidRPr="00B909FD">
        <w:rPr>
          <w:rFonts w:ascii="Calibri" w:hAnsi="Calibri" w:cs="Calibri"/>
        </w:rPr>
        <w:t>” No.</w:t>
      </w:r>
      <w:r w:rsidR="008E2DF9" w:rsidRPr="00B909FD">
        <w:rPr>
          <w:rFonts w:ascii="Calibri" w:hAnsi="Calibri" w:cs="Calibri"/>
        </w:rPr>
        <w:t xml:space="preserve"> 99/2010, adopted on 10/01/2011)</w:t>
      </w:r>
      <w:r w:rsidRPr="00B909FD">
        <w:rPr>
          <w:rFonts w:ascii="Calibri" w:hAnsi="Calibri" w:cs="Calibri"/>
        </w:rPr>
        <w:t>,</w:t>
      </w:r>
      <w:r w:rsidR="00681308" w:rsidRPr="00B909FD">
        <w:rPr>
          <w:rFonts w:ascii="Calibri" w:hAnsi="Calibri" w:cs="Calibri"/>
        </w:rPr>
        <w:t xml:space="preserve"> </w:t>
      </w:r>
    </w:p>
    <w:p w14:paraId="5C5F66C8" w14:textId="1E08341D" w:rsidR="002510A0"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Governmental order on products which after use become separate waste flows, form of daily record on quantity and type of produced and imported products and annual report, method and deadlines for delivering the annual report, entities required to pay a fee, criteria for billing, amount and method of billing and payment of fee (</w:t>
      </w:r>
      <w:r w:rsidR="002510A0" w:rsidRPr="00B909FD">
        <w:rPr>
          <w:rFonts w:ascii="Calibri" w:hAnsi="Calibri" w:cs="Calibri"/>
        </w:rPr>
        <w:t>Official Gazette of RS</w:t>
      </w:r>
      <w:r w:rsidR="00681308" w:rsidRPr="00B909FD">
        <w:rPr>
          <w:rFonts w:ascii="Calibri" w:hAnsi="Calibri" w:cs="Calibri"/>
        </w:rPr>
        <w:t xml:space="preserve"> </w:t>
      </w:r>
      <w:r w:rsidRPr="00B909FD">
        <w:rPr>
          <w:rFonts w:ascii="Calibri" w:hAnsi="Calibri" w:cs="Calibri"/>
        </w:rPr>
        <w:t xml:space="preserve">of the RS, No. 548/2010). </w:t>
      </w:r>
    </w:p>
    <w:p w14:paraId="52F6EAE9" w14:textId="6967F767" w:rsidR="002510A0"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Draft of Ministerial Order on management of PCB-containing equipment and waste</w:t>
      </w:r>
      <w:r w:rsidR="00681308" w:rsidRPr="00B909FD">
        <w:rPr>
          <w:rFonts w:ascii="Calibri" w:hAnsi="Calibri" w:cs="Calibri"/>
        </w:rPr>
        <w:t xml:space="preserve"> </w:t>
      </w:r>
    </w:p>
    <w:p w14:paraId="659EC7D5" w14:textId="77777777" w:rsidR="002510A0"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 xml:space="preserve">Draft of Ministerial Order on reporting on waste </w:t>
      </w:r>
      <w:r w:rsidR="00A108A6" w:rsidRPr="00B909FD">
        <w:rPr>
          <w:rFonts w:ascii="Calibri" w:hAnsi="Calibri" w:cs="Calibri"/>
        </w:rPr>
        <w:t>management “</w:t>
      </w:r>
      <w:r w:rsidRPr="00B909FD">
        <w:rPr>
          <w:rFonts w:ascii="Calibri" w:hAnsi="Calibri" w:cs="Calibri"/>
        </w:rPr>
        <w:t xml:space="preserve">Improvement of hazardous waste management in the Republic of Serbia - </w:t>
      </w:r>
      <w:r w:rsidR="00A108A6" w:rsidRPr="00B909FD">
        <w:rPr>
          <w:rFonts w:ascii="Calibri" w:hAnsi="Calibri" w:cs="Calibri"/>
        </w:rPr>
        <w:t>IWHMS “</w:t>
      </w:r>
      <w:r w:rsidRPr="00B909FD">
        <w:rPr>
          <w:rFonts w:ascii="Calibri" w:hAnsi="Calibri" w:cs="Calibri"/>
        </w:rPr>
        <w:t xml:space="preserve"> </w:t>
      </w:r>
    </w:p>
    <w:p w14:paraId="17651265" w14:textId="77777777" w:rsidR="00A108A6"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 xml:space="preserve">Orders regulating transboundary shipment of waste are: </w:t>
      </w:r>
    </w:p>
    <w:p w14:paraId="1B7F6245" w14:textId="77777777" w:rsidR="002510A0" w:rsidRPr="00B909FD" w:rsidRDefault="00A108A6" w:rsidP="006D31F2">
      <w:pPr>
        <w:pStyle w:val="ListParagraph"/>
        <w:snapToGrid w:val="0"/>
        <w:spacing w:after="0"/>
        <w:ind w:left="0"/>
        <w:mirrorIndents/>
        <w:jc w:val="both"/>
        <w:rPr>
          <w:rFonts w:ascii="Calibri" w:hAnsi="Calibri" w:cs="Calibri"/>
        </w:rPr>
      </w:pPr>
      <w:r w:rsidRPr="00B909FD">
        <w:rPr>
          <w:rFonts w:ascii="Calibri" w:hAnsi="Calibri" w:cs="Calibri"/>
        </w:rPr>
        <w:t>-</w:t>
      </w:r>
      <w:r w:rsidR="008E2DF9" w:rsidRPr="00B909FD">
        <w:rPr>
          <w:rFonts w:ascii="Calibri" w:hAnsi="Calibri" w:cs="Calibri"/>
        </w:rPr>
        <w:t xml:space="preserve"> Governmental order on the lists of waste for transboundary shipment of waste and the content and form of the document, which accompanies the transboundary shipment of waste and its filling-in </w:t>
      </w:r>
    </w:p>
    <w:p w14:paraId="00E99FAD" w14:textId="77777777" w:rsidR="00A108A6" w:rsidRPr="00B909FD" w:rsidRDefault="00A108A6" w:rsidP="006D31F2">
      <w:pPr>
        <w:pStyle w:val="ListParagraph"/>
        <w:snapToGrid w:val="0"/>
        <w:spacing w:after="0"/>
        <w:ind w:left="0"/>
        <w:mirrorIndents/>
        <w:jc w:val="both"/>
        <w:rPr>
          <w:rFonts w:ascii="Calibri" w:hAnsi="Calibri" w:cs="Calibri"/>
        </w:rPr>
      </w:pPr>
      <w:r w:rsidRPr="00B909FD">
        <w:rPr>
          <w:rFonts w:ascii="Calibri" w:hAnsi="Calibri" w:cs="Calibri"/>
        </w:rPr>
        <w:t>-</w:t>
      </w:r>
      <w:r w:rsidRPr="00B909FD">
        <w:rPr>
          <w:rFonts w:ascii="Calibri" w:hAnsi="Calibri" w:cs="Calibri"/>
        </w:rPr>
        <w:tab/>
      </w:r>
      <w:r w:rsidR="008E2DF9" w:rsidRPr="00B909FD">
        <w:rPr>
          <w:rFonts w:ascii="Calibri" w:hAnsi="Calibri" w:cs="Calibri"/>
        </w:rPr>
        <w:t xml:space="preserve">Governmental order on determination of specific sorts of hazardous waste which can be imported as secondary raw material </w:t>
      </w:r>
    </w:p>
    <w:p w14:paraId="1D9F6294" w14:textId="77777777" w:rsidR="002510A0" w:rsidRPr="00B909FD" w:rsidRDefault="00A108A6" w:rsidP="006D31F2">
      <w:pPr>
        <w:pStyle w:val="ListParagraph"/>
        <w:snapToGrid w:val="0"/>
        <w:spacing w:after="0"/>
        <w:ind w:left="0"/>
        <w:mirrorIndents/>
        <w:jc w:val="both"/>
        <w:rPr>
          <w:rFonts w:ascii="Calibri" w:hAnsi="Calibri" w:cs="Calibri"/>
        </w:rPr>
      </w:pPr>
      <w:r w:rsidRPr="00B909FD">
        <w:rPr>
          <w:rFonts w:ascii="Calibri" w:hAnsi="Calibri" w:cs="Calibri"/>
        </w:rPr>
        <w:t>-</w:t>
      </w:r>
      <w:r w:rsidRPr="00B909FD">
        <w:rPr>
          <w:rFonts w:ascii="Calibri" w:hAnsi="Calibri" w:cs="Calibri"/>
        </w:rPr>
        <w:tab/>
        <w:t>M</w:t>
      </w:r>
      <w:r w:rsidR="008E2DF9" w:rsidRPr="00B909FD">
        <w:rPr>
          <w:rFonts w:ascii="Calibri" w:hAnsi="Calibri" w:cs="Calibri"/>
        </w:rPr>
        <w:t xml:space="preserve">inisterial order on the content of the documentation for transboundary shipment of waste </w:t>
      </w:r>
    </w:p>
    <w:p w14:paraId="06957A1F" w14:textId="77777777" w:rsidR="002510A0" w:rsidRPr="00B909FD" w:rsidRDefault="008E2DF9" w:rsidP="006D31F2">
      <w:pPr>
        <w:pStyle w:val="ListParagraph"/>
        <w:numPr>
          <w:ilvl w:val="0"/>
          <w:numId w:val="24"/>
        </w:numPr>
        <w:snapToGrid w:val="0"/>
        <w:spacing w:after="0"/>
        <w:ind w:left="0" w:firstLine="0"/>
        <w:mirrorIndents/>
        <w:jc w:val="both"/>
        <w:rPr>
          <w:rFonts w:ascii="Calibri" w:hAnsi="Calibri" w:cs="Calibri"/>
        </w:rPr>
      </w:pPr>
      <w:r w:rsidRPr="00B909FD">
        <w:rPr>
          <w:rFonts w:ascii="Calibri" w:hAnsi="Calibri" w:cs="Calibri"/>
        </w:rPr>
        <w:t xml:space="preserve">Orders regulating waste treatment and waste disposal are: </w:t>
      </w:r>
    </w:p>
    <w:p w14:paraId="2F7AB8A3" w14:textId="77777777" w:rsidR="002510A0" w:rsidRPr="00B909FD" w:rsidRDefault="008E2DF9" w:rsidP="006D31F2">
      <w:pPr>
        <w:pStyle w:val="ListParagraph"/>
        <w:numPr>
          <w:ilvl w:val="1"/>
          <w:numId w:val="6"/>
        </w:numPr>
        <w:snapToGrid w:val="0"/>
        <w:spacing w:after="0"/>
        <w:ind w:left="0" w:firstLine="0"/>
        <w:mirrorIndents/>
        <w:jc w:val="both"/>
        <w:rPr>
          <w:rFonts w:ascii="Calibri" w:hAnsi="Calibri" w:cs="Calibri"/>
        </w:rPr>
      </w:pPr>
      <w:r w:rsidRPr="00B909FD">
        <w:rPr>
          <w:rFonts w:ascii="Calibri" w:hAnsi="Calibri" w:cs="Calibri"/>
        </w:rPr>
        <w:t xml:space="preserve">Governmental order on </w:t>
      </w:r>
      <w:r w:rsidR="00BF0728" w:rsidRPr="00B909FD">
        <w:rPr>
          <w:rFonts w:ascii="Calibri" w:hAnsi="Calibri" w:cs="Calibri"/>
        </w:rPr>
        <w:t>authorize</w:t>
      </w:r>
      <w:r w:rsidRPr="00B909FD">
        <w:rPr>
          <w:rFonts w:ascii="Calibri" w:hAnsi="Calibri" w:cs="Calibri"/>
        </w:rPr>
        <w:t xml:space="preserve"> conditions, method and procedure of thermal waste treatment (</w:t>
      </w:r>
      <w:r w:rsidR="002510A0" w:rsidRPr="00B909FD">
        <w:rPr>
          <w:rFonts w:ascii="Calibri" w:hAnsi="Calibri" w:cs="Calibri"/>
        </w:rPr>
        <w:t xml:space="preserve">“Official Gazette of </w:t>
      </w:r>
      <w:r w:rsidR="00A108A6" w:rsidRPr="00B909FD">
        <w:rPr>
          <w:rFonts w:ascii="Calibri" w:hAnsi="Calibri" w:cs="Calibri"/>
        </w:rPr>
        <w:t>RS of RS</w:t>
      </w:r>
      <w:r w:rsidR="002510A0" w:rsidRPr="00B909FD">
        <w:rPr>
          <w:rFonts w:ascii="Calibri" w:hAnsi="Calibri" w:cs="Calibri"/>
        </w:rPr>
        <w:t>” No</w:t>
      </w:r>
      <w:r w:rsidRPr="00B909FD">
        <w:rPr>
          <w:rFonts w:ascii="Calibri" w:hAnsi="Calibri" w:cs="Calibri"/>
        </w:rPr>
        <w:t xml:space="preserve"> 102/2010) </w:t>
      </w:r>
    </w:p>
    <w:p w14:paraId="120A1E58" w14:textId="77777777" w:rsidR="002510A0" w:rsidRPr="00B909FD" w:rsidRDefault="008E2DF9" w:rsidP="006D31F2">
      <w:pPr>
        <w:pStyle w:val="ListParagraph"/>
        <w:numPr>
          <w:ilvl w:val="1"/>
          <w:numId w:val="6"/>
        </w:numPr>
        <w:snapToGrid w:val="0"/>
        <w:spacing w:after="0"/>
        <w:ind w:left="0" w:firstLine="0"/>
        <w:mirrorIndents/>
        <w:jc w:val="both"/>
        <w:rPr>
          <w:rFonts w:ascii="Calibri" w:hAnsi="Calibri" w:cs="Calibri"/>
        </w:rPr>
      </w:pPr>
      <w:r w:rsidRPr="00B909FD">
        <w:rPr>
          <w:rFonts w:ascii="Calibri" w:hAnsi="Calibri" w:cs="Calibri"/>
        </w:rPr>
        <w:t>Governmental order on disposal of waste in landfills (</w:t>
      </w:r>
      <w:r w:rsidR="002510A0" w:rsidRPr="00B909FD">
        <w:rPr>
          <w:rFonts w:ascii="Calibri" w:hAnsi="Calibri" w:cs="Calibri"/>
        </w:rPr>
        <w:t>“Official Gazette of RS” No,</w:t>
      </w:r>
      <w:r w:rsidRPr="00B909FD">
        <w:rPr>
          <w:rFonts w:ascii="Calibri" w:hAnsi="Calibri" w:cs="Calibri"/>
        </w:rPr>
        <w:t xml:space="preserve"> 92/2</w:t>
      </w:r>
      <w:r w:rsidR="002510A0" w:rsidRPr="00B909FD">
        <w:rPr>
          <w:rFonts w:ascii="Calibri" w:hAnsi="Calibri" w:cs="Calibri"/>
        </w:rPr>
        <w:t>6</w:t>
      </w:r>
      <w:r w:rsidRPr="00B909FD">
        <w:rPr>
          <w:rFonts w:ascii="Calibri" w:hAnsi="Calibri" w:cs="Calibri"/>
        </w:rPr>
        <w:t xml:space="preserve">010, adopted in 2010). </w:t>
      </w:r>
    </w:p>
    <w:p w14:paraId="293ADEFD" w14:textId="77777777" w:rsidR="002510A0" w:rsidRPr="00B909FD" w:rsidRDefault="008E2DF9" w:rsidP="006D31F2">
      <w:pPr>
        <w:snapToGrid w:val="0"/>
        <w:spacing w:after="0"/>
        <w:mirrorIndents/>
        <w:jc w:val="both"/>
        <w:rPr>
          <w:rFonts w:ascii="Calibri" w:hAnsi="Calibri" w:cs="Calibri"/>
        </w:rPr>
      </w:pPr>
      <w:r w:rsidRPr="00B909FD">
        <w:rPr>
          <w:rFonts w:ascii="Calibri" w:hAnsi="Calibri" w:cs="Calibri"/>
        </w:rPr>
        <w:t xml:space="preserve">Other important regulations for the planning of hazardous waste management are: </w:t>
      </w:r>
    </w:p>
    <w:p w14:paraId="528956E7" w14:textId="47A167A4" w:rsidR="002510A0" w:rsidRPr="00B909FD" w:rsidRDefault="008E2DF9" w:rsidP="006D31F2">
      <w:pPr>
        <w:pStyle w:val="ListParagraph"/>
        <w:numPr>
          <w:ilvl w:val="0"/>
          <w:numId w:val="25"/>
        </w:numPr>
        <w:snapToGrid w:val="0"/>
        <w:spacing w:after="0"/>
        <w:ind w:left="0" w:firstLine="0"/>
        <w:mirrorIndents/>
        <w:jc w:val="both"/>
        <w:rPr>
          <w:rFonts w:ascii="Calibri" w:hAnsi="Calibri" w:cs="Calibri"/>
        </w:rPr>
      </w:pPr>
      <w:r w:rsidRPr="00B909FD">
        <w:rPr>
          <w:rFonts w:ascii="Calibri" w:hAnsi="Calibri" w:cs="Calibri"/>
        </w:rPr>
        <w:t xml:space="preserve">Law on Integrated Prevention and Control of Pollution </w:t>
      </w:r>
      <w:r w:rsidR="00962828" w:rsidRPr="00B909FD">
        <w:rPr>
          <w:rFonts w:ascii="Calibri" w:hAnsi="Calibri" w:cs="Calibri"/>
        </w:rPr>
        <w:t>the</w:t>
      </w:r>
      <w:r w:rsidRPr="00B909FD">
        <w:rPr>
          <w:rFonts w:ascii="Calibri" w:hAnsi="Calibri" w:cs="Calibri"/>
        </w:rPr>
        <w:t xml:space="preserve"> Law on IPPC (</w:t>
      </w:r>
      <w:r w:rsidR="002510A0" w:rsidRPr="00B909FD">
        <w:rPr>
          <w:rFonts w:ascii="Calibri" w:hAnsi="Calibri" w:cs="Calibri"/>
        </w:rPr>
        <w:t>Official Gazette of RS</w:t>
      </w:r>
      <w:r w:rsidR="00681308" w:rsidRPr="00B909FD">
        <w:rPr>
          <w:rFonts w:ascii="Calibri" w:hAnsi="Calibri" w:cs="Calibri"/>
        </w:rPr>
        <w:t xml:space="preserve"> </w:t>
      </w:r>
      <w:r w:rsidRPr="00B909FD">
        <w:rPr>
          <w:rFonts w:ascii="Calibri" w:hAnsi="Calibri" w:cs="Calibri"/>
        </w:rPr>
        <w:t>of the RS, no. 135/04) transposes in Serbian legislation the IPPC Directive (2008/1/EC) and defines the conditions and procedure for issuance of integrated permits for installations which may have a negative impact on human health, environment or tangible assets, the type of installations, supervision and other relevant aspects of environmental pollution prevention or control.</w:t>
      </w:r>
    </w:p>
    <w:p w14:paraId="79D7CCF2" w14:textId="77777777" w:rsidR="008E2DF9" w:rsidRPr="00B909FD" w:rsidRDefault="008E2DF9" w:rsidP="006D31F2">
      <w:pPr>
        <w:pStyle w:val="ListParagraph"/>
        <w:numPr>
          <w:ilvl w:val="0"/>
          <w:numId w:val="25"/>
        </w:numPr>
        <w:snapToGrid w:val="0"/>
        <w:spacing w:after="0"/>
        <w:ind w:left="0" w:firstLine="0"/>
        <w:mirrorIndents/>
        <w:jc w:val="both"/>
        <w:rPr>
          <w:rFonts w:ascii="Calibri" w:hAnsi="Calibri" w:cs="Calibri"/>
        </w:rPr>
      </w:pPr>
      <w:r w:rsidRPr="00B909FD">
        <w:rPr>
          <w:rFonts w:ascii="Calibri" w:hAnsi="Calibri" w:cs="Calibri"/>
        </w:rPr>
        <w:t xml:space="preserve">Law on Strategic Environmental Impact Assessment </w:t>
      </w:r>
      <w:r w:rsidR="002510A0" w:rsidRPr="00B909FD">
        <w:rPr>
          <w:rFonts w:ascii="Calibri" w:hAnsi="Calibri" w:cs="Calibri"/>
        </w:rPr>
        <w:t>(Official Gazette of RS</w:t>
      </w:r>
      <w:r w:rsidRPr="00B909FD">
        <w:rPr>
          <w:rFonts w:ascii="Calibri" w:hAnsi="Calibri" w:cs="Calibri"/>
        </w:rPr>
        <w:t xml:space="preserve"> of the RS, no. 135/04) transposes into Serbian legislation the SEIA Directive (2001/42/EC) and is the instrument ensuring the integration of the environmental considerations into the sectorial policy. Furthermore, it regulates conditions, method and procedures of conducting the strategic assessment of environmental impact during facility planning. </w:t>
      </w:r>
      <w:r w:rsidR="002510A0" w:rsidRPr="00B909FD">
        <w:rPr>
          <w:rFonts w:ascii="Calibri" w:hAnsi="Calibri" w:cs="Calibri"/>
        </w:rPr>
        <w:t>Finally,</w:t>
      </w:r>
      <w:r w:rsidRPr="00B909FD">
        <w:rPr>
          <w:rFonts w:ascii="Calibri" w:hAnsi="Calibri" w:cs="Calibri"/>
        </w:rPr>
        <w:t xml:space="preserve"> it determines the public participation in the SEIA procedure.</w:t>
      </w:r>
    </w:p>
    <w:p w14:paraId="66DE4D28" w14:textId="77777777" w:rsidR="00E06581" w:rsidRPr="00B909FD" w:rsidRDefault="00D1165A" w:rsidP="006D31F2">
      <w:pPr>
        <w:snapToGrid w:val="0"/>
        <w:spacing w:after="0"/>
        <w:mirrorIndents/>
        <w:jc w:val="both"/>
        <w:rPr>
          <w:rFonts w:ascii="Calibri" w:hAnsi="Calibri" w:cs="Calibri"/>
        </w:rPr>
      </w:pPr>
      <w:r w:rsidRPr="00B909FD">
        <w:rPr>
          <w:rFonts w:ascii="Calibri" w:hAnsi="Calibri" w:cs="Calibri"/>
        </w:rPr>
        <w:t>Serbia has ratified the</w:t>
      </w:r>
      <w:r w:rsidR="00E06581" w:rsidRPr="00B909FD">
        <w:rPr>
          <w:rFonts w:ascii="Calibri" w:hAnsi="Calibri" w:cs="Calibri"/>
        </w:rPr>
        <w:t>:</w:t>
      </w:r>
    </w:p>
    <w:p w14:paraId="7942F170" w14:textId="77777777" w:rsidR="00E06581" w:rsidRPr="00B909FD" w:rsidRDefault="00D1165A" w:rsidP="006D31F2">
      <w:pPr>
        <w:pStyle w:val="ListParagraph"/>
        <w:numPr>
          <w:ilvl w:val="0"/>
          <w:numId w:val="28"/>
        </w:numPr>
        <w:snapToGrid w:val="0"/>
        <w:spacing w:after="0"/>
        <w:ind w:left="0" w:firstLine="0"/>
        <w:mirrorIndents/>
        <w:jc w:val="both"/>
        <w:rPr>
          <w:rFonts w:ascii="Calibri" w:hAnsi="Calibri" w:cs="Calibri"/>
        </w:rPr>
      </w:pPr>
      <w:r w:rsidRPr="00B909FD">
        <w:rPr>
          <w:rFonts w:ascii="Calibri" w:hAnsi="Calibri" w:cs="Calibri"/>
        </w:rPr>
        <w:t xml:space="preserve">Rotterdam Convention on the Prior Informed Consent Procedure for Certain Hazardous Chemicals and pesticides in International Trade (Official Gazette of RS, International Agreements, No. 38/09) the </w:t>
      </w:r>
    </w:p>
    <w:p w14:paraId="183543D6" w14:textId="77777777" w:rsidR="00E06581" w:rsidRPr="00B909FD" w:rsidRDefault="00D1165A" w:rsidP="006D31F2">
      <w:pPr>
        <w:pStyle w:val="ListParagraph"/>
        <w:numPr>
          <w:ilvl w:val="0"/>
          <w:numId w:val="28"/>
        </w:numPr>
        <w:snapToGrid w:val="0"/>
        <w:spacing w:after="0"/>
        <w:ind w:left="0" w:firstLine="0"/>
        <w:mirrorIndents/>
        <w:jc w:val="both"/>
        <w:rPr>
          <w:rFonts w:ascii="Calibri" w:hAnsi="Calibri" w:cs="Calibri"/>
        </w:rPr>
      </w:pPr>
      <w:r w:rsidRPr="00B909FD">
        <w:rPr>
          <w:rFonts w:ascii="Calibri" w:hAnsi="Calibri" w:cs="Calibri"/>
        </w:rPr>
        <w:t xml:space="preserve">Stockholm Convention on Persistent Organic Pollutants (Official Gazette of RS–International Agreements, No. 42/09) the </w:t>
      </w:r>
    </w:p>
    <w:p w14:paraId="4E781CD1" w14:textId="77777777" w:rsidR="00E06581" w:rsidRPr="00B909FD" w:rsidRDefault="00D1165A" w:rsidP="006D31F2">
      <w:pPr>
        <w:pStyle w:val="ListParagraph"/>
        <w:numPr>
          <w:ilvl w:val="0"/>
          <w:numId w:val="28"/>
        </w:numPr>
        <w:snapToGrid w:val="0"/>
        <w:spacing w:after="0"/>
        <w:ind w:left="0" w:firstLine="0"/>
        <w:mirrorIndents/>
        <w:jc w:val="both"/>
        <w:rPr>
          <w:rFonts w:ascii="Calibri" w:hAnsi="Calibri" w:cs="Calibri"/>
        </w:rPr>
      </w:pPr>
      <w:r w:rsidRPr="00B909FD">
        <w:rPr>
          <w:rFonts w:ascii="Calibri" w:hAnsi="Calibri" w:cs="Calibri"/>
        </w:rPr>
        <w:t xml:space="preserve">Basel Convention on Transboundary Movement of Hazardous Wastes and their Disposal Official Journal of FRY, International </w:t>
      </w:r>
      <w:r w:rsidR="00E06581" w:rsidRPr="00B909FD">
        <w:rPr>
          <w:rFonts w:ascii="Calibri" w:hAnsi="Calibri" w:cs="Calibri"/>
        </w:rPr>
        <w:t>Treaties, No.</w:t>
      </w:r>
      <w:r w:rsidRPr="00B909FD">
        <w:rPr>
          <w:rFonts w:ascii="Calibri" w:hAnsi="Calibri" w:cs="Calibri"/>
        </w:rPr>
        <w:t xml:space="preserve"> 2/99, the </w:t>
      </w:r>
    </w:p>
    <w:p w14:paraId="70F660FA" w14:textId="77777777" w:rsidR="00E06581" w:rsidRPr="00B909FD" w:rsidRDefault="00D1165A" w:rsidP="006D31F2">
      <w:pPr>
        <w:pStyle w:val="ListParagraph"/>
        <w:numPr>
          <w:ilvl w:val="0"/>
          <w:numId w:val="28"/>
        </w:numPr>
        <w:snapToGrid w:val="0"/>
        <w:spacing w:after="0"/>
        <w:ind w:left="0" w:firstLine="0"/>
        <w:mirrorIndents/>
        <w:jc w:val="both"/>
        <w:rPr>
          <w:rFonts w:ascii="Calibri" w:hAnsi="Calibri" w:cs="Calibri"/>
        </w:rPr>
      </w:pPr>
      <w:r w:rsidRPr="00B909FD">
        <w:rPr>
          <w:rFonts w:ascii="Calibri" w:hAnsi="Calibri" w:cs="Calibri"/>
        </w:rPr>
        <w:t xml:space="preserve">Aarhus Convention </w:t>
      </w:r>
      <w:r w:rsidR="00E06581" w:rsidRPr="00B909FD">
        <w:rPr>
          <w:rFonts w:ascii="Calibri" w:hAnsi="Calibri" w:cs="Calibri"/>
        </w:rPr>
        <w:t>(” Official</w:t>
      </w:r>
      <w:r w:rsidRPr="00B909FD">
        <w:rPr>
          <w:rFonts w:ascii="Calibri" w:hAnsi="Calibri" w:cs="Calibri"/>
        </w:rPr>
        <w:t xml:space="preserve"> Gazette of RS- International Treaties</w:t>
      </w:r>
      <w:r w:rsidR="00E06581" w:rsidRPr="00B909FD">
        <w:rPr>
          <w:rFonts w:ascii="Calibri" w:hAnsi="Calibri" w:cs="Calibri"/>
        </w:rPr>
        <w:t>”,</w:t>
      </w:r>
      <w:r w:rsidRPr="00B909FD">
        <w:rPr>
          <w:rFonts w:ascii="Calibri" w:hAnsi="Calibri" w:cs="Calibri"/>
        </w:rPr>
        <w:t xml:space="preserve"> No. 38/09) the </w:t>
      </w:r>
    </w:p>
    <w:p w14:paraId="36F35BF8" w14:textId="5A3F11C5" w:rsidR="00D1165A" w:rsidRPr="00B909FD" w:rsidRDefault="00D1165A" w:rsidP="006D31F2">
      <w:pPr>
        <w:pStyle w:val="ListParagraph"/>
        <w:numPr>
          <w:ilvl w:val="0"/>
          <w:numId w:val="28"/>
        </w:numPr>
        <w:snapToGrid w:val="0"/>
        <w:spacing w:after="0"/>
        <w:ind w:left="0" w:firstLine="0"/>
        <w:mirrorIndents/>
        <w:jc w:val="both"/>
        <w:rPr>
          <w:rFonts w:ascii="Calibri" w:hAnsi="Calibri" w:cs="Calibri"/>
        </w:rPr>
      </w:pPr>
      <w:r w:rsidRPr="00B909FD">
        <w:rPr>
          <w:rFonts w:ascii="Calibri" w:hAnsi="Calibri" w:cs="Calibri"/>
        </w:rPr>
        <w:t xml:space="preserve">Protocol on Pollutant Release and Transfer Register to the Aarhus </w:t>
      </w:r>
      <w:r w:rsidR="00E06581" w:rsidRPr="00B909FD">
        <w:rPr>
          <w:rFonts w:ascii="Calibri" w:hAnsi="Calibri" w:cs="Calibri"/>
        </w:rPr>
        <w:t xml:space="preserve">Convention” </w:t>
      </w:r>
      <w:r w:rsidR="00F06A35" w:rsidRPr="00B909FD">
        <w:rPr>
          <w:rFonts w:ascii="Calibri" w:hAnsi="Calibri" w:cs="Calibri"/>
        </w:rPr>
        <w:t>(” Official</w:t>
      </w:r>
      <w:r w:rsidRPr="00B909FD">
        <w:rPr>
          <w:rFonts w:ascii="Calibri" w:hAnsi="Calibri" w:cs="Calibri"/>
        </w:rPr>
        <w:t xml:space="preserve"> Gazette of RS</w:t>
      </w:r>
      <w:r w:rsidR="002510A0" w:rsidRPr="00B909FD">
        <w:rPr>
          <w:rFonts w:ascii="Calibri" w:hAnsi="Calibri" w:cs="Calibri"/>
        </w:rPr>
        <w:t xml:space="preserve"> - </w:t>
      </w:r>
      <w:r w:rsidRPr="00B909FD">
        <w:rPr>
          <w:rFonts w:ascii="Calibri" w:hAnsi="Calibri" w:cs="Calibri"/>
        </w:rPr>
        <w:t>International Treaties</w:t>
      </w:r>
      <w:r w:rsidR="00E06581" w:rsidRPr="00B909FD">
        <w:rPr>
          <w:rFonts w:ascii="Calibri" w:hAnsi="Calibri" w:cs="Calibri"/>
        </w:rPr>
        <w:t>”,</w:t>
      </w:r>
      <w:r w:rsidRPr="00B909FD">
        <w:rPr>
          <w:rFonts w:ascii="Calibri" w:hAnsi="Calibri" w:cs="Calibri"/>
        </w:rPr>
        <w:t xml:space="preserve"> No. 8/1</w:t>
      </w:r>
      <w:r w:rsidR="00E06581" w:rsidRPr="00B909FD">
        <w:rPr>
          <w:rFonts w:ascii="Calibri" w:hAnsi="Calibri" w:cs="Calibri"/>
        </w:rPr>
        <w:t>)</w:t>
      </w:r>
    </w:p>
    <w:p w14:paraId="40998776" w14:textId="77777777" w:rsidR="00126D72" w:rsidRPr="00B909FD" w:rsidRDefault="00126D72" w:rsidP="006D31F2">
      <w:pPr>
        <w:snapToGrid w:val="0"/>
        <w:spacing w:after="0"/>
        <w:mirrorIndents/>
        <w:jc w:val="both"/>
        <w:rPr>
          <w:rFonts w:ascii="Calibri" w:hAnsi="Calibri" w:cs="Calibri"/>
        </w:rPr>
      </w:pPr>
    </w:p>
    <w:p w14:paraId="311C0A64" w14:textId="77777777" w:rsidR="0093225E" w:rsidRPr="00B909FD" w:rsidRDefault="0093225E" w:rsidP="006D31F2">
      <w:pPr>
        <w:snapToGrid w:val="0"/>
        <w:spacing w:after="0"/>
        <w:mirrorIndents/>
        <w:jc w:val="both"/>
        <w:rPr>
          <w:rFonts w:ascii="Calibri" w:hAnsi="Calibri" w:cs="Calibri"/>
          <w:highlight w:val="magenta"/>
        </w:rPr>
      </w:pPr>
    </w:p>
    <w:p w14:paraId="422934EF" w14:textId="6BBF00A1" w:rsidR="00BF5A24" w:rsidRPr="00B909FD" w:rsidRDefault="00126D72" w:rsidP="006D31F2">
      <w:pPr>
        <w:spacing w:after="0"/>
        <w:mirrorIndents/>
        <w:jc w:val="left"/>
        <w:rPr>
          <w:rFonts w:ascii="Calibri" w:hAnsi="Calibri" w:cs="Calibri"/>
          <w:b/>
        </w:rPr>
      </w:pPr>
      <w:r w:rsidRPr="00B909FD">
        <w:rPr>
          <w:rFonts w:ascii="Calibri" w:hAnsi="Calibri" w:cs="Calibri"/>
          <w:b/>
        </w:rPr>
        <w:t xml:space="preserve">4,3,9   The Law on climate change </w:t>
      </w:r>
    </w:p>
    <w:p w14:paraId="19880FD6" w14:textId="13D44376" w:rsidR="00126D72" w:rsidRPr="00B909FD" w:rsidRDefault="00126D72" w:rsidP="006D31F2">
      <w:pPr>
        <w:spacing w:after="0"/>
        <w:mirrorIndents/>
        <w:jc w:val="left"/>
        <w:rPr>
          <w:rFonts w:ascii="Calibri" w:hAnsi="Calibri" w:cs="Calibri"/>
          <w:b/>
        </w:rPr>
      </w:pPr>
    </w:p>
    <w:p w14:paraId="512CBA9E" w14:textId="3DD93CE1" w:rsidR="00126D72" w:rsidRPr="00B909FD" w:rsidRDefault="00126D72" w:rsidP="006D31F2">
      <w:pPr>
        <w:spacing w:after="0"/>
        <w:mirrorIndents/>
        <w:jc w:val="both"/>
        <w:rPr>
          <w:rFonts w:ascii="Calibri" w:hAnsi="Calibri" w:cs="Calibri"/>
          <w:b/>
        </w:rPr>
      </w:pPr>
      <w:r w:rsidRPr="00B909FD">
        <w:rPr>
          <w:rFonts w:ascii="Calibri" w:hAnsi="Calibri" w:cs="Calibri"/>
          <w:b/>
        </w:rPr>
        <w:t>Relevant for the project. The Law on  climate change (“Official Gazette of RS” No. 26/2021), This law regulates the system for the limitation of greenhouse gas emissions (hereinafter: GHG) and for adaptation to changed climate conditions, monitoring and reporting on the strategy of low-carbon development and its improvement, the program of adaptation to changed climate conditions, adoption of the strategy of low-carbon development and the program of adaptation to changed climate conditions, issuing permits for GHG emissions to the plant operator, issuing approval to the aircraft operator's monitoring plan, monitoring, reporting, verification and accreditation of verifiers, administrative fees, supervision and other issues of importance for the limitation of GHG emissions and adaptation to changed climatic conditions.</w:t>
      </w:r>
    </w:p>
    <w:p w14:paraId="74624B42" w14:textId="77777777" w:rsidR="00126D72" w:rsidRPr="00B909FD" w:rsidRDefault="00126D72" w:rsidP="006D31F2">
      <w:pPr>
        <w:spacing w:after="0"/>
        <w:mirrorIndents/>
        <w:jc w:val="both"/>
        <w:rPr>
          <w:rFonts w:ascii="Calibri" w:hAnsi="Calibri" w:cs="Calibri"/>
          <w:b/>
          <w:highlight w:val="magenta"/>
        </w:rPr>
      </w:pPr>
    </w:p>
    <w:p w14:paraId="41E07FFA" w14:textId="77777777" w:rsidR="00261CEA" w:rsidRPr="00B909FD" w:rsidRDefault="00D1165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51" w:name="_Toc52964174"/>
      <w:bookmarkStart w:id="152" w:name="_Toc52966627"/>
      <w:bookmarkStart w:id="153" w:name="_Toc52966902"/>
      <w:bookmarkStart w:id="154" w:name="_Toc52971857"/>
      <w:bookmarkStart w:id="155" w:name="_Toc50353200"/>
      <w:bookmarkStart w:id="156" w:name="_Toc145936726"/>
      <w:bookmarkEnd w:id="151"/>
      <w:bookmarkEnd w:id="152"/>
      <w:bookmarkEnd w:id="153"/>
      <w:bookmarkEnd w:id="154"/>
      <w:r w:rsidRPr="00B909FD">
        <w:rPr>
          <w:rFonts w:ascii="Calibri" w:hAnsi="Calibri" w:cs="Calibri"/>
          <w:b w:val="0"/>
          <w:color w:val="auto"/>
          <w:sz w:val="22"/>
          <w:szCs w:val="22"/>
        </w:rPr>
        <w:t>The La</w:t>
      </w:r>
      <w:r w:rsidR="00A108A6" w:rsidRPr="00B909FD">
        <w:rPr>
          <w:rFonts w:ascii="Calibri" w:hAnsi="Calibri" w:cs="Calibri"/>
          <w:b w:val="0"/>
          <w:color w:val="auto"/>
          <w:sz w:val="22"/>
          <w:szCs w:val="22"/>
        </w:rPr>
        <w:t xml:space="preserve">w </w:t>
      </w:r>
      <w:r w:rsidRPr="00B909FD">
        <w:rPr>
          <w:rFonts w:ascii="Calibri" w:hAnsi="Calibri" w:cs="Calibri"/>
          <w:b w:val="0"/>
          <w:color w:val="auto"/>
          <w:sz w:val="22"/>
          <w:szCs w:val="22"/>
        </w:rPr>
        <w:t>on Chemicals</w:t>
      </w:r>
      <w:bookmarkEnd w:id="155"/>
      <w:bookmarkEnd w:id="156"/>
    </w:p>
    <w:p w14:paraId="5C9A7AC7" w14:textId="30F78E89" w:rsidR="00FE79A7" w:rsidRPr="00B909FD" w:rsidRDefault="00F2082E" w:rsidP="006D31F2">
      <w:pPr>
        <w:spacing w:after="0"/>
        <w:mirrorIndents/>
        <w:jc w:val="both"/>
        <w:rPr>
          <w:rFonts w:ascii="Calibri" w:hAnsi="Calibri" w:cs="Calibri"/>
          <w:highlight w:val="magenta"/>
        </w:rPr>
      </w:pPr>
      <w:r w:rsidRPr="00B909FD">
        <w:rPr>
          <w:rFonts w:ascii="Calibri" w:hAnsi="Calibri" w:cs="Calibri"/>
          <w:b/>
        </w:rPr>
        <w:t>Relevant</w:t>
      </w:r>
      <w:r w:rsidRPr="00B909FD">
        <w:rPr>
          <w:rFonts w:ascii="Calibri" w:hAnsi="Calibri" w:cs="Calibri"/>
        </w:rPr>
        <w:t xml:space="preserve"> for the Project. </w:t>
      </w:r>
      <w:r w:rsidR="00261CEA" w:rsidRPr="00B909FD">
        <w:rPr>
          <w:rFonts w:ascii="Calibri" w:hAnsi="Calibri" w:cs="Calibri"/>
        </w:rPr>
        <w:t xml:space="preserve">The Law on Chemicals (“Official Gazette of RS” No. 36/2009,88/2010, 92/2011, 93/2012 and 25/2015) regulates the integrated management of chemicals, their classification, packaging and labeling, register of chemicals and trade of chemicals </w:t>
      </w:r>
      <w:r w:rsidR="00261CEA" w:rsidRPr="00B909FD">
        <w:rPr>
          <w:rFonts w:ascii="Calibri" w:hAnsi="Calibri" w:cs="Calibri"/>
        </w:rPr>
        <w:sym w:font="Symbol" w:char="F0A2"/>
      </w:r>
      <w:r w:rsidR="00261CEA" w:rsidRPr="00B909FD">
        <w:rPr>
          <w:rFonts w:ascii="Calibri" w:hAnsi="Calibri" w:cs="Calibri"/>
        </w:rPr>
        <w:t xml:space="preserve"> Principles of a strategic approach to chemicals management - Joint Body for Integrated Management of Chemicals.</w:t>
      </w:r>
      <w:r w:rsidR="00EA720D" w:rsidRPr="00B909FD">
        <w:rPr>
          <w:rFonts w:ascii="Calibri" w:hAnsi="Calibri" w:cs="Calibri"/>
        </w:rPr>
        <w:t xml:space="preserve"> It tra</w:t>
      </w:r>
      <w:r w:rsidR="00FE79A7" w:rsidRPr="00B909FD">
        <w:rPr>
          <w:rFonts w:ascii="Calibri" w:hAnsi="Calibri" w:cs="Calibri"/>
        </w:rPr>
        <w:t>nsposed EU legislation in the field of chemicals related to POPs Regulation 1907/2006/EC on registration, evaluation and authorization on chemicals (REACH) – partially harmonized</w:t>
      </w:r>
      <w:r w:rsidR="00EA720D" w:rsidRPr="00B909FD">
        <w:rPr>
          <w:rFonts w:ascii="Calibri" w:hAnsi="Calibri" w:cs="Calibri"/>
        </w:rPr>
        <w:t xml:space="preserve">, </w:t>
      </w:r>
      <w:r w:rsidR="00FE79A7" w:rsidRPr="00B909FD">
        <w:rPr>
          <w:rFonts w:ascii="Calibri" w:hAnsi="Calibri" w:cs="Calibri"/>
        </w:rPr>
        <w:t>Regulation 757/2010 amending Regulation 850/2004</w:t>
      </w:r>
      <w:r w:rsidR="00EA720D" w:rsidRPr="00B909FD">
        <w:rPr>
          <w:rFonts w:ascii="Calibri" w:hAnsi="Calibri" w:cs="Calibri"/>
        </w:rPr>
        <w:t xml:space="preserve">, </w:t>
      </w:r>
      <w:r w:rsidR="00FE79A7" w:rsidRPr="00B909FD">
        <w:rPr>
          <w:rFonts w:ascii="Calibri" w:hAnsi="Calibri" w:cs="Calibri"/>
        </w:rPr>
        <w:t>Directive 2004/42/EC on limitation of emissions of volatile organic compounds (VOC) from the use of organic solvents in certain paints, varnishes and vehicle refinishing products</w:t>
      </w:r>
      <w:r w:rsidR="00EA720D" w:rsidRPr="00B909FD">
        <w:rPr>
          <w:rFonts w:ascii="Calibri" w:hAnsi="Calibri" w:cs="Calibri"/>
        </w:rPr>
        <w:t xml:space="preserve">, </w:t>
      </w:r>
      <w:r w:rsidR="00FE79A7" w:rsidRPr="00B909FD">
        <w:rPr>
          <w:rFonts w:ascii="Calibri" w:hAnsi="Calibri" w:cs="Calibri"/>
        </w:rPr>
        <w:t>Regulation 689/2008/EC export and import of dangerous chemicals on banned and severely restricted chemicals as well a</w:t>
      </w:r>
      <w:r w:rsidR="00870CF5" w:rsidRPr="00B909FD">
        <w:rPr>
          <w:rFonts w:ascii="Calibri" w:hAnsi="Calibri" w:cs="Calibri"/>
        </w:rPr>
        <w:t xml:space="preserve">s </w:t>
      </w:r>
      <w:r w:rsidR="00FE79A7" w:rsidRPr="00B909FD">
        <w:rPr>
          <w:rFonts w:ascii="Calibri" w:hAnsi="Calibri" w:cs="Calibri"/>
        </w:rPr>
        <w:t xml:space="preserve">Directive 67/548/EEC on classification, </w:t>
      </w:r>
      <w:r w:rsidR="008E5596" w:rsidRPr="00B909FD">
        <w:rPr>
          <w:rFonts w:ascii="Calibri" w:hAnsi="Calibri" w:cs="Calibri"/>
        </w:rPr>
        <w:t>labeling</w:t>
      </w:r>
      <w:r w:rsidR="00FE79A7" w:rsidRPr="00B909FD">
        <w:rPr>
          <w:rFonts w:ascii="Calibri" w:hAnsi="Calibri" w:cs="Calibri"/>
        </w:rPr>
        <w:t xml:space="preserve"> and packaging of substances </w:t>
      </w:r>
      <w:r w:rsidR="00EA720D" w:rsidRPr="00B909FD">
        <w:rPr>
          <w:rFonts w:ascii="Calibri" w:hAnsi="Calibri" w:cs="Calibri"/>
        </w:rPr>
        <w:t xml:space="preserve">, </w:t>
      </w:r>
      <w:r w:rsidR="00FE79A7" w:rsidRPr="00B909FD">
        <w:rPr>
          <w:rFonts w:ascii="Calibri" w:hAnsi="Calibri" w:cs="Calibri"/>
        </w:rPr>
        <w:t xml:space="preserve">Directive 1999/45/EC on classification, </w:t>
      </w:r>
      <w:r w:rsidR="008E5596" w:rsidRPr="00B909FD">
        <w:rPr>
          <w:rFonts w:ascii="Calibri" w:hAnsi="Calibri" w:cs="Calibri"/>
        </w:rPr>
        <w:t>labeling</w:t>
      </w:r>
      <w:r w:rsidR="00FE79A7" w:rsidRPr="00B909FD">
        <w:rPr>
          <w:rFonts w:ascii="Calibri" w:hAnsi="Calibri" w:cs="Calibri"/>
        </w:rPr>
        <w:t xml:space="preserve"> and packaging of preparations</w:t>
      </w:r>
      <w:r w:rsidR="00EA720D" w:rsidRPr="00B909FD">
        <w:rPr>
          <w:rFonts w:ascii="Calibri" w:hAnsi="Calibri" w:cs="Calibri"/>
        </w:rPr>
        <w:t xml:space="preserve"> </w:t>
      </w:r>
      <w:r w:rsidR="00FE79A7" w:rsidRPr="00B909FD">
        <w:rPr>
          <w:rFonts w:ascii="Calibri" w:hAnsi="Calibri" w:cs="Calibri"/>
        </w:rPr>
        <w:t>Regulation 1272/2008/EC</w:t>
      </w:r>
      <w:r w:rsidR="00681308" w:rsidRPr="00B909FD">
        <w:rPr>
          <w:rFonts w:ascii="Calibri" w:hAnsi="Calibri" w:cs="Calibri"/>
        </w:rPr>
        <w:t xml:space="preserve"> </w:t>
      </w:r>
      <w:r w:rsidR="00FE79A7" w:rsidRPr="00B909FD">
        <w:rPr>
          <w:rFonts w:ascii="Calibri" w:hAnsi="Calibri" w:cs="Calibri"/>
        </w:rPr>
        <w:t xml:space="preserve">on classification, </w:t>
      </w:r>
      <w:r w:rsidR="008E5596" w:rsidRPr="00B909FD">
        <w:rPr>
          <w:rFonts w:ascii="Calibri" w:hAnsi="Calibri" w:cs="Calibri"/>
        </w:rPr>
        <w:t>labeling</w:t>
      </w:r>
      <w:r w:rsidR="00FE79A7" w:rsidRPr="00B909FD">
        <w:rPr>
          <w:rFonts w:ascii="Calibri" w:hAnsi="Calibri" w:cs="Calibri"/>
        </w:rPr>
        <w:t xml:space="preserve"> and packaging of substances and mixtures in accordance with GHS </w:t>
      </w:r>
      <w:r w:rsidR="00EA720D" w:rsidRPr="00B909FD">
        <w:rPr>
          <w:rFonts w:ascii="Calibri" w:hAnsi="Calibri" w:cs="Calibri"/>
        </w:rPr>
        <w:t xml:space="preserve">and </w:t>
      </w:r>
      <w:r w:rsidR="00FE79A7" w:rsidRPr="00B909FD">
        <w:rPr>
          <w:rFonts w:ascii="Calibri" w:hAnsi="Calibri" w:cs="Calibri"/>
        </w:rPr>
        <w:t xml:space="preserve">Regulation 440/2008/ЕС on test methods pursuant to REACH. </w:t>
      </w:r>
    </w:p>
    <w:p w14:paraId="2D64FFC8" w14:textId="77777777" w:rsidR="00FE79A7" w:rsidRPr="00B909FD" w:rsidRDefault="00FE79A7" w:rsidP="006D31F2">
      <w:pPr>
        <w:spacing w:after="0"/>
        <w:mirrorIndents/>
        <w:jc w:val="both"/>
        <w:rPr>
          <w:rFonts w:ascii="Calibri" w:hAnsi="Calibri" w:cs="Calibri"/>
        </w:rPr>
      </w:pPr>
      <w:r w:rsidRPr="00B909FD">
        <w:rPr>
          <w:rFonts w:ascii="Calibri" w:hAnsi="Calibri" w:cs="Calibri"/>
        </w:rPr>
        <w:t>Help desk: Serbian Chemicals Agency established national help‐desk, with aim to provide relevant information and guidelines to industry and relevant stakeholders, to answer to their questions and help them in fulfilling obligations from national legislation</w:t>
      </w:r>
      <w:r w:rsidR="00870CF5" w:rsidRPr="00B909FD">
        <w:rPr>
          <w:rFonts w:ascii="Calibri" w:hAnsi="Calibri" w:cs="Calibri"/>
        </w:rPr>
        <w:t>.</w:t>
      </w:r>
    </w:p>
    <w:p w14:paraId="5CA0DCD5" w14:textId="77777777" w:rsidR="00870CF5" w:rsidRPr="00B909FD" w:rsidRDefault="00870CF5" w:rsidP="006D31F2">
      <w:pPr>
        <w:spacing w:after="0"/>
        <w:mirrorIndents/>
        <w:jc w:val="both"/>
        <w:rPr>
          <w:rFonts w:ascii="Calibri" w:hAnsi="Calibri" w:cs="Calibri"/>
          <w:highlight w:val="magenta"/>
        </w:rPr>
      </w:pPr>
    </w:p>
    <w:p w14:paraId="2244CA65" w14:textId="77777777" w:rsidR="00D1165A" w:rsidRPr="00B909FD" w:rsidRDefault="00261CE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57" w:name="_Toc50353201"/>
      <w:bookmarkStart w:id="158" w:name="_Toc145936727"/>
      <w:r w:rsidRPr="00B909FD">
        <w:rPr>
          <w:rFonts w:ascii="Calibri" w:hAnsi="Calibri" w:cs="Calibri"/>
          <w:b w:val="0"/>
          <w:color w:val="auto"/>
          <w:sz w:val="22"/>
          <w:szCs w:val="22"/>
        </w:rPr>
        <w:t>The Law on mining and geological explorations</w:t>
      </w:r>
      <w:bookmarkEnd w:id="157"/>
      <w:bookmarkEnd w:id="158"/>
    </w:p>
    <w:p w14:paraId="44155790" w14:textId="77777777" w:rsidR="001971B4" w:rsidRPr="00B909FD" w:rsidRDefault="00F2082E" w:rsidP="006D31F2">
      <w:pPr>
        <w:spacing w:after="0"/>
        <w:mirrorIndents/>
        <w:jc w:val="both"/>
        <w:rPr>
          <w:rFonts w:ascii="Calibri" w:hAnsi="Calibri" w:cs="Calibri"/>
          <w:highlight w:val="magenta"/>
        </w:rPr>
      </w:pPr>
      <w:bookmarkStart w:id="159" w:name="_Toc50122621"/>
      <w:bookmarkEnd w:id="159"/>
      <w:r w:rsidRPr="00B909FD">
        <w:rPr>
          <w:rFonts w:ascii="Calibri" w:hAnsi="Calibri" w:cs="Calibri"/>
          <w:b/>
        </w:rPr>
        <w:t>Relevant</w:t>
      </w:r>
      <w:r w:rsidRPr="00B909FD">
        <w:rPr>
          <w:rFonts w:ascii="Calibri" w:hAnsi="Calibri" w:cs="Calibri"/>
        </w:rPr>
        <w:t xml:space="preserve"> for the Project. </w:t>
      </w:r>
      <w:r w:rsidR="001971B4" w:rsidRPr="00B909FD">
        <w:rPr>
          <w:rFonts w:ascii="Calibri" w:hAnsi="Calibri" w:cs="Calibri"/>
        </w:rPr>
        <w:t xml:space="preserve">The Law on mining and geological explorations </w:t>
      </w:r>
      <w:r w:rsidR="00EA720D" w:rsidRPr="00B909FD">
        <w:rPr>
          <w:rFonts w:ascii="Calibri" w:hAnsi="Calibri" w:cs="Calibri"/>
        </w:rPr>
        <w:t xml:space="preserve">(” Official Gazette of RS” </w:t>
      </w:r>
      <w:r w:rsidR="001971B4" w:rsidRPr="00B909FD">
        <w:rPr>
          <w:rFonts w:ascii="Calibri" w:hAnsi="Calibri" w:cs="Calibri"/>
        </w:rPr>
        <w:t>nr. 101/2015 and 95/2018 – other law). regulate measures and activities of the mineral policy and the manner of implementation thereof, conditions and manner of execution of geological explorations of mineral and other geological resources, researching of geological environment, as well as geological explorations for the purpose of spatial and urban planning, designing, construction of buildings and remediation of site, manner of classification of resources and reserves of mineral raw materials and ground waters, exploitations of reserves of mineral raw materials and geothermal resources, construction, use and maintenance of mining facilities, plants, machines and equipment, execution of mining works, mining waste management, remediation and recultivation of abandoned mining facilities, as well as inspection over the implementation of the present Law.</w:t>
      </w:r>
    </w:p>
    <w:p w14:paraId="01CD051C" w14:textId="77777777" w:rsidR="001971B4" w:rsidRPr="00B909FD" w:rsidRDefault="001971B4" w:rsidP="006D31F2">
      <w:pPr>
        <w:spacing w:after="0"/>
        <w:mirrorIndents/>
        <w:jc w:val="both"/>
        <w:rPr>
          <w:rFonts w:ascii="Calibri" w:hAnsi="Calibri" w:cs="Calibri"/>
          <w:highlight w:val="magenta"/>
        </w:rPr>
      </w:pPr>
      <w:r w:rsidRPr="00B909FD">
        <w:rPr>
          <w:rFonts w:ascii="Calibri" w:hAnsi="Calibri" w:cs="Calibri"/>
        </w:rPr>
        <w:t>The Geological Institute of Serbia is established by the same Law as an individual organization with the capacity of a legal entity that carries out the basic geological explorations and other geological explorations as well as the works of applied geological explorations of importance for the Republic of Serbia, in accordance with this Law.</w:t>
      </w:r>
    </w:p>
    <w:p w14:paraId="3149B5D3" w14:textId="77777777" w:rsidR="001971B4" w:rsidRPr="00B909FD" w:rsidRDefault="001F1861"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60" w:name="_Toc50353202"/>
      <w:bookmarkStart w:id="161" w:name="_Toc145936728"/>
      <w:r w:rsidRPr="00B909FD">
        <w:rPr>
          <w:rFonts w:ascii="Calibri" w:hAnsi="Calibri" w:cs="Calibri"/>
          <w:b w:val="0"/>
          <w:color w:val="auto"/>
          <w:sz w:val="22"/>
          <w:szCs w:val="22"/>
        </w:rPr>
        <w:t xml:space="preserve">The Law on </w:t>
      </w:r>
      <w:r w:rsidR="001971B4" w:rsidRPr="00B909FD">
        <w:rPr>
          <w:rFonts w:ascii="Calibri" w:hAnsi="Calibri" w:cs="Calibri"/>
          <w:b w:val="0"/>
          <w:color w:val="auto"/>
          <w:sz w:val="22"/>
          <w:szCs w:val="22"/>
        </w:rPr>
        <w:t>Cultural property</w:t>
      </w:r>
      <w:bookmarkEnd w:id="160"/>
      <w:bookmarkEnd w:id="161"/>
      <w:r w:rsidR="001971B4" w:rsidRPr="00B909FD">
        <w:rPr>
          <w:rFonts w:ascii="Calibri" w:hAnsi="Calibri" w:cs="Calibri"/>
          <w:b w:val="0"/>
          <w:color w:val="auto"/>
          <w:sz w:val="22"/>
          <w:szCs w:val="22"/>
        </w:rPr>
        <w:t xml:space="preserve"> </w:t>
      </w:r>
    </w:p>
    <w:p w14:paraId="73D13166" w14:textId="77777777" w:rsidR="001971B4" w:rsidRPr="00B909FD" w:rsidRDefault="00F2082E" w:rsidP="006D31F2">
      <w:pPr>
        <w:spacing w:after="0"/>
        <w:mirrorIndents/>
        <w:jc w:val="both"/>
        <w:rPr>
          <w:rFonts w:ascii="Calibri" w:hAnsi="Calibri" w:cs="Calibri"/>
        </w:rPr>
      </w:pPr>
      <w:bookmarkStart w:id="162" w:name="_Toc46940744"/>
      <w:r w:rsidRPr="00B909FD">
        <w:rPr>
          <w:rFonts w:ascii="Calibri" w:hAnsi="Calibri" w:cs="Calibri"/>
          <w:b/>
        </w:rPr>
        <w:t>Relevant</w:t>
      </w:r>
      <w:r w:rsidRPr="00B909FD">
        <w:rPr>
          <w:rFonts w:ascii="Calibri" w:hAnsi="Calibri" w:cs="Calibri"/>
        </w:rPr>
        <w:t xml:space="preserve"> for the Project. </w:t>
      </w:r>
      <w:r w:rsidR="001F1861" w:rsidRPr="00B909FD">
        <w:rPr>
          <w:rFonts w:ascii="Calibri" w:hAnsi="Calibri" w:cs="Calibri"/>
          <w:bCs/>
        </w:rPr>
        <w:t>The Law on Cultural property</w:t>
      </w:r>
      <w:r w:rsidR="001F1861" w:rsidRPr="00B909FD">
        <w:rPr>
          <w:rFonts w:ascii="Calibri" w:hAnsi="Calibri" w:cs="Calibri"/>
          <w:b/>
        </w:rPr>
        <w:t xml:space="preserve"> </w:t>
      </w:r>
      <w:r w:rsidR="001971B4" w:rsidRPr="00B909FD">
        <w:rPr>
          <w:rFonts w:ascii="Calibri" w:hAnsi="Calibri" w:cs="Calibri"/>
        </w:rPr>
        <w:t>(“Official Gazette of RS” No.</w:t>
      </w:r>
      <w:r w:rsidR="008C7C4D" w:rsidRPr="00B909FD">
        <w:rPr>
          <w:rFonts w:ascii="Calibri" w:hAnsi="Calibri" w:cs="Calibri"/>
        </w:rPr>
        <w:t xml:space="preserve"> 71/94, 52/11 – other law, 92/11 – other law</w:t>
      </w:r>
      <w:r w:rsidR="001971B4" w:rsidRPr="00B909FD">
        <w:rPr>
          <w:rFonts w:ascii="Calibri" w:hAnsi="Calibri" w:cs="Calibri"/>
        </w:rPr>
        <w:t xml:space="preserve">) </w:t>
      </w:r>
      <w:r w:rsidR="008C7C4D" w:rsidRPr="00B909FD">
        <w:rPr>
          <w:rFonts w:ascii="Calibri" w:hAnsi="Calibri" w:cs="Calibri"/>
        </w:rPr>
        <w:t>regulates the system of the protection and use of cultural property and define conditions for the implementation of activities relating to the protection of cultural property.</w:t>
      </w:r>
    </w:p>
    <w:p w14:paraId="3B610D6B" w14:textId="77777777" w:rsidR="008C7C4D" w:rsidRPr="00B909FD" w:rsidRDefault="008C7C4D" w:rsidP="006D31F2">
      <w:pPr>
        <w:spacing w:after="0"/>
        <w:mirrorIndents/>
        <w:jc w:val="both"/>
        <w:rPr>
          <w:rFonts w:ascii="Calibri" w:hAnsi="Calibri" w:cs="Calibri"/>
        </w:rPr>
      </w:pPr>
      <w:r w:rsidRPr="00B909FD">
        <w:rPr>
          <w:rFonts w:ascii="Calibri" w:hAnsi="Calibri" w:cs="Calibri"/>
        </w:rPr>
        <w:t xml:space="preserve">Depending on its physical, artistic, cultural and historical features, cultural property in Serbia include: cultural monuments, spatial cultural-historical units, archaeological sites and landmarks – immovable cultural property; works of art and history, archival material, film material and old and rare books – movable cultural property. </w:t>
      </w:r>
    </w:p>
    <w:p w14:paraId="154C82FD" w14:textId="77777777" w:rsidR="008C7C4D" w:rsidRPr="00B909FD" w:rsidRDefault="008C7C4D" w:rsidP="006D31F2">
      <w:pPr>
        <w:spacing w:after="0"/>
        <w:mirrorIndents/>
        <w:jc w:val="both"/>
        <w:rPr>
          <w:rFonts w:ascii="Calibri" w:hAnsi="Calibri" w:cs="Calibri"/>
        </w:rPr>
      </w:pPr>
      <w:r w:rsidRPr="00B909FD">
        <w:rPr>
          <w:rFonts w:ascii="Calibri" w:hAnsi="Calibri" w:cs="Calibri"/>
        </w:rPr>
        <w:t>Depending on its importance, cultural property in Serbia is also classified into: cultural property, cultural property of great importance and cultural property of exceptional importance.</w:t>
      </w:r>
    </w:p>
    <w:p w14:paraId="3349D178" w14:textId="7F5EF388" w:rsidR="001971B4" w:rsidRPr="00B909FD" w:rsidRDefault="00F2082E" w:rsidP="006D31F2">
      <w:pPr>
        <w:spacing w:after="0"/>
        <w:mirrorIndents/>
        <w:jc w:val="both"/>
        <w:rPr>
          <w:rFonts w:ascii="Calibri" w:hAnsi="Calibri" w:cs="Calibri"/>
        </w:rPr>
      </w:pPr>
      <w:r w:rsidRPr="00B909FD">
        <w:rPr>
          <w:rFonts w:ascii="Calibri" w:hAnsi="Calibri" w:cs="Calibri"/>
        </w:rPr>
        <w:lastRenderedPageBreak/>
        <w:t>This Law define</w:t>
      </w:r>
      <w:r w:rsidR="00962828" w:rsidRPr="00B909FD">
        <w:rPr>
          <w:rFonts w:ascii="Calibri" w:hAnsi="Calibri" w:cs="Calibri"/>
        </w:rPr>
        <w:t>s the</w:t>
      </w:r>
      <w:r w:rsidRPr="00B909FD">
        <w:rPr>
          <w:rFonts w:ascii="Calibri" w:hAnsi="Calibri" w:cs="Calibri"/>
        </w:rPr>
        <w:t xml:space="preserve"> chance find procedure. </w:t>
      </w:r>
      <w:r w:rsidR="008C7C4D" w:rsidRPr="00B909FD">
        <w:rPr>
          <w:rFonts w:ascii="Calibri" w:hAnsi="Calibri" w:cs="Calibri"/>
        </w:rPr>
        <w:t xml:space="preserve">According to Article 28 of subject law, a person who digs out of earth or takes from water property under prior protection outside of </w:t>
      </w:r>
      <w:r w:rsidR="00261CEA" w:rsidRPr="00B909FD">
        <w:rPr>
          <w:rFonts w:ascii="Calibri" w:hAnsi="Calibri" w:cs="Calibri"/>
        </w:rPr>
        <w:t>organized</w:t>
      </w:r>
      <w:r w:rsidR="008C7C4D" w:rsidRPr="00B909FD">
        <w:rPr>
          <w:rFonts w:ascii="Calibri" w:hAnsi="Calibri" w:cs="Calibri"/>
        </w:rPr>
        <w:t xml:space="preserve"> research shall immediately, within 24 hours at the latest, inform thereof a competent cultural property protection institution and the </w:t>
      </w:r>
      <w:r w:rsidR="00962828" w:rsidRPr="00B909FD">
        <w:rPr>
          <w:rFonts w:ascii="Calibri" w:hAnsi="Calibri" w:cs="Calibri"/>
        </w:rPr>
        <w:t>M</w:t>
      </w:r>
      <w:r w:rsidR="008C7C4D" w:rsidRPr="00B909FD">
        <w:rPr>
          <w:rFonts w:ascii="Calibri" w:hAnsi="Calibri" w:cs="Calibri"/>
        </w:rPr>
        <w:t xml:space="preserve">inistry </w:t>
      </w:r>
      <w:r w:rsidR="005668C3" w:rsidRPr="00B909FD">
        <w:rPr>
          <w:rFonts w:ascii="Calibri" w:hAnsi="Calibri" w:cs="Calibri"/>
        </w:rPr>
        <w:t>of Interior</w:t>
      </w:r>
      <w:r w:rsidR="008C7C4D" w:rsidRPr="00B909FD">
        <w:rPr>
          <w:rFonts w:ascii="Calibri" w:hAnsi="Calibri" w:cs="Calibri"/>
        </w:rPr>
        <w:t>.</w:t>
      </w:r>
    </w:p>
    <w:p w14:paraId="31F5ACDB"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63" w:name="_Toc50353203"/>
      <w:bookmarkStart w:id="164" w:name="_Toc145936729"/>
      <w:r w:rsidRPr="00B909FD">
        <w:rPr>
          <w:rFonts w:ascii="Calibri" w:hAnsi="Calibri" w:cs="Calibri"/>
          <w:b w:val="0"/>
          <w:color w:val="auto"/>
          <w:sz w:val="22"/>
          <w:szCs w:val="22"/>
        </w:rPr>
        <w:t>The Law on Protection against Environmental Noise</w:t>
      </w:r>
      <w:bookmarkEnd w:id="162"/>
      <w:bookmarkEnd w:id="163"/>
      <w:bookmarkEnd w:id="164"/>
      <w:r w:rsidRPr="00B909FD">
        <w:rPr>
          <w:rFonts w:ascii="Calibri" w:hAnsi="Calibri" w:cs="Calibri"/>
          <w:b w:val="0"/>
          <w:color w:val="auto"/>
          <w:sz w:val="22"/>
          <w:szCs w:val="22"/>
        </w:rPr>
        <w:t xml:space="preserve"> </w:t>
      </w:r>
    </w:p>
    <w:p w14:paraId="38F5133E" w14:textId="77777777" w:rsidR="00852FF0" w:rsidRPr="00B909FD" w:rsidRDefault="00F2082E" w:rsidP="006D31F2">
      <w:pPr>
        <w:snapToGrid w:val="0"/>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852FF0" w:rsidRPr="00B909FD">
        <w:rPr>
          <w:rFonts w:ascii="Calibri" w:hAnsi="Calibri" w:cs="Calibri"/>
        </w:rPr>
        <w:t xml:space="preserve">The Law on Protection against Environmental Noise, </w:t>
      </w:r>
      <w:r w:rsidR="00347744" w:rsidRPr="00B909FD">
        <w:rPr>
          <w:rFonts w:ascii="Calibri" w:hAnsi="Calibri" w:cs="Calibri"/>
        </w:rPr>
        <w:t>(“Official Gazette of RS” No 36/2009 and 88/2010),</w:t>
      </w:r>
      <w:r w:rsidR="00852FF0" w:rsidRPr="00B909FD">
        <w:rPr>
          <w:rFonts w:ascii="Calibri" w:hAnsi="Calibri" w:cs="Calibri"/>
        </w:rPr>
        <w:t xml:space="preserve"> transpose</w:t>
      </w:r>
      <w:r w:rsidR="00267A7D" w:rsidRPr="00B909FD">
        <w:rPr>
          <w:rFonts w:ascii="Calibri" w:hAnsi="Calibri" w:cs="Calibri"/>
        </w:rPr>
        <w:t>s</w:t>
      </w:r>
      <w:r w:rsidR="00852FF0" w:rsidRPr="00B909FD">
        <w:rPr>
          <w:rFonts w:ascii="Calibri" w:hAnsi="Calibri" w:cs="Calibri"/>
        </w:rPr>
        <w:t xml:space="preserve"> EU Directive 2002/49/EC</w:t>
      </w:r>
      <w:r w:rsidR="00267A7D" w:rsidRPr="00B909FD">
        <w:rPr>
          <w:rFonts w:ascii="Calibri" w:hAnsi="Calibri" w:cs="Calibri"/>
        </w:rPr>
        <w:t xml:space="preserve"> relating to the assessment and management of environmental noise. </w:t>
      </w:r>
      <w:r w:rsidR="00852FF0" w:rsidRPr="00B909FD">
        <w:rPr>
          <w:rFonts w:ascii="Calibri" w:hAnsi="Calibri" w:cs="Calibri"/>
        </w:rPr>
        <w:t>The Law has the following main goals: establishment, maintenance and improvement of the system of noise protection on Serbian territory; and determination and realization of measures in the field of noise protection that avoid, prevent or decrease the harmful effects of noise on human health and the environment. The limit levels of noise are covered by the Regulation on permitted level of noise in the environment.</w:t>
      </w:r>
    </w:p>
    <w:p w14:paraId="2CF00884" w14:textId="77777777" w:rsidR="0093225E" w:rsidRPr="00B909FD" w:rsidRDefault="0093225E" w:rsidP="006D31F2">
      <w:pPr>
        <w:snapToGrid w:val="0"/>
        <w:spacing w:after="0"/>
        <w:mirrorIndents/>
        <w:jc w:val="both"/>
        <w:rPr>
          <w:rFonts w:ascii="Calibri" w:hAnsi="Calibri" w:cs="Calibri"/>
        </w:rPr>
      </w:pPr>
    </w:p>
    <w:p w14:paraId="0F838560" w14:textId="77777777"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65" w:name="_Toc46940745"/>
      <w:bookmarkStart w:id="166" w:name="_Toc50353204"/>
      <w:bookmarkStart w:id="167" w:name="_Toc145936730"/>
      <w:r w:rsidRPr="00B909FD">
        <w:rPr>
          <w:rFonts w:ascii="Calibri" w:hAnsi="Calibri" w:cs="Calibri"/>
          <w:b w:val="0"/>
          <w:color w:val="auto"/>
          <w:sz w:val="22"/>
          <w:szCs w:val="22"/>
        </w:rPr>
        <w:t>The Law on Occupational Health and Safety</w:t>
      </w:r>
      <w:bookmarkEnd w:id="165"/>
      <w:bookmarkEnd w:id="166"/>
      <w:bookmarkEnd w:id="167"/>
      <w:r w:rsidRPr="00B909FD">
        <w:rPr>
          <w:rFonts w:ascii="Calibri" w:hAnsi="Calibri" w:cs="Calibri"/>
          <w:b w:val="0"/>
          <w:color w:val="auto"/>
          <w:sz w:val="22"/>
          <w:szCs w:val="22"/>
        </w:rPr>
        <w:t xml:space="preserve"> </w:t>
      </w:r>
    </w:p>
    <w:p w14:paraId="43A06A0C" w14:textId="77777777" w:rsidR="00347744" w:rsidRPr="00B909FD" w:rsidRDefault="00F2082E" w:rsidP="006D31F2">
      <w:pPr>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852FF0" w:rsidRPr="00B909FD">
        <w:rPr>
          <w:rFonts w:ascii="Calibri" w:hAnsi="Calibri" w:cs="Calibri"/>
        </w:rPr>
        <w:t xml:space="preserve">The Law on Occupational Safety and Health </w:t>
      </w:r>
      <w:r w:rsidR="00261CEA" w:rsidRPr="00B909FD">
        <w:rPr>
          <w:rFonts w:ascii="Calibri" w:hAnsi="Calibri" w:cs="Calibri"/>
        </w:rPr>
        <w:t>organized</w:t>
      </w:r>
      <w:r w:rsidR="00347744" w:rsidRPr="00B909FD">
        <w:rPr>
          <w:rFonts w:ascii="Calibri" w:hAnsi="Calibri" w:cs="Calibri"/>
        </w:rPr>
        <w:t xml:space="preserve"> (“Official Gazette of RS” No. 101/2005, 91/2015 and 113/2017 -other law) governs</w:t>
      </w:r>
      <w:r w:rsidR="00852FF0" w:rsidRPr="00B909FD">
        <w:rPr>
          <w:rFonts w:ascii="Calibri" w:hAnsi="Calibri" w:cs="Calibri"/>
        </w:rPr>
        <w:t xml:space="preserve"> the occupational safety and health system in Serbia. By harmonizing this law with the ratified International Labor Organization conventions and EU Framework </w:t>
      </w:r>
      <w:r w:rsidR="00852FF0" w:rsidRPr="00B909FD">
        <w:rPr>
          <w:rFonts w:ascii="Calibri" w:hAnsi="Calibri" w:cs="Calibri"/>
          <w:spacing w:val="-2"/>
        </w:rPr>
        <w:t>Directive 89/391/EEC, as well as special directives derived from the Framework Directive, all guidelines originating from them have been accepted in a form adjusted to national conditions. Apart from this Law, the regulatory framework of the occupational safety and health system is integrated by several sub-acts.</w:t>
      </w:r>
      <w:r w:rsidR="00347744" w:rsidRPr="00B909FD">
        <w:rPr>
          <w:rFonts w:ascii="Calibri" w:hAnsi="Calibri" w:cs="Calibri"/>
          <w:spacing w:val="-2"/>
        </w:rPr>
        <w:t xml:space="preserve"> The Rulebook on preventive measures for occupational health and safety and prevention and containment of contagious </w:t>
      </w:r>
      <w:r w:rsidR="00261CEA" w:rsidRPr="00B909FD">
        <w:rPr>
          <w:rFonts w:ascii="Calibri" w:hAnsi="Calibri" w:cs="Calibri"/>
          <w:spacing w:val="-2"/>
        </w:rPr>
        <w:t>diseases</w:t>
      </w:r>
      <w:r w:rsidR="00347744" w:rsidRPr="00B909FD">
        <w:rPr>
          <w:rFonts w:ascii="Calibri" w:hAnsi="Calibri" w:cs="Calibri"/>
          <w:spacing w:val="-2"/>
        </w:rPr>
        <w:t xml:space="preserve"> epidemic (“Official Gazette RS” No 94/2020) governs preventive measures employers need to introduce at workplaces and applies to all persons at workplaces in cases an epidemic has been declared.</w:t>
      </w:r>
    </w:p>
    <w:p w14:paraId="3B20089A" w14:textId="77777777" w:rsidR="00197BE1" w:rsidRPr="00B909FD" w:rsidRDefault="00197BE1" w:rsidP="006D31F2">
      <w:pPr>
        <w:spacing w:after="0"/>
        <w:mirrorIndents/>
        <w:jc w:val="both"/>
        <w:rPr>
          <w:rFonts w:ascii="Calibri" w:hAnsi="Calibri" w:cs="Calibri"/>
        </w:rPr>
      </w:pPr>
      <w:r w:rsidRPr="00B909FD">
        <w:rPr>
          <w:rFonts w:ascii="Calibri" w:hAnsi="Calibri" w:cs="Calibri"/>
        </w:rPr>
        <w:t>The provisions of this are further elaborated in numerous by-laws</w:t>
      </w:r>
      <w:r w:rsidRPr="00B909FD">
        <w:rPr>
          <w:rFonts w:ascii="Calibri" w:hAnsi="Calibri" w:cs="Calibri"/>
          <w:vertAlign w:val="superscript"/>
        </w:rPr>
        <w:footnoteReference w:id="15"/>
      </w:r>
      <w:r w:rsidRPr="00B909FD">
        <w:rPr>
          <w:rFonts w:ascii="Calibri" w:hAnsi="Calibri" w:cs="Calibri"/>
        </w:rPr>
        <w:t>, for regulating the specific implementation procedures. A total of 8 legal acts and 55 rulebooks related to the area of occupational health and safety are ensuring implementation of the Law, and providing targeted</w:t>
      </w:r>
      <w:r w:rsidR="00CD1CCF" w:rsidRPr="00B909FD">
        <w:rPr>
          <w:rFonts w:ascii="Calibri" w:hAnsi="Calibri" w:cs="Calibri"/>
        </w:rPr>
        <w:t xml:space="preserve"> OHS procedures</w:t>
      </w:r>
      <w:r w:rsidRPr="00B909FD">
        <w:rPr>
          <w:rFonts w:ascii="Calibri" w:hAnsi="Calibri" w:cs="Calibri"/>
        </w:rPr>
        <w:t xml:space="preserve"> for </w:t>
      </w:r>
      <w:r w:rsidR="00261CEA" w:rsidRPr="00B909FD">
        <w:rPr>
          <w:rFonts w:ascii="Calibri" w:hAnsi="Calibri" w:cs="Calibri"/>
        </w:rPr>
        <w:t>e.g.</w:t>
      </w:r>
    </w:p>
    <w:p w14:paraId="56F6D7BB" w14:textId="77777777" w:rsidR="00CD1CCF" w:rsidRPr="00B909FD" w:rsidRDefault="00197BE1"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working on temporary and movable construction si</w:t>
      </w:r>
      <w:r w:rsidR="00CD1CCF" w:rsidRPr="00B909FD">
        <w:rPr>
          <w:rFonts w:ascii="Calibri" w:hAnsi="Calibri" w:cs="Calibri"/>
        </w:rPr>
        <w:t>tes</w:t>
      </w:r>
      <w:r w:rsidRPr="00B909FD">
        <w:rPr>
          <w:rFonts w:ascii="Calibri" w:hAnsi="Calibri" w:cs="Calibri"/>
        </w:rPr>
        <w:t>,</w:t>
      </w:r>
    </w:p>
    <w:p w14:paraId="56BF0E54" w14:textId="77777777" w:rsidR="00CD1CCF" w:rsidRPr="00B909FD" w:rsidRDefault="00CD1CCF"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 xml:space="preserve">deep drilling and exploitation of raw minerals, </w:t>
      </w:r>
    </w:p>
    <w:p w14:paraId="7A958DD8" w14:textId="77777777" w:rsidR="00CD1CCF" w:rsidRPr="00B909FD" w:rsidRDefault="00CD1CCF"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exposure to asbestos,</w:t>
      </w:r>
    </w:p>
    <w:p w14:paraId="566F95CC" w14:textId="77777777" w:rsidR="00CD1CCF" w:rsidRPr="00B909FD" w:rsidRDefault="00CD1CCF"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working in a</w:t>
      </w:r>
      <w:r w:rsidR="006104D2" w:rsidRPr="00B909FD">
        <w:rPr>
          <w:rFonts w:ascii="Calibri" w:hAnsi="Calibri" w:cs="Calibri"/>
        </w:rPr>
        <w:t>n</w:t>
      </w:r>
      <w:r w:rsidRPr="00B909FD">
        <w:rPr>
          <w:rFonts w:ascii="Calibri" w:hAnsi="Calibri" w:cs="Calibri"/>
        </w:rPr>
        <w:t xml:space="preserve"> environment at risk from explosive atmosphere,</w:t>
      </w:r>
    </w:p>
    <w:p w14:paraId="11D2968B" w14:textId="77777777" w:rsidR="00CD1CCF" w:rsidRPr="00B909FD" w:rsidRDefault="00CD1CCF"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 xml:space="preserve"> </w:t>
      </w:r>
      <w:r w:rsidR="006104D2" w:rsidRPr="00B909FD">
        <w:rPr>
          <w:rFonts w:ascii="Calibri" w:hAnsi="Calibri" w:cs="Calibri"/>
        </w:rPr>
        <w:t>mitigatio</w:t>
      </w:r>
      <w:r w:rsidR="00027385" w:rsidRPr="00B909FD">
        <w:rPr>
          <w:rFonts w:ascii="Calibri" w:hAnsi="Calibri" w:cs="Calibri"/>
        </w:rPr>
        <w:t>n</w:t>
      </w:r>
      <w:r w:rsidR="006104D2" w:rsidRPr="00B909FD">
        <w:rPr>
          <w:rFonts w:ascii="Calibri" w:hAnsi="Calibri" w:cs="Calibri"/>
        </w:rPr>
        <w:t xml:space="preserve"> measures from hazardous risk of </w:t>
      </w:r>
      <w:r w:rsidR="00261CEA" w:rsidRPr="00B909FD">
        <w:rPr>
          <w:rFonts w:ascii="Calibri" w:hAnsi="Calibri" w:cs="Calibri"/>
        </w:rPr>
        <w:t>electricity</w:t>
      </w:r>
      <w:r w:rsidR="00027385" w:rsidRPr="00B909FD">
        <w:rPr>
          <w:rFonts w:ascii="Calibri" w:hAnsi="Calibri" w:cs="Calibri"/>
        </w:rPr>
        <w:t>,</w:t>
      </w:r>
      <w:r w:rsidR="006104D2" w:rsidRPr="00B909FD">
        <w:rPr>
          <w:rFonts w:ascii="Calibri" w:hAnsi="Calibri" w:cs="Calibri"/>
        </w:rPr>
        <w:t xml:space="preserve"> </w:t>
      </w:r>
    </w:p>
    <w:p w14:paraId="56E60765" w14:textId="77777777" w:rsidR="00DD08F7" w:rsidRPr="00B909FD" w:rsidRDefault="00DD08F7"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Working in quarries, clay, sand and pebble extraction sites,</w:t>
      </w:r>
    </w:p>
    <w:p w14:paraId="51B690AC" w14:textId="77777777" w:rsidR="00DD08F7" w:rsidRPr="00B909FD" w:rsidRDefault="00DD08F7" w:rsidP="006D31F2">
      <w:pPr>
        <w:pStyle w:val="ListParagraph"/>
        <w:numPr>
          <w:ilvl w:val="1"/>
          <w:numId w:val="6"/>
        </w:numPr>
        <w:spacing w:after="0"/>
        <w:ind w:left="0" w:firstLine="0"/>
        <w:mirrorIndents/>
        <w:jc w:val="both"/>
        <w:rPr>
          <w:rFonts w:ascii="Calibri" w:hAnsi="Calibri" w:cs="Calibri"/>
        </w:rPr>
      </w:pPr>
      <w:r w:rsidRPr="00B909FD">
        <w:rPr>
          <w:rFonts w:ascii="Calibri" w:hAnsi="Calibri" w:cs="Calibri"/>
        </w:rPr>
        <w:t xml:space="preserve">Rail traffic, </w:t>
      </w:r>
    </w:p>
    <w:p w14:paraId="63D8EE4C" w14:textId="77777777" w:rsidR="00852FF0" w:rsidRPr="00B909FD" w:rsidRDefault="00DD08F7" w:rsidP="006D31F2">
      <w:pPr>
        <w:pStyle w:val="ListParagraph"/>
        <w:numPr>
          <w:ilvl w:val="1"/>
          <w:numId w:val="6"/>
        </w:numPr>
        <w:spacing w:after="0"/>
        <w:ind w:left="0" w:firstLine="0"/>
        <w:contextualSpacing w:val="0"/>
        <w:mirrorIndents/>
        <w:jc w:val="both"/>
        <w:rPr>
          <w:rFonts w:ascii="Calibri" w:hAnsi="Calibri" w:cs="Calibri"/>
        </w:rPr>
      </w:pPr>
      <w:r w:rsidRPr="00B909FD">
        <w:rPr>
          <w:rFonts w:ascii="Calibri" w:hAnsi="Calibri" w:cs="Calibri"/>
        </w:rPr>
        <w:t>Noise</w:t>
      </w:r>
      <w:r w:rsidR="0043690A" w:rsidRPr="00B909FD">
        <w:rPr>
          <w:rFonts w:ascii="Calibri" w:hAnsi="Calibri" w:cs="Calibri"/>
        </w:rPr>
        <w:t xml:space="preserve">, vibration emissions exposure </w:t>
      </w:r>
      <w:r w:rsidR="00261CEA" w:rsidRPr="00B909FD">
        <w:rPr>
          <w:rFonts w:ascii="Calibri" w:hAnsi="Calibri" w:cs="Calibri"/>
        </w:rPr>
        <w:t>etc. Preventive</w:t>
      </w:r>
      <w:r w:rsidR="00A92F64" w:rsidRPr="00B909FD">
        <w:rPr>
          <w:rFonts w:ascii="Calibri" w:hAnsi="Calibri" w:cs="Calibri"/>
        </w:rPr>
        <w:t xml:space="preserve"> measures during manual cargo movement.</w:t>
      </w:r>
    </w:p>
    <w:p w14:paraId="143AD552" w14:textId="77777777" w:rsidR="00852FF0" w:rsidRPr="00B909FD" w:rsidRDefault="00852FF0" w:rsidP="006D31F2">
      <w:pPr>
        <w:spacing w:after="0"/>
        <w:mirrorIndents/>
        <w:jc w:val="both"/>
        <w:rPr>
          <w:rFonts w:ascii="Calibri" w:hAnsi="Calibri" w:cs="Calibri"/>
        </w:rPr>
      </w:pPr>
    </w:p>
    <w:p w14:paraId="301659FF" w14:textId="0BF8A134" w:rsidR="00852FF0" w:rsidRPr="00B909FD" w:rsidRDefault="00852FF0"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68" w:name="_Toc46940746"/>
      <w:bookmarkStart w:id="169" w:name="_Toc50353205"/>
      <w:bookmarkStart w:id="170" w:name="_Toc145936731"/>
      <w:r w:rsidRPr="00B909FD">
        <w:rPr>
          <w:rFonts w:ascii="Calibri" w:hAnsi="Calibri" w:cs="Calibri"/>
          <w:b w:val="0"/>
          <w:color w:val="auto"/>
          <w:sz w:val="22"/>
          <w:szCs w:val="22"/>
        </w:rPr>
        <w:t>Regulation on Labor,</w:t>
      </w:r>
      <w:r w:rsidR="00B35264" w:rsidRPr="00B909FD">
        <w:rPr>
          <w:rFonts w:ascii="Calibri" w:hAnsi="Calibri" w:cs="Calibri"/>
          <w:b w:val="0"/>
          <w:color w:val="auto"/>
          <w:sz w:val="22"/>
          <w:szCs w:val="22"/>
        </w:rPr>
        <w:t xml:space="preserve"> </w:t>
      </w:r>
      <w:r w:rsidRPr="00B909FD">
        <w:rPr>
          <w:rFonts w:ascii="Calibri" w:hAnsi="Calibri" w:cs="Calibri"/>
          <w:b w:val="0"/>
          <w:color w:val="auto"/>
          <w:sz w:val="22"/>
          <w:szCs w:val="22"/>
        </w:rPr>
        <w:t xml:space="preserve">Working Conditions and Gender </w:t>
      </w:r>
      <w:r w:rsidR="003D30C3" w:rsidRPr="00B909FD">
        <w:rPr>
          <w:rFonts w:ascii="Calibri" w:hAnsi="Calibri" w:cs="Calibri"/>
          <w:b w:val="0"/>
          <w:color w:val="auto"/>
          <w:sz w:val="22"/>
          <w:szCs w:val="22"/>
        </w:rPr>
        <w:t>E</w:t>
      </w:r>
      <w:r w:rsidRPr="00B909FD">
        <w:rPr>
          <w:rFonts w:ascii="Calibri" w:hAnsi="Calibri" w:cs="Calibri"/>
          <w:b w:val="0"/>
          <w:color w:val="auto"/>
          <w:sz w:val="22"/>
          <w:szCs w:val="22"/>
        </w:rPr>
        <w:t>quality</w:t>
      </w:r>
      <w:bookmarkEnd w:id="168"/>
      <w:bookmarkEnd w:id="169"/>
      <w:bookmarkEnd w:id="170"/>
      <w:r w:rsidRPr="00B909FD">
        <w:rPr>
          <w:rFonts w:ascii="Calibri" w:hAnsi="Calibri" w:cs="Calibri"/>
          <w:b w:val="0"/>
          <w:color w:val="auto"/>
          <w:sz w:val="22"/>
          <w:szCs w:val="22"/>
        </w:rPr>
        <w:t xml:space="preserve"> </w:t>
      </w:r>
    </w:p>
    <w:p w14:paraId="0DA44CC8" w14:textId="3B296190" w:rsidR="003D30C3" w:rsidRPr="00B909FD" w:rsidRDefault="003D30C3" w:rsidP="006D31F2">
      <w:pPr>
        <w:widowControl w:val="0"/>
        <w:autoSpaceDE w:val="0"/>
        <w:autoSpaceDN w:val="0"/>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The legal framework of Serbia guiding Labor and Working Conditions is, with a few minor shortcomings, strongly compliant with the ESS2 as Serbia is signatory to the International Labor Organization (ILO) and United Nations (UN) Conventions informing the ESS2.</w:t>
      </w:r>
      <w:r w:rsidRPr="00B909FD">
        <w:rPr>
          <w:rFonts w:ascii="Calibri" w:hAnsi="Calibri" w:cs="Calibri"/>
          <w:vertAlign w:val="superscript"/>
        </w:rPr>
        <w:footnoteReference w:id="16"/>
      </w:r>
      <w:r w:rsidRPr="00B909FD">
        <w:rPr>
          <w:rFonts w:ascii="Calibri" w:hAnsi="Calibri" w:cs="Calibri"/>
        </w:rPr>
        <w:t>)</w:t>
      </w:r>
    </w:p>
    <w:p w14:paraId="73225E28" w14:textId="77777777" w:rsidR="003D30C3" w:rsidRPr="00B909FD" w:rsidRDefault="003D30C3" w:rsidP="006D31F2">
      <w:pPr>
        <w:widowControl w:val="0"/>
        <w:autoSpaceDE w:val="0"/>
        <w:autoSpaceDN w:val="0"/>
        <w:spacing w:after="0"/>
        <w:mirrorIndents/>
        <w:jc w:val="both"/>
        <w:rPr>
          <w:rFonts w:ascii="Calibri" w:eastAsia="Times New Roman" w:hAnsi="Calibri" w:cs="Calibri"/>
        </w:rPr>
      </w:pPr>
      <w:r w:rsidRPr="00B909FD">
        <w:rPr>
          <w:rFonts w:ascii="Calibri" w:hAnsi="Calibri" w:cs="Calibri"/>
        </w:rPr>
        <w:t>The Labor Law (LL) (“Official Gazette of RS” No. 24/2005</w:t>
      </w:r>
      <w:r w:rsidRPr="00B909FD">
        <w:rPr>
          <w:rFonts w:ascii="Calibri" w:eastAsia="Times New Roman" w:hAnsi="Calibri" w:cs="Calibri"/>
        </w:rPr>
        <w:t>, 61/2005, 54/2009, 32/2013, 75/2014, 13/2017- CC ruling,113/2017 and 95/</w:t>
      </w:r>
      <w:r w:rsidRPr="00B909FD">
        <w:rPr>
          <w:rFonts w:ascii="Calibri" w:hAnsi="Calibri" w:cs="Calibri"/>
        </w:rPr>
        <w:t xml:space="preserve">2018 – authentic interpretation), is the main legislation that guides labor practices in Serbia. </w:t>
      </w:r>
      <w:r w:rsidRPr="00B909FD">
        <w:rPr>
          <w:rFonts w:ascii="Calibri" w:eastAsia="Times New Roman" w:hAnsi="Calibri" w:cs="Calibri"/>
        </w:rPr>
        <w:t>It provides for the minimum rights of employees such as the right to corresponding salary/wage, safety and health at work, health-care protection, personal integrity protection, personal dignity, and other rights in the event of illness, reduction or loss of work ability and old age, including unemployment financial benefits during temporary unemployment, as well as the right to other forms of protection, in conformity with the law and bylaw, i.e. the employment contract. An employed woman is entitled to special protection during f pregnancy and childbirth. Special protection is also guaranteed to employees under 18 years of age and an employed person with a disability.</w:t>
      </w:r>
    </w:p>
    <w:p w14:paraId="08832C01" w14:textId="77777777" w:rsidR="003D30C3" w:rsidRPr="00B909FD" w:rsidRDefault="003D30C3" w:rsidP="006D31F2">
      <w:pPr>
        <w:pStyle w:val="Default"/>
        <w:adjustRightInd/>
        <w:snapToGrid w:val="0"/>
        <w:mirrorIndents/>
        <w:jc w:val="both"/>
        <w:rPr>
          <w:rFonts w:ascii="Calibri" w:eastAsia="Times New Roman" w:hAnsi="Calibri" w:cs="Calibri"/>
          <w:color w:val="auto"/>
          <w:sz w:val="22"/>
          <w:szCs w:val="22"/>
        </w:rPr>
      </w:pPr>
      <w:r w:rsidRPr="00B909FD">
        <w:rPr>
          <w:rFonts w:ascii="Calibri" w:hAnsi="Calibri" w:cs="Calibri"/>
          <w:color w:val="auto"/>
          <w:sz w:val="22"/>
          <w:szCs w:val="22"/>
        </w:rPr>
        <w:t>The terms and conditions provided by this Law</w:t>
      </w:r>
      <w:r w:rsidRPr="00B909FD">
        <w:rPr>
          <w:rFonts w:ascii="Calibri" w:eastAsia="Times New Roman" w:hAnsi="Calibri" w:cs="Calibri"/>
          <w:color w:val="auto"/>
          <w:sz w:val="22"/>
          <w:szCs w:val="22"/>
        </w:rPr>
        <w:t xml:space="preserve"> also</w:t>
      </w:r>
      <w:r w:rsidRPr="00B909FD">
        <w:rPr>
          <w:rFonts w:ascii="Calibri" w:hAnsi="Calibri" w:cs="Calibri"/>
          <w:color w:val="auto"/>
          <w:sz w:val="22"/>
          <w:szCs w:val="22"/>
        </w:rPr>
        <w:t xml:space="preserve"> includes ban to direct or indirect discrimination regarding employment conditions and choice of candidates for performing a specific job, conditions of labor and all the rights deriving from the employment relationship, education, vocational training and specialization, job </w:t>
      </w:r>
      <w:r w:rsidRPr="00B909FD">
        <w:rPr>
          <w:rFonts w:ascii="Calibri" w:hAnsi="Calibri" w:cs="Calibri"/>
          <w:color w:val="auto"/>
          <w:sz w:val="22"/>
          <w:szCs w:val="22"/>
        </w:rPr>
        <w:lastRenderedPageBreak/>
        <w:t xml:space="preserve">promotion and </w:t>
      </w:r>
      <w:r w:rsidRPr="00B909FD">
        <w:rPr>
          <w:rFonts w:ascii="Calibri" w:eastAsia="Times New Roman" w:hAnsi="Calibri" w:cs="Calibri"/>
          <w:color w:val="auto"/>
          <w:sz w:val="22"/>
          <w:szCs w:val="22"/>
        </w:rPr>
        <w:t xml:space="preserve">termination of </w:t>
      </w:r>
      <w:r w:rsidRPr="00B909FD">
        <w:rPr>
          <w:rFonts w:ascii="Calibri" w:hAnsi="Calibri" w:cs="Calibri"/>
          <w:color w:val="auto"/>
          <w:sz w:val="22"/>
          <w:szCs w:val="22"/>
        </w:rPr>
        <w:t xml:space="preserve">employment </w:t>
      </w:r>
      <w:r w:rsidRPr="00B909FD">
        <w:rPr>
          <w:rFonts w:ascii="Calibri" w:eastAsia="Times New Roman" w:hAnsi="Calibri" w:cs="Calibri"/>
          <w:color w:val="auto"/>
          <w:sz w:val="22"/>
          <w:szCs w:val="22"/>
        </w:rPr>
        <w:t>contracts on the grounds of differences by virtue</w:t>
      </w:r>
      <w:r w:rsidRPr="00B909FD">
        <w:rPr>
          <w:rFonts w:ascii="Calibri" w:hAnsi="Calibri" w:cs="Calibri"/>
          <w:color w:val="auto"/>
          <w:sz w:val="22"/>
          <w:szCs w:val="22"/>
        </w:rPr>
        <w:t xml:space="preserve"> of sex, birth, language, race, color of the skin, age, pregnancy, health condition, and/or disablement, ethnic origin, religion, marital status, family obligations, sexual orientation, political or other belief, social background, financial status, membership in political organi</w:t>
      </w:r>
      <w:r w:rsidRPr="00B909FD">
        <w:rPr>
          <w:rFonts w:ascii="Calibri" w:eastAsia="Times New Roman" w:hAnsi="Calibri" w:cs="Calibri"/>
          <w:color w:val="auto"/>
          <w:sz w:val="22"/>
          <w:szCs w:val="22"/>
        </w:rPr>
        <w:t>z</w:t>
      </w:r>
      <w:r w:rsidRPr="00B909FD">
        <w:rPr>
          <w:rFonts w:ascii="Calibri" w:hAnsi="Calibri" w:cs="Calibri"/>
          <w:color w:val="auto"/>
          <w:sz w:val="22"/>
          <w:szCs w:val="22"/>
        </w:rPr>
        <w:t xml:space="preserve">ations, trade unions, or any other personal characteristic. The </w:t>
      </w:r>
      <w:r w:rsidRPr="00B909FD">
        <w:rPr>
          <w:rFonts w:ascii="Calibri" w:eastAsia="Times New Roman" w:hAnsi="Calibri" w:cs="Calibri"/>
          <w:color w:val="auto"/>
          <w:sz w:val="22"/>
          <w:szCs w:val="22"/>
        </w:rPr>
        <w:t>LL</w:t>
      </w:r>
      <w:r w:rsidRPr="00B909FD">
        <w:rPr>
          <w:rFonts w:ascii="Calibri" w:hAnsi="Calibri" w:cs="Calibri"/>
          <w:color w:val="auto"/>
          <w:sz w:val="22"/>
          <w:szCs w:val="22"/>
        </w:rPr>
        <w:t xml:space="preserve"> guarantees the employee’s right to corresponding earnings, compensations and refund of expanses, entitlement to training and professional development, provision of safety and health at work, health-care protection, personal integrity protection, personal dignity, and other rights in the event of illness, reduction or loss of work ability and old age, including financial benefits of temporary unemployment, as well as the right to other forms of protection.</w:t>
      </w:r>
    </w:p>
    <w:p w14:paraId="2B3BE56D" w14:textId="77777777" w:rsidR="003D30C3" w:rsidRPr="00B909FD" w:rsidRDefault="003D30C3" w:rsidP="006D31F2">
      <w:pPr>
        <w:spacing w:after="0"/>
        <w:mirrorIndents/>
        <w:jc w:val="both"/>
        <w:rPr>
          <w:rFonts w:ascii="Calibri" w:hAnsi="Calibri" w:cs="Calibri"/>
        </w:rPr>
      </w:pPr>
      <w:r w:rsidRPr="00B909FD">
        <w:rPr>
          <w:rFonts w:ascii="Calibri" w:hAnsi="Calibri" w:cs="Calibri"/>
        </w:rPr>
        <w:t>The provisions of the Labor Law apply to all employees who work in the territory of the Republic of Serbia for a national or foreign legal or natural person (i.e. employer), as well as to employees assigned to work abroad by an employer, unless otherwise specified by the law.</w:t>
      </w:r>
    </w:p>
    <w:p w14:paraId="33DD4FE1" w14:textId="77777777" w:rsidR="003D30C3" w:rsidRPr="00B909FD" w:rsidRDefault="003D30C3" w:rsidP="006D31F2">
      <w:pPr>
        <w:spacing w:after="0"/>
        <w:mirrorIndents/>
        <w:jc w:val="both"/>
        <w:rPr>
          <w:rFonts w:ascii="Calibri" w:hAnsi="Calibri" w:cs="Calibri"/>
        </w:rPr>
      </w:pPr>
      <w:r w:rsidRPr="00B909FD">
        <w:rPr>
          <w:rFonts w:ascii="Calibri" w:hAnsi="Calibri" w:cs="Calibri"/>
        </w:rPr>
        <w:t>The LL is also applicable to the employees in the field of transport, employed foreign nationals and stateless persons working for an employer in the territory of the Republic of Serbia (Labor Law - Article 2)</w:t>
      </w:r>
    </w:p>
    <w:p w14:paraId="3E3CBE00" w14:textId="77777777" w:rsidR="003D30C3" w:rsidRPr="00B909FD" w:rsidRDefault="003D30C3" w:rsidP="006D31F2">
      <w:pPr>
        <w:spacing w:after="0"/>
        <w:mirrorIndents/>
        <w:jc w:val="both"/>
        <w:rPr>
          <w:rFonts w:ascii="Calibri" w:hAnsi="Calibri" w:cs="Calibri"/>
        </w:rPr>
      </w:pPr>
    </w:p>
    <w:p w14:paraId="24D4647E" w14:textId="77777777" w:rsidR="003D30C3" w:rsidRPr="00B909FD" w:rsidRDefault="003D30C3" w:rsidP="006D31F2">
      <w:pPr>
        <w:spacing w:after="0"/>
        <w:mirrorIndents/>
        <w:jc w:val="both"/>
        <w:rPr>
          <w:rFonts w:ascii="Calibri" w:hAnsi="Calibri" w:cs="Calibri"/>
        </w:rPr>
      </w:pPr>
    </w:p>
    <w:p w14:paraId="64874FBF" w14:textId="1B87905D" w:rsidR="005E0C95" w:rsidRPr="00B909FD" w:rsidRDefault="005E0C95" w:rsidP="006D31F2">
      <w:pPr>
        <w:spacing w:after="0"/>
        <w:mirrorIndents/>
        <w:jc w:val="both"/>
        <w:rPr>
          <w:rFonts w:ascii="Calibri" w:hAnsi="Calibri" w:cs="Calibri"/>
          <w:b/>
        </w:rPr>
      </w:pPr>
      <w:r w:rsidRPr="00B909FD">
        <w:rPr>
          <w:rFonts w:ascii="Calibri" w:hAnsi="Calibri" w:cs="Calibri"/>
        </w:rPr>
        <w:t xml:space="preserve">The below represent </w:t>
      </w:r>
      <w:r w:rsidR="003D30C3" w:rsidRPr="00B909FD">
        <w:rPr>
          <w:rFonts w:ascii="Calibri" w:hAnsi="Calibri" w:cs="Calibri"/>
        </w:rPr>
        <w:t xml:space="preserve">other </w:t>
      </w:r>
      <w:r w:rsidRPr="00B909FD">
        <w:rPr>
          <w:rFonts w:ascii="Calibri" w:hAnsi="Calibri" w:cs="Calibri"/>
        </w:rPr>
        <w:t xml:space="preserve">core laws relevant to Labor, working conditions and equality in general and to Project workers. </w:t>
      </w:r>
    </w:p>
    <w:tbl>
      <w:tblPr>
        <w:tblStyle w:val="TableGrid"/>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96"/>
      </w:tblGrid>
      <w:tr w:rsidR="00347744" w:rsidRPr="00B909FD" w14:paraId="025F645F" w14:textId="77777777" w:rsidTr="00E44AC2">
        <w:tc>
          <w:tcPr>
            <w:tcW w:w="6379" w:type="dxa"/>
          </w:tcPr>
          <w:p w14:paraId="06BE444B"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Law on Civil Servants </w:t>
            </w:r>
            <w:r w:rsidRPr="00B909FD">
              <w:rPr>
                <w:rFonts w:ascii="Calibri" w:eastAsia="SimSun" w:hAnsi="Calibri" w:cs="Calibri"/>
              </w:rPr>
              <w:tab/>
            </w:r>
          </w:p>
        </w:tc>
        <w:tc>
          <w:tcPr>
            <w:tcW w:w="2996" w:type="dxa"/>
          </w:tcPr>
          <w:p w14:paraId="4C4EB415" w14:textId="0BB5F781"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(2005 </w:t>
            </w:r>
            <w:r w:rsidR="006658D6" w:rsidRPr="00B909FD">
              <w:rPr>
                <w:rFonts w:ascii="Calibri" w:eastAsia="SimSun" w:hAnsi="Calibri" w:cs="Calibri"/>
              </w:rPr>
              <w:t xml:space="preserve">last </w:t>
            </w:r>
            <w:r w:rsidRPr="00B909FD">
              <w:rPr>
                <w:rFonts w:ascii="Calibri" w:eastAsia="SimSun" w:hAnsi="Calibri" w:cs="Calibri"/>
              </w:rPr>
              <w:t>amended in 20</w:t>
            </w:r>
            <w:r w:rsidR="006658D6" w:rsidRPr="00B909FD">
              <w:rPr>
                <w:rFonts w:ascii="Calibri" w:eastAsia="SimSun" w:hAnsi="Calibri" w:cs="Calibri"/>
              </w:rPr>
              <w:t>22</w:t>
            </w:r>
            <w:r w:rsidRPr="00B909FD">
              <w:rPr>
                <w:rFonts w:ascii="Calibri" w:eastAsia="SimSun" w:hAnsi="Calibri" w:cs="Calibri"/>
              </w:rPr>
              <w:t>)</w:t>
            </w:r>
          </w:p>
        </w:tc>
      </w:tr>
      <w:tr w:rsidR="00347744" w:rsidRPr="00B909FD" w14:paraId="2B3BC662" w14:textId="77777777" w:rsidTr="00E44AC2">
        <w:tc>
          <w:tcPr>
            <w:tcW w:w="6379" w:type="dxa"/>
          </w:tcPr>
          <w:p w14:paraId="209A42B7"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The Law on Peaceful Settlement of Labor Disputes</w:t>
            </w:r>
            <w:r w:rsidRPr="00B909FD">
              <w:rPr>
                <w:rFonts w:ascii="Calibri" w:eastAsia="SimSun" w:hAnsi="Calibri" w:cs="Calibri"/>
              </w:rPr>
              <w:tab/>
            </w:r>
          </w:p>
        </w:tc>
        <w:tc>
          <w:tcPr>
            <w:tcW w:w="2996" w:type="dxa"/>
          </w:tcPr>
          <w:p w14:paraId="58FE34C8" w14:textId="5EE4D3BF"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(2004 </w:t>
            </w:r>
            <w:r w:rsidR="006658D6" w:rsidRPr="00B909FD">
              <w:rPr>
                <w:rFonts w:ascii="Calibri" w:eastAsia="SimSun" w:hAnsi="Calibri" w:cs="Calibri"/>
              </w:rPr>
              <w:t xml:space="preserve">last </w:t>
            </w:r>
            <w:r w:rsidRPr="00B909FD">
              <w:rPr>
                <w:rFonts w:ascii="Calibri" w:eastAsia="SimSun" w:hAnsi="Calibri" w:cs="Calibri"/>
              </w:rPr>
              <w:t>amended in 2018)</w:t>
            </w:r>
          </w:p>
        </w:tc>
      </w:tr>
      <w:tr w:rsidR="00347744" w:rsidRPr="00B909FD" w14:paraId="6ECA6F11" w14:textId="77777777" w:rsidTr="00E44AC2">
        <w:tc>
          <w:tcPr>
            <w:tcW w:w="6379" w:type="dxa"/>
          </w:tcPr>
          <w:p w14:paraId="2F365C65"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Employment and Unemployment Insurance</w:t>
            </w:r>
            <w:r w:rsidRPr="00B909FD">
              <w:rPr>
                <w:rFonts w:ascii="Calibri" w:eastAsia="SimSun" w:hAnsi="Calibri" w:cs="Calibri"/>
              </w:rPr>
              <w:tab/>
            </w:r>
          </w:p>
        </w:tc>
        <w:tc>
          <w:tcPr>
            <w:tcW w:w="2996" w:type="dxa"/>
          </w:tcPr>
          <w:p w14:paraId="53834A69" w14:textId="0B9C35F5"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(2009 </w:t>
            </w:r>
            <w:r w:rsidR="006658D6" w:rsidRPr="00B909FD">
              <w:rPr>
                <w:rFonts w:ascii="Calibri" w:eastAsia="SimSun" w:hAnsi="Calibri" w:cs="Calibri"/>
              </w:rPr>
              <w:t xml:space="preserve">last </w:t>
            </w:r>
            <w:r w:rsidRPr="00B909FD">
              <w:rPr>
                <w:rFonts w:ascii="Calibri" w:eastAsia="SimSun" w:hAnsi="Calibri" w:cs="Calibri"/>
              </w:rPr>
              <w:t>amended in 2017)</w:t>
            </w:r>
          </w:p>
        </w:tc>
      </w:tr>
      <w:tr w:rsidR="00347744" w:rsidRPr="00B909FD" w14:paraId="5A1C0B43" w14:textId="77777777" w:rsidTr="00E44AC2">
        <w:tc>
          <w:tcPr>
            <w:tcW w:w="6379" w:type="dxa"/>
          </w:tcPr>
          <w:p w14:paraId="6713BF9B"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Employment of Foreign Citizens</w:t>
            </w:r>
            <w:r w:rsidRPr="00B909FD">
              <w:rPr>
                <w:rFonts w:ascii="Calibri" w:eastAsia="SimSun" w:hAnsi="Calibri" w:cs="Calibri"/>
              </w:rPr>
              <w:tab/>
            </w:r>
          </w:p>
        </w:tc>
        <w:tc>
          <w:tcPr>
            <w:tcW w:w="2996" w:type="dxa"/>
          </w:tcPr>
          <w:p w14:paraId="7BAA94D1" w14:textId="02CEBD3E"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(2014 </w:t>
            </w:r>
            <w:r w:rsidR="006658D6" w:rsidRPr="00B909FD">
              <w:rPr>
                <w:rFonts w:ascii="Calibri" w:eastAsia="SimSun" w:hAnsi="Calibri" w:cs="Calibri"/>
              </w:rPr>
              <w:t xml:space="preserve">last </w:t>
            </w:r>
            <w:r w:rsidRPr="00B909FD">
              <w:rPr>
                <w:rFonts w:ascii="Calibri" w:eastAsia="SimSun" w:hAnsi="Calibri" w:cs="Calibri"/>
              </w:rPr>
              <w:t>amended in 2019)</w:t>
            </w:r>
          </w:p>
        </w:tc>
      </w:tr>
      <w:tr w:rsidR="00347744" w:rsidRPr="00B909FD" w14:paraId="5189D8A0" w14:textId="77777777" w:rsidTr="00E44AC2">
        <w:tc>
          <w:tcPr>
            <w:tcW w:w="6379" w:type="dxa"/>
          </w:tcPr>
          <w:p w14:paraId="00E8F491"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Retirement and Disability Insurance</w:t>
            </w:r>
            <w:r w:rsidRPr="00B909FD">
              <w:rPr>
                <w:rFonts w:ascii="Calibri" w:eastAsia="SimSun" w:hAnsi="Calibri" w:cs="Calibri"/>
              </w:rPr>
              <w:tab/>
            </w:r>
          </w:p>
        </w:tc>
        <w:tc>
          <w:tcPr>
            <w:tcW w:w="2996" w:type="dxa"/>
          </w:tcPr>
          <w:p w14:paraId="03FB0F62" w14:textId="0DA8078A"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(2003 </w:t>
            </w:r>
            <w:r w:rsidR="006658D6" w:rsidRPr="00B909FD">
              <w:rPr>
                <w:rFonts w:ascii="Calibri" w:eastAsia="SimSun" w:hAnsi="Calibri" w:cs="Calibri"/>
              </w:rPr>
              <w:t xml:space="preserve">last </w:t>
            </w:r>
            <w:r w:rsidRPr="00B909FD">
              <w:rPr>
                <w:rFonts w:ascii="Calibri" w:eastAsia="SimSun" w:hAnsi="Calibri" w:cs="Calibri"/>
              </w:rPr>
              <w:t>amended in 20</w:t>
            </w:r>
            <w:r w:rsidR="006658D6" w:rsidRPr="00B909FD">
              <w:rPr>
                <w:rFonts w:ascii="Calibri" w:eastAsia="SimSun" w:hAnsi="Calibri" w:cs="Calibri"/>
              </w:rPr>
              <w:t>22</w:t>
            </w:r>
            <w:r w:rsidRPr="00B909FD">
              <w:rPr>
                <w:rFonts w:ascii="Calibri" w:eastAsia="SimSun" w:hAnsi="Calibri" w:cs="Calibri"/>
              </w:rPr>
              <w:t>)</w:t>
            </w:r>
          </w:p>
        </w:tc>
      </w:tr>
      <w:tr w:rsidR="00347744" w:rsidRPr="00B909FD" w14:paraId="0811AE72" w14:textId="77777777" w:rsidTr="00E44AC2">
        <w:tc>
          <w:tcPr>
            <w:tcW w:w="6379" w:type="dxa"/>
          </w:tcPr>
          <w:p w14:paraId="3048560A"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Health Insurance</w:t>
            </w:r>
            <w:r w:rsidRPr="00B909FD">
              <w:rPr>
                <w:rFonts w:ascii="Calibri" w:eastAsia="SimSun" w:hAnsi="Calibri" w:cs="Calibri"/>
              </w:rPr>
              <w:tab/>
            </w:r>
          </w:p>
        </w:tc>
        <w:tc>
          <w:tcPr>
            <w:tcW w:w="2996" w:type="dxa"/>
          </w:tcPr>
          <w:p w14:paraId="6219850A"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(2019)</w:t>
            </w:r>
          </w:p>
        </w:tc>
      </w:tr>
      <w:tr w:rsidR="00347744" w:rsidRPr="00B909FD" w14:paraId="283BB2B6" w14:textId="77777777" w:rsidTr="00E44AC2">
        <w:tc>
          <w:tcPr>
            <w:tcW w:w="6379" w:type="dxa"/>
          </w:tcPr>
          <w:p w14:paraId="295E0EC7"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 xml:space="preserve">Law on the Prohibition of Discrimination </w:t>
            </w:r>
          </w:p>
        </w:tc>
        <w:tc>
          <w:tcPr>
            <w:tcW w:w="2996" w:type="dxa"/>
          </w:tcPr>
          <w:p w14:paraId="1869A716" w14:textId="5C165060"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(2009</w:t>
            </w:r>
            <w:r w:rsidR="006658D6" w:rsidRPr="00B909FD">
              <w:rPr>
                <w:rFonts w:ascii="Calibri" w:eastAsia="SimSun" w:hAnsi="Calibri" w:cs="Calibri"/>
              </w:rPr>
              <w:t xml:space="preserve"> last amended in 2021</w:t>
            </w:r>
            <w:r w:rsidRPr="00B909FD">
              <w:rPr>
                <w:rFonts w:ascii="Calibri" w:eastAsia="SimSun" w:hAnsi="Calibri" w:cs="Calibri"/>
              </w:rPr>
              <w:t>)</w:t>
            </w:r>
          </w:p>
        </w:tc>
      </w:tr>
      <w:tr w:rsidR="00347744" w:rsidRPr="00B909FD" w14:paraId="4837C63F" w14:textId="77777777" w:rsidTr="00E44AC2">
        <w:tc>
          <w:tcPr>
            <w:tcW w:w="6379" w:type="dxa"/>
          </w:tcPr>
          <w:p w14:paraId="1543C10B"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the Prevention of Harassment at the Workplace</w:t>
            </w:r>
            <w:r w:rsidRPr="00B909FD">
              <w:rPr>
                <w:rFonts w:ascii="Calibri" w:eastAsia="SimSun" w:hAnsi="Calibri" w:cs="Calibri"/>
              </w:rPr>
              <w:tab/>
            </w:r>
          </w:p>
        </w:tc>
        <w:tc>
          <w:tcPr>
            <w:tcW w:w="2996" w:type="dxa"/>
          </w:tcPr>
          <w:p w14:paraId="63517D10"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(2010)</w:t>
            </w:r>
          </w:p>
        </w:tc>
      </w:tr>
      <w:tr w:rsidR="00347744" w:rsidRPr="00B909FD" w14:paraId="276ABEF5" w14:textId="77777777" w:rsidTr="00E44AC2">
        <w:tc>
          <w:tcPr>
            <w:tcW w:w="6379" w:type="dxa"/>
          </w:tcPr>
          <w:p w14:paraId="1EBD4D42"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Rulebook on Conduct of Employers and Employees in Relation to Prevention and Protection from Harassment at Work</w:t>
            </w:r>
            <w:r w:rsidRPr="00B909FD">
              <w:rPr>
                <w:rFonts w:ascii="Calibri" w:eastAsia="SimSun" w:hAnsi="Calibri" w:cs="Calibri"/>
              </w:rPr>
              <w:tab/>
            </w:r>
          </w:p>
        </w:tc>
        <w:tc>
          <w:tcPr>
            <w:tcW w:w="2996" w:type="dxa"/>
          </w:tcPr>
          <w:p w14:paraId="5F49A5CE" w14:textId="02360411"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w:t>
            </w:r>
            <w:r w:rsidR="006658D6" w:rsidRPr="00B909FD">
              <w:rPr>
                <w:rFonts w:ascii="Calibri" w:eastAsia="SimSun" w:hAnsi="Calibri" w:cs="Calibri"/>
              </w:rPr>
              <w:t>10</w:t>
            </w:r>
            <w:r w:rsidRPr="00B909FD">
              <w:rPr>
                <w:rFonts w:ascii="Calibri" w:eastAsia="SimSun" w:hAnsi="Calibri" w:cs="Calibri"/>
              </w:rPr>
              <w:t>)</w:t>
            </w:r>
          </w:p>
        </w:tc>
      </w:tr>
      <w:tr w:rsidR="00347744" w:rsidRPr="00B909FD" w14:paraId="0E11AD91" w14:textId="77777777" w:rsidTr="00E44AC2">
        <w:tc>
          <w:tcPr>
            <w:tcW w:w="6379" w:type="dxa"/>
          </w:tcPr>
          <w:p w14:paraId="452C7ECA"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Protection of Whistle Blowers</w:t>
            </w:r>
            <w:r w:rsidRPr="00B909FD">
              <w:rPr>
                <w:rFonts w:ascii="Calibri" w:eastAsia="SimSun" w:hAnsi="Calibri" w:cs="Calibri"/>
              </w:rPr>
              <w:tab/>
            </w:r>
          </w:p>
        </w:tc>
        <w:tc>
          <w:tcPr>
            <w:tcW w:w="2996" w:type="dxa"/>
          </w:tcPr>
          <w:p w14:paraId="5708F7A7" w14:textId="77777777" w:rsidR="00347744" w:rsidRPr="00B909FD" w:rsidRDefault="00347744"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(2014)</w:t>
            </w:r>
          </w:p>
        </w:tc>
      </w:tr>
      <w:tr w:rsidR="00267A7D" w:rsidRPr="00B909FD" w14:paraId="3D005602" w14:textId="77777777" w:rsidTr="00E44AC2">
        <w:tc>
          <w:tcPr>
            <w:tcW w:w="6379" w:type="dxa"/>
          </w:tcPr>
          <w:p w14:paraId="573C5CBB" w14:textId="77777777" w:rsidR="00267A7D" w:rsidRPr="00B909FD" w:rsidRDefault="00267A7D"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Law on Gender Equality</w:t>
            </w:r>
            <w:r w:rsidRPr="00B909FD">
              <w:rPr>
                <w:rFonts w:ascii="Calibri" w:eastAsia="SimSun" w:hAnsi="Calibri" w:cs="Calibri"/>
              </w:rPr>
              <w:tab/>
            </w:r>
          </w:p>
        </w:tc>
        <w:tc>
          <w:tcPr>
            <w:tcW w:w="2996" w:type="dxa"/>
          </w:tcPr>
          <w:p w14:paraId="41BE4F98" w14:textId="6D46A5DD" w:rsidR="00267A7D" w:rsidRPr="00B909FD" w:rsidRDefault="00267A7D" w:rsidP="006D31F2">
            <w:pPr>
              <w:widowControl w:val="0"/>
              <w:tabs>
                <w:tab w:val="left" w:pos="426"/>
              </w:tabs>
              <w:autoSpaceDE w:val="0"/>
              <w:autoSpaceDN w:val="0"/>
              <w:mirrorIndents/>
              <w:jc w:val="both"/>
              <w:rPr>
                <w:rFonts w:ascii="Calibri" w:eastAsia="SimSun" w:hAnsi="Calibri" w:cs="Calibri"/>
              </w:rPr>
            </w:pPr>
            <w:r w:rsidRPr="00B909FD">
              <w:rPr>
                <w:rFonts w:ascii="Calibri" w:eastAsia="SimSun" w:hAnsi="Calibri" w:cs="Calibri"/>
              </w:rPr>
              <w:t>(20</w:t>
            </w:r>
            <w:r w:rsidR="001A1876" w:rsidRPr="00B909FD">
              <w:rPr>
                <w:rFonts w:ascii="Calibri" w:eastAsia="SimSun" w:hAnsi="Calibri" w:cs="Calibri"/>
              </w:rPr>
              <w:t>21</w:t>
            </w:r>
            <w:r w:rsidRPr="00B909FD">
              <w:rPr>
                <w:rFonts w:ascii="Calibri" w:eastAsia="SimSun" w:hAnsi="Calibri" w:cs="Calibri"/>
              </w:rPr>
              <w:t>)</w:t>
            </w:r>
          </w:p>
        </w:tc>
      </w:tr>
    </w:tbl>
    <w:p w14:paraId="50F051C2" w14:textId="77777777" w:rsidR="00F2082E" w:rsidRPr="00B909FD" w:rsidRDefault="00F2082E" w:rsidP="006D31F2">
      <w:pPr>
        <w:spacing w:after="0"/>
        <w:mirrorIndents/>
        <w:jc w:val="both"/>
        <w:rPr>
          <w:rFonts w:ascii="Calibri" w:hAnsi="Calibri" w:cs="Calibri"/>
        </w:rPr>
      </w:pPr>
    </w:p>
    <w:p w14:paraId="34CB472E" w14:textId="2B8FC79B" w:rsidR="008F3956" w:rsidRPr="00B909FD" w:rsidRDefault="008F3956" w:rsidP="006D31F2">
      <w:pPr>
        <w:spacing w:after="0"/>
        <w:mirrorIndents/>
        <w:jc w:val="both"/>
        <w:rPr>
          <w:rFonts w:ascii="Calibri" w:hAnsi="Calibri" w:cs="Calibri"/>
        </w:rPr>
      </w:pPr>
      <w:r w:rsidRPr="00B909FD">
        <w:rPr>
          <w:rFonts w:ascii="Calibri" w:hAnsi="Calibri" w:cs="Calibri"/>
        </w:rPr>
        <w:t xml:space="preserve">The Law on Gender Equality (2021) stipulates the obligations of public authorities, employers and other natural and legal persons in relation to gender equality. The law prescribes the measures, the planning and reporting instruments and the institutional framework for achieving gender equality, as well as how the implementation of the law is monitored. The Law defines specific measures for achieving and maintaining gender equality which must be defined and implemented by public authorities and employers and which must, among other things, promote equal opportunities in the area of human resources management and on the </w:t>
      </w:r>
      <w:r w:rsidR="00394505" w:rsidRPr="00B909FD">
        <w:rPr>
          <w:rFonts w:ascii="Calibri" w:hAnsi="Calibri" w:cs="Calibri"/>
        </w:rPr>
        <w:t>labor</w:t>
      </w:r>
      <w:r w:rsidRPr="00B909FD">
        <w:rPr>
          <w:rFonts w:ascii="Calibri" w:hAnsi="Calibri" w:cs="Calibri"/>
        </w:rPr>
        <w:t xml:space="preserve"> market, as well as include the collection of gender disaggregated data and its submission to authorities. Employers who have more than 50 employees are required to include gender equality action plans within their annual workplans, either publicly disclose them or submit them to the responsible Ministry along with annual reports on their implementation. The law defines what is not to be considered discrimination in the area of </w:t>
      </w:r>
      <w:r w:rsidR="00394505" w:rsidRPr="00B909FD">
        <w:rPr>
          <w:rFonts w:ascii="Calibri" w:hAnsi="Calibri" w:cs="Calibri"/>
        </w:rPr>
        <w:t>labor</w:t>
      </w:r>
      <w:r w:rsidRPr="00B909FD">
        <w:rPr>
          <w:rFonts w:ascii="Calibri" w:hAnsi="Calibri" w:cs="Calibri"/>
        </w:rPr>
        <w:t xml:space="preserve">, employment and </w:t>
      </w:r>
      <w:r w:rsidR="00394505" w:rsidRPr="00B909FD">
        <w:rPr>
          <w:rFonts w:ascii="Calibri" w:hAnsi="Calibri" w:cs="Calibri"/>
        </w:rPr>
        <w:t>self-employment</w:t>
      </w:r>
      <w:r w:rsidRPr="00B909FD">
        <w:rPr>
          <w:rFonts w:ascii="Calibri" w:hAnsi="Calibri" w:cs="Calibri"/>
        </w:rPr>
        <w:t xml:space="preserve"> and this includes initiatives to support female employment and entrepreneurship. In the field of </w:t>
      </w:r>
      <w:r w:rsidR="00394505" w:rsidRPr="00B909FD">
        <w:rPr>
          <w:rFonts w:ascii="Calibri" w:hAnsi="Calibri" w:cs="Calibri"/>
        </w:rPr>
        <w:t>labor</w:t>
      </w:r>
      <w:r w:rsidRPr="00B909FD">
        <w:rPr>
          <w:rFonts w:ascii="Calibri" w:hAnsi="Calibri" w:cs="Calibri"/>
        </w:rPr>
        <w:t xml:space="preserve"> and employment, the Law guarantees equal opportunities as well as the application of measures to enable both women and men to exercise their right to work, in terms of availability of executive jobs and positions; conditions to access employment or occupation, including selection criteria and recruitment conditions, regardless of the branch of activity and at all levels of professional hierarchy, including career advancement, all forms of paid work; deployments and promotions; working hours; flexible working hours due to alignment of family and work obligations of men and women, absence from work; payments; working conditions; professional training and additional education, including practical work experience, daily, weekly and annual leave; termination of employment; collective bargaining; provision of information; social security; pregnancy leave, maternity leave, duration of maternity leave and benefits during maternity leave; childcare leave and special care for a child with a disability; protection of the right to work and in connection with work. Penalties for </w:t>
      </w:r>
      <w:r w:rsidR="00394505" w:rsidRPr="00B909FD">
        <w:rPr>
          <w:rFonts w:ascii="Calibri" w:hAnsi="Calibri" w:cs="Calibri"/>
        </w:rPr>
        <w:t>non-compliance</w:t>
      </w:r>
      <w:r w:rsidRPr="00B909FD">
        <w:rPr>
          <w:rFonts w:ascii="Calibri" w:hAnsi="Calibri" w:cs="Calibri"/>
        </w:rPr>
        <w:t xml:space="preserve"> with the provisions of the law target, among others, employers and </w:t>
      </w:r>
      <w:r w:rsidR="008018B7" w:rsidRPr="00B909FD">
        <w:rPr>
          <w:rFonts w:ascii="Calibri" w:hAnsi="Calibri" w:cs="Calibri"/>
        </w:rPr>
        <w:t>labor</w:t>
      </w:r>
      <w:r w:rsidRPr="00B909FD">
        <w:rPr>
          <w:rFonts w:ascii="Calibri" w:hAnsi="Calibri" w:cs="Calibri"/>
        </w:rPr>
        <w:t xml:space="preserve"> unions.</w:t>
      </w:r>
    </w:p>
    <w:p w14:paraId="094B07AB" w14:textId="1DC59EA1" w:rsidR="00424EFD" w:rsidRPr="00B909FD" w:rsidRDefault="00852FF0" w:rsidP="006D31F2">
      <w:pPr>
        <w:spacing w:after="0"/>
        <w:mirrorIndents/>
        <w:jc w:val="both"/>
        <w:rPr>
          <w:rFonts w:ascii="Calibri" w:hAnsi="Calibri" w:cs="Calibri"/>
        </w:rPr>
      </w:pPr>
      <w:r w:rsidRPr="00B909FD">
        <w:rPr>
          <w:rFonts w:ascii="Calibri" w:hAnsi="Calibri" w:cs="Calibri"/>
        </w:rPr>
        <w:lastRenderedPageBreak/>
        <w:t>The Republic of Serbia is a signatory of a number of important and binding international documents, which guarantee the equality of women and men and prohibit gender-based discrimination. Among these documents, the most important are documents of the United Nations (Universal Declaration of Human Rights, the Convention on the Elimination of All Forms of Discrimination against Women — CEDAW), the Council of Europe (European Conventions for the Protection of Human Rights and Fundamental Freedoms, the European Social Charter and the Council of Europe Convention on preventing and combating violence against women and domestic violence) and the European Union (EU Charter of Fundamental Rights).</w:t>
      </w:r>
    </w:p>
    <w:p w14:paraId="1AF7BD2B" w14:textId="77777777" w:rsidR="00852FF0" w:rsidRPr="00B909FD" w:rsidRDefault="00852FF0" w:rsidP="006D31F2">
      <w:pPr>
        <w:spacing w:after="0"/>
        <w:mirrorIndents/>
        <w:jc w:val="both"/>
        <w:rPr>
          <w:rFonts w:ascii="Calibri" w:hAnsi="Calibri" w:cs="Calibri"/>
        </w:rPr>
      </w:pPr>
      <w:r w:rsidRPr="00B909FD">
        <w:rPr>
          <w:rFonts w:ascii="Calibri" w:hAnsi="Calibri" w:cs="Calibri"/>
        </w:rPr>
        <w:t xml:space="preserve">NOTE&gt; Full List of regulations in the field of environmental protection in the Republic of Serbia is placed on following website: </w:t>
      </w:r>
      <w:hyperlink r:id="rId26" w:history="1">
        <w:r w:rsidRPr="00B909FD">
          <w:rPr>
            <w:rStyle w:val="Hyperlink"/>
            <w:rFonts w:ascii="Calibri" w:hAnsi="Calibri" w:cs="Calibri"/>
            <w:color w:val="auto"/>
          </w:rPr>
          <w:t>https://www.ekologija.gov.rs/wp-content/uploads/inspekcija/List_of_regulations.pdf</w:t>
        </w:r>
      </w:hyperlink>
    </w:p>
    <w:p w14:paraId="2D20D78A" w14:textId="77777777" w:rsidR="00791F38" w:rsidRPr="00B909FD" w:rsidRDefault="00791F38" w:rsidP="006D31F2">
      <w:pPr>
        <w:pStyle w:val="Default"/>
        <w:adjustRightInd/>
        <w:snapToGrid w:val="0"/>
        <w:mirrorIndents/>
        <w:jc w:val="both"/>
        <w:rPr>
          <w:rFonts w:ascii="Calibri" w:hAnsi="Calibri" w:cs="Calibri"/>
          <w:color w:val="auto"/>
          <w:sz w:val="22"/>
          <w:szCs w:val="22"/>
        </w:rPr>
      </w:pPr>
    </w:p>
    <w:p w14:paraId="5FF99675"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71" w:name="_Toc46940747"/>
      <w:bookmarkStart w:id="172" w:name="_Toc50353206"/>
      <w:bookmarkStart w:id="173" w:name="_Toc145936732"/>
      <w:r w:rsidRPr="00B909FD">
        <w:rPr>
          <w:rFonts w:ascii="Calibri" w:hAnsi="Calibri" w:cs="Calibri"/>
          <w:b w:val="0"/>
          <w:color w:val="auto"/>
          <w:sz w:val="22"/>
          <w:szCs w:val="22"/>
        </w:rPr>
        <w:t>Planning and construction law</w:t>
      </w:r>
      <w:bookmarkEnd w:id="171"/>
      <w:r w:rsidR="00A108A6" w:rsidRPr="00B909FD">
        <w:rPr>
          <w:rStyle w:val="FootnoteReference"/>
          <w:rFonts w:ascii="Calibri" w:hAnsi="Calibri" w:cs="Calibri"/>
          <w:b w:val="0"/>
          <w:color w:val="auto"/>
          <w:sz w:val="22"/>
          <w:szCs w:val="22"/>
        </w:rPr>
        <w:footnoteReference w:id="17"/>
      </w:r>
      <w:bookmarkEnd w:id="173"/>
      <w:r w:rsidRPr="00B909FD">
        <w:rPr>
          <w:rFonts w:ascii="Calibri" w:hAnsi="Calibri" w:cs="Calibri"/>
          <w:b w:val="0"/>
          <w:color w:val="auto"/>
          <w:sz w:val="22"/>
          <w:szCs w:val="22"/>
        </w:rPr>
        <w:t xml:space="preserve"> </w:t>
      </w:r>
      <w:bookmarkEnd w:id="172"/>
    </w:p>
    <w:p w14:paraId="050DF1BB" w14:textId="62D8C72F" w:rsidR="00791F38" w:rsidRPr="00B909FD" w:rsidRDefault="00F2082E" w:rsidP="006D31F2">
      <w:pPr>
        <w:suppressAutoHyphens/>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791F38" w:rsidRPr="00B909FD">
        <w:rPr>
          <w:rFonts w:ascii="Calibri" w:hAnsi="Calibri" w:cs="Calibri"/>
        </w:rPr>
        <w:t xml:space="preserve">The planning and construction law was published in "Official Gazette of the </w:t>
      </w:r>
      <w:r w:rsidR="004422AA" w:rsidRPr="00B909FD">
        <w:rPr>
          <w:rFonts w:ascii="Calibri" w:hAnsi="Calibri" w:cs="Calibri"/>
        </w:rPr>
        <w:t>RS</w:t>
      </w:r>
      <w:r w:rsidR="00791F38" w:rsidRPr="00B909FD">
        <w:rPr>
          <w:rFonts w:ascii="Calibri" w:hAnsi="Calibri" w:cs="Calibri"/>
        </w:rPr>
        <w:t xml:space="preserve">", No. 72/09 of September 3, 2009, corrected "Official Gazette No. 81/09 (Corrigendum), changed by Constitution Court of </w:t>
      </w:r>
      <w:r w:rsidR="004422AA" w:rsidRPr="00B909FD">
        <w:rPr>
          <w:rFonts w:ascii="Calibri" w:hAnsi="Calibri" w:cs="Calibri"/>
        </w:rPr>
        <w:t>RS</w:t>
      </w:r>
      <w:r w:rsidR="00791F38" w:rsidRPr="00B909FD">
        <w:rPr>
          <w:rFonts w:ascii="Calibri" w:hAnsi="Calibri" w:cs="Calibri"/>
        </w:rPr>
        <w:t xml:space="preserve"> ruling 64/10 (CC), 24/11, 121/12, 42/13 (CC), 50/13 (CC), 98/13 (CC), 132/14</w:t>
      </w:r>
      <w:r w:rsidR="00B35264" w:rsidRPr="00B909FD">
        <w:rPr>
          <w:rFonts w:ascii="Calibri" w:hAnsi="Calibri" w:cs="Calibri"/>
        </w:rPr>
        <w:t xml:space="preserve"> </w:t>
      </w:r>
      <w:r w:rsidR="00791F38" w:rsidRPr="00B909FD">
        <w:rPr>
          <w:rFonts w:ascii="Calibri" w:hAnsi="Calibri" w:cs="Calibri"/>
        </w:rPr>
        <w:t>145/14, 83/2018, 31/2019</w:t>
      </w:r>
      <w:r w:rsidR="006658D6" w:rsidRPr="00B909FD">
        <w:rPr>
          <w:rFonts w:ascii="Calibri" w:hAnsi="Calibri" w:cs="Calibri"/>
        </w:rPr>
        <w:t>,</w:t>
      </w:r>
      <w:r w:rsidR="00791F38" w:rsidRPr="00B909FD">
        <w:rPr>
          <w:rFonts w:ascii="Calibri" w:hAnsi="Calibri" w:cs="Calibri"/>
        </w:rPr>
        <w:t xml:space="preserve"> 37/2019 (</w:t>
      </w:r>
      <w:r w:rsidR="006658D6" w:rsidRPr="00B909FD">
        <w:rPr>
          <w:rFonts w:ascii="Calibri" w:hAnsi="Calibri" w:cs="Calibri"/>
        </w:rPr>
        <w:t>other law</w:t>
      </w:r>
      <w:r w:rsidR="00791F38" w:rsidRPr="00B909FD">
        <w:rPr>
          <w:rFonts w:ascii="Calibri" w:hAnsi="Calibri" w:cs="Calibri"/>
        </w:rPr>
        <w:t>)</w:t>
      </w:r>
      <w:r w:rsidR="006658D6" w:rsidRPr="00B909FD">
        <w:rPr>
          <w:rFonts w:ascii="Calibri" w:hAnsi="Calibri" w:cs="Calibri"/>
        </w:rPr>
        <w:t>, 9/2020</w:t>
      </w:r>
      <w:r w:rsidR="00A71C87">
        <w:rPr>
          <w:rFonts w:ascii="Calibri" w:hAnsi="Calibri" w:cs="Calibri"/>
          <w:lang w:val="sr-Cyrl-RS"/>
        </w:rPr>
        <w:t>,</w:t>
      </w:r>
      <w:r w:rsidR="006658D6" w:rsidRPr="00B909FD">
        <w:rPr>
          <w:rFonts w:ascii="Calibri" w:hAnsi="Calibri" w:cs="Calibri"/>
        </w:rPr>
        <w:t xml:space="preserve"> 52/2021</w:t>
      </w:r>
      <w:r w:rsidR="00A71C87">
        <w:rPr>
          <w:rFonts w:ascii="Calibri" w:hAnsi="Calibri" w:cs="Calibri"/>
        </w:rPr>
        <w:t xml:space="preserve"> and</w:t>
      </w:r>
      <w:r w:rsidR="00A71C87">
        <w:rPr>
          <w:rFonts w:ascii="Calibri" w:hAnsi="Calibri" w:cs="Calibri"/>
          <w:lang w:val="sr-Cyrl-RS"/>
        </w:rPr>
        <w:t xml:space="preserve"> </w:t>
      </w:r>
      <w:r w:rsidR="00A71C87" w:rsidRPr="00E161E3">
        <w:rPr>
          <w:rFonts w:cstheme="minorHAnsi"/>
          <w:lang w:val="en-GB"/>
        </w:rPr>
        <w:t>62/2023</w:t>
      </w:r>
      <w:r w:rsidR="00A71C87" w:rsidRPr="00554E0B">
        <w:rPr>
          <w:rFonts w:ascii="Calibri" w:hAnsi="Calibri" w:cs="Calibri"/>
          <w:lang w:val="sr-Latn-RS"/>
        </w:rPr>
        <w:t xml:space="preserve"> </w:t>
      </w:r>
      <w:r w:rsidR="00791F38" w:rsidRPr="00B909FD">
        <w:rPr>
          <w:rFonts w:ascii="Calibri" w:hAnsi="Calibri" w:cs="Calibri"/>
        </w:rPr>
        <w:t>and it governs the following issues: the conditions and modalities of spatial planning and development, the development of general and detailed regulation plans, the development and use of construction land and the construction of facilities, predominant use of land when the land has multiple uses, public use of land and other issues of significance in the development of space, landscaping and use of construction land and the construction of facilities.</w:t>
      </w:r>
      <w:r w:rsidRPr="00B909FD">
        <w:rPr>
          <w:rFonts w:ascii="Calibri" w:hAnsi="Calibri" w:cs="Calibri"/>
        </w:rPr>
        <w:t xml:space="preserve"> It prescribe procedure for: issuance of site conditions; issuance of building permit; notice of works; issuance of occupancy permit; attainment of conditions for design, i.e. connection of a facility to the infrastructure network; obtaining legal instruments and other documents issued by the holders of public authorities required for the construction of facilities, i.e. for the issuance of site</w:t>
      </w:r>
      <w:r w:rsidR="00A41419" w:rsidRPr="00B909FD">
        <w:rPr>
          <w:rFonts w:ascii="Calibri" w:hAnsi="Calibri" w:cs="Calibri"/>
        </w:rPr>
        <w:t xml:space="preserve"> location</w:t>
      </w:r>
      <w:r w:rsidR="00681308" w:rsidRPr="00B909FD">
        <w:rPr>
          <w:rFonts w:ascii="Calibri" w:hAnsi="Calibri" w:cs="Calibri"/>
        </w:rPr>
        <w:t xml:space="preserve"> </w:t>
      </w:r>
      <w:r w:rsidRPr="00B909FD">
        <w:rPr>
          <w:rFonts w:ascii="Calibri" w:hAnsi="Calibri" w:cs="Calibri"/>
        </w:rPr>
        <w:t xml:space="preserve">conditions, building permit and occupancy permit within their competence, as well as for the provision of conditions for connection to the infrastructure network and for the registration of title to the built facility and for designating a house number </w:t>
      </w:r>
      <w:r w:rsidR="003248CD" w:rsidRPr="00B909FD">
        <w:rPr>
          <w:rFonts w:ascii="Calibri" w:hAnsi="Calibri" w:cs="Calibri"/>
        </w:rPr>
        <w:t>(</w:t>
      </w:r>
      <w:r w:rsidRPr="00B909FD">
        <w:rPr>
          <w:rFonts w:ascii="Calibri" w:hAnsi="Calibri" w:cs="Calibri"/>
        </w:rPr>
        <w:t>unified procedure).</w:t>
      </w:r>
    </w:p>
    <w:p w14:paraId="02FF43A4" w14:textId="77777777" w:rsidR="0016189D" w:rsidRPr="00B909FD" w:rsidRDefault="0016189D" w:rsidP="006D31F2">
      <w:pPr>
        <w:suppressAutoHyphens/>
        <w:spacing w:after="0"/>
        <w:mirrorIndents/>
        <w:jc w:val="both"/>
        <w:rPr>
          <w:rFonts w:ascii="Calibri" w:hAnsi="Calibri" w:cs="Calibri"/>
        </w:rPr>
      </w:pPr>
    </w:p>
    <w:p w14:paraId="15D2A09B"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74" w:name="_Toc46940748"/>
      <w:bookmarkStart w:id="175" w:name="_Toc50353207"/>
      <w:bookmarkStart w:id="176" w:name="_Toc145936733"/>
      <w:r w:rsidRPr="00B909FD">
        <w:rPr>
          <w:rFonts w:ascii="Calibri" w:hAnsi="Calibri" w:cs="Calibri"/>
          <w:b w:val="0"/>
          <w:color w:val="auto"/>
          <w:sz w:val="22"/>
          <w:szCs w:val="22"/>
        </w:rPr>
        <w:t>Building legalization law</w:t>
      </w:r>
      <w:bookmarkEnd w:id="174"/>
      <w:r w:rsidR="00A108A6" w:rsidRPr="00B909FD">
        <w:rPr>
          <w:rStyle w:val="FootnoteReference"/>
          <w:rFonts w:ascii="Calibri" w:hAnsi="Calibri" w:cs="Calibri"/>
          <w:b w:val="0"/>
          <w:color w:val="auto"/>
          <w:sz w:val="22"/>
          <w:szCs w:val="22"/>
        </w:rPr>
        <w:footnoteReference w:id="18"/>
      </w:r>
      <w:bookmarkEnd w:id="175"/>
      <w:bookmarkEnd w:id="176"/>
    </w:p>
    <w:p w14:paraId="4C680C5D" w14:textId="43A357C7" w:rsidR="00791F38" w:rsidRPr="00B909FD" w:rsidRDefault="00F2082E" w:rsidP="006D31F2">
      <w:pPr>
        <w:suppressAutoHyphens/>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791F38" w:rsidRPr="00B909FD">
        <w:rPr>
          <w:rFonts w:ascii="Calibri" w:hAnsi="Calibri" w:cs="Calibri"/>
        </w:rPr>
        <w:t xml:space="preserve">Building legalization law, published in "Official Gazette of the </w:t>
      </w:r>
      <w:r w:rsidR="004422AA" w:rsidRPr="00B909FD">
        <w:rPr>
          <w:rFonts w:ascii="Calibri" w:hAnsi="Calibri" w:cs="Calibri"/>
        </w:rPr>
        <w:t>RS</w:t>
      </w:r>
      <w:r w:rsidR="00791F38" w:rsidRPr="00B909FD">
        <w:rPr>
          <w:rFonts w:ascii="Calibri" w:hAnsi="Calibri" w:cs="Calibri"/>
        </w:rPr>
        <w:t xml:space="preserve"> ", No. 96/</w:t>
      </w:r>
      <w:r w:rsidR="00BF5A24" w:rsidRPr="00B909FD">
        <w:rPr>
          <w:rFonts w:ascii="Calibri" w:hAnsi="Calibri" w:cs="Calibri"/>
        </w:rPr>
        <w:t>15, 83</w:t>
      </w:r>
      <w:r w:rsidR="00791F38" w:rsidRPr="00B909FD">
        <w:rPr>
          <w:rFonts w:ascii="Calibri" w:hAnsi="Calibri" w:cs="Calibri"/>
        </w:rPr>
        <w:t>/18</w:t>
      </w:r>
      <w:r w:rsidR="00C21FD5" w:rsidRPr="00B909FD">
        <w:rPr>
          <w:rFonts w:ascii="Calibri" w:hAnsi="Calibri" w:cs="Calibri"/>
        </w:rPr>
        <w:t>, 81/20</w:t>
      </w:r>
      <w:r w:rsidR="00F558A7" w:rsidRPr="00B909FD">
        <w:rPr>
          <w:rFonts w:ascii="Calibri" w:hAnsi="Calibri" w:cs="Calibri"/>
        </w:rPr>
        <w:t xml:space="preserve"> – CC </w:t>
      </w:r>
      <w:r w:rsidR="00BF5A24" w:rsidRPr="00B909FD">
        <w:rPr>
          <w:rFonts w:ascii="Calibri" w:hAnsi="Calibri" w:cs="Calibri"/>
        </w:rPr>
        <w:t>ruling</w:t>
      </w:r>
      <w:r w:rsidR="006658D6" w:rsidRPr="00B909FD">
        <w:rPr>
          <w:rFonts w:ascii="Calibri" w:hAnsi="Calibri" w:cs="Calibri"/>
        </w:rPr>
        <w:t xml:space="preserve"> and 1/23 – CC ruling</w:t>
      </w:r>
      <w:r w:rsidR="00BF5A24" w:rsidRPr="00B909FD">
        <w:rPr>
          <w:rFonts w:ascii="Calibri" w:hAnsi="Calibri" w:cs="Calibri"/>
        </w:rPr>
        <w:t>) regulates</w:t>
      </w:r>
      <w:r w:rsidR="00791F38" w:rsidRPr="00B909FD">
        <w:rPr>
          <w:rFonts w:ascii="Calibri" w:hAnsi="Calibri" w:cs="Calibri"/>
        </w:rPr>
        <w:t xml:space="preserve"> the conditions, procedure and manner for legalizing buildings, parts of buildings, auxiliary buildings and other buildings constructed without a building or construction permit. The custom of constructing buildings (houses, shops, even apartment buildings), or adding auxiliary buildings to existing, legal building (garage, additional floors on houses or rooms) without a construction permit became quite usual during the past 30 years. The governments over the years always maintained the intention to legalize all illegally constructed buildings, if constructed on own land and/or with consent of the owner, but most of the buildings have not yet been legalized. It is without any doubt that if the Project will have any resettlement impact, some of the assets will be buildings without building permits so provisions of this law can be important, but in those cases, the </w:t>
      </w:r>
      <w:bookmarkStart w:id="177" w:name="_Hlk533739207"/>
      <w:r w:rsidR="00791F38" w:rsidRPr="00B909FD">
        <w:rPr>
          <w:rFonts w:ascii="Calibri" w:hAnsi="Calibri" w:cs="Calibri"/>
        </w:rPr>
        <w:t xml:space="preserve">RPF, in terms of eligibility, shall prevail if more stringent. This law now imposes restrictions to title transfer for structures constructed without building permits. In line with Article 28, all structures subject to the formal process of legalization shall within 6 months be registered as such by the relevant cadastral authority together with the note that any commercial transaction in terms of </w:t>
      </w:r>
      <w:r w:rsidR="002D0DFC" w:rsidRPr="00B909FD">
        <w:rPr>
          <w:rFonts w:ascii="Calibri" w:hAnsi="Calibri" w:cs="Calibri"/>
        </w:rPr>
        <w:t>transfer of title is forbidden.</w:t>
      </w:r>
    </w:p>
    <w:p w14:paraId="4EAF2327" w14:textId="77777777" w:rsidR="0016189D" w:rsidRPr="00B909FD" w:rsidRDefault="0016189D" w:rsidP="006D31F2">
      <w:pPr>
        <w:suppressAutoHyphens/>
        <w:spacing w:after="0"/>
        <w:mirrorIndents/>
        <w:jc w:val="both"/>
        <w:rPr>
          <w:rFonts w:ascii="Calibri" w:hAnsi="Calibri" w:cs="Calibri"/>
        </w:rPr>
      </w:pPr>
    </w:p>
    <w:p w14:paraId="2FE46111"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78" w:name="_Toc46940749"/>
      <w:bookmarkStart w:id="179" w:name="_Toc50353208"/>
      <w:bookmarkStart w:id="180" w:name="_Toc145936734"/>
      <w:bookmarkEnd w:id="177"/>
      <w:r w:rsidRPr="00B909FD">
        <w:rPr>
          <w:rFonts w:ascii="Calibri" w:hAnsi="Calibri" w:cs="Calibri"/>
          <w:b w:val="0"/>
          <w:color w:val="auto"/>
          <w:sz w:val="22"/>
          <w:szCs w:val="22"/>
        </w:rPr>
        <w:t>The Law on Extra-Judicial Proceedings</w:t>
      </w:r>
      <w:bookmarkEnd w:id="178"/>
      <w:r w:rsidR="00BF5A24" w:rsidRPr="00B909FD">
        <w:rPr>
          <w:rStyle w:val="FootnoteReference"/>
          <w:rFonts w:ascii="Calibri" w:hAnsi="Calibri" w:cs="Calibri"/>
          <w:b w:val="0"/>
          <w:color w:val="auto"/>
          <w:sz w:val="22"/>
          <w:szCs w:val="22"/>
        </w:rPr>
        <w:footnoteReference w:id="19"/>
      </w:r>
      <w:bookmarkEnd w:id="179"/>
      <w:bookmarkEnd w:id="180"/>
      <w:r w:rsidRPr="00B909FD">
        <w:rPr>
          <w:rFonts w:ascii="Calibri" w:hAnsi="Calibri" w:cs="Calibri"/>
          <w:b w:val="0"/>
          <w:color w:val="auto"/>
          <w:sz w:val="22"/>
          <w:szCs w:val="22"/>
        </w:rPr>
        <w:t xml:space="preserve"> </w:t>
      </w:r>
    </w:p>
    <w:p w14:paraId="676C911B" w14:textId="120148FD" w:rsidR="00791F38" w:rsidRPr="00B909FD" w:rsidRDefault="00F2082E" w:rsidP="006D31F2">
      <w:pPr>
        <w:suppressAutoHyphens/>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791F38" w:rsidRPr="00B909FD">
        <w:rPr>
          <w:rFonts w:ascii="Calibri" w:hAnsi="Calibri" w:cs="Calibri"/>
        </w:rPr>
        <w:t xml:space="preserve">The Law on Extra-Judicial Proceedings ("Official Gazette of SRS", No. 25/82 and 48/88, amended "Official Gazette of the </w:t>
      </w:r>
      <w:r w:rsidR="004422AA" w:rsidRPr="00B909FD">
        <w:rPr>
          <w:rFonts w:ascii="Calibri" w:hAnsi="Calibri" w:cs="Calibri"/>
        </w:rPr>
        <w:t>RS</w:t>
      </w:r>
      <w:r w:rsidR="00791F38" w:rsidRPr="00B909FD">
        <w:rPr>
          <w:rFonts w:ascii="Calibri" w:hAnsi="Calibri" w:cs="Calibri"/>
        </w:rPr>
        <w:t>" No 46/95, 18/2005, 85/2012, 45/2013, 55/2014, 6/2015 and 106/2015</w:t>
      </w:r>
      <w:r w:rsidR="00F558A7" w:rsidRPr="00B909FD">
        <w:rPr>
          <w:rFonts w:ascii="Calibri" w:hAnsi="Calibri" w:cs="Calibri"/>
        </w:rPr>
        <w:t>-other law</w:t>
      </w:r>
      <w:r w:rsidR="006658D6" w:rsidRPr="00B909FD">
        <w:rPr>
          <w:rFonts w:ascii="Calibri" w:hAnsi="Calibri" w:cs="Calibri"/>
        </w:rPr>
        <w:t xml:space="preserve"> and 14/2022</w:t>
      </w:r>
      <w:r w:rsidR="00791F38" w:rsidRPr="00B909FD">
        <w:rPr>
          <w:rFonts w:ascii="Calibri" w:hAnsi="Calibri" w:cs="Calibri"/>
        </w:rPr>
        <w:t xml:space="preserve">) defines the rules by which courts decide on personal, family, property-related and other rights and legal interests, which are resolved in extra-judicial proceedings, pursuant to the Law. In accordance with this Law, the court in extra-judicial proceedings determines compensation for an expropriated property after it establishes the important facts and approves a decision which defines the type </w:t>
      </w:r>
      <w:r w:rsidR="00791F38" w:rsidRPr="00B909FD">
        <w:rPr>
          <w:rFonts w:ascii="Calibri" w:hAnsi="Calibri" w:cs="Calibri"/>
        </w:rPr>
        <w:lastRenderedPageBreak/>
        <w:t>and amount of compensation. According to this Law, participants may conclude an Agreement about type and amount of compensation, and the court will then base its decision on their agreement, if the court finds that the agreement is not contrary to mandatory regulations.</w:t>
      </w:r>
    </w:p>
    <w:p w14:paraId="4B07A109" w14:textId="77777777" w:rsidR="0016189D" w:rsidRPr="00B909FD" w:rsidRDefault="0016189D" w:rsidP="006D31F2">
      <w:pPr>
        <w:suppressAutoHyphens/>
        <w:spacing w:after="0"/>
        <w:mirrorIndents/>
        <w:jc w:val="both"/>
        <w:rPr>
          <w:rFonts w:ascii="Calibri" w:hAnsi="Calibri" w:cs="Calibri"/>
        </w:rPr>
      </w:pPr>
    </w:p>
    <w:p w14:paraId="7EB9A324"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81" w:name="_Toc46940750"/>
      <w:bookmarkStart w:id="182" w:name="_Toc50353209"/>
      <w:bookmarkStart w:id="183" w:name="_Toc145936735"/>
      <w:r w:rsidRPr="00B909FD">
        <w:rPr>
          <w:rFonts w:ascii="Calibri" w:hAnsi="Calibri" w:cs="Calibri"/>
          <w:b w:val="0"/>
          <w:color w:val="auto"/>
          <w:sz w:val="22"/>
          <w:szCs w:val="22"/>
        </w:rPr>
        <w:t>The Law on Administrative procedures</w:t>
      </w:r>
      <w:r w:rsidRPr="00B909FD">
        <w:rPr>
          <w:rStyle w:val="FootnoteReference"/>
          <w:rFonts w:ascii="Calibri" w:hAnsi="Calibri" w:cs="Calibri"/>
          <w:b w:val="0"/>
          <w:color w:val="auto"/>
          <w:sz w:val="22"/>
          <w:szCs w:val="22"/>
        </w:rPr>
        <w:footnoteReference w:id="20"/>
      </w:r>
      <w:bookmarkEnd w:id="181"/>
      <w:bookmarkEnd w:id="182"/>
      <w:bookmarkEnd w:id="183"/>
      <w:r w:rsidRPr="00B909FD">
        <w:rPr>
          <w:rStyle w:val="FootnoteReference"/>
          <w:rFonts w:ascii="Calibri" w:hAnsi="Calibri" w:cs="Calibri"/>
          <w:b w:val="0"/>
          <w:color w:val="auto"/>
          <w:sz w:val="22"/>
          <w:szCs w:val="22"/>
        </w:rPr>
        <w:t xml:space="preserve"> </w:t>
      </w:r>
    </w:p>
    <w:p w14:paraId="32B4AA38" w14:textId="4644F1AF" w:rsidR="00791F38" w:rsidRPr="00B909FD" w:rsidRDefault="00F2082E" w:rsidP="006D31F2">
      <w:pPr>
        <w:suppressAutoHyphens/>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791F38" w:rsidRPr="00B909FD">
        <w:rPr>
          <w:rFonts w:ascii="Calibri" w:hAnsi="Calibri" w:cs="Calibri"/>
        </w:rPr>
        <w:t xml:space="preserve">The law in effect was adopted in 2016 ("Official Gazette of </w:t>
      </w:r>
      <w:r w:rsidR="004422AA" w:rsidRPr="00B909FD">
        <w:rPr>
          <w:rFonts w:ascii="Calibri" w:hAnsi="Calibri" w:cs="Calibri"/>
        </w:rPr>
        <w:t>RS</w:t>
      </w:r>
      <w:r w:rsidR="00791F38" w:rsidRPr="00B909FD">
        <w:rPr>
          <w:rFonts w:ascii="Calibri" w:hAnsi="Calibri" w:cs="Calibri"/>
        </w:rPr>
        <w:t xml:space="preserve"> No18/16</w:t>
      </w:r>
      <w:r w:rsidR="006658D6" w:rsidRPr="00B909FD">
        <w:rPr>
          <w:rFonts w:ascii="Calibri" w:hAnsi="Calibri" w:cs="Calibri"/>
        </w:rPr>
        <w:t>,</w:t>
      </w:r>
      <w:r w:rsidR="00791F38" w:rsidRPr="00B909FD">
        <w:rPr>
          <w:rFonts w:ascii="Calibri" w:hAnsi="Calibri" w:cs="Calibri"/>
        </w:rPr>
        <w:t xml:space="preserve"> authentic interpretation of the law - 95/2018</w:t>
      </w:r>
      <w:r w:rsidR="006658D6" w:rsidRPr="00B909FD">
        <w:rPr>
          <w:rFonts w:ascii="Calibri" w:hAnsi="Calibri" w:cs="Calibri"/>
        </w:rPr>
        <w:t xml:space="preserve">, 2/2023) </w:t>
      </w:r>
      <w:r w:rsidR="00791F38" w:rsidRPr="00B909FD">
        <w:rPr>
          <w:rFonts w:ascii="Calibri" w:hAnsi="Calibri" w:cs="Calibri"/>
        </w:rPr>
        <w:t>defines the rules and procedures to be applied by government authorities when deciding on rights, obligations or legal interests of individuals, legal persons or other parties, within the framework of administrative procedures. Decisions by administration bodies are approved in form of a decree, after completing the procedure as prescribed by this Law. The party has the right to appeal against the decision approved in first instance. This Law administratively governs the expropriation process.</w:t>
      </w:r>
    </w:p>
    <w:p w14:paraId="57F2EFD9" w14:textId="77777777" w:rsidR="0016189D" w:rsidRPr="00B909FD" w:rsidRDefault="0016189D" w:rsidP="006D31F2">
      <w:pPr>
        <w:suppressAutoHyphens/>
        <w:spacing w:after="0"/>
        <w:mirrorIndents/>
        <w:jc w:val="both"/>
        <w:rPr>
          <w:rFonts w:ascii="Calibri" w:hAnsi="Calibri" w:cs="Calibri"/>
        </w:rPr>
      </w:pPr>
    </w:p>
    <w:p w14:paraId="1DE838F1"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84" w:name="_Toc46940751"/>
      <w:bookmarkStart w:id="185" w:name="_Toc50353210"/>
      <w:bookmarkStart w:id="186" w:name="_Toc145936736"/>
      <w:r w:rsidRPr="00B909FD">
        <w:rPr>
          <w:rFonts w:ascii="Calibri" w:hAnsi="Calibri" w:cs="Calibri"/>
          <w:b w:val="0"/>
          <w:color w:val="auto"/>
          <w:sz w:val="22"/>
          <w:szCs w:val="22"/>
        </w:rPr>
        <w:t xml:space="preserve">The Law on State Survey and </w:t>
      </w:r>
      <w:r w:rsidR="001B5547" w:rsidRPr="00B909FD">
        <w:rPr>
          <w:rFonts w:ascii="Calibri" w:hAnsi="Calibri" w:cs="Calibri"/>
          <w:b w:val="0"/>
          <w:color w:val="auto"/>
          <w:sz w:val="22"/>
          <w:szCs w:val="22"/>
        </w:rPr>
        <w:t>Cadaster</w:t>
      </w:r>
      <w:r w:rsidRPr="00B909FD">
        <w:rPr>
          <w:rStyle w:val="FootnoteReference"/>
          <w:rFonts w:ascii="Calibri" w:hAnsi="Calibri" w:cs="Calibri"/>
          <w:b w:val="0"/>
          <w:color w:val="auto"/>
          <w:sz w:val="22"/>
          <w:szCs w:val="22"/>
        </w:rPr>
        <w:footnoteReference w:id="21"/>
      </w:r>
      <w:bookmarkEnd w:id="184"/>
      <w:bookmarkEnd w:id="185"/>
      <w:bookmarkEnd w:id="186"/>
      <w:r w:rsidR="00B35264" w:rsidRPr="00B909FD">
        <w:rPr>
          <w:rStyle w:val="FootnoteReference"/>
          <w:rFonts w:ascii="Calibri" w:hAnsi="Calibri" w:cs="Calibri"/>
          <w:b w:val="0"/>
          <w:color w:val="auto"/>
          <w:sz w:val="22"/>
          <w:szCs w:val="22"/>
        </w:rPr>
        <w:t xml:space="preserve"> </w:t>
      </w:r>
    </w:p>
    <w:p w14:paraId="70DD389C" w14:textId="3E899C42" w:rsidR="0016189D" w:rsidRPr="00B909FD" w:rsidRDefault="00F2082E" w:rsidP="006D31F2">
      <w:pPr>
        <w:suppressAutoHyphens/>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791F38" w:rsidRPr="00B909FD">
        <w:rPr>
          <w:rFonts w:ascii="Calibri" w:hAnsi="Calibri" w:cs="Calibri"/>
        </w:rPr>
        <w:t xml:space="preserve">The Law on State Survey and </w:t>
      </w:r>
      <w:r w:rsidR="001B5547" w:rsidRPr="00B909FD">
        <w:rPr>
          <w:rFonts w:ascii="Calibri" w:hAnsi="Calibri" w:cs="Calibri"/>
        </w:rPr>
        <w:t>Cadaste</w:t>
      </w:r>
      <w:r w:rsidR="001B5547" w:rsidRPr="00B909FD">
        <w:rPr>
          <w:rFonts w:ascii="Calibri" w:eastAsia="Times New Roman" w:hAnsi="Calibri" w:cs="Calibri"/>
        </w:rPr>
        <w:t>r</w:t>
      </w:r>
      <w:r w:rsidR="00791F38" w:rsidRPr="00B909FD">
        <w:rPr>
          <w:rFonts w:ascii="Calibri" w:hAnsi="Calibri" w:cs="Calibri"/>
        </w:rPr>
        <w:t xml:space="preserve"> ("Official Gazette of the </w:t>
      </w:r>
      <w:r w:rsidR="004422AA" w:rsidRPr="00B909FD">
        <w:rPr>
          <w:rFonts w:ascii="Calibri" w:hAnsi="Calibri" w:cs="Calibri"/>
        </w:rPr>
        <w:t>RS</w:t>
      </w:r>
      <w:r w:rsidR="00791F38" w:rsidRPr="00B909FD">
        <w:rPr>
          <w:rFonts w:ascii="Calibri" w:hAnsi="Calibri" w:cs="Calibri"/>
        </w:rPr>
        <w:t>" No 72/2009, amended on 18/2010, 65/2013,</w:t>
      </w:r>
      <w:r w:rsidR="00B35264" w:rsidRPr="00B909FD">
        <w:rPr>
          <w:rFonts w:ascii="Calibri" w:hAnsi="Calibri" w:cs="Calibri"/>
        </w:rPr>
        <w:t xml:space="preserve"> </w:t>
      </w:r>
      <w:r w:rsidR="00791F38" w:rsidRPr="00B909FD">
        <w:rPr>
          <w:rFonts w:ascii="Calibri" w:hAnsi="Calibri" w:cs="Calibri"/>
        </w:rPr>
        <w:t xml:space="preserve">15/2015, 47/17, 113/17, 27/18, </w:t>
      </w:r>
      <w:r w:rsidR="00F558A7" w:rsidRPr="00B909FD">
        <w:rPr>
          <w:rFonts w:ascii="Calibri" w:hAnsi="Calibri" w:cs="Calibri"/>
        </w:rPr>
        <w:t>41/18- other law</w:t>
      </w:r>
      <w:r w:rsidR="00681308" w:rsidRPr="00B909FD">
        <w:rPr>
          <w:rFonts w:ascii="Calibri" w:hAnsi="Calibri" w:cs="Calibri"/>
        </w:rPr>
        <w:t xml:space="preserve"> </w:t>
      </w:r>
      <w:r w:rsidR="00F558A7" w:rsidRPr="00B909FD">
        <w:rPr>
          <w:rFonts w:ascii="Calibri" w:hAnsi="Calibri" w:cs="Calibri"/>
        </w:rPr>
        <w:t>and 9/20 – other law</w:t>
      </w:r>
      <w:r w:rsidR="00F558A7" w:rsidRPr="00B909FD" w:rsidDel="00F558A7">
        <w:rPr>
          <w:rFonts w:ascii="Calibri" w:hAnsi="Calibri" w:cs="Calibri"/>
        </w:rPr>
        <w:t xml:space="preserve"> </w:t>
      </w:r>
      <w:r w:rsidR="00791F38" w:rsidRPr="00B909FD">
        <w:rPr>
          <w:rFonts w:ascii="Calibri" w:hAnsi="Calibri" w:cs="Calibri"/>
        </w:rPr>
        <w:t xml:space="preserve">) regulates the professional activities and affairs of the state administration related to land, buildings and other structures survey, real estate </w:t>
      </w:r>
      <w:r w:rsidR="001B5547" w:rsidRPr="00B909FD">
        <w:rPr>
          <w:rFonts w:ascii="Calibri" w:hAnsi="Calibri" w:cs="Calibri"/>
        </w:rPr>
        <w:t>cadaste</w:t>
      </w:r>
      <w:r w:rsidR="001B5547" w:rsidRPr="00B909FD">
        <w:rPr>
          <w:rFonts w:ascii="Calibri" w:eastAsia="Times New Roman" w:hAnsi="Calibri" w:cs="Calibri"/>
        </w:rPr>
        <w:t>r</w:t>
      </w:r>
      <w:r w:rsidR="00791F38" w:rsidRPr="00B909FD">
        <w:rPr>
          <w:rFonts w:ascii="Calibri" w:hAnsi="Calibri" w:cs="Calibri"/>
        </w:rPr>
        <w:t xml:space="preserve">, records and registration of property, registration of possession, registration of illegal buildings and buildings legalized according to provision of the latest Building Legalization Law of </w:t>
      </w:r>
      <w:r w:rsidR="004422AA" w:rsidRPr="00B909FD">
        <w:rPr>
          <w:rFonts w:ascii="Calibri" w:hAnsi="Calibri" w:cs="Calibri"/>
        </w:rPr>
        <w:t>RS</w:t>
      </w:r>
      <w:r w:rsidR="00791F38" w:rsidRPr="00B909FD">
        <w:rPr>
          <w:rFonts w:ascii="Calibri" w:hAnsi="Calibri" w:cs="Calibri"/>
        </w:rPr>
        <w:t xml:space="preserve">, utilities </w:t>
      </w:r>
      <w:r w:rsidR="00A26100" w:rsidRPr="00B909FD">
        <w:rPr>
          <w:rFonts w:ascii="Calibri" w:hAnsi="Calibri" w:cs="Calibri"/>
        </w:rPr>
        <w:t>cadaste</w:t>
      </w:r>
      <w:r w:rsidR="00A26100" w:rsidRPr="00B909FD">
        <w:rPr>
          <w:rFonts w:ascii="Calibri" w:eastAsia="Times New Roman" w:hAnsi="Calibri" w:cs="Calibri"/>
        </w:rPr>
        <w:t>r</w:t>
      </w:r>
      <w:r w:rsidR="00791F38" w:rsidRPr="00B909FD">
        <w:rPr>
          <w:rFonts w:ascii="Calibri" w:hAnsi="Calibri" w:cs="Calibri"/>
        </w:rPr>
        <w:t>, basic geodetic works, address register, topographic and cartographic activities, valuation of real estate, geodetic and cadastral information system</w:t>
      </w:r>
      <w:r w:rsidR="001F1861" w:rsidRPr="00B909FD">
        <w:rPr>
          <w:rFonts w:ascii="Calibri" w:hAnsi="Calibri" w:cs="Calibri"/>
        </w:rPr>
        <w:t>.</w:t>
      </w:r>
    </w:p>
    <w:p w14:paraId="12EBC1BA" w14:textId="77777777" w:rsidR="003E16D2" w:rsidRPr="00B909FD" w:rsidRDefault="003E16D2" w:rsidP="006D31F2">
      <w:pPr>
        <w:suppressAutoHyphens/>
        <w:spacing w:after="0"/>
        <w:mirrorIndents/>
        <w:jc w:val="both"/>
        <w:rPr>
          <w:rFonts w:ascii="Calibri" w:hAnsi="Calibri" w:cs="Calibri"/>
        </w:rPr>
      </w:pPr>
    </w:p>
    <w:p w14:paraId="71D1A850" w14:textId="77777777" w:rsidR="00791F38" w:rsidRPr="00B909FD" w:rsidRDefault="00791F38"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87" w:name="_Toc46940752"/>
      <w:bookmarkStart w:id="188" w:name="_Toc50353211"/>
      <w:bookmarkStart w:id="189" w:name="_Toc145936737"/>
      <w:r w:rsidRPr="00B909FD">
        <w:rPr>
          <w:rFonts w:ascii="Calibri" w:hAnsi="Calibri" w:cs="Calibri"/>
          <w:b w:val="0"/>
          <w:color w:val="auto"/>
          <w:sz w:val="22"/>
          <w:szCs w:val="22"/>
        </w:rPr>
        <w:t>The Law on Expropriation</w:t>
      </w:r>
      <w:r w:rsidRPr="00B909FD">
        <w:rPr>
          <w:rStyle w:val="FootnoteReference"/>
          <w:rFonts w:ascii="Calibri" w:hAnsi="Calibri" w:cs="Calibri"/>
          <w:b w:val="0"/>
          <w:color w:val="auto"/>
          <w:sz w:val="22"/>
          <w:szCs w:val="22"/>
        </w:rPr>
        <w:footnoteReference w:id="22"/>
      </w:r>
      <w:bookmarkEnd w:id="187"/>
      <w:bookmarkEnd w:id="188"/>
      <w:bookmarkEnd w:id="189"/>
      <w:r w:rsidRPr="00B909FD">
        <w:rPr>
          <w:rStyle w:val="FootnoteReference"/>
          <w:rFonts w:ascii="Calibri" w:hAnsi="Calibri" w:cs="Calibri"/>
          <w:b w:val="0"/>
          <w:color w:val="auto"/>
          <w:sz w:val="22"/>
          <w:szCs w:val="22"/>
        </w:rPr>
        <w:t xml:space="preserve"> </w:t>
      </w:r>
    </w:p>
    <w:p w14:paraId="406D6246" w14:textId="3CAB2AF8" w:rsidR="00A41419" w:rsidRPr="00B909FD" w:rsidRDefault="00791F38" w:rsidP="006D31F2">
      <w:pPr>
        <w:suppressAutoHyphens/>
        <w:spacing w:after="0"/>
        <w:mirrorIndents/>
        <w:jc w:val="both"/>
        <w:rPr>
          <w:rFonts w:ascii="Calibri" w:hAnsi="Calibri" w:cs="Calibri"/>
        </w:rPr>
      </w:pPr>
      <w:r w:rsidRPr="00B909FD">
        <w:rPr>
          <w:rFonts w:ascii="Calibri" w:hAnsi="Calibri" w:cs="Calibri"/>
        </w:rPr>
        <w:t>Passed in 1995 and enacted on January 1, 1996</w:t>
      </w:r>
      <w:r w:rsidR="00F558A7" w:rsidRPr="00B909FD">
        <w:rPr>
          <w:rFonts w:ascii="Calibri" w:hAnsi="Calibri" w:cs="Calibri"/>
        </w:rPr>
        <w:t xml:space="preserve"> ("Official Gazette of RS" No</w:t>
      </w:r>
      <w:r w:rsidR="00F558A7" w:rsidRPr="00B909FD" w:rsidDel="009F2E67">
        <w:rPr>
          <w:rFonts w:ascii="Calibri" w:hAnsi="Calibri" w:cs="Calibri"/>
        </w:rPr>
        <w:t xml:space="preserve"> </w:t>
      </w:r>
      <w:r w:rsidR="00F558A7" w:rsidRPr="00B909FD">
        <w:rPr>
          <w:rFonts w:ascii="Calibri" w:hAnsi="Calibri" w:cs="Calibri"/>
        </w:rPr>
        <w:t>53/95, …20/2009, 55/2013-CC ruling and 106/2016 – authentic interpretation)</w:t>
      </w:r>
      <w:r w:rsidRPr="00B909FD">
        <w:rPr>
          <w:rFonts w:ascii="Calibri" w:hAnsi="Calibri" w:cs="Calibri"/>
        </w:rPr>
        <w:t xml:space="preserve"> enables government institutions to acquire property for projects that are deemed to be of public interest, while protecting the interests of all persons with legal title, whose assets are to be expropriated. The Law on expropriation does not use the term "involuntary resettlement”, but instead uses the term "expropriation" and is based on the Governments eminent domain power. </w:t>
      </w:r>
      <w:bookmarkStart w:id="190" w:name="_Hlk53034490"/>
      <w:r w:rsidR="00055F11" w:rsidRPr="00B909FD">
        <w:rPr>
          <w:rFonts w:ascii="Calibri" w:hAnsi="Calibri" w:cs="Calibri"/>
        </w:rPr>
        <w:t xml:space="preserve">The Law in </w:t>
      </w:r>
      <w:r w:rsidR="008018B7" w:rsidRPr="00B909FD">
        <w:rPr>
          <w:rFonts w:ascii="Calibri" w:hAnsi="Calibri" w:cs="Calibri"/>
        </w:rPr>
        <w:t>conjunction</w:t>
      </w:r>
      <w:r w:rsidR="00055F11" w:rsidRPr="00B909FD">
        <w:rPr>
          <w:rFonts w:ascii="Calibri" w:hAnsi="Calibri" w:cs="Calibri"/>
        </w:rPr>
        <w:t xml:space="preserve"> with the project RPF will guide potential land acquisition and resettlement needed for the Project. </w:t>
      </w:r>
    </w:p>
    <w:bookmarkEnd w:id="190"/>
    <w:p w14:paraId="47F48D81" w14:textId="77777777" w:rsidR="00697EFF" w:rsidRPr="00B909FD" w:rsidRDefault="00697EFF" w:rsidP="006D31F2">
      <w:pPr>
        <w:spacing w:after="0"/>
        <w:mirrorIndents/>
        <w:jc w:val="both"/>
        <w:rPr>
          <w:rFonts w:ascii="Calibri" w:hAnsi="Calibri" w:cs="Calibri"/>
        </w:rPr>
      </w:pPr>
    </w:p>
    <w:p w14:paraId="0BE5671B" w14:textId="4B316F0C" w:rsidR="00697EFF" w:rsidRPr="00B909FD" w:rsidRDefault="00697EFF"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91" w:name="_Toc50353213"/>
      <w:bookmarkStart w:id="192" w:name="_Toc145936738"/>
      <w:r w:rsidRPr="00B909FD">
        <w:rPr>
          <w:rFonts w:ascii="Calibri" w:hAnsi="Calibri" w:cs="Calibri"/>
          <w:b w:val="0"/>
          <w:color w:val="auto"/>
          <w:sz w:val="22"/>
          <w:szCs w:val="22"/>
        </w:rPr>
        <w:t xml:space="preserve">Law on Special Procedures for the Implementation of the Project of Construction and Reconstruction of </w:t>
      </w:r>
      <w:r w:rsidR="00EC7761" w:rsidRPr="00B909FD">
        <w:rPr>
          <w:rFonts w:ascii="Calibri" w:hAnsi="Calibri" w:cs="Calibri"/>
          <w:b w:val="0"/>
          <w:color w:val="auto"/>
          <w:sz w:val="22"/>
          <w:szCs w:val="22"/>
        </w:rPr>
        <w:t xml:space="preserve">Linear </w:t>
      </w:r>
      <w:r w:rsidRPr="00B909FD">
        <w:rPr>
          <w:rFonts w:ascii="Calibri" w:hAnsi="Calibri" w:cs="Calibri"/>
          <w:b w:val="0"/>
          <w:color w:val="auto"/>
          <w:sz w:val="22"/>
          <w:szCs w:val="22"/>
        </w:rPr>
        <w:t>Infrastructure Structures of Particular Importance to The Republic of Serbia</w:t>
      </w:r>
      <w:r w:rsidRPr="00B909FD">
        <w:rPr>
          <w:rStyle w:val="FootnoteReference"/>
          <w:rFonts w:ascii="Calibri" w:hAnsi="Calibri" w:cs="Calibri"/>
          <w:b w:val="0"/>
          <w:color w:val="auto"/>
          <w:sz w:val="22"/>
          <w:szCs w:val="22"/>
        </w:rPr>
        <w:footnoteReference w:id="23"/>
      </w:r>
      <w:bookmarkEnd w:id="191"/>
      <w:bookmarkEnd w:id="192"/>
    </w:p>
    <w:p w14:paraId="7AB13718" w14:textId="77777777" w:rsidR="00697EFF" w:rsidRPr="00B909FD" w:rsidRDefault="00697EFF" w:rsidP="006D31F2">
      <w:pPr>
        <w:spacing w:after="0"/>
        <w:mirrorIndents/>
        <w:jc w:val="both"/>
        <w:rPr>
          <w:rFonts w:ascii="Calibri" w:hAnsi="Calibri" w:cs="Calibri"/>
        </w:rPr>
      </w:pPr>
      <w:r w:rsidRPr="00B909FD">
        <w:rPr>
          <w:rFonts w:ascii="Calibri" w:hAnsi="Calibri" w:cs="Calibri"/>
        </w:rPr>
        <w:t>This Law is published in the “Official Gazette of RS” No. 9/20. The law provides inter alia particular conditions to the Law on expropriation governing land acquisition for construction of line infrastructure objects in the road, rail, water, and air sector with the potential to beneficially impact the overall development of the Republic of Serbia. The law is infused with the intention of efficiency cutting across the permitting and land acquisition procedure. This Law shall apply to projects of construction and reconstruction of line infrastructure structures of particular importance to the Republic of Serbia. Construction and reconstruction of public line transport infrastructure (road, rail, water, and air) are deemed as Projects of particular importance to The Republic of Serbia. The decision on recognition i.e. implementation of each such Project as a Project of particular importance to the Republic of Serbia is passed by the Government.</w:t>
      </w:r>
    </w:p>
    <w:p w14:paraId="7B9B8E13" w14:textId="77777777" w:rsidR="00697EFF" w:rsidRPr="00B909FD" w:rsidRDefault="00697EFF" w:rsidP="006D31F2">
      <w:pPr>
        <w:spacing w:after="0"/>
        <w:mirrorIndents/>
        <w:jc w:val="both"/>
        <w:rPr>
          <w:rFonts w:ascii="Calibri" w:hAnsi="Calibri" w:cs="Calibri"/>
        </w:rPr>
      </w:pPr>
      <w:r w:rsidRPr="00B909FD">
        <w:rPr>
          <w:rFonts w:ascii="Calibri" w:hAnsi="Calibri" w:cs="Calibri"/>
        </w:rPr>
        <w:t>The Law identifies projects of construction and reconstruction of the line infrastructure structures of particular importance to the Republic of Serbia, and governs the process of determining the public interest for complete and incomplete expropriation and temporary occupation of immovable property required for development purposes. The Law sets the range of potential Beneficiaries of Expropriation (BoE), defines the specific expropriation procedure, permitting and approval procedures to create an enabling environment for efficient implementation of Projects to particular importance to the Republic of Serbia.</w:t>
      </w:r>
    </w:p>
    <w:p w14:paraId="19A66092" w14:textId="67F69122" w:rsidR="00697EFF" w:rsidRPr="00B909FD" w:rsidRDefault="00697EFF" w:rsidP="006D31F2">
      <w:pPr>
        <w:spacing w:after="0"/>
        <w:mirrorIndents/>
        <w:jc w:val="both"/>
        <w:rPr>
          <w:rFonts w:ascii="Calibri" w:hAnsi="Calibri" w:cs="Calibri"/>
        </w:rPr>
      </w:pPr>
      <w:r w:rsidRPr="00B909FD">
        <w:rPr>
          <w:rFonts w:ascii="Calibri" w:hAnsi="Calibri" w:cs="Calibri"/>
        </w:rPr>
        <w:t>In terms of this Law, Projects of particular importance to the Republic of Serbia are projects of</w:t>
      </w:r>
      <w:r w:rsidR="00681308" w:rsidRPr="00B909FD">
        <w:rPr>
          <w:rFonts w:ascii="Calibri" w:hAnsi="Calibri" w:cs="Calibri"/>
        </w:rPr>
        <w:t xml:space="preserve"> </w:t>
      </w:r>
      <w:r w:rsidRPr="00B909FD">
        <w:rPr>
          <w:rFonts w:ascii="Calibri" w:hAnsi="Calibri" w:cs="Calibri"/>
        </w:rPr>
        <w:t xml:space="preserve">construction and reconstruction of line infrastructure structures that have an impact on an overall development of the Republic of Serbia, balanced regional and local economic development, international, regional and interior </w:t>
      </w:r>
      <w:r w:rsidRPr="00B909FD">
        <w:rPr>
          <w:rFonts w:ascii="Calibri" w:hAnsi="Calibri" w:cs="Calibri"/>
        </w:rPr>
        <w:lastRenderedPageBreak/>
        <w:t xml:space="preserve">territorial connection, improvement of connectivity, prevention of the degradation of the parts of the territory of the Republic of Serbia, ensuring and improving population’s subsistence, social development, and environmental protection thereby enhancing an overall living standard of the citizens of the Republic of Serbia. </w:t>
      </w:r>
    </w:p>
    <w:p w14:paraId="1ED389A6" w14:textId="739CE74C" w:rsidR="00697EFF" w:rsidRPr="00B909FD" w:rsidRDefault="00697EFF" w:rsidP="006D31F2">
      <w:pPr>
        <w:spacing w:after="0"/>
        <w:mirrorIndents/>
        <w:jc w:val="both"/>
        <w:rPr>
          <w:rFonts w:ascii="Calibri" w:hAnsi="Calibri" w:cs="Calibri"/>
        </w:rPr>
      </w:pPr>
      <w:r w:rsidRPr="00B909FD">
        <w:rPr>
          <w:rFonts w:ascii="Calibri" w:hAnsi="Calibri" w:cs="Calibri"/>
        </w:rPr>
        <w:t>Procedures of rehabilitation, maintenance, renovation, modernization and other works on line infrastructure structure shall be subject to the provisions of the law governing that type of line infrastructure structure unless otherwise stipulated by this Law.</w:t>
      </w:r>
      <w:r w:rsidR="00681308" w:rsidRPr="00B909FD">
        <w:rPr>
          <w:rFonts w:ascii="Calibri" w:hAnsi="Calibri" w:cs="Calibri"/>
        </w:rPr>
        <w:t xml:space="preserve"> </w:t>
      </w:r>
      <w:r w:rsidRPr="00B909FD">
        <w:rPr>
          <w:rFonts w:ascii="Calibri" w:hAnsi="Calibri" w:cs="Calibri"/>
        </w:rPr>
        <w:t>The novelty of the Law is for cases during construction in which the scope of work needs to be conducted outside the area of the already acquired land, such land shall be acquired through a negotiated settlement between the owner and the beneficiary of expropriation.</w:t>
      </w:r>
    </w:p>
    <w:p w14:paraId="34545928" w14:textId="77777777" w:rsidR="00697EFF" w:rsidRPr="00B909FD" w:rsidRDefault="00697EFF" w:rsidP="006D31F2">
      <w:pPr>
        <w:spacing w:after="0"/>
        <w:mirrorIndents/>
        <w:jc w:val="both"/>
        <w:rPr>
          <w:rFonts w:ascii="Calibri" w:hAnsi="Calibri" w:cs="Calibri"/>
        </w:rPr>
      </w:pPr>
      <w:r w:rsidRPr="00B909FD">
        <w:rPr>
          <w:rFonts w:ascii="Calibri" w:hAnsi="Calibri" w:cs="Calibri"/>
        </w:rPr>
        <w:t>Unless differently regulated by this law the Law on Expropriation shall govern the Land acquisition process. </w:t>
      </w:r>
    </w:p>
    <w:p w14:paraId="22ED21AF" w14:textId="77777777" w:rsidR="00354675" w:rsidRPr="00B909FD" w:rsidRDefault="00354675" w:rsidP="006D31F2">
      <w:pPr>
        <w:spacing w:after="0"/>
        <w:mirrorIndents/>
        <w:jc w:val="both"/>
        <w:rPr>
          <w:rFonts w:ascii="Calibri" w:hAnsi="Calibri" w:cs="Calibri"/>
        </w:rPr>
      </w:pPr>
    </w:p>
    <w:p w14:paraId="7E31FB5B" w14:textId="77777777" w:rsidR="00354675" w:rsidRPr="00B909FD" w:rsidRDefault="00354675"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93" w:name="_Toc145936739"/>
      <w:r w:rsidRPr="00B909FD">
        <w:rPr>
          <w:rFonts w:ascii="Calibri" w:hAnsi="Calibri" w:cs="Calibri"/>
          <w:b w:val="0"/>
          <w:color w:val="auto"/>
          <w:sz w:val="22"/>
          <w:szCs w:val="22"/>
        </w:rPr>
        <w:t xml:space="preserve">Law on </w:t>
      </w:r>
      <w:r w:rsidR="00375C47" w:rsidRPr="00B909FD">
        <w:rPr>
          <w:rFonts w:ascii="Calibri" w:hAnsi="Calibri" w:cs="Calibri"/>
          <w:b w:val="0"/>
          <w:color w:val="auto"/>
          <w:sz w:val="22"/>
          <w:szCs w:val="22"/>
        </w:rPr>
        <w:t>safe transport of hazardous materials</w:t>
      </w:r>
      <w:bookmarkEnd w:id="193"/>
    </w:p>
    <w:p w14:paraId="5E84C885" w14:textId="77777777" w:rsidR="00A446A5" w:rsidRPr="00B909FD" w:rsidRDefault="00F2082E" w:rsidP="006D31F2">
      <w:pPr>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601B45" w:rsidRPr="00B909FD">
        <w:rPr>
          <w:rFonts w:ascii="Calibri" w:hAnsi="Calibri" w:cs="Calibri"/>
        </w:rPr>
        <w:t xml:space="preserve">Law on transport of hazardous materials </w:t>
      </w:r>
      <w:r w:rsidR="006E1E1A" w:rsidRPr="00B909FD">
        <w:rPr>
          <w:rFonts w:ascii="Calibri" w:hAnsi="Calibri" w:cs="Calibri"/>
        </w:rPr>
        <w:t>(</w:t>
      </w:r>
      <w:r w:rsidR="00A72C48" w:rsidRPr="00B909FD">
        <w:rPr>
          <w:rFonts w:ascii="Calibri" w:hAnsi="Calibri" w:cs="Calibri"/>
        </w:rPr>
        <w:t>104/2016, 83/2018, 95/2018 and 10/2019</w:t>
      </w:r>
      <w:r w:rsidR="006E1E1A" w:rsidRPr="00B909FD">
        <w:rPr>
          <w:rFonts w:ascii="Calibri" w:hAnsi="Calibri" w:cs="Calibri"/>
        </w:rPr>
        <w:t>)</w:t>
      </w:r>
      <w:r w:rsidR="00601B45" w:rsidRPr="00B909FD">
        <w:rPr>
          <w:rFonts w:ascii="Calibri" w:hAnsi="Calibri" w:cs="Calibri"/>
        </w:rPr>
        <w:t xml:space="preserve"> </w:t>
      </w:r>
      <w:r w:rsidR="006E1E1A" w:rsidRPr="00B909FD">
        <w:rPr>
          <w:rFonts w:ascii="Calibri" w:hAnsi="Calibri" w:cs="Calibri"/>
        </w:rPr>
        <w:t>regulate</w:t>
      </w:r>
      <w:r w:rsidR="00421C2D" w:rsidRPr="00B909FD">
        <w:rPr>
          <w:rFonts w:ascii="Calibri" w:hAnsi="Calibri" w:cs="Calibri"/>
        </w:rPr>
        <w:t>s</w:t>
      </w:r>
      <w:r w:rsidR="006E1E1A" w:rsidRPr="00B909FD">
        <w:rPr>
          <w:rFonts w:ascii="Calibri" w:hAnsi="Calibri" w:cs="Calibri"/>
        </w:rPr>
        <w:t xml:space="preserve"> conditions for performing domestic and international transport of dangerous goods in road, rail and inland waterway transport on the territory of the Republic of Serbia</w:t>
      </w:r>
      <w:r w:rsidR="00DA53CA" w:rsidRPr="00B909FD">
        <w:rPr>
          <w:rFonts w:ascii="Calibri" w:hAnsi="Calibri" w:cs="Calibri"/>
        </w:rPr>
        <w:t xml:space="preserve">. </w:t>
      </w:r>
      <w:r w:rsidR="00EF488B" w:rsidRPr="00B909FD">
        <w:rPr>
          <w:rFonts w:ascii="Calibri" w:hAnsi="Calibri" w:cs="Calibri"/>
        </w:rPr>
        <w:t>Furthermore,</w:t>
      </w:r>
      <w:r w:rsidR="00DA53CA" w:rsidRPr="00B909FD">
        <w:rPr>
          <w:rFonts w:ascii="Calibri" w:hAnsi="Calibri" w:cs="Calibri"/>
        </w:rPr>
        <w:t xml:space="preserve"> it sets</w:t>
      </w:r>
      <w:r w:rsidR="006E1E1A" w:rsidRPr="00B909FD">
        <w:rPr>
          <w:rFonts w:ascii="Calibri" w:hAnsi="Calibri" w:cs="Calibri"/>
        </w:rPr>
        <w:t xml:space="preserve"> requirements in relation to packaging, mobile pressure equipment</w:t>
      </w:r>
      <w:r w:rsidR="00421C2D" w:rsidRPr="00B909FD">
        <w:rPr>
          <w:rFonts w:ascii="Calibri" w:hAnsi="Calibri" w:cs="Calibri"/>
        </w:rPr>
        <w:t xml:space="preserve"> (e.g.</w:t>
      </w:r>
      <w:r w:rsidR="006E1E1A" w:rsidRPr="00B909FD">
        <w:rPr>
          <w:rFonts w:ascii="Calibri" w:hAnsi="Calibri" w:cs="Calibri"/>
        </w:rPr>
        <w:t xml:space="preserve"> tank</w:t>
      </w:r>
      <w:r w:rsidR="00421C2D" w:rsidRPr="00B909FD">
        <w:rPr>
          <w:rFonts w:ascii="Calibri" w:hAnsi="Calibri" w:cs="Calibri"/>
        </w:rPr>
        <w:t>s)</w:t>
      </w:r>
      <w:r w:rsidR="006E1E1A" w:rsidRPr="00B909FD">
        <w:rPr>
          <w:rFonts w:ascii="Calibri" w:hAnsi="Calibri" w:cs="Calibri"/>
        </w:rPr>
        <w:t xml:space="preserve">, means of transport intended for transport of dangerous goods, conditions for body designation which examine and control packaging, mobile pressure equipment, </w:t>
      </w:r>
      <w:r w:rsidR="00421C2D" w:rsidRPr="00B909FD">
        <w:rPr>
          <w:rFonts w:ascii="Calibri" w:hAnsi="Calibri" w:cs="Calibri"/>
        </w:rPr>
        <w:t xml:space="preserve">and </w:t>
      </w:r>
      <w:r w:rsidR="006E1E1A" w:rsidRPr="00B909FD">
        <w:rPr>
          <w:rFonts w:ascii="Calibri" w:hAnsi="Calibri" w:cs="Calibri"/>
        </w:rPr>
        <w:t>vehicle</w:t>
      </w:r>
      <w:r w:rsidR="00421C2D" w:rsidRPr="00B909FD">
        <w:rPr>
          <w:rFonts w:ascii="Calibri" w:hAnsi="Calibri" w:cs="Calibri"/>
        </w:rPr>
        <w:t>s</w:t>
      </w:r>
      <w:r w:rsidR="006E1E1A" w:rsidRPr="00B909FD">
        <w:rPr>
          <w:rFonts w:ascii="Calibri" w:hAnsi="Calibri" w:cs="Calibri"/>
        </w:rPr>
        <w:t xml:space="preserve"> for transport of dangerous goods</w:t>
      </w:r>
      <w:r w:rsidR="00421C2D" w:rsidRPr="00B909FD">
        <w:rPr>
          <w:rFonts w:ascii="Calibri" w:hAnsi="Calibri" w:cs="Calibri"/>
        </w:rPr>
        <w:t>.</w:t>
      </w:r>
      <w:r w:rsidR="006E1E1A" w:rsidRPr="00B909FD">
        <w:rPr>
          <w:rFonts w:ascii="Calibri" w:hAnsi="Calibri" w:cs="Calibri"/>
        </w:rPr>
        <w:t xml:space="preserve"> </w:t>
      </w:r>
      <w:r w:rsidR="00421C2D" w:rsidRPr="00B909FD">
        <w:rPr>
          <w:rFonts w:ascii="Calibri" w:hAnsi="Calibri" w:cs="Calibri"/>
        </w:rPr>
        <w:t>This Law also</w:t>
      </w:r>
      <w:r w:rsidR="00EF488B" w:rsidRPr="00B909FD">
        <w:rPr>
          <w:rFonts w:ascii="Calibri" w:hAnsi="Calibri" w:cs="Calibri"/>
        </w:rPr>
        <w:t xml:space="preserve"> defines c</w:t>
      </w:r>
      <w:r w:rsidR="006E1E1A" w:rsidRPr="00B909FD">
        <w:rPr>
          <w:rFonts w:ascii="Calibri" w:hAnsi="Calibri" w:cs="Calibri"/>
        </w:rPr>
        <w:t>ompetencies of state bodies and organizations in transport of dangerous goods, conditions and obligations to fulfill the participants in the transport of dangerous goods, supervision, as well as other issues related to the transport of dangerous goods.</w:t>
      </w:r>
    </w:p>
    <w:p w14:paraId="4FB6B107" w14:textId="77777777" w:rsidR="004D49AA" w:rsidRPr="00B909FD" w:rsidRDefault="004D49AA" w:rsidP="006D31F2">
      <w:pPr>
        <w:spacing w:after="0"/>
        <w:mirrorIndents/>
        <w:jc w:val="both"/>
        <w:rPr>
          <w:rFonts w:ascii="Calibri" w:hAnsi="Calibri" w:cs="Calibri"/>
        </w:rPr>
      </w:pPr>
    </w:p>
    <w:p w14:paraId="3DD502FA" w14:textId="6590B04B" w:rsidR="004D49AA" w:rsidRPr="00B909FD" w:rsidRDefault="00B762EC" w:rsidP="006D31F2">
      <w:pPr>
        <w:spacing w:after="0"/>
        <w:mirrorIndents/>
        <w:jc w:val="both"/>
        <w:rPr>
          <w:rFonts w:ascii="Calibri" w:hAnsi="Calibri" w:cs="Calibri"/>
        </w:rPr>
      </w:pPr>
      <w:r w:rsidRPr="00B909FD">
        <w:rPr>
          <w:rFonts w:ascii="Calibri" w:hAnsi="Calibri" w:cs="Calibri"/>
        </w:rPr>
        <w:t>The Center for the Investigation of Traffic Accidents carries out professional work related to the investigation of accidents and serious accidents in air traffic, serious accidents, other accidents and accidents in railway traffic, very serious maritime accidents, serious maritime accidents, maritime accidents, maritime accidents, serious navigational accidents and navigational accidents in water traffic.</w:t>
      </w:r>
    </w:p>
    <w:p w14:paraId="5F35749B" w14:textId="77777777" w:rsidR="00A113AD" w:rsidRPr="00B909FD" w:rsidRDefault="00A113AD" w:rsidP="006D31F2">
      <w:pPr>
        <w:spacing w:after="0"/>
        <w:mirrorIndents/>
        <w:jc w:val="both"/>
        <w:rPr>
          <w:rFonts w:ascii="Calibri" w:hAnsi="Calibri" w:cs="Calibri"/>
        </w:rPr>
      </w:pPr>
    </w:p>
    <w:p w14:paraId="56D79F59" w14:textId="290776DB" w:rsidR="00A113AD" w:rsidRPr="00B909FD" w:rsidRDefault="00A113AD" w:rsidP="006D31F2">
      <w:pPr>
        <w:spacing w:after="0"/>
        <w:mirrorIndents/>
        <w:jc w:val="both"/>
        <w:rPr>
          <w:rFonts w:ascii="Calibri" w:hAnsi="Calibri" w:cs="Calibri"/>
        </w:rPr>
      </w:pPr>
      <w:r w:rsidRPr="00B909FD">
        <w:rPr>
          <w:rFonts w:ascii="Calibri" w:hAnsi="Calibri" w:cs="Calibri"/>
        </w:rPr>
        <w:t>4.3.2</w:t>
      </w:r>
      <w:r w:rsidR="00CF29FD" w:rsidRPr="00B909FD">
        <w:rPr>
          <w:rFonts w:ascii="Calibri" w:hAnsi="Calibri" w:cs="Calibri"/>
        </w:rPr>
        <w:t>4</w:t>
      </w:r>
      <w:r w:rsidRPr="00B909FD">
        <w:rPr>
          <w:rFonts w:ascii="Calibri" w:hAnsi="Calibri" w:cs="Calibri"/>
        </w:rPr>
        <w:t xml:space="preserve"> Law on</w:t>
      </w:r>
      <w:r w:rsidR="00CF29FD" w:rsidRPr="00B909FD">
        <w:rPr>
          <w:rFonts w:ascii="Calibri" w:hAnsi="Calibri" w:cs="Calibri"/>
        </w:rPr>
        <w:t xml:space="preserve"> free access to Information </w:t>
      </w:r>
      <w:r w:rsidR="006658D6" w:rsidRPr="00B909FD">
        <w:rPr>
          <w:rFonts w:ascii="Calibri" w:hAnsi="Calibri" w:cs="Calibri"/>
        </w:rPr>
        <w:t xml:space="preserve">of </w:t>
      </w:r>
      <w:r w:rsidRPr="00B909FD">
        <w:rPr>
          <w:rFonts w:ascii="Calibri" w:hAnsi="Calibri" w:cs="Calibri"/>
        </w:rPr>
        <w:t xml:space="preserve">public </w:t>
      </w:r>
      <w:r w:rsidR="00CF29FD" w:rsidRPr="00B909FD">
        <w:rPr>
          <w:rFonts w:ascii="Calibri" w:hAnsi="Calibri" w:cs="Calibri"/>
        </w:rPr>
        <w:t>importance</w:t>
      </w:r>
    </w:p>
    <w:p w14:paraId="6EFFE265" w14:textId="77777777" w:rsidR="00CF29FD" w:rsidRPr="00B909FD" w:rsidRDefault="00CF29FD" w:rsidP="006D31F2">
      <w:pPr>
        <w:spacing w:after="0"/>
        <w:mirrorIndents/>
        <w:jc w:val="both"/>
        <w:rPr>
          <w:rFonts w:ascii="Calibri" w:hAnsi="Calibri" w:cs="Calibri"/>
        </w:rPr>
      </w:pPr>
    </w:p>
    <w:p w14:paraId="5083A9D0" w14:textId="227C27BD" w:rsidR="00EC7761" w:rsidRPr="00B909FD" w:rsidRDefault="00CF29FD" w:rsidP="006D31F2">
      <w:pPr>
        <w:spacing w:after="0"/>
        <w:mirrorIndents/>
        <w:jc w:val="both"/>
        <w:rPr>
          <w:rFonts w:ascii="Calibri" w:hAnsi="Calibri" w:cs="Calibri"/>
        </w:rPr>
      </w:pPr>
      <w:r w:rsidRPr="00B909FD">
        <w:rPr>
          <w:rFonts w:ascii="Calibri" w:hAnsi="Calibri" w:cs="Calibri"/>
          <w:b/>
        </w:rPr>
        <w:t>Relevant</w:t>
      </w:r>
      <w:r w:rsidRPr="00B909FD">
        <w:rPr>
          <w:rFonts w:ascii="Calibri" w:hAnsi="Calibri" w:cs="Calibri"/>
        </w:rPr>
        <w:t xml:space="preserve"> for the Project. </w:t>
      </w:r>
      <w:r w:rsidR="003D30C3" w:rsidRPr="0026257F">
        <w:rPr>
          <w:rFonts w:ascii="Calibri" w:eastAsia="Times New Roman" w:hAnsi="Calibri" w:cs="Calibri"/>
          <w:color w:val="000000"/>
          <w:lang w:eastAsia="en-GB"/>
        </w:rPr>
        <w:t>The Law on Free Access to Information of Public Importance (Official Gazette or the RS 120/04, 54/07, 104/09 and 36/10)</w:t>
      </w:r>
      <w:r w:rsidR="00EC7761" w:rsidRPr="0026257F">
        <w:rPr>
          <w:rFonts w:ascii="Calibri" w:eastAsia="Times New Roman" w:hAnsi="Calibri" w:cs="Calibri"/>
          <w:color w:val="000000"/>
          <w:lang w:eastAsia="en-GB"/>
        </w:rPr>
        <w:t xml:space="preserve"> requires representatives of the public sector to provide information and respond to any queries in relation to their activities, including planning documents, permits, audits, etc. </w:t>
      </w:r>
    </w:p>
    <w:p w14:paraId="6DA28526" w14:textId="444AF02C" w:rsidR="00CF29FD" w:rsidRPr="0026257F" w:rsidRDefault="00CF29FD" w:rsidP="006D31F2">
      <w:pPr>
        <w:spacing w:after="0"/>
        <w:mirrorIndents/>
        <w:jc w:val="both"/>
        <w:rPr>
          <w:rFonts w:ascii="Calibri" w:eastAsia="Times New Roman" w:hAnsi="Calibri" w:cs="Calibri"/>
          <w:color w:val="000000"/>
          <w:lang w:eastAsia="en-GB"/>
        </w:rPr>
      </w:pPr>
      <w:r w:rsidRPr="0026257F">
        <w:rPr>
          <w:rFonts w:ascii="Calibri" w:eastAsia="Times New Roman" w:hAnsi="Calibri" w:cs="Calibri"/>
          <w:color w:val="000000"/>
          <w:lang w:eastAsia="en-GB"/>
        </w:rPr>
        <w:t xml:space="preserve">In order to implement the right to access information of public importance, held by public authority bodies, a Commissioner for Information of Public Importance </w:t>
      </w:r>
      <w:r w:rsidR="003D30C3" w:rsidRPr="0026257F">
        <w:rPr>
          <w:rFonts w:ascii="Calibri" w:eastAsia="Times New Roman" w:hAnsi="Calibri" w:cs="Calibri"/>
          <w:color w:val="000000"/>
          <w:lang w:eastAsia="en-GB"/>
        </w:rPr>
        <w:t>is</w:t>
      </w:r>
      <w:r w:rsidRPr="0026257F">
        <w:rPr>
          <w:rFonts w:ascii="Calibri" w:eastAsia="Times New Roman" w:hAnsi="Calibri" w:cs="Calibri"/>
          <w:color w:val="000000"/>
          <w:lang w:eastAsia="en-GB"/>
        </w:rPr>
        <w:t xml:space="preserve"> established by this Law, as an autonomous state body, independent in fulfilling its authority.</w:t>
      </w:r>
    </w:p>
    <w:p w14:paraId="285C35B6" w14:textId="19718C07" w:rsidR="00A0368A" w:rsidRPr="0026257F" w:rsidRDefault="00A0368A" w:rsidP="006D31F2">
      <w:pPr>
        <w:pStyle w:val="Heading2"/>
        <w:spacing w:before="0"/>
        <w:mirrorIndents/>
        <w:jc w:val="both"/>
        <w:rPr>
          <w:rFonts w:ascii="Calibri" w:eastAsia="Times New Roman" w:hAnsi="Calibri" w:cs="Calibri"/>
          <w:b w:val="0"/>
          <w:bCs w:val="0"/>
          <w:color w:val="000000"/>
          <w:sz w:val="22"/>
          <w:szCs w:val="22"/>
          <w:lang w:eastAsia="en-GB"/>
        </w:rPr>
      </w:pPr>
      <w:bookmarkStart w:id="194" w:name="_Toc145936740"/>
      <w:r w:rsidRPr="0026257F">
        <w:rPr>
          <w:rFonts w:ascii="Calibri" w:eastAsia="Times New Roman" w:hAnsi="Calibri" w:cs="Calibri"/>
          <w:b w:val="0"/>
          <w:bCs w:val="0"/>
          <w:color w:val="000000"/>
          <w:sz w:val="22"/>
          <w:szCs w:val="22"/>
          <w:lang w:eastAsia="en-GB"/>
        </w:rPr>
        <w:t>4.3.25. Law on investigation of accidents in air, railway and waterborne traffic ("Official Gazette of RS", No. 66/2015 i 83/2018)</w:t>
      </w:r>
      <w:bookmarkEnd w:id="194"/>
    </w:p>
    <w:p w14:paraId="4807B826" w14:textId="77777777" w:rsidR="00A0368A" w:rsidRPr="00B909FD" w:rsidRDefault="00A0368A" w:rsidP="006D31F2">
      <w:pPr>
        <w:spacing w:after="0"/>
        <w:mirrorIndents/>
        <w:jc w:val="left"/>
        <w:rPr>
          <w:rFonts w:ascii="Calibri" w:hAnsi="Calibri" w:cs="Calibri"/>
          <w:b/>
          <w:bCs/>
        </w:rPr>
      </w:pPr>
    </w:p>
    <w:p w14:paraId="6D84D08C" w14:textId="4AD04F87" w:rsidR="00A0368A" w:rsidRPr="00B909FD" w:rsidRDefault="00A0368A" w:rsidP="006D31F2">
      <w:pPr>
        <w:spacing w:after="0"/>
        <w:mirrorIndents/>
        <w:jc w:val="both"/>
        <w:rPr>
          <w:rFonts w:ascii="Calibri" w:hAnsi="Calibri" w:cs="Calibri"/>
        </w:rPr>
      </w:pPr>
      <w:r w:rsidRPr="00B909FD">
        <w:rPr>
          <w:rFonts w:ascii="Calibri" w:hAnsi="Calibri" w:cs="Calibri"/>
        </w:rPr>
        <w:t>Relevant for the Project. This law regulates the investigation of accidents and serious accidents in air traffic, serious accidents, other accidents and accidents in railway traffic, very serious maritime accidents, serious maritime accidents, maritime accidents, maritime accidents, serious navigation accidents and navigation accidents in water traffic, jurisdiction and powers of authorities for conducting investigations and research procedures, as well as exercising supervision over the implementation of this law.</w:t>
      </w:r>
    </w:p>
    <w:p w14:paraId="6AEC4A0A" w14:textId="77777777" w:rsidR="00BA66C4" w:rsidRPr="00B909FD" w:rsidRDefault="00BA66C4" w:rsidP="006D31F2">
      <w:pPr>
        <w:spacing w:after="0"/>
        <w:mirrorIndents/>
        <w:jc w:val="both"/>
        <w:rPr>
          <w:rFonts w:ascii="Calibri" w:hAnsi="Calibri" w:cs="Calibri"/>
        </w:rPr>
      </w:pPr>
    </w:p>
    <w:p w14:paraId="3062EB6A" w14:textId="3C9A9352" w:rsidR="00A0368A" w:rsidRPr="0026257F" w:rsidRDefault="00A0368A" w:rsidP="006D31F2">
      <w:pPr>
        <w:spacing w:after="0"/>
        <w:mirrorIndents/>
        <w:jc w:val="both"/>
        <w:rPr>
          <w:rFonts w:ascii="Calibri" w:hAnsi="Calibri" w:cs="Calibri"/>
          <w:color w:val="000000"/>
        </w:rPr>
      </w:pPr>
      <w:r w:rsidRPr="0026257F">
        <w:rPr>
          <w:rFonts w:ascii="Calibri" w:hAnsi="Calibri" w:cs="Calibri"/>
          <w:color w:val="000000"/>
        </w:rPr>
        <w:t>4.3.25. Law on Safety in railway traffic ("Official Gazette of RS", No. 41/2018)</w:t>
      </w:r>
    </w:p>
    <w:p w14:paraId="7403D1DA" w14:textId="73005DB6" w:rsidR="00A0368A" w:rsidRPr="0026257F" w:rsidRDefault="00A0368A" w:rsidP="006D31F2">
      <w:pPr>
        <w:spacing w:after="0"/>
        <w:mirrorIndents/>
        <w:jc w:val="both"/>
        <w:rPr>
          <w:rFonts w:ascii="Calibri" w:eastAsia="Times New Roman" w:hAnsi="Calibri" w:cs="Calibri"/>
          <w:b/>
          <w:bCs/>
          <w:color w:val="000000"/>
          <w:lang w:eastAsia="en-GB"/>
        </w:rPr>
      </w:pPr>
      <w:r w:rsidRPr="0026257F">
        <w:rPr>
          <w:rFonts w:ascii="Calibri" w:hAnsi="Calibri" w:cs="Calibri"/>
          <w:b/>
          <w:bCs/>
          <w:color w:val="000000"/>
        </w:rPr>
        <w:t xml:space="preserve">Relevant </w:t>
      </w:r>
      <w:r w:rsidRPr="0026257F">
        <w:rPr>
          <w:rFonts w:ascii="Calibri" w:hAnsi="Calibri" w:cs="Calibri"/>
          <w:color w:val="000000"/>
        </w:rPr>
        <w:t>for the project.</w:t>
      </w:r>
      <w:r w:rsidRPr="0026257F">
        <w:rPr>
          <w:rFonts w:ascii="Calibri" w:hAnsi="Calibri" w:cs="Calibri"/>
          <w:b/>
          <w:bCs/>
          <w:color w:val="000000"/>
        </w:rPr>
        <w:t xml:space="preserve"> </w:t>
      </w:r>
      <w:r w:rsidRPr="0026257F">
        <w:rPr>
          <w:rFonts w:ascii="Calibri" w:hAnsi="Calibri" w:cs="Calibri"/>
          <w:color w:val="000000"/>
        </w:rPr>
        <w:t>This law regulates the conditions for the safe and smooth running of railway traffic in the Republic of Serbia. Railway safety, in the sense of this law, includes conditions fulfilled by the railway system and railway workers, as well as other conditions of importance for achieving safe and smooth running of railway traffic.</w:t>
      </w:r>
    </w:p>
    <w:p w14:paraId="270D76E7" w14:textId="77777777" w:rsidR="00601B45" w:rsidRPr="00B909FD" w:rsidRDefault="00601B45" w:rsidP="006D31F2">
      <w:pPr>
        <w:spacing w:after="0"/>
        <w:mirrorIndents/>
        <w:jc w:val="both"/>
        <w:rPr>
          <w:rFonts w:ascii="Calibri" w:hAnsi="Calibri" w:cs="Calibri"/>
        </w:rPr>
      </w:pPr>
    </w:p>
    <w:p w14:paraId="4A973490" w14:textId="77777777" w:rsidR="00BB1F0A" w:rsidRPr="00B909FD" w:rsidRDefault="00BB1F0A" w:rsidP="006D31F2">
      <w:pPr>
        <w:pStyle w:val="Heading1"/>
        <w:numPr>
          <w:ilvl w:val="1"/>
          <w:numId w:val="3"/>
        </w:numPr>
        <w:spacing w:before="0"/>
        <w:ind w:left="0" w:firstLine="0"/>
        <w:mirrorIndents/>
        <w:jc w:val="left"/>
        <w:rPr>
          <w:rFonts w:ascii="Calibri" w:hAnsi="Calibri" w:cs="Calibri"/>
          <w:color w:val="auto"/>
          <w:sz w:val="22"/>
          <w:szCs w:val="22"/>
        </w:rPr>
      </w:pPr>
      <w:bookmarkStart w:id="195" w:name="_Toc46940754"/>
      <w:bookmarkStart w:id="196" w:name="_Toc50353214"/>
      <w:bookmarkStart w:id="197" w:name="_Toc145936741"/>
      <w:r w:rsidRPr="00B909FD">
        <w:rPr>
          <w:rFonts w:ascii="Calibri" w:hAnsi="Calibri" w:cs="Calibri"/>
          <w:color w:val="auto"/>
          <w:sz w:val="22"/>
          <w:szCs w:val="22"/>
        </w:rPr>
        <w:t>Relevant Institutions</w:t>
      </w:r>
      <w:bookmarkEnd w:id="195"/>
      <w:bookmarkEnd w:id="197"/>
      <w:r w:rsidRPr="00B909FD">
        <w:rPr>
          <w:rFonts w:ascii="Calibri" w:hAnsi="Calibri" w:cs="Calibri"/>
          <w:color w:val="auto"/>
          <w:sz w:val="22"/>
          <w:szCs w:val="22"/>
        </w:rPr>
        <w:t xml:space="preserve"> </w:t>
      </w:r>
      <w:bookmarkEnd w:id="196"/>
    </w:p>
    <w:p w14:paraId="25C85E71" w14:textId="77777777" w:rsidR="00E339F5" w:rsidRPr="00B909FD" w:rsidRDefault="00E339F5" w:rsidP="006D31F2">
      <w:pPr>
        <w:spacing w:after="0"/>
        <w:mirrorIndents/>
        <w:jc w:val="both"/>
        <w:rPr>
          <w:rFonts w:ascii="Calibri" w:hAnsi="Calibri" w:cs="Calibri"/>
        </w:rPr>
      </w:pPr>
    </w:p>
    <w:p w14:paraId="12DBDEA2" w14:textId="77777777" w:rsidR="00E05C4F" w:rsidRPr="00B909FD" w:rsidRDefault="00E05C4F" w:rsidP="006D31F2">
      <w:pPr>
        <w:spacing w:after="0"/>
        <w:mirrorIndents/>
        <w:jc w:val="both"/>
        <w:rPr>
          <w:rFonts w:ascii="Calibri" w:hAnsi="Calibri" w:cs="Calibri"/>
        </w:rPr>
      </w:pPr>
      <w:r w:rsidRPr="00B909FD">
        <w:rPr>
          <w:rFonts w:ascii="Calibri" w:hAnsi="Calibri" w:cs="Calibri"/>
        </w:rPr>
        <w:t>The following is a general description of competences of the various institutions involved in and relevant for the environmental sector. Only main competences are included.</w:t>
      </w:r>
    </w:p>
    <w:p w14:paraId="17F8AE91" w14:textId="77777777" w:rsidR="00E05C4F" w:rsidRPr="00B909FD" w:rsidRDefault="00E05C4F" w:rsidP="006D31F2">
      <w:pPr>
        <w:spacing w:after="0"/>
        <w:mirrorIndents/>
        <w:jc w:val="both"/>
        <w:rPr>
          <w:rFonts w:ascii="Calibri" w:hAnsi="Calibri" w:cs="Calibri"/>
        </w:rPr>
      </w:pPr>
      <w:r w:rsidRPr="00B909FD">
        <w:rPr>
          <w:rFonts w:ascii="Calibri" w:hAnsi="Calibri" w:cs="Calibri"/>
        </w:rPr>
        <w:t xml:space="preserve">The environmental policy and climate change sector a large number of institutions are active at national, provincial and local level. </w:t>
      </w:r>
    </w:p>
    <w:p w14:paraId="3A4DAF9E" w14:textId="77777777" w:rsidR="00632B8D" w:rsidRPr="00B909FD" w:rsidRDefault="00E05C4F" w:rsidP="006D31F2">
      <w:pPr>
        <w:spacing w:after="0"/>
        <w:mirrorIndents/>
        <w:jc w:val="both"/>
        <w:rPr>
          <w:rFonts w:ascii="Calibri" w:hAnsi="Calibri" w:cs="Calibri"/>
        </w:rPr>
      </w:pPr>
      <w:r w:rsidRPr="00B909FD">
        <w:rPr>
          <w:rFonts w:ascii="Calibri" w:hAnsi="Calibri" w:cs="Calibri"/>
        </w:rPr>
        <w:lastRenderedPageBreak/>
        <w:t>The main actors are the following:</w:t>
      </w:r>
    </w:p>
    <w:p w14:paraId="51570A0D" w14:textId="77777777" w:rsidR="00D94A92" w:rsidRPr="00B909FD" w:rsidRDefault="00632B8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The Ministry of Environmental Protection (MoEP)</w:t>
      </w:r>
      <w:r w:rsidR="00332ECD" w:rsidRPr="00B909FD">
        <w:rPr>
          <w:rFonts w:ascii="Calibri" w:hAnsi="Calibri" w:cs="Calibri"/>
        </w:rPr>
        <w:t>,</w:t>
      </w:r>
    </w:p>
    <w:p w14:paraId="132983C5" w14:textId="01850360" w:rsidR="00D94A92" w:rsidRPr="00B909FD" w:rsidRDefault="00D94A92"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Provincial Secretariat for Environmental Protection </w:t>
      </w:r>
      <w:r w:rsidR="00C57DFF" w:rsidRPr="00B909FD">
        <w:rPr>
          <w:rFonts w:ascii="Calibri" w:hAnsi="Calibri" w:cs="Calibri"/>
        </w:rPr>
        <w:t>–</w:t>
      </w:r>
      <w:r w:rsidRPr="00B909FD">
        <w:rPr>
          <w:rFonts w:ascii="Calibri" w:hAnsi="Calibri" w:cs="Calibri"/>
        </w:rPr>
        <w:t xml:space="preserve"> P</w:t>
      </w:r>
      <w:r w:rsidR="005A3605" w:rsidRPr="00B909FD">
        <w:rPr>
          <w:rFonts w:ascii="Calibri" w:hAnsi="Calibri" w:cs="Calibri"/>
        </w:rPr>
        <w:t>r</w:t>
      </w:r>
      <w:r w:rsidRPr="00B909FD">
        <w:rPr>
          <w:rFonts w:ascii="Calibri" w:hAnsi="Calibri" w:cs="Calibri"/>
        </w:rPr>
        <w:t>SEP</w:t>
      </w:r>
      <w:r w:rsidR="00332ECD" w:rsidRPr="00B909FD">
        <w:rPr>
          <w:rFonts w:ascii="Calibri" w:hAnsi="Calibri" w:cs="Calibri"/>
        </w:rPr>
        <w:t>,</w:t>
      </w:r>
    </w:p>
    <w:p w14:paraId="3AB0D763" w14:textId="77777777" w:rsidR="00C57DFF" w:rsidRPr="00B909FD" w:rsidRDefault="00C57DFF"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The local self-government authority responsible for environmental protection matters</w:t>
      </w:r>
      <w:r w:rsidR="00332ECD" w:rsidRPr="00B909FD">
        <w:rPr>
          <w:rFonts w:ascii="Calibri" w:hAnsi="Calibri" w:cs="Calibri"/>
        </w:rPr>
        <w:t>,</w:t>
      </w:r>
    </w:p>
    <w:p w14:paraId="2D43BAFF" w14:textId="77777777" w:rsidR="00632B8D" w:rsidRPr="00B909FD" w:rsidRDefault="00632B8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Serbian Environmental </w:t>
      </w:r>
      <w:r w:rsidR="005118A9" w:rsidRPr="00B909FD">
        <w:rPr>
          <w:rFonts w:ascii="Calibri" w:hAnsi="Calibri" w:cs="Calibri"/>
        </w:rPr>
        <w:t xml:space="preserve">Protection </w:t>
      </w:r>
      <w:r w:rsidRPr="00B909FD">
        <w:rPr>
          <w:rFonts w:ascii="Calibri" w:hAnsi="Calibri" w:cs="Calibri"/>
        </w:rPr>
        <w:t>Agency</w:t>
      </w:r>
      <w:r w:rsidR="00332ECD" w:rsidRPr="00B909FD">
        <w:rPr>
          <w:rFonts w:ascii="Calibri" w:hAnsi="Calibri" w:cs="Calibri"/>
        </w:rPr>
        <w:t>,</w:t>
      </w:r>
    </w:p>
    <w:p w14:paraId="1A698DCC" w14:textId="77777777" w:rsidR="00E05C4F" w:rsidRPr="00B909FD" w:rsidRDefault="00A92F64"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w:t>
      </w:r>
      <w:r w:rsidR="00A95E32" w:rsidRPr="00B909FD">
        <w:rPr>
          <w:rFonts w:ascii="Calibri" w:hAnsi="Calibri" w:cs="Calibri"/>
        </w:rPr>
        <w:t>Ministry of Construction, Transport and Infrastructure</w:t>
      </w:r>
      <w:r w:rsidR="00E05C4F" w:rsidRPr="00B909FD">
        <w:rPr>
          <w:rFonts w:ascii="Calibri" w:hAnsi="Calibri" w:cs="Calibri"/>
        </w:rPr>
        <w:t>,</w:t>
      </w:r>
    </w:p>
    <w:p w14:paraId="5E7197AF" w14:textId="77777777" w:rsidR="00E05C4F" w:rsidRPr="00B909FD" w:rsidRDefault="00A92F64"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w:t>
      </w:r>
      <w:r w:rsidR="00E05C4F" w:rsidRPr="00B909FD">
        <w:rPr>
          <w:rFonts w:ascii="Calibri" w:hAnsi="Calibri" w:cs="Calibri"/>
        </w:rPr>
        <w:t>Ministry of Health,</w:t>
      </w:r>
    </w:p>
    <w:p w14:paraId="46D506D7" w14:textId="77777777" w:rsidR="00E05C4F" w:rsidRPr="00B909FD" w:rsidRDefault="00A92F64"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w:t>
      </w:r>
      <w:r w:rsidR="00E05C4F" w:rsidRPr="00B909FD">
        <w:rPr>
          <w:rFonts w:ascii="Calibri" w:hAnsi="Calibri" w:cs="Calibri"/>
        </w:rPr>
        <w:t>Ministry of Mining and Energy,</w:t>
      </w:r>
    </w:p>
    <w:p w14:paraId="75744004" w14:textId="77777777" w:rsidR="00E05C4F" w:rsidRPr="00B909FD" w:rsidRDefault="00A92F64"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w:t>
      </w:r>
      <w:r w:rsidR="00E05C4F" w:rsidRPr="00B909FD">
        <w:rPr>
          <w:rFonts w:ascii="Calibri" w:hAnsi="Calibri" w:cs="Calibri"/>
        </w:rPr>
        <w:t>Provincial Secretariat for Urban Planning and Environmental Protection</w:t>
      </w:r>
      <w:r w:rsidR="00332ECD" w:rsidRPr="00B909FD">
        <w:rPr>
          <w:rFonts w:ascii="Calibri" w:hAnsi="Calibri" w:cs="Calibri"/>
        </w:rPr>
        <w:t>,</w:t>
      </w:r>
    </w:p>
    <w:p w14:paraId="07C8D876" w14:textId="77777777" w:rsidR="00332ECD" w:rsidRPr="00B909FD" w:rsidRDefault="00332EC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Ministry of Labor, Employment, Veterans and Social Affairs,</w:t>
      </w:r>
    </w:p>
    <w:p w14:paraId="3F24D5D9"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Labor Inspectorate </w:t>
      </w:r>
    </w:p>
    <w:p w14:paraId="032CBB67"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OHS Inspectorate </w:t>
      </w:r>
    </w:p>
    <w:p w14:paraId="661E2287" w14:textId="77777777" w:rsidR="00261CEA" w:rsidRPr="00B909FD" w:rsidRDefault="00AB09E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Style w:val="CommentReference"/>
          <w:rFonts w:ascii="Calibri" w:hAnsi="Calibri" w:cs="Calibri"/>
          <w:sz w:val="22"/>
          <w:szCs w:val="22"/>
        </w:rPr>
      </w:pPr>
      <w:r w:rsidRPr="00B909FD">
        <w:rPr>
          <w:rFonts w:ascii="Calibri" w:hAnsi="Calibri" w:cs="Calibri"/>
        </w:rPr>
        <w:t xml:space="preserve">Ministry of </w:t>
      </w:r>
      <w:r w:rsidR="00261CEA" w:rsidRPr="00B909FD">
        <w:rPr>
          <w:rFonts w:ascii="Calibri" w:hAnsi="Calibri" w:cs="Calibri"/>
        </w:rPr>
        <w:t>Interior</w:t>
      </w:r>
      <w:r w:rsidR="00261CEA" w:rsidRPr="00B909FD">
        <w:rPr>
          <w:rStyle w:val="CommentReference"/>
          <w:rFonts w:ascii="Calibri" w:eastAsia="SimHei" w:hAnsi="Calibri" w:cs="Calibri"/>
          <w:sz w:val="22"/>
          <w:szCs w:val="22"/>
        </w:rPr>
        <w:t xml:space="preserve"> </w:t>
      </w:r>
    </w:p>
    <w:p w14:paraId="2D1F7328" w14:textId="77777777" w:rsidR="00332ECD" w:rsidRPr="00B909FD" w:rsidRDefault="00261CEA"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The</w:t>
      </w:r>
      <w:r w:rsidR="00332ECD" w:rsidRPr="00B909FD">
        <w:rPr>
          <w:rFonts w:ascii="Calibri" w:hAnsi="Calibri" w:cs="Calibri"/>
        </w:rPr>
        <w:t xml:space="preserve"> local self-government units, and</w:t>
      </w:r>
    </w:p>
    <w:p w14:paraId="2A919568" w14:textId="77777777" w:rsidR="00F2082E" w:rsidRPr="00B909FD" w:rsidRDefault="00332EC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Public Utility Companies</w:t>
      </w:r>
    </w:p>
    <w:p w14:paraId="2E1D8263" w14:textId="77777777" w:rsidR="00F2082E" w:rsidRPr="00B909FD" w:rsidRDefault="00F2082E" w:rsidP="006D31F2">
      <w:pPr>
        <w:pStyle w:val="ListParagraph"/>
        <w:widowControl w:val="0"/>
        <w:tabs>
          <w:tab w:val="left" w:pos="426"/>
        </w:tabs>
        <w:autoSpaceDE w:val="0"/>
        <w:autoSpaceDN w:val="0"/>
        <w:spacing w:after="0"/>
        <w:ind w:left="0"/>
        <w:contextualSpacing w:val="0"/>
        <w:mirrorIndents/>
        <w:jc w:val="both"/>
        <w:rPr>
          <w:rFonts w:ascii="Calibri" w:hAnsi="Calibri" w:cs="Calibri"/>
        </w:rPr>
      </w:pPr>
    </w:p>
    <w:p w14:paraId="3D1FCE02" w14:textId="5BBE6B56"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198" w:name="_Toc50122637"/>
      <w:bookmarkStart w:id="199" w:name="_Toc50122638"/>
      <w:bookmarkStart w:id="200" w:name="_Toc46940755"/>
      <w:bookmarkStart w:id="201" w:name="_Toc50353215"/>
      <w:bookmarkStart w:id="202" w:name="_Toc145936742"/>
      <w:bookmarkEnd w:id="198"/>
      <w:bookmarkEnd w:id="199"/>
      <w:r w:rsidRPr="00B909FD">
        <w:rPr>
          <w:rFonts w:ascii="Calibri" w:hAnsi="Calibri" w:cs="Calibri"/>
          <w:b w:val="0"/>
          <w:color w:val="auto"/>
          <w:sz w:val="22"/>
          <w:szCs w:val="22"/>
        </w:rPr>
        <w:t>The Ministry of Environmental Protection (</w:t>
      </w:r>
      <w:r w:rsidR="004D4DEC" w:rsidRPr="00B909FD">
        <w:rPr>
          <w:rFonts w:ascii="Calibri" w:hAnsi="Calibri" w:cs="Calibri"/>
          <w:b w:val="0"/>
          <w:color w:val="auto"/>
          <w:sz w:val="22"/>
          <w:szCs w:val="22"/>
        </w:rPr>
        <w:t>MоEP</w:t>
      </w:r>
      <w:r w:rsidRPr="00B909FD">
        <w:rPr>
          <w:rFonts w:ascii="Calibri" w:hAnsi="Calibri" w:cs="Calibri"/>
          <w:b w:val="0"/>
          <w:color w:val="auto"/>
          <w:sz w:val="22"/>
          <w:szCs w:val="22"/>
        </w:rPr>
        <w:t>)</w:t>
      </w:r>
      <w:bookmarkEnd w:id="200"/>
      <w:bookmarkEnd w:id="201"/>
      <w:bookmarkEnd w:id="202"/>
      <w:r w:rsidRPr="00B909FD">
        <w:rPr>
          <w:rFonts w:ascii="Calibri" w:hAnsi="Calibri" w:cs="Calibri"/>
          <w:b w:val="0"/>
          <w:color w:val="auto"/>
          <w:sz w:val="22"/>
          <w:szCs w:val="22"/>
        </w:rPr>
        <w:t xml:space="preserve"> </w:t>
      </w:r>
    </w:p>
    <w:p w14:paraId="082EE57E" w14:textId="554B2AAC" w:rsidR="00A85A7E" w:rsidRPr="00B909FD" w:rsidRDefault="004D4DEC"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MоEP</w:t>
      </w:r>
      <w:r w:rsidR="008F3AFD" w:rsidRPr="00B909FD">
        <w:rPr>
          <w:rFonts w:ascii="Calibri" w:hAnsi="Calibri" w:cs="Calibri"/>
        </w:rPr>
        <w:t xml:space="preserve"> is in charge for the development, review and monitoring of the implementation of the National Program for the Adoption of the Acquis for chapter 27, for the follow-up of European Union environmental regulations, and preparation of proposals for the planning of communication activities for Chapter 27. </w:t>
      </w:r>
      <w:r w:rsidRPr="00B909FD">
        <w:rPr>
          <w:rFonts w:ascii="Calibri" w:hAnsi="Calibri" w:cs="Calibri"/>
        </w:rPr>
        <w:t>MоEP</w:t>
      </w:r>
      <w:r w:rsidR="008F3AFD" w:rsidRPr="00B909FD">
        <w:rPr>
          <w:rFonts w:ascii="Calibri" w:hAnsi="Calibri" w:cs="Calibri"/>
        </w:rPr>
        <w:t xml:space="preserve"> is responsible for the development of the policy and regulatory framework which is largely driven by the EU accession process. </w:t>
      </w:r>
      <w:r w:rsidR="00A85A7E" w:rsidRPr="00B909FD">
        <w:rPr>
          <w:rFonts w:ascii="Calibri" w:hAnsi="Calibri" w:cs="Calibri"/>
        </w:rPr>
        <w:t>The Ministry of Environmental Protection is the key institution in the waste sector, responsible for policy making, legislation and control (permits) and assisted by the Serbian Environmental Protection Agency (SEPA). The autonomous province of Vojvodina has the responsibility to administer and control its own territory. Practical implementation of waste collection and management is vested with the Local Self Government units (provided by the Public Utility Companies (PUCs). The Ministry of Health and the health care facilities are competent authorities for health care waste management. The Ministry in charge of energy and mining also participates in work of the waste management sub-sector and is responsible for harmonization with Directive 2006/21/ EC on the management of waste from extractive industries.</w:t>
      </w:r>
    </w:p>
    <w:p w14:paraId="0A26C02F" w14:textId="77777777" w:rsidR="00A85A7E" w:rsidRPr="00B909FD" w:rsidRDefault="007D0839"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A</w:t>
      </w:r>
      <w:r w:rsidR="00A85A7E" w:rsidRPr="00B909FD">
        <w:rPr>
          <w:rFonts w:ascii="Calibri" w:hAnsi="Calibri" w:cs="Calibri"/>
        </w:rPr>
        <w:t xml:space="preserve">uthorities and entities responsible for waste management are the following: </w:t>
      </w:r>
    </w:p>
    <w:p w14:paraId="0BA78167"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Government of the Republic of Serbia; </w:t>
      </w:r>
    </w:p>
    <w:p w14:paraId="341BF3FB"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Government of the Autonomous Province; </w:t>
      </w:r>
    </w:p>
    <w:p w14:paraId="2F6BBA6D"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Local self-government units (municipalities); </w:t>
      </w:r>
    </w:p>
    <w:p w14:paraId="52DBC40F"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Environment Protection Agency; </w:t>
      </w:r>
    </w:p>
    <w:p w14:paraId="53FD52D5"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Officially approved professional organizations for waste testing; </w:t>
      </w:r>
    </w:p>
    <w:p w14:paraId="385F97FC"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Non-governmental organizations, including consumers’ organizations; </w:t>
      </w:r>
    </w:p>
    <w:p w14:paraId="465679E2" w14:textId="77777777" w:rsidR="00A85A7E" w:rsidRPr="00B909FD" w:rsidRDefault="00A85A7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Other authorities, organizations and private waste owners, in compliance with law </w:t>
      </w:r>
      <w:r w:rsidR="00261CEA" w:rsidRPr="00B909FD">
        <w:rPr>
          <w:rFonts w:ascii="Calibri" w:hAnsi="Calibri" w:cs="Calibri"/>
        </w:rPr>
        <w:t>in</w:t>
      </w:r>
      <w:r w:rsidRPr="00B909FD">
        <w:rPr>
          <w:rFonts w:ascii="Calibri" w:hAnsi="Calibri" w:cs="Calibri"/>
        </w:rPr>
        <w:t xml:space="preserve"> articles 18 – 22 of the Serbian Waste Management Act the competences for waste management of the Ministry </w:t>
      </w:r>
      <w:r w:rsidR="004A2474" w:rsidRPr="00B909FD">
        <w:rPr>
          <w:rFonts w:ascii="Calibri" w:hAnsi="Calibri" w:cs="Calibri"/>
        </w:rPr>
        <w:t xml:space="preserve">of </w:t>
      </w:r>
      <w:r w:rsidRPr="00B909FD">
        <w:rPr>
          <w:rFonts w:ascii="Calibri" w:hAnsi="Calibri" w:cs="Calibri"/>
        </w:rPr>
        <w:t>Environmental Protection (M</w:t>
      </w:r>
      <w:r w:rsidR="00D94A6C" w:rsidRPr="00B909FD">
        <w:rPr>
          <w:rFonts w:ascii="Calibri" w:hAnsi="Calibri" w:cs="Calibri"/>
        </w:rPr>
        <w:t>o</w:t>
      </w:r>
      <w:r w:rsidRPr="00B909FD">
        <w:rPr>
          <w:rFonts w:ascii="Calibri" w:hAnsi="Calibri" w:cs="Calibri"/>
        </w:rPr>
        <w:t xml:space="preserve">EP), of the Autonomous Province (AP), of the Local self-government units (LSG) and of the Serbian Environmental Protection Agency (SEPA). </w:t>
      </w:r>
    </w:p>
    <w:p w14:paraId="7E8EBD0C" w14:textId="77777777" w:rsidR="00A85A7E" w:rsidRPr="00B909FD" w:rsidRDefault="00A85A7E" w:rsidP="006D31F2">
      <w:pPr>
        <w:widowControl w:val="0"/>
        <w:tabs>
          <w:tab w:val="left" w:pos="426"/>
        </w:tabs>
        <w:autoSpaceDE w:val="0"/>
        <w:autoSpaceDN w:val="0"/>
        <w:spacing w:after="0"/>
        <w:mirrorIndents/>
        <w:jc w:val="both"/>
        <w:rPr>
          <w:rFonts w:ascii="Calibri" w:hAnsi="Calibri" w:cs="Calibri"/>
        </w:rPr>
      </w:pPr>
      <w:r w:rsidRPr="00B909FD">
        <w:rPr>
          <w:rFonts w:ascii="Calibri" w:hAnsi="Calibri" w:cs="Calibri"/>
        </w:rPr>
        <w:t>The Environmental inspection- D</w:t>
      </w:r>
      <w:r w:rsidR="007D0839" w:rsidRPr="00B909FD">
        <w:rPr>
          <w:rFonts w:ascii="Calibri" w:hAnsi="Calibri" w:cs="Calibri"/>
        </w:rPr>
        <w:t>e</w:t>
      </w:r>
      <w:r w:rsidRPr="00B909FD">
        <w:rPr>
          <w:rFonts w:ascii="Calibri" w:hAnsi="Calibri" w:cs="Calibri"/>
        </w:rPr>
        <w:t>partment for Waste Management - performs inspections of waste treatment installations for hazardous wastes and specific other waste streams (i. a. packaging wastes) and general inspections to determine the compliance with environmental requirements</w:t>
      </w:r>
      <w:r w:rsidR="00353CA6" w:rsidRPr="00B909FD">
        <w:rPr>
          <w:rFonts w:ascii="Calibri" w:hAnsi="Calibri" w:cs="Calibri"/>
        </w:rPr>
        <w:t>.</w:t>
      </w:r>
    </w:p>
    <w:p w14:paraId="44F76F6B" w14:textId="5A28011A" w:rsidR="008F3AFD" w:rsidRPr="00B909FD" w:rsidRDefault="004D4DEC" w:rsidP="006D31F2">
      <w:pPr>
        <w:spacing w:after="0"/>
        <w:mirrorIndents/>
        <w:jc w:val="both"/>
        <w:rPr>
          <w:rFonts w:ascii="Calibri" w:hAnsi="Calibri" w:cs="Calibri"/>
        </w:rPr>
      </w:pPr>
      <w:r w:rsidRPr="00B909FD">
        <w:rPr>
          <w:rFonts w:ascii="Calibri" w:hAnsi="Calibri" w:cs="Calibri"/>
        </w:rPr>
        <w:t>MоEP</w:t>
      </w:r>
      <w:r w:rsidR="008F3AFD" w:rsidRPr="00B909FD">
        <w:rPr>
          <w:rFonts w:ascii="Calibri" w:hAnsi="Calibri" w:cs="Calibri"/>
        </w:rPr>
        <w:t xml:space="preserve"> is responsible</w:t>
      </w:r>
      <w:r w:rsidR="008F3AFD" w:rsidRPr="00B909FD">
        <w:rPr>
          <w:rFonts w:ascii="Calibri" w:hAnsi="Calibri" w:cs="Calibri"/>
          <w:vertAlign w:val="superscript"/>
        </w:rPr>
        <w:footnoteReference w:id="24"/>
      </w:r>
      <w:r w:rsidR="008F3AFD" w:rsidRPr="00B909FD">
        <w:rPr>
          <w:rFonts w:ascii="Calibri" w:hAnsi="Calibri" w:cs="Calibri"/>
        </w:rPr>
        <w:t xml:space="preserve"> for the following areas relevant for the EU Acquis in environment: </w:t>
      </w:r>
    </w:p>
    <w:p w14:paraId="637A31AA"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Horizontal </w:t>
      </w:r>
      <w:r w:rsidR="00AA3E64" w:rsidRPr="00B909FD">
        <w:rPr>
          <w:rFonts w:ascii="Calibri" w:hAnsi="Calibri" w:cs="Calibri"/>
        </w:rPr>
        <w:t>environmental</w:t>
      </w:r>
      <w:r w:rsidRPr="00B909FD">
        <w:rPr>
          <w:rFonts w:ascii="Calibri" w:hAnsi="Calibri" w:cs="Calibri"/>
        </w:rPr>
        <w:t xml:space="preserve"> issues (EIA, SEA, public participation, etc.), </w:t>
      </w:r>
    </w:p>
    <w:p w14:paraId="61D01FC5"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air quality, </w:t>
      </w:r>
    </w:p>
    <w:p w14:paraId="085FC0AE"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chemicals management,</w:t>
      </w:r>
      <w:r w:rsidR="00B35264" w:rsidRPr="00B909FD">
        <w:rPr>
          <w:rFonts w:ascii="Calibri" w:hAnsi="Calibri" w:cs="Calibri"/>
        </w:rPr>
        <w:t xml:space="preserve"> </w:t>
      </w:r>
    </w:p>
    <w:p w14:paraId="5C6F8D34"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climate change (excluding technical demands to vehicles and fuel quality), </w:t>
      </w:r>
    </w:p>
    <w:p w14:paraId="3E88F45C"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ozone layer protection, </w:t>
      </w:r>
    </w:p>
    <w:p w14:paraId="2713398D"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waste management excluding radioactive waste, </w:t>
      </w:r>
    </w:p>
    <w:p w14:paraId="27939EAE"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 xml:space="preserve">protection from major chemical accidents and participation in response on chemical accidents, </w:t>
      </w:r>
    </w:p>
    <w:p w14:paraId="653B457C"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industrial pollution, </w:t>
      </w:r>
    </w:p>
    <w:p w14:paraId="2DE5A2CE"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nature and biodiversity, </w:t>
      </w:r>
    </w:p>
    <w:p w14:paraId="5DA37CDF"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water quality (water pollution protection to prevent quality deterioration of surface and underground water), </w:t>
      </w:r>
    </w:p>
    <w:p w14:paraId="63FA4E27"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waste and wastewater infrastructure,</w:t>
      </w:r>
    </w:p>
    <w:p w14:paraId="14951187"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protection from environmental noise. </w:t>
      </w:r>
    </w:p>
    <w:p w14:paraId="35CE15FA"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sz w:val="20"/>
        </w:rPr>
      </w:pPr>
    </w:p>
    <w:p w14:paraId="3E2DD88F"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03" w:name="_Toc46940756"/>
      <w:bookmarkStart w:id="204" w:name="_Toc50353216"/>
      <w:bookmarkStart w:id="205" w:name="_Toc145936743"/>
      <w:r w:rsidRPr="00B909FD">
        <w:rPr>
          <w:rFonts w:ascii="Calibri" w:hAnsi="Calibri" w:cs="Calibri"/>
          <w:b w:val="0"/>
          <w:color w:val="auto"/>
          <w:sz w:val="22"/>
          <w:szCs w:val="22"/>
        </w:rPr>
        <w:t xml:space="preserve">The Environmental Protection Agency – SEPA </w:t>
      </w:r>
      <w:r w:rsidRPr="00B909FD">
        <w:rPr>
          <w:rStyle w:val="FootnoteReference"/>
          <w:rFonts w:ascii="Calibri" w:hAnsi="Calibri" w:cs="Calibri"/>
          <w:bCs w:val="0"/>
          <w:sz w:val="22"/>
          <w:szCs w:val="22"/>
        </w:rPr>
        <w:footnoteReference w:id="25"/>
      </w:r>
      <w:bookmarkEnd w:id="203"/>
      <w:bookmarkEnd w:id="204"/>
      <w:bookmarkEnd w:id="205"/>
      <w:r w:rsidRPr="00B909FD">
        <w:rPr>
          <w:rStyle w:val="FootnoteReference"/>
          <w:rFonts w:ascii="Calibri" w:hAnsi="Calibri" w:cs="Calibri"/>
          <w:bCs w:val="0"/>
          <w:sz w:val="22"/>
          <w:szCs w:val="22"/>
        </w:rPr>
        <w:t xml:space="preserve"> </w:t>
      </w:r>
    </w:p>
    <w:p w14:paraId="7FD9BD63" w14:textId="01E2DDB3" w:rsidR="008F3AFD" w:rsidRPr="00B909FD" w:rsidRDefault="008F3AFD" w:rsidP="006D31F2">
      <w:pPr>
        <w:spacing w:after="0"/>
        <w:mirrorIndents/>
        <w:jc w:val="both"/>
        <w:rPr>
          <w:rFonts w:ascii="Calibri" w:hAnsi="Calibri" w:cs="Calibri"/>
        </w:rPr>
      </w:pPr>
      <w:r w:rsidRPr="00B909FD">
        <w:rPr>
          <w:rFonts w:ascii="Calibri" w:hAnsi="Calibri" w:cs="Calibri"/>
        </w:rPr>
        <w:t xml:space="preserve">It is an administrative body within the </w:t>
      </w:r>
      <w:r w:rsidR="004D4DEC" w:rsidRPr="00B909FD">
        <w:rPr>
          <w:rFonts w:ascii="Calibri" w:hAnsi="Calibri" w:cs="Calibri"/>
        </w:rPr>
        <w:t>MоEP</w:t>
      </w:r>
      <w:r w:rsidRPr="00B909FD">
        <w:rPr>
          <w:rFonts w:ascii="Calibri" w:hAnsi="Calibri" w:cs="Calibri"/>
        </w:rPr>
        <w:t>. It is responsible for:</w:t>
      </w:r>
    </w:p>
    <w:p w14:paraId="5F437E31"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management of the national Environmental Protection Information System and Register of Polluters,</w:t>
      </w:r>
    </w:p>
    <w:p w14:paraId="3B4D0820"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state monitoring of water and air quality and management of the national laboratory, </w:t>
      </w:r>
    </w:p>
    <w:p w14:paraId="153D83CD" w14:textId="5DB64B02"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implementation of established and compliance program</w:t>
      </w:r>
      <w:r w:rsidR="008018B7" w:rsidRPr="00B909FD">
        <w:rPr>
          <w:rFonts w:ascii="Calibri" w:hAnsi="Calibri" w:cs="Calibri"/>
        </w:rPr>
        <w:t>s</w:t>
      </w:r>
      <w:r w:rsidRPr="00B909FD">
        <w:rPr>
          <w:rFonts w:ascii="Calibri" w:hAnsi="Calibri" w:cs="Calibri"/>
        </w:rPr>
        <w:t xml:space="preserve"> for the quality control of air, surface and groundwater from first aquifer and precipitations,</w:t>
      </w:r>
    </w:p>
    <w:p w14:paraId="73F61095"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monitoring, analysis and forecasts of quality of air and water</w:t>
      </w:r>
    </w:p>
    <w:p w14:paraId="41E71E69"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collection and integration of environmental data, and processing of data in order to prepare annual reports on the state of the environment and implementation of environmental policy in Serbia,</w:t>
      </w:r>
    </w:p>
    <w:p w14:paraId="5A868CC4"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as focal point, for co-operation with the EEA and EIONET. </w:t>
      </w:r>
    </w:p>
    <w:p w14:paraId="76D3273F" w14:textId="77777777" w:rsidR="00DD3A2F" w:rsidRPr="00B909FD" w:rsidRDefault="00DD3A2F" w:rsidP="006D31F2">
      <w:pPr>
        <w:pStyle w:val="ListParagraph"/>
        <w:widowControl w:val="0"/>
        <w:tabs>
          <w:tab w:val="left" w:pos="426"/>
        </w:tabs>
        <w:autoSpaceDE w:val="0"/>
        <w:autoSpaceDN w:val="0"/>
        <w:spacing w:after="0"/>
        <w:ind w:left="0"/>
        <w:contextualSpacing w:val="0"/>
        <w:mirrorIndents/>
        <w:jc w:val="both"/>
        <w:rPr>
          <w:rFonts w:ascii="Calibri" w:hAnsi="Calibri" w:cs="Calibri"/>
          <w:sz w:val="20"/>
        </w:rPr>
      </w:pPr>
    </w:p>
    <w:p w14:paraId="1D95993F" w14:textId="77777777" w:rsidR="00882CF9" w:rsidRPr="00B909FD" w:rsidRDefault="00882CF9"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06" w:name="_Toc46940757"/>
      <w:bookmarkStart w:id="207" w:name="_Toc50353217"/>
      <w:bookmarkStart w:id="208" w:name="_Toc145936744"/>
      <w:r w:rsidRPr="00B909FD">
        <w:rPr>
          <w:rFonts w:ascii="Calibri" w:hAnsi="Calibri" w:cs="Calibri"/>
          <w:b w:val="0"/>
          <w:color w:val="auto"/>
          <w:sz w:val="22"/>
          <w:szCs w:val="22"/>
        </w:rPr>
        <w:t>The Ministry of Construction, Transport and Infrastructure (MCTI)</w:t>
      </w:r>
      <w:bookmarkEnd w:id="206"/>
      <w:bookmarkEnd w:id="207"/>
      <w:bookmarkEnd w:id="208"/>
      <w:r w:rsidRPr="00B909FD">
        <w:rPr>
          <w:rFonts w:ascii="Calibri" w:hAnsi="Calibri" w:cs="Calibri"/>
          <w:b w:val="0"/>
          <w:color w:val="auto"/>
          <w:sz w:val="22"/>
          <w:szCs w:val="22"/>
        </w:rPr>
        <w:t xml:space="preserve"> </w:t>
      </w:r>
    </w:p>
    <w:p w14:paraId="0F24B505" w14:textId="77777777" w:rsidR="00882CF9" w:rsidRPr="00B909FD" w:rsidRDefault="00705AA9" w:rsidP="006D31F2">
      <w:pPr>
        <w:spacing w:after="0"/>
        <w:mirrorIndents/>
        <w:jc w:val="both"/>
        <w:rPr>
          <w:rFonts w:ascii="Calibri" w:hAnsi="Calibri" w:cs="Calibri"/>
        </w:rPr>
      </w:pPr>
      <w:r w:rsidRPr="00B909FD">
        <w:rPr>
          <w:rFonts w:ascii="Calibri" w:hAnsi="Calibri" w:cs="Calibri"/>
        </w:rPr>
        <w:t>MCTI</w:t>
      </w:r>
      <w:r w:rsidR="00882CF9" w:rsidRPr="00B909FD">
        <w:rPr>
          <w:rFonts w:ascii="Calibri" w:hAnsi="Calibri" w:cs="Calibri"/>
        </w:rPr>
        <w:t xml:space="preserve"> is generally responsible for </w:t>
      </w:r>
      <w:r w:rsidR="00F72599" w:rsidRPr="00B909FD">
        <w:rPr>
          <w:rFonts w:ascii="Calibri" w:hAnsi="Calibri" w:cs="Calibri"/>
        </w:rPr>
        <w:t>road transport, roads and traffic safety, railways and intermodal transport, air traffic and transport of dangerous goods, waterways transport and navigation safety, construction affairs, implementation of consolidated procedures and legislation, spatial and urban planning, international cooperation and European integration, inspection supervision and housing and architectural policy, communal activities and energy efficiency.</w:t>
      </w:r>
    </w:p>
    <w:p w14:paraId="0E413DF6" w14:textId="77777777" w:rsidR="0016189D" w:rsidRPr="00B909FD" w:rsidRDefault="0016189D" w:rsidP="006D31F2">
      <w:pPr>
        <w:spacing w:after="0"/>
        <w:mirrorIndents/>
        <w:jc w:val="both"/>
        <w:rPr>
          <w:rFonts w:ascii="Calibri" w:hAnsi="Calibri" w:cs="Calibri"/>
          <w:sz w:val="20"/>
        </w:rPr>
      </w:pPr>
    </w:p>
    <w:p w14:paraId="77F2C23B"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09" w:name="_Toc46940758"/>
      <w:bookmarkStart w:id="210" w:name="_Toc50353218"/>
      <w:bookmarkStart w:id="211" w:name="_Toc145936745"/>
      <w:r w:rsidRPr="00B909FD">
        <w:rPr>
          <w:rFonts w:ascii="Calibri" w:hAnsi="Calibri" w:cs="Calibri"/>
          <w:b w:val="0"/>
          <w:color w:val="auto"/>
          <w:sz w:val="22"/>
          <w:szCs w:val="22"/>
        </w:rPr>
        <w:t>Republic Geodetic Authority</w:t>
      </w:r>
      <w:r w:rsidRPr="00B909FD">
        <w:rPr>
          <w:rStyle w:val="FootnoteReference"/>
          <w:rFonts w:ascii="Calibri" w:hAnsi="Calibri" w:cs="Calibri"/>
          <w:sz w:val="22"/>
          <w:szCs w:val="22"/>
        </w:rPr>
        <w:footnoteReference w:id="26"/>
      </w:r>
      <w:bookmarkEnd w:id="209"/>
      <w:bookmarkEnd w:id="210"/>
      <w:bookmarkEnd w:id="211"/>
      <w:r w:rsidRPr="00B909FD">
        <w:rPr>
          <w:rStyle w:val="FootnoteReference"/>
          <w:rFonts w:ascii="Calibri" w:hAnsi="Calibri" w:cs="Calibri"/>
          <w:sz w:val="22"/>
          <w:szCs w:val="22"/>
        </w:rPr>
        <w:t xml:space="preserve"> </w:t>
      </w:r>
    </w:p>
    <w:p w14:paraId="371256A8" w14:textId="77777777" w:rsidR="008F3AFD" w:rsidRPr="00B909FD" w:rsidRDefault="008F3AFD" w:rsidP="006D31F2">
      <w:pPr>
        <w:spacing w:after="0"/>
        <w:mirrorIndents/>
        <w:jc w:val="both"/>
        <w:rPr>
          <w:rFonts w:ascii="Calibri" w:hAnsi="Calibri" w:cs="Calibri"/>
        </w:rPr>
      </w:pPr>
      <w:r w:rsidRPr="00B909FD">
        <w:rPr>
          <w:rFonts w:ascii="Calibri" w:hAnsi="Calibri" w:cs="Calibri"/>
        </w:rPr>
        <w:t>It is a special organization that carries out professional affairs and affairs of the state administration related to:</w:t>
      </w:r>
    </w:p>
    <w:p w14:paraId="5593435F"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Geodetic Affairs </w:t>
      </w:r>
    </w:p>
    <w:p w14:paraId="0D8C7346"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Real Estate and Utility </w:t>
      </w:r>
      <w:r w:rsidR="00AA3E64" w:rsidRPr="00B909FD">
        <w:rPr>
          <w:rFonts w:ascii="Calibri" w:hAnsi="Calibri" w:cs="Calibri"/>
        </w:rPr>
        <w:t>Cadaster</w:t>
      </w:r>
    </w:p>
    <w:p w14:paraId="602EFD26"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Geospatial Data Management</w:t>
      </w:r>
    </w:p>
    <w:p w14:paraId="05B287E7"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Mass Valuation, </w:t>
      </w:r>
    </w:p>
    <w:p w14:paraId="2D146E61"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Information and Communication Technology related to Geodetic and </w:t>
      </w:r>
      <w:r w:rsidR="005E0C95" w:rsidRPr="00B909FD">
        <w:rPr>
          <w:rFonts w:ascii="Calibri" w:hAnsi="Calibri" w:cs="Calibri"/>
        </w:rPr>
        <w:t>Cadaste</w:t>
      </w:r>
      <w:r w:rsidR="005E0C95" w:rsidRPr="00B909FD">
        <w:rPr>
          <w:rFonts w:ascii="Calibri" w:eastAsia="SimSun" w:hAnsi="Calibri" w:cs="Calibri"/>
        </w:rPr>
        <w:t>r</w:t>
      </w:r>
      <w:r w:rsidRPr="00B909FD">
        <w:rPr>
          <w:rFonts w:ascii="Calibri" w:hAnsi="Calibri" w:cs="Calibri"/>
        </w:rPr>
        <w:t xml:space="preserve"> Information system,</w:t>
      </w:r>
    </w:p>
    <w:p w14:paraId="03DB4154"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Administrative Support, Strategic Development, Legal Affairs and Supervision and Control.</w:t>
      </w:r>
    </w:p>
    <w:p w14:paraId="0D65EEF0"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sz w:val="20"/>
        </w:rPr>
      </w:pPr>
    </w:p>
    <w:p w14:paraId="1A8C223D"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12" w:name="_Toc46940759"/>
      <w:bookmarkStart w:id="213" w:name="_Toc50353219"/>
      <w:bookmarkStart w:id="214" w:name="_Toc145936746"/>
      <w:r w:rsidRPr="00B909FD">
        <w:rPr>
          <w:rFonts w:ascii="Calibri" w:hAnsi="Calibri" w:cs="Calibri"/>
          <w:b w:val="0"/>
          <w:color w:val="auto"/>
          <w:sz w:val="22"/>
          <w:szCs w:val="22"/>
        </w:rPr>
        <w:t>Ministry of Health</w:t>
      </w:r>
      <w:r w:rsidRPr="00B909FD">
        <w:rPr>
          <w:rStyle w:val="FootnoteReference"/>
          <w:rFonts w:ascii="Calibri" w:hAnsi="Calibri" w:cs="Calibri"/>
          <w:bCs w:val="0"/>
          <w:sz w:val="22"/>
          <w:szCs w:val="22"/>
        </w:rPr>
        <w:footnoteReference w:id="27"/>
      </w:r>
      <w:bookmarkEnd w:id="212"/>
      <w:bookmarkEnd w:id="213"/>
      <w:bookmarkEnd w:id="214"/>
    </w:p>
    <w:p w14:paraId="0D0A48B8" w14:textId="77777777" w:rsidR="008F3AFD" w:rsidRPr="00B909FD" w:rsidRDefault="008F3AFD" w:rsidP="006D31F2">
      <w:pPr>
        <w:spacing w:after="0"/>
        <w:mirrorIndents/>
        <w:jc w:val="both"/>
        <w:rPr>
          <w:rFonts w:ascii="Calibri" w:hAnsi="Calibri" w:cs="Calibri"/>
        </w:rPr>
      </w:pPr>
      <w:r w:rsidRPr="00B909FD">
        <w:rPr>
          <w:rFonts w:ascii="Calibri" w:hAnsi="Calibri" w:cs="Calibri"/>
        </w:rPr>
        <w:t>The Ministry of Health is responsible for:</w:t>
      </w:r>
    </w:p>
    <w:p w14:paraId="5E94640E"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implementation of sanitary regulations pertaining to environmental protection and biosafety, </w:t>
      </w:r>
    </w:p>
    <w:p w14:paraId="7DCF432D"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sanitary inspection, </w:t>
      </w:r>
    </w:p>
    <w:p w14:paraId="13510A3D"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water supply for public consumption, </w:t>
      </w:r>
    </w:p>
    <w:p w14:paraId="2702876D"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control and the monitoring of sanitary conditions in and on objects and at the border and other places. </w:t>
      </w:r>
    </w:p>
    <w:p w14:paraId="27121C18"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7CCC80BC"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15" w:name="_Toc46940760"/>
      <w:bookmarkStart w:id="216" w:name="_Toc50353220"/>
      <w:bookmarkStart w:id="217" w:name="_Toc145936747"/>
      <w:r w:rsidRPr="00B909FD">
        <w:rPr>
          <w:rFonts w:ascii="Calibri" w:hAnsi="Calibri" w:cs="Calibri"/>
          <w:b w:val="0"/>
          <w:color w:val="auto"/>
          <w:sz w:val="22"/>
          <w:szCs w:val="22"/>
        </w:rPr>
        <w:t>The network of the institutes of public health</w:t>
      </w:r>
      <w:bookmarkEnd w:id="215"/>
      <w:bookmarkEnd w:id="216"/>
      <w:bookmarkEnd w:id="217"/>
      <w:r w:rsidRPr="00B909FD">
        <w:rPr>
          <w:rFonts w:ascii="Calibri" w:hAnsi="Calibri" w:cs="Calibri"/>
          <w:b w:val="0"/>
          <w:color w:val="auto"/>
          <w:sz w:val="22"/>
          <w:szCs w:val="22"/>
        </w:rPr>
        <w:t xml:space="preserve"> </w:t>
      </w:r>
    </w:p>
    <w:p w14:paraId="4C739918" w14:textId="77777777" w:rsidR="008F3AFD" w:rsidRPr="00B909FD" w:rsidRDefault="008F3AFD" w:rsidP="006D31F2">
      <w:pPr>
        <w:spacing w:after="0"/>
        <w:mirrorIndents/>
        <w:jc w:val="both"/>
        <w:rPr>
          <w:rFonts w:ascii="Calibri" w:hAnsi="Calibri" w:cs="Calibri"/>
        </w:rPr>
      </w:pPr>
      <w:r w:rsidRPr="00B909FD">
        <w:rPr>
          <w:rFonts w:ascii="Calibri" w:hAnsi="Calibri" w:cs="Calibri"/>
        </w:rPr>
        <w:t>These institutes cover:</w:t>
      </w:r>
    </w:p>
    <w:p w14:paraId="09C4FDAC" w14:textId="39B0757F"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monitoring of ambient air quality in local urban networks</w:t>
      </w:r>
      <w:r w:rsidR="00720B4D" w:rsidRPr="00B909FD">
        <w:rPr>
          <w:rFonts w:ascii="Calibri" w:hAnsi="Calibri" w:cs="Calibri"/>
        </w:rPr>
        <w:t>,</w:t>
      </w:r>
    </w:p>
    <w:p w14:paraId="65445BB1" w14:textId="17E52AB6"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monitoring of the quality of surface bathing waters and surface water as sources for water </w:t>
      </w:r>
      <w:r w:rsidR="00720B4D" w:rsidRPr="00B909FD">
        <w:rPr>
          <w:rFonts w:ascii="Calibri" w:hAnsi="Calibri" w:cs="Calibri"/>
        </w:rPr>
        <w:t>supply,</w:t>
      </w:r>
    </w:p>
    <w:p w14:paraId="0A7E7596" w14:textId="0D144E44"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monitoring of drinking water safety and quality</w:t>
      </w:r>
      <w:r w:rsidR="00720B4D" w:rsidRPr="00B909FD">
        <w:rPr>
          <w:rFonts w:ascii="Calibri" w:hAnsi="Calibri" w:cs="Calibri"/>
        </w:rPr>
        <w:t>,</w:t>
      </w:r>
      <w:r w:rsidRPr="00B909FD">
        <w:rPr>
          <w:rFonts w:ascii="Calibri" w:hAnsi="Calibri" w:cs="Calibri"/>
        </w:rPr>
        <w:t xml:space="preserve"> </w:t>
      </w:r>
    </w:p>
    <w:p w14:paraId="16AAF6BD" w14:textId="49FC18E0" w:rsidR="008F3AFD" w:rsidRPr="00B909FD" w:rsidRDefault="00B71B2A"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w:t>
      </w:r>
      <w:r w:rsidR="008F3AFD" w:rsidRPr="00B909FD">
        <w:rPr>
          <w:rFonts w:ascii="Calibri" w:hAnsi="Calibri" w:cs="Calibri"/>
        </w:rPr>
        <w:t>onitoring of wastewater quality</w:t>
      </w:r>
      <w:r w:rsidR="00720B4D" w:rsidRPr="00B909FD">
        <w:rPr>
          <w:rFonts w:ascii="Calibri" w:hAnsi="Calibri" w:cs="Calibri"/>
        </w:rPr>
        <w:t>.</w:t>
      </w:r>
    </w:p>
    <w:p w14:paraId="37C878BE"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20CCE0D3" w14:textId="77777777" w:rsidR="00A40DC1" w:rsidRPr="00B909FD" w:rsidRDefault="00A40DC1"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18" w:name="_Toc50353221"/>
      <w:bookmarkStart w:id="219" w:name="_Toc145936748"/>
      <w:r w:rsidRPr="00B909FD">
        <w:rPr>
          <w:rFonts w:ascii="Calibri" w:hAnsi="Calibri" w:cs="Calibri"/>
          <w:b w:val="0"/>
          <w:color w:val="auto"/>
          <w:sz w:val="22"/>
          <w:szCs w:val="22"/>
        </w:rPr>
        <w:t>The network of institutes responsible for Labor, working conditions and OHS</w:t>
      </w:r>
      <w:bookmarkEnd w:id="218"/>
      <w:bookmarkEnd w:id="219"/>
    </w:p>
    <w:p w14:paraId="08067C96" w14:textId="4EAA613A" w:rsidR="00A40DC1" w:rsidRPr="00B909FD" w:rsidRDefault="00A40DC1" w:rsidP="006D31F2">
      <w:pPr>
        <w:spacing w:after="0"/>
        <w:mirrorIndents/>
        <w:jc w:val="both"/>
        <w:rPr>
          <w:rFonts w:ascii="Calibri" w:hAnsi="Calibri" w:cs="Calibri"/>
        </w:rPr>
      </w:pPr>
      <w:bookmarkStart w:id="220" w:name="_Toc46940761"/>
      <w:r w:rsidRPr="00B909FD">
        <w:rPr>
          <w:rFonts w:ascii="Calibri" w:hAnsi="Calibri" w:cs="Calibri"/>
        </w:rPr>
        <w:t xml:space="preserve">The authorities relevant to the labor and OHS </w:t>
      </w:r>
      <w:r w:rsidR="00A64050" w:rsidRPr="00B909FD">
        <w:rPr>
          <w:rFonts w:ascii="Calibri" w:hAnsi="Calibri" w:cs="Calibri"/>
        </w:rPr>
        <w:t>sector</w:t>
      </w:r>
      <w:r w:rsidR="00720B4D" w:rsidRPr="00B909FD">
        <w:rPr>
          <w:rFonts w:ascii="Calibri" w:hAnsi="Calibri" w:cs="Calibri"/>
        </w:rPr>
        <w:t xml:space="preserve"> in terms of supervising implementation of the Labor and OHS regulations are the </w:t>
      </w:r>
      <w:r w:rsidRPr="00B909FD">
        <w:rPr>
          <w:rFonts w:ascii="Calibri" w:hAnsi="Calibri" w:cs="Calibri"/>
        </w:rPr>
        <w:t>Ministry of Labor, Employment, Veteran and social issues,</w:t>
      </w:r>
      <w:r w:rsidR="00720B4D" w:rsidRPr="00B909FD">
        <w:rPr>
          <w:rFonts w:ascii="Calibri" w:hAnsi="Calibri" w:cs="Calibri"/>
        </w:rPr>
        <w:t xml:space="preserve"> </w:t>
      </w:r>
      <w:r w:rsidRPr="00B909FD">
        <w:rPr>
          <w:rFonts w:ascii="Calibri" w:hAnsi="Calibri" w:cs="Calibri"/>
        </w:rPr>
        <w:t xml:space="preserve">Occupational Safety and </w:t>
      </w:r>
      <w:r w:rsidRPr="00B909FD">
        <w:rPr>
          <w:rFonts w:ascii="Calibri" w:hAnsi="Calibri" w:cs="Calibri"/>
        </w:rPr>
        <w:lastRenderedPageBreak/>
        <w:t>Health Directorate of the Ministry for Labor, Employment, Veterans, and Social Polic</w:t>
      </w:r>
      <w:r w:rsidR="00720B4D" w:rsidRPr="00B909FD">
        <w:rPr>
          <w:rFonts w:ascii="Calibri" w:hAnsi="Calibri" w:cs="Calibri"/>
        </w:rPr>
        <w:t>y</w:t>
      </w:r>
      <w:r w:rsidR="008E5596" w:rsidRPr="00B909FD">
        <w:rPr>
          <w:rFonts w:ascii="Calibri" w:hAnsi="Calibri" w:cs="Calibri"/>
        </w:rPr>
        <w:t xml:space="preserve">. </w:t>
      </w:r>
      <w:r w:rsidRPr="00B909FD">
        <w:rPr>
          <w:rFonts w:ascii="Calibri" w:hAnsi="Calibri" w:cs="Calibri"/>
        </w:rPr>
        <w:t>The Labor Inspectorate of the Ministry for Labor, Employment, Veterans, and Social Policy</w:t>
      </w:r>
      <w:r w:rsidR="00720B4D" w:rsidRPr="00B909FD">
        <w:rPr>
          <w:rFonts w:ascii="Calibri" w:hAnsi="Calibri" w:cs="Calibri"/>
        </w:rPr>
        <w:t>.</w:t>
      </w:r>
    </w:p>
    <w:p w14:paraId="7BE63193" w14:textId="77777777" w:rsidR="00A64050" w:rsidRPr="00B909FD" w:rsidRDefault="00A64050" w:rsidP="006D31F2">
      <w:pPr>
        <w:pStyle w:val="ListParagraph"/>
        <w:widowControl w:val="0"/>
        <w:tabs>
          <w:tab w:val="left" w:pos="426"/>
        </w:tabs>
        <w:autoSpaceDE w:val="0"/>
        <w:autoSpaceDN w:val="0"/>
        <w:spacing w:after="0"/>
        <w:ind w:left="0"/>
        <w:contextualSpacing w:val="0"/>
        <w:mirrorIndents/>
        <w:jc w:val="both"/>
        <w:rPr>
          <w:rFonts w:ascii="Calibri" w:hAnsi="Calibri" w:cs="Calibri"/>
        </w:rPr>
      </w:pPr>
    </w:p>
    <w:p w14:paraId="4908BF40"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21" w:name="_Toc50353222"/>
      <w:bookmarkStart w:id="222" w:name="_Toc145936749"/>
      <w:r w:rsidRPr="00B909FD">
        <w:rPr>
          <w:rFonts w:ascii="Calibri" w:hAnsi="Calibri" w:cs="Calibri"/>
          <w:b w:val="0"/>
          <w:color w:val="auto"/>
          <w:sz w:val="22"/>
          <w:szCs w:val="22"/>
        </w:rPr>
        <w:t>The Ministry of Health - Sanitary Inspection</w:t>
      </w:r>
      <w:bookmarkEnd w:id="220"/>
      <w:bookmarkEnd w:id="221"/>
      <w:bookmarkEnd w:id="222"/>
      <w:r w:rsidRPr="00B909FD">
        <w:rPr>
          <w:rFonts w:ascii="Calibri" w:hAnsi="Calibri" w:cs="Calibri"/>
          <w:b w:val="0"/>
          <w:color w:val="auto"/>
          <w:sz w:val="22"/>
          <w:szCs w:val="22"/>
        </w:rPr>
        <w:t xml:space="preserve"> </w:t>
      </w:r>
    </w:p>
    <w:p w14:paraId="6F9DD4FC" w14:textId="77777777" w:rsidR="008F3AFD" w:rsidRPr="00B909FD" w:rsidRDefault="008F3AFD" w:rsidP="006D31F2">
      <w:pPr>
        <w:spacing w:after="0"/>
        <w:mirrorIndents/>
        <w:jc w:val="both"/>
        <w:rPr>
          <w:rFonts w:ascii="Calibri" w:hAnsi="Calibri" w:cs="Calibri"/>
        </w:rPr>
      </w:pPr>
      <w:r w:rsidRPr="00B909FD">
        <w:rPr>
          <w:rFonts w:ascii="Calibri" w:hAnsi="Calibri" w:cs="Calibri"/>
        </w:rPr>
        <w:t>Within the Ministry of Health, the Sanitary Inspection is responsible for inspection and supervision:</w:t>
      </w:r>
    </w:p>
    <w:p w14:paraId="1500C67A"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water quality of public water supply service </w:t>
      </w:r>
    </w:p>
    <w:p w14:paraId="59CB04C5"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health control of objects of general use in production, trade and import, including general use of chemicals and products on the market, </w:t>
      </w:r>
    </w:p>
    <w:p w14:paraId="5C82DA39"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the application of restrictions and prohibition of production, placing on the market and use of chemicals and products intended for general use. </w:t>
      </w:r>
    </w:p>
    <w:p w14:paraId="22FAA2B0"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other tasks in sanitary control. </w:t>
      </w:r>
    </w:p>
    <w:p w14:paraId="043FF596"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24BD1F16" w14:textId="45168CD5"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23" w:name="_Toc46940762"/>
      <w:bookmarkStart w:id="224" w:name="_Toc50353223"/>
      <w:bookmarkStart w:id="225" w:name="_Toc145936750"/>
      <w:r w:rsidRPr="00B909FD">
        <w:rPr>
          <w:rFonts w:ascii="Calibri" w:hAnsi="Calibri" w:cs="Calibri"/>
          <w:b w:val="0"/>
          <w:color w:val="auto"/>
          <w:sz w:val="22"/>
          <w:szCs w:val="22"/>
        </w:rPr>
        <w:t xml:space="preserve">Ministry of Finance - Customs </w:t>
      </w:r>
      <w:r w:rsidR="00A25E4E" w:rsidRPr="00B909FD">
        <w:rPr>
          <w:rFonts w:ascii="Calibri" w:hAnsi="Calibri" w:cs="Calibri"/>
          <w:b w:val="0"/>
          <w:color w:val="auto"/>
          <w:sz w:val="22"/>
          <w:szCs w:val="22"/>
        </w:rPr>
        <w:t xml:space="preserve">and Tax </w:t>
      </w:r>
      <w:r w:rsidRPr="00B909FD">
        <w:rPr>
          <w:rFonts w:ascii="Calibri" w:hAnsi="Calibri" w:cs="Calibri"/>
          <w:b w:val="0"/>
          <w:color w:val="auto"/>
          <w:sz w:val="22"/>
          <w:szCs w:val="22"/>
        </w:rPr>
        <w:t>Administration</w:t>
      </w:r>
      <w:bookmarkEnd w:id="223"/>
      <w:bookmarkEnd w:id="224"/>
      <w:bookmarkEnd w:id="225"/>
      <w:r w:rsidRPr="00B909FD">
        <w:rPr>
          <w:rFonts w:ascii="Calibri" w:hAnsi="Calibri" w:cs="Calibri"/>
          <w:b w:val="0"/>
          <w:color w:val="auto"/>
          <w:sz w:val="22"/>
          <w:szCs w:val="22"/>
        </w:rPr>
        <w:t xml:space="preserve"> </w:t>
      </w:r>
    </w:p>
    <w:p w14:paraId="065E4D30" w14:textId="3FE0CFEC" w:rsidR="008F3AFD" w:rsidRPr="00B909FD" w:rsidRDefault="008F3AFD" w:rsidP="006D31F2">
      <w:pPr>
        <w:spacing w:after="0"/>
        <w:mirrorIndents/>
        <w:jc w:val="both"/>
        <w:rPr>
          <w:rFonts w:ascii="Calibri" w:hAnsi="Calibri" w:cs="Calibri"/>
        </w:rPr>
      </w:pPr>
      <w:r w:rsidRPr="00B909FD">
        <w:rPr>
          <w:rFonts w:ascii="Calibri" w:hAnsi="Calibri" w:cs="Calibri"/>
        </w:rPr>
        <w:t>The Customs Administration in the Ministry of Finance is responsible for the border controls of imports and exports. In the environmental sector it includes the border contr</w:t>
      </w:r>
      <w:r w:rsidR="00536E85" w:rsidRPr="00B909FD">
        <w:rPr>
          <w:rFonts w:ascii="Calibri" w:hAnsi="Calibri" w:cs="Calibri"/>
        </w:rPr>
        <w:t xml:space="preserve">ols of international trade in </w:t>
      </w:r>
      <w:r w:rsidRPr="00B909FD">
        <w:rPr>
          <w:rFonts w:ascii="Calibri" w:hAnsi="Calibri" w:cs="Calibri"/>
        </w:rPr>
        <w:t>protected wild species and whether trade is in line with protection requirements, rules and regulations.</w:t>
      </w:r>
      <w:r w:rsidR="00720B4D" w:rsidRPr="00B909FD">
        <w:rPr>
          <w:rFonts w:ascii="Calibri" w:hAnsi="Calibri" w:cs="Calibri"/>
        </w:rPr>
        <w:t xml:space="preserve"> Relevant </w:t>
      </w:r>
      <w:r w:rsidR="00A25E4E" w:rsidRPr="00B909FD">
        <w:rPr>
          <w:rFonts w:ascii="Calibri" w:hAnsi="Calibri" w:cs="Calibri"/>
        </w:rPr>
        <w:t>for implementation of the Project as it will conduct the Custom and Tax</w:t>
      </w:r>
      <w:r w:rsidR="00681308" w:rsidRPr="00B909FD">
        <w:rPr>
          <w:rFonts w:ascii="Calibri" w:hAnsi="Calibri" w:cs="Calibri"/>
        </w:rPr>
        <w:t xml:space="preserve"> </w:t>
      </w:r>
      <w:r w:rsidR="00A25E4E" w:rsidRPr="00B909FD">
        <w:rPr>
          <w:rFonts w:ascii="Calibri" w:hAnsi="Calibri" w:cs="Calibri"/>
        </w:rPr>
        <w:t>exemption procedures</w:t>
      </w:r>
      <w:r w:rsidR="00681308" w:rsidRPr="00B909FD">
        <w:rPr>
          <w:rFonts w:ascii="Calibri" w:hAnsi="Calibri" w:cs="Calibri"/>
        </w:rPr>
        <w:t xml:space="preserve"> </w:t>
      </w:r>
      <w:r w:rsidR="00A25E4E" w:rsidRPr="00B909FD">
        <w:rPr>
          <w:rFonts w:ascii="Calibri" w:hAnsi="Calibri" w:cs="Calibri"/>
        </w:rPr>
        <w:t>under the Project as relevant.</w:t>
      </w:r>
    </w:p>
    <w:p w14:paraId="6AC3D4C5" w14:textId="77777777" w:rsidR="0016189D" w:rsidRPr="00B909FD" w:rsidRDefault="0016189D" w:rsidP="006D31F2">
      <w:pPr>
        <w:spacing w:after="0"/>
        <w:mirrorIndents/>
        <w:jc w:val="both"/>
        <w:rPr>
          <w:rFonts w:ascii="Calibri" w:hAnsi="Calibri" w:cs="Calibri"/>
        </w:rPr>
      </w:pPr>
    </w:p>
    <w:p w14:paraId="75C67B74"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26" w:name="_Toc46940763"/>
      <w:bookmarkStart w:id="227" w:name="_Toc50353224"/>
      <w:bookmarkStart w:id="228" w:name="_Toc145936751"/>
      <w:r w:rsidRPr="00B909FD">
        <w:rPr>
          <w:rFonts w:ascii="Calibri" w:hAnsi="Calibri" w:cs="Calibri"/>
          <w:b w:val="0"/>
          <w:color w:val="auto"/>
          <w:sz w:val="22"/>
          <w:szCs w:val="22"/>
        </w:rPr>
        <w:t>The Institute for Nature Conservation in Serbia</w:t>
      </w:r>
      <w:r w:rsidRPr="00B909FD">
        <w:rPr>
          <w:rStyle w:val="FootnoteReference"/>
          <w:rFonts w:ascii="Calibri" w:hAnsi="Calibri" w:cs="Calibri"/>
          <w:b w:val="0"/>
          <w:color w:val="auto"/>
          <w:sz w:val="22"/>
          <w:szCs w:val="22"/>
        </w:rPr>
        <w:footnoteReference w:id="28"/>
      </w:r>
      <w:bookmarkEnd w:id="226"/>
      <w:bookmarkEnd w:id="227"/>
      <w:bookmarkEnd w:id="228"/>
      <w:r w:rsidRPr="00B909FD">
        <w:rPr>
          <w:rStyle w:val="FootnoteReference"/>
          <w:rFonts w:ascii="Calibri" w:hAnsi="Calibri" w:cs="Calibri"/>
          <w:b w:val="0"/>
          <w:color w:val="auto"/>
          <w:sz w:val="22"/>
          <w:szCs w:val="22"/>
        </w:rPr>
        <w:t xml:space="preserve"> </w:t>
      </w:r>
    </w:p>
    <w:p w14:paraId="5A7B14F0" w14:textId="77777777" w:rsidR="008F3AFD" w:rsidRPr="00B909FD" w:rsidRDefault="008F3AFD" w:rsidP="006D31F2">
      <w:pPr>
        <w:spacing w:after="0"/>
        <w:mirrorIndents/>
        <w:jc w:val="both"/>
        <w:rPr>
          <w:rFonts w:ascii="Calibri" w:hAnsi="Calibri" w:cs="Calibri"/>
        </w:rPr>
      </w:pPr>
      <w:r w:rsidRPr="00B909FD">
        <w:rPr>
          <w:rFonts w:ascii="Calibri" w:hAnsi="Calibri" w:cs="Calibri"/>
        </w:rPr>
        <w:t>The Institute is a professional institution that generally carries out activities on protection and improvement of the natural heritage of Serbia. At national level the Institute:</w:t>
      </w:r>
    </w:p>
    <w:p w14:paraId="3EDF2882"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contributes to the implementation of EU nature protection Directives with corporation of Ministry of Environmental Protection,</w:t>
      </w:r>
    </w:p>
    <w:p w14:paraId="1221DD98" w14:textId="2FF64D11"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spacing w:val="-4"/>
        </w:rPr>
      </w:pPr>
      <w:r w:rsidRPr="00B909FD">
        <w:rPr>
          <w:rFonts w:ascii="Calibri" w:hAnsi="Calibri" w:cs="Calibri"/>
          <w:spacing w:val="-4"/>
        </w:rPr>
        <w:t xml:space="preserve">the scientific authority with regard to Implementation CITES in cooperation with the CITES unit in the </w:t>
      </w:r>
      <w:r w:rsidR="004D4DEC" w:rsidRPr="00B909FD">
        <w:rPr>
          <w:rFonts w:ascii="Calibri" w:hAnsi="Calibri" w:cs="Calibri"/>
          <w:spacing w:val="-4"/>
        </w:rPr>
        <w:t>MоEP</w:t>
      </w:r>
      <w:r w:rsidRPr="00B909FD">
        <w:rPr>
          <w:rFonts w:ascii="Calibri" w:hAnsi="Calibri" w:cs="Calibri"/>
          <w:spacing w:val="-4"/>
        </w:rPr>
        <w:t>.</w:t>
      </w:r>
    </w:p>
    <w:p w14:paraId="383EC5F1" w14:textId="77777777" w:rsidR="0016189D" w:rsidRPr="00B909FD" w:rsidRDefault="0016189D"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5B3C9174"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29" w:name="_Toc12896451"/>
      <w:bookmarkStart w:id="230" w:name="_Toc46940764"/>
      <w:bookmarkStart w:id="231" w:name="_Toc50353225"/>
      <w:bookmarkStart w:id="232" w:name="_Toc145936752"/>
      <w:r w:rsidRPr="00B909FD">
        <w:rPr>
          <w:rFonts w:ascii="Calibri" w:hAnsi="Calibri" w:cs="Calibri"/>
          <w:b w:val="0"/>
          <w:color w:val="auto"/>
          <w:sz w:val="22"/>
          <w:szCs w:val="22"/>
        </w:rPr>
        <w:t>Relevant Institutions on Provincial level</w:t>
      </w:r>
      <w:bookmarkEnd w:id="229"/>
      <w:bookmarkEnd w:id="230"/>
      <w:bookmarkEnd w:id="231"/>
      <w:bookmarkEnd w:id="232"/>
    </w:p>
    <w:p w14:paraId="3DA5065A" w14:textId="77777777" w:rsidR="008F3AFD" w:rsidRPr="00B909FD" w:rsidRDefault="008F3AFD" w:rsidP="006D31F2">
      <w:pPr>
        <w:spacing w:after="0"/>
        <w:mirrorIndents/>
        <w:jc w:val="both"/>
        <w:rPr>
          <w:rFonts w:ascii="Calibri" w:hAnsi="Calibri" w:cs="Calibri"/>
        </w:rPr>
      </w:pPr>
      <w:r w:rsidRPr="00B909FD">
        <w:rPr>
          <w:rFonts w:ascii="Calibri" w:hAnsi="Calibri" w:cs="Calibri"/>
        </w:rPr>
        <w:t>The Government</w:t>
      </w:r>
      <w:r w:rsidR="009E5251" w:rsidRPr="00B909FD">
        <w:rPr>
          <w:rFonts w:ascii="Calibri" w:hAnsi="Calibri" w:cs="Calibri"/>
        </w:rPr>
        <w:t>s</w:t>
      </w:r>
      <w:r w:rsidRPr="00B909FD">
        <w:rPr>
          <w:rFonts w:ascii="Calibri" w:hAnsi="Calibri" w:cs="Calibri"/>
        </w:rPr>
        <w:t xml:space="preserve"> of the Autonomous province</w:t>
      </w:r>
      <w:r w:rsidR="009E5251" w:rsidRPr="00B909FD">
        <w:rPr>
          <w:rFonts w:ascii="Calibri" w:hAnsi="Calibri" w:cs="Calibri"/>
        </w:rPr>
        <w:t>s</w:t>
      </w:r>
      <w:r w:rsidRPr="00B909FD">
        <w:rPr>
          <w:rFonts w:ascii="Calibri" w:hAnsi="Calibri" w:cs="Calibri"/>
        </w:rPr>
        <w:t xml:space="preserve"> ha</w:t>
      </w:r>
      <w:r w:rsidR="009E5251" w:rsidRPr="00B909FD">
        <w:rPr>
          <w:rFonts w:ascii="Calibri" w:hAnsi="Calibri" w:cs="Calibri"/>
        </w:rPr>
        <w:t>ve</w:t>
      </w:r>
      <w:r w:rsidRPr="00B909FD">
        <w:rPr>
          <w:rFonts w:ascii="Calibri" w:hAnsi="Calibri" w:cs="Calibri"/>
        </w:rPr>
        <w:t xml:space="preserve"> the responsibility for administration and control on its own territory. The responsibilities of AP of Vojvodina,</w:t>
      </w:r>
      <w:r w:rsidR="009E5251" w:rsidRPr="00B909FD">
        <w:rPr>
          <w:rFonts w:ascii="Calibri" w:hAnsi="Calibri" w:cs="Calibri"/>
        </w:rPr>
        <w:t xml:space="preserve"> relevant for some of the activities,</w:t>
      </w:r>
      <w:r w:rsidRPr="00B909FD">
        <w:rPr>
          <w:rFonts w:ascii="Calibri" w:hAnsi="Calibri" w:cs="Calibri"/>
        </w:rPr>
        <w:t xml:space="preserve"> according to the Law on Establishment of Responsibilities of AP Vojvodina, (O.G. 99/2009, 67/2012) include following sectors, relevant to the EU environmental and climate change acquis: </w:t>
      </w:r>
    </w:p>
    <w:p w14:paraId="7EF18428"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urban planning, construction and land use, </w:t>
      </w:r>
    </w:p>
    <w:p w14:paraId="1267EE17"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veterinary, </w:t>
      </w:r>
    </w:p>
    <w:p w14:paraId="3825B010"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agriculture, </w:t>
      </w:r>
    </w:p>
    <w:p w14:paraId="18E02923"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water management, </w:t>
      </w:r>
    </w:p>
    <w:p w14:paraId="6A96D697"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forestry, </w:t>
      </w:r>
    </w:p>
    <w:p w14:paraId="37B34582"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environmental protection (art 16, 25, 28) including nature resources management; </w:t>
      </w:r>
    </w:p>
    <w:p w14:paraId="737E6038" w14:textId="03D4C89A"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environmental program in line with national programs. </w:t>
      </w:r>
    </w:p>
    <w:p w14:paraId="523E35EF"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inspections and enforcement, </w:t>
      </w:r>
    </w:p>
    <w:p w14:paraId="37A7F9C0"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collection of charges for the protection and improvement of the environment. </w:t>
      </w:r>
    </w:p>
    <w:p w14:paraId="4225121E" w14:textId="77777777" w:rsidR="008F3AFD" w:rsidRPr="00B909FD" w:rsidRDefault="008F3AF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33" w:name="_Toc145936753"/>
      <w:r w:rsidRPr="00B909FD">
        <w:rPr>
          <w:rFonts w:ascii="Calibri" w:hAnsi="Calibri" w:cs="Calibri"/>
          <w:b w:val="0"/>
          <w:color w:val="auto"/>
          <w:sz w:val="22"/>
          <w:szCs w:val="22"/>
        </w:rPr>
        <w:t>Local self-government units – municipalities and cities</w:t>
      </w:r>
      <w:bookmarkEnd w:id="233"/>
    </w:p>
    <w:p w14:paraId="2334DACC" w14:textId="76DA349E" w:rsidR="008F3AFD" w:rsidRPr="00B909FD" w:rsidRDefault="008F3AFD" w:rsidP="006D31F2">
      <w:pPr>
        <w:spacing w:after="0"/>
        <w:mirrorIndents/>
        <w:jc w:val="both"/>
        <w:rPr>
          <w:rFonts w:ascii="Calibri" w:hAnsi="Calibri" w:cs="Calibri"/>
        </w:rPr>
      </w:pPr>
      <w:r w:rsidRPr="00B909FD">
        <w:rPr>
          <w:rFonts w:ascii="Calibri" w:hAnsi="Calibri" w:cs="Calibri"/>
        </w:rPr>
        <w:t>Serbia has three levels of government consisting of the State</w:t>
      </w:r>
      <w:r w:rsidR="00D15A9C" w:rsidRPr="00B909FD">
        <w:rPr>
          <w:rFonts w:ascii="Calibri" w:hAnsi="Calibri" w:cs="Calibri"/>
        </w:rPr>
        <w:t>, provincial and</w:t>
      </w:r>
      <w:r w:rsidR="00681308" w:rsidRPr="00B909FD">
        <w:rPr>
          <w:rFonts w:ascii="Calibri" w:hAnsi="Calibri" w:cs="Calibri"/>
        </w:rPr>
        <w:t xml:space="preserve"> </w:t>
      </w:r>
      <w:r w:rsidRPr="00B909FD">
        <w:rPr>
          <w:rFonts w:ascii="Calibri" w:hAnsi="Calibri" w:cs="Calibri"/>
        </w:rPr>
        <w:t>municipal</w:t>
      </w:r>
      <w:r w:rsidR="00681308" w:rsidRPr="00B909FD">
        <w:rPr>
          <w:rFonts w:ascii="Calibri" w:hAnsi="Calibri" w:cs="Calibri"/>
        </w:rPr>
        <w:t xml:space="preserve"> </w:t>
      </w:r>
      <w:r w:rsidR="00D15A9C" w:rsidRPr="00B909FD">
        <w:rPr>
          <w:rFonts w:ascii="Calibri" w:hAnsi="Calibri" w:cs="Calibri"/>
        </w:rPr>
        <w:t>(</w:t>
      </w:r>
      <w:r w:rsidRPr="00B909FD">
        <w:rPr>
          <w:rFonts w:ascii="Calibri" w:hAnsi="Calibri" w:cs="Calibri"/>
        </w:rPr>
        <w:t>at the local self-government</w:t>
      </w:r>
      <w:r w:rsidR="00D15A9C" w:rsidRPr="00B909FD">
        <w:rPr>
          <w:rFonts w:ascii="Calibri" w:hAnsi="Calibri" w:cs="Calibri"/>
        </w:rPr>
        <w:t>)</w:t>
      </w:r>
      <w:r w:rsidRPr="00B909FD">
        <w:rPr>
          <w:rFonts w:ascii="Calibri" w:hAnsi="Calibri" w:cs="Calibri"/>
        </w:rPr>
        <w:t xml:space="preserve"> level. </w:t>
      </w:r>
    </w:p>
    <w:p w14:paraId="3DBA8C0A" w14:textId="77777777" w:rsidR="008F3AFD" w:rsidRPr="00B909FD" w:rsidRDefault="008F3AFD" w:rsidP="006D31F2">
      <w:pPr>
        <w:spacing w:after="0"/>
        <w:mirrorIndents/>
        <w:jc w:val="both"/>
        <w:rPr>
          <w:rFonts w:ascii="Calibri" w:hAnsi="Calibri" w:cs="Calibri"/>
        </w:rPr>
      </w:pPr>
      <w:r w:rsidRPr="00B909FD">
        <w:rPr>
          <w:rFonts w:ascii="Calibri" w:hAnsi="Calibri" w:cs="Calibri"/>
        </w:rPr>
        <w:t>The functions, powers, structures, and procedures of local self-government is set out in the Law on Local Self-Government, Municipalities have their own elected assemblies and the power to tax. Responsibilities of municipal level cover following sectors: horizontal legislation, waste, water, air quality, noise, civil protection.</w:t>
      </w:r>
      <w:r w:rsidR="00B35264" w:rsidRPr="00B909FD">
        <w:rPr>
          <w:rFonts w:ascii="Calibri" w:hAnsi="Calibri" w:cs="Calibri"/>
        </w:rPr>
        <w:t xml:space="preserve"> </w:t>
      </w:r>
    </w:p>
    <w:p w14:paraId="389B43DC" w14:textId="6AAA528C" w:rsidR="008F3AFD" w:rsidRPr="00B909FD" w:rsidRDefault="008F3AFD" w:rsidP="006D31F2">
      <w:pPr>
        <w:spacing w:after="0"/>
        <w:mirrorIndents/>
        <w:jc w:val="both"/>
        <w:rPr>
          <w:rFonts w:ascii="Calibri" w:hAnsi="Calibri" w:cs="Calibri"/>
        </w:rPr>
      </w:pPr>
      <w:r w:rsidRPr="00B909FD">
        <w:rPr>
          <w:rFonts w:ascii="Calibri" w:hAnsi="Calibri" w:cs="Calibri"/>
        </w:rPr>
        <w:t>Their responsibilities relating to environmental protection include</w:t>
      </w:r>
      <w:r w:rsidR="00353CA6" w:rsidRPr="00B909FD">
        <w:rPr>
          <w:rFonts w:ascii="Calibri" w:hAnsi="Calibri" w:cs="Calibri"/>
        </w:rPr>
        <w:t>:</w:t>
      </w:r>
    </w:p>
    <w:p w14:paraId="37871BCD" w14:textId="77777777" w:rsidR="005E0C95"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Development of plans and </w:t>
      </w:r>
      <w:r w:rsidR="005E0C95" w:rsidRPr="00B909FD">
        <w:rPr>
          <w:rFonts w:ascii="Calibri" w:hAnsi="Calibri" w:cs="Calibri"/>
        </w:rPr>
        <w:t>programs</w:t>
      </w:r>
      <w:r w:rsidRPr="00B909FD">
        <w:rPr>
          <w:rFonts w:ascii="Calibri" w:hAnsi="Calibri" w:cs="Calibri"/>
        </w:rPr>
        <w:t xml:space="preserve">; </w:t>
      </w:r>
    </w:p>
    <w:p w14:paraId="554248E2"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Land use planning and </w:t>
      </w:r>
      <w:r w:rsidR="00353CA6" w:rsidRPr="00B909FD">
        <w:rPr>
          <w:rFonts w:ascii="Calibri" w:hAnsi="Calibri" w:cs="Calibri"/>
        </w:rPr>
        <w:t xml:space="preserve">(certain) </w:t>
      </w:r>
      <w:r w:rsidRPr="00B909FD">
        <w:rPr>
          <w:rFonts w:ascii="Calibri" w:hAnsi="Calibri" w:cs="Calibri"/>
        </w:rPr>
        <w:t>construction</w:t>
      </w:r>
      <w:r w:rsidR="00353CA6" w:rsidRPr="00B909FD">
        <w:rPr>
          <w:rFonts w:ascii="Calibri" w:hAnsi="Calibri" w:cs="Calibri"/>
        </w:rPr>
        <w:t xml:space="preserve"> permitting</w:t>
      </w:r>
      <w:r w:rsidRPr="00B909FD">
        <w:rPr>
          <w:rFonts w:ascii="Calibri" w:hAnsi="Calibri" w:cs="Calibri"/>
        </w:rPr>
        <w:t>;</w:t>
      </w:r>
    </w:p>
    <w:p w14:paraId="6AF2F5E4"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Communal services including water purification and distribution, wastewater collection and treatment, district heating, solid waste management, landfills, spatial planning, parks, nature and other; </w:t>
      </w:r>
    </w:p>
    <w:p w14:paraId="05D02C56"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Environmental protection, environmental planning, in accordance with (higher level) strategic documents;</w:t>
      </w:r>
    </w:p>
    <w:p w14:paraId="1E418023"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 xml:space="preserve">Charges for environmental protection and improvement; </w:t>
      </w:r>
    </w:p>
    <w:p w14:paraId="51DD8E96"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Inspections and enforcement</w:t>
      </w:r>
      <w:r w:rsidR="00B04F51" w:rsidRPr="00B909FD">
        <w:rPr>
          <w:rFonts w:ascii="Calibri" w:hAnsi="Calibri" w:cs="Calibri"/>
        </w:rPr>
        <w:t>;</w:t>
      </w:r>
    </w:p>
    <w:p w14:paraId="3BB40275" w14:textId="77777777" w:rsidR="008C6FE9" w:rsidRPr="00B909FD" w:rsidRDefault="008C6FE9"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Supervise and control waste management measures in compliance with the Law;</w:t>
      </w:r>
    </w:p>
    <w:p w14:paraId="03CF26E9"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Regulation, support and supervision of the operation and development of municipal services (treatment and distribution of drinking water, disposal and treatment of waste and wastewater);</w:t>
      </w:r>
    </w:p>
    <w:p w14:paraId="3D147B68" w14:textId="77777777" w:rsidR="005E0C95"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Regulation and definition of procedures for the use and management of springs, public water wells and public taps, including water quality standards;</w:t>
      </w:r>
    </w:p>
    <w:p w14:paraId="55CF188D" w14:textId="77777777" w:rsidR="008F3AFD" w:rsidRPr="00B909FD" w:rsidRDefault="008F3AFD"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Permitting and </w:t>
      </w:r>
      <w:r w:rsidR="005E0C95" w:rsidRPr="00B909FD">
        <w:rPr>
          <w:rFonts w:ascii="Calibri" w:hAnsi="Calibri" w:cs="Calibri"/>
        </w:rPr>
        <w:t>authori</w:t>
      </w:r>
      <w:r w:rsidR="005E0C95" w:rsidRPr="00B909FD">
        <w:rPr>
          <w:rFonts w:ascii="Calibri" w:eastAsia="SimSun" w:hAnsi="Calibri" w:cs="Calibri"/>
        </w:rPr>
        <w:t>z</w:t>
      </w:r>
      <w:r w:rsidR="005E0C95" w:rsidRPr="00B909FD">
        <w:rPr>
          <w:rFonts w:ascii="Calibri" w:hAnsi="Calibri" w:cs="Calibri"/>
        </w:rPr>
        <w:t>ation</w:t>
      </w:r>
      <w:r w:rsidRPr="00B909FD">
        <w:rPr>
          <w:rFonts w:ascii="Calibri" w:hAnsi="Calibri" w:cs="Calibri"/>
        </w:rPr>
        <w:t xml:space="preserve"> of water abstraction and use; and</w:t>
      </w:r>
    </w:p>
    <w:p w14:paraId="04EDB5EA" w14:textId="77777777" w:rsidR="008F3AFD" w:rsidRPr="00B909FD" w:rsidRDefault="005E0C95"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Organi</w:t>
      </w:r>
      <w:r w:rsidRPr="00B909FD">
        <w:rPr>
          <w:rFonts w:ascii="Calibri" w:eastAsia="SimSun" w:hAnsi="Calibri" w:cs="Calibri"/>
        </w:rPr>
        <w:t>z</w:t>
      </w:r>
      <w:r w:rsidRPr="00B909FD">
        <w:rPr>
          <w:rFonts w:ascii="Calibri" w:hAnsi="Calibri" w:cs="Calibri"/>
        </w:rPr>
        <w:t>ation</w:t>
      </w:r>
      <w:r w:rsidR="008F3AFD" w:rsidRPr="00B909FD">
        <w:rPr>
          <w:rFonts w:ascii="Calibri" w:hAnsi="Calibri" w:cs="Calibri"/>
        </w:rPr>
        <w:t xml:space="preserve"> of protection against natural and other major disasters, e.g. floods, erosion.</w:t>
      </w:r>
    </w:p>
    <w:p w14:paraId="2E687992" w14:textId="77777777" w:rsidR="008F3AFD" w:rsidRPr="00B909FD" w:rsidRDefault="008F3AFD" w:rsidP="006D31F2">
      <w:pPr>
        <w:pStyle w:val="Default"/>
        <w:adjustRightInd/>
        <w:mirrorIndents/>
        <w:jc w:val="both"/>
        <w:rPr>
          <w:rFonts w:ascii="Calibri" w:hAnsi="Calibri" w:cs="Calibri"/>
          <w:color w:val="auto"/>
          <w:sz w:val="22"/>
          <w:szCs w:val="22"/>
        </w:rPr>
      </w:pPr>
    </w:p>
    <w:p w14:paraId="790CAC47" w14:textId="77777777" w:rsidR="00AD58CC" w:rsidRPr="00B909FD" w:rsidRDefault="00AD58CC" w:rsidP="006D31F2">
      <w:pPr>
        <w:pStyle w:val="Heading1"/>
        <w:numPr>
          <w:ilvl w:val="1"/>
          <w:numId w:val="3"/>
        </w:numPr>
        <w:spacing w:before="0"/>
        <w:ind w:left="0" w:firstLine="0"/>
        <w:mirrorIndents/>
        <w:jc w:val="left"/>
        <w:rPr>
          <w:rFonts w:ascii="Calibri" w:hAnsi="Calibri" w:cs="Calibri"/>
          <w:color w:val="auto"/>
          <w:sz w:val="22"/>
          <w:szCs w:val="22"/>
        </w:rPr>
      </w:pPr>
      <w:bookmarkStart w:id="234" w:name="_Toc46940765"/>
      <w:bookmarkStart w:id="235" w:name="_Toc50353226"/>
      <w:bookmarkStart w:id="236" w:name="_Toc145936754"/>
      <w:r w:rsidRPr="00B909FD">
        <w:rPr>
          <w:rFonts w:ascii="Calibri" w:hAnsi="Calibri" w:cs="Calibri"/>
          <w:color w:val="auto"/>
          <w:sz w:val="22"/>
          <w:szCs w:val="22"/>
        </w:rPr>
        <w:t>EIA procedure in the Republic of Serbia</w:t>
      </w:r>
      <w:bookmarkEnd w:id="234"/>
      <w:bookmarkEnd w:id="235"/>
      <w:bookmarkEnd w:id="236"/>
      <w:r w:rsidRPr="00B909FD">
        <w:rPr>
          <w:rFonts w:ascii="Calibri" w:hAnsi="Calibri" w:cs="Calibri"/>
          <w:color w:val="auto"/>
          <w:sz w:val="22"/>
          <w:szCs w:val="22"/>
        </w:rPr>
        <w:t xml:space="preserve"> </w:t>
      </w:r>
    </w:p>
    <w:p w14:paraId="763A229D" w14:textId="77777777" w:rsidR="00E339F5" w:rsidRPr="00B909FD" w:rsidRDefault="00E339F5" w:rsidP="006D31F2">
      <w:pPr>
        <w:pStyle w:val="Default"/>
        <w:adjustRightInd/>
        <w:mirrorIndents/>
        <w:jc w:val="both"/>
        <w:rPr>
          <w:rFonts w:ascii="Calibri" w:hAnsi="Calibri" w:cs="Calibri"/>
          <w:color w:val="auto"/>
          <w:sz w:val="22"/>
          <w:szCs w:val="22"/>
        </w:rPr>
      </w:pPr>
    </w:p>
    <w:p w14:paraId="2F4EE6EF" w14:textId="1B497BD2" w:rsidR="00DA53F2" w:rsidRPr="00B909FD" w:rsidRDefault="00602AF9" w:rsidP="006D31F2">
      <w:pPr>
        <w:pStyle w:val="Default"/>
        <w:adjustRightInd/>
        <w:mirrorIndents/>
        <w:jc w:val="both"/>
        <w:rPr>
          <w:rFonts w:ascii="Calibri" w:hAnsi="Calibri" w:cs="Calibri"/>
          <w:color w:val="auto"/>
          <w:sz w:val="22"/>
          <w:szCs w:val="22"/>
        </w:rPr>
      </w:pPr>
      <w:r w:rsidRPr="00B909FD">
        <w:rPr>
          <w:rFonts w:ascii="Calibri" w:hAnsi="Calibri" w:cs="Calibri"/>
          <w:color w:val="auto"/>
          <w:sz w:val="22"/>
          <w:szCs w:val="22"/>
        </w:rPr>
        <w:t xml:space="preserve">The </w:t>
      </w:r>
      <w:r w:rsidR="00AD58CC" w:rsidRPr="00B909FD">
        <w:rPr>
          <w:rFonts w:ascii="Calibri" w:hAnsi="Calibri" w:cs="Calibri"/>
          <w:color w:val="auto"/>
          <w:sz w:val="22"/>
          <w:szCs w:val="22"/>
        </w:rPr>
        <w:t xml:space="preserve">Environmental Impact Assessment procedure </w:t>
      </w:r>
      <w:r w:rsidRPr="00B909FD">
        <w:rPr>
          <w:rFonts w:ascii="Calibri" w:hAnsi="Calibri" w:cs="Calibri"/>
          <w:color w:val="auto"/>
          <w:sz w:val="22"/>
          <w:szCs w:val="22"/>
        </w:rPr>
        <w:t xml:space="preserve">in the Republic of Serbia as </w:t>
      </w:r>
      <w:r w:rsidR="00B04F51" w:rsidRPr="00B909FD">
        <w:rPr>
          <w:rFonts w:ascii="Calibri" w:hAnsi="Calibri" w:cs="Calibri"/>
          <w:color w:val="auto"/>
          <w:sz w:val="22"/>
          <w:szCs w:val="22"/>
        </w:rPr>
        <w:t xml:space="preserve">governed </w:t>
      </w:r>
      <w:r w:rsidR="00AD58CC" w:rsidRPr="00B909FD">
        <w:rPr>
          <w:rFonts w:ascii="Calibri" w:hAnsi="Calibri" w:cs="Calibri"/>
          <w:color w:val="auto"/>
          <w:sz w:val="22"/>
          <w:szCs w:val="22"/>
        </w:rPr>
        <w:t>by the Law on Environmental Impact Assessment, is</w:t>
      </w:r>
      <w:r w:rsidRPr="00B909FD">
        <w:rPr>
          <w:rFonts w:ascii="Calibri" w:hAnsi="Calibri" w:cs="Calibri"/>
          <w:color w:val="auto"/>
          <w:sz w:val="22"/>
          <w:szCs w:val="22"/>
        </w:rPr>
        <w:t xml:space="preserve"> harmonized </w:t>
      </w:r>
      <w:r w:rsidR="00AD58CC" w:rsidRPr="00B909FD">
        <w:rPr>
          <w:rFonts w:ascii="Calibri" w:hAnsi="Calibri" w:cs="Calibri"/>
          <w:color w:val="auto"/>
          <w:sz w:val="22"/>
          <w:szCs w:val="22"/>
        </w:rPr>
        <w:t>with European EIA Directive</w:t>
      </w:r>
      <w:r w:rsidR="009678CE" w:rsidRPr="00B909FD">
        <w:rPr>
          <w:rFonts w:ascii="Calibri" w:hAnsi="Calibri" w:cs="Calibri"/>
          <w:color w:val="auto"/>
          <w:sz w:val="22"/>
          <w:szCs w:val="22"/>
        </w:rPr>
        <w:t xml:space="preserve"> (</w:t>
      </w:r>
      <w:r w:rsidR="00AD58CC" w:rsidRPr="00B909FD">
        <w:rPr>
          <w:rFonts w:ascii="Calibri" w:hAnsi="Calibri" w:cs="Calibri"/>
          <w:color w:val="auto"/>
          <w:sz w:val="22"/>
          <w:szCs w:val="22"/>
        </w:rPr>
        <w:t>85/337/EEC</w:t>
      </w:r>
      <w:r w:rsidR="009678CE" w:rsidRPr="00B909FD">
        <w:rPr>
          <w:rFonts w:ascii="Calibri" w:hAnsi="Calibri" w:cs="Calibri"/>
          <w:color w:val="auto"/>
          <w:sz w:val="22"/>
          <w:szCs w:val="22"/>
        </w:rPr>
        <w:t>, 97/11/EC, 2003/35/EC and COM 2009/378</w:t>
      </w:r>
      <w:r w:rsidR="00B04F51" w:rsidRPr="00B909FD">
        <w:rPr>
          <w:rFonts w:ascii="Calibri" w:hAnsi="Calibri" w:cs="Calibri"/>
          <w:color w:val="auto"/>
          <w:sz w:val="22"/>
          <w:szCs w:val="22"/>
        </w:rPr>
        <w:t xml:space="preserve"> as codified by the</w:t>
      </w:r>
      <w:r w:rsidR="00681308" w:rsidRPr="00B909FD">
        <w:rPr>
          <w:rFonts w:ascii="Calibri" w:hAnsi="Calibri" w:cs="Calibri"/>
          <w:color w:val="auto"/>
          <w:sz w:val="22"/>
          <w:szCs w:val="22"/>
        </w:rPr>
        <w:t xml:space="preserve"> </w:t>
      </w:r>
      <w:hyperlink r:id="rId27" w:tgtFrame="_blank" w:history="1">
        <w:r w:rsidR="00B04F51" w:rsidRPr="00B909FD">
          <w:rPr>
            <w:rFonts w:ascii="Calibri" w:hAnsi="Calibri" w:cs="Calibri"/>
            <w:color w:val="auto"/>
            <w:sz w:val="22"/>
            <w:szCs w:val="22"/>
          </w:rPr>
          <w:t>Directive 2011/92/EU</w:t>
        </w:r>
      </w:hyperlink>
      <w:r w:rsidR="009678CE" w:rsidRPr="00B909FD">
        <w:rPr>
          <w:rFonts w:ascii="Calibri" w:hAnsi="Calibri" w:cs="Calibri"/>
          <w:color w:val="auto"/>
          <w:sz w:val="22"/>
          <w:szCs w:val="22"/>
        </w:rPr>
        <w:t>)</w:t>
      </w:r>
      <w:r w:rsidR="00B74DD8" w:rsidRPr="00B909FD">
        <w:rPr>
          <w:rFonts w:ascii="Calibri" w:hAnsi="Calibri" w:cs="Calibri"/>
          <w:color w:val="auto"/>
          <w:sz w:val="22"/>
          <w:szCs w:val="22"/>
        </w:rPr>
        <w:t>.</w:t>
      </w:r>
    </w:p>
    <w:p w14:paraId="00FE2915" w14:textId="77777777" w:rsidR="00B40EB8" w:rsidRPr="00B909FD" w:rsidRDefault="00602AF9" w:rsidP="006D31F2">
      <w:pPr>
        <w:autoSpaceDE w:val="0"/>
        <w:autoSpaceDN w:val="0"/>
        <w:spacing w:after="0"/>
        <w:mirrorIndents/>
        <w:jc w:val="both"/>
        <w:rPr>
          <w:rFonts w:ascii="Calibri" w:hAnsi="Calibri" w:cs="Calibri"/>
        </w:rPr>
      </w:pPr>
      <w:r w:rsidRPr="00B909FD">
        <w:rPr>
          <w:rFonts w:ascii="Calibri" w:hAnsi="Calibri" w:cs="Calibri"/>
        </w:rPr>
        <w:t xml:space="preserve">The EIA Law defines procedures of </w:t>
      </w:r>
      <w:r w:rsidR="00B40EB8" w:rsidRPr="00B909FD">
        <w:rPr>
          <w:rFonts w:ascii="Calibri" w:hAnsi="Calibri" w:cs="Calibri"/>
        </w:rPr>
        <w:t xml:space="preserve">impact assessment for </w:t>
      </w:r>
      <w:r w:rsidRPr="00B909FD">
        <w:rPr>
          <w:rFonts w:ascii="Calibri" w:hAnsi="Calibri" w:cs="Calibri"/>
        </w:rPr>
        <w:t>activities</w:t>
      </w:r>
      <w:r w:rsidR="001A63C0" w:rsidRPr="00B909FD">
        <w:rPr>
          <w:rFonts w:ascii="Calibri" w:hAnsi="Calibri" w:cs="Calibri"/>
        </w:rPr>
        <w:t xml:space="preserve"> </w:t>
      </w:r>
      <w:r w:rsidR="00B40EB8" w:rsidRPr="00B909FD">
        <w:rPr>
          <w:rFonts w:ascii="Calibri" w:hAnsi="Calibri" w:cs="Calibri"/>
        </w:rPr>
        <w:t xml:space="preserve">that may have significant effects on the environment, the contents of the Environmental Impact Assessment (EIA) Study, </w:t>
      </w:r>
      <w:r w:rsidRPr="00B909FD">
        <w:rPr>
          <w:rFonts w:ascii="Calibri" w:hAnsi="Calibri" w:cs="Calibri"/>
        </w:rPr>
        <w:t xml:space="preserve">the required engagement </w:t>
      </w:r>
      <w:r w:rsidR="00B40EB8" w:rsidRPr="00B909FD">
        <w:rPr>
          <w:rFonts w:ascii="Calibri" w:hAnsi="Calibri" w:cs="Calibri"/>
        </w:rPr>
        <w:t xml:space="preserve">of authorities and organizations concerned, </w:t>
      </w:r>
      <w:r w:rsidR="006E2F0E" w:rsidRPr="00B909FD">
        <w:rPr>
          <w:rFonts w:ascii="Calibri" w:hAnsi="Calibri" w:cs="Calibri"/>
        </w:rPr>
        <w:t>citizen engagement</w:t>
      </w:r>
      <w:r w:rsidR="00B40EB8" w:rsidRPr="00B909FD">
        <w:rPr>
          <w:rFonts w:ascii="Calibri" w:hAnsi="Calibri" w:cs="Calibri"/>
        </w:rPr>
        <w:t xml:space="preserve">, transboundary exchange of information for projects that may have </w:t>
      </w:r>
      <w:r w:rsidR="006E2F0E" w:rsidRPr="00B909FD">
        <w:rPr>
          <w:rFonts w:ascii="Calibri" w:hAnsi="Calibri" w:cs="Calibri"/>
        </w:rPr>
        <w:t>transboundary impacts</w:t>
      </w:r>
      <w:r w:rsidR="00B40EB8" w:rsidRPr="00B909FD">
        <w:rPr>
          <w:rFonts w:ascii="Calibri" w:hAnsi="Calibri" w:cs="Calibri"/>
        </w:rPr>
        <w:t xml:space="preserve">, supervision and other issues of relevance to impact assessment. </w:t>
      </w:r>
    </w:p>
    <w:p w14:paraId="4CE48318" w14:textId="14DED854" w:rsidR="00B04F51" w:rsidRPr="00B909FD" w:rsidRDefault="006E2F0E" w:rsidP="006D31F2">
      <w:pPr>
        <w:autoSpaceDE w:val="0"/>
        <w:autoSpaceDN w:val="0"/>
        <w:spacing w:after="0"/>
        <w:mirrorIndents/>
        <w:jc w:val="both"/>
        <w:rPr>
          <w:rFonts w:ascii="Calibri" w:hAnsi="Calibri" w:cs="Calibri"/>
        </w:rPr>
      </w:pPr>
      <w:r w:rsidRPr="00B909FD">
        <w:rPr>
          <w:rFonts w:ascii="Calibri" w:hAnsi="Calibri" w:cs="Calibri"/>
        </w:rPr>
        <w:t>I</w:t>
      </w:r>
      <w:r w:rsidR="00B40EB8" w:rsidRPr="00B909FD">
        <w:rPr>
          <w:rFonts w:ascii="Calibri" w:hAnsi="Calibri" w:cs="Calibri"/>
        </w:rPr>
        <w:t xml:space="preserve">mpact assessment </w:t>
      </w:r>
      <w:r w:rsidRPr="00B909FD">
        <w:rPr>
          <w:rFonts w:ascii="Calibri" w:hAnsi="Calibri" w:cs="Calibri"/>
        </w:rPr>
        <w:t>is carried out for</w:t>
      </w:r>
      <w:r w:rsidR="001A63C0" w:rsidRPr="00B909FD">
        <w:rPr>
          <w:rFonts w:ascii="Calibri" w:hAnsi="Calibri" w:cs="Calibri"/>
        </w:rPr>
        <w:t xml:space="preserve"> </w:t>
      </w:r>
      <w:r w:rsidRPr="00B909FD">
        <w:rPr>
          <w:rFonts w:ascii="Calibri" w:hAnsi="Calibri" w:cs="Calibri"/>
        </w:rPr>
        <w:t xml:space="preserve">future </w:t>
      </w:r>
      <w:r w:rsidR="00B40EB8" w:rsidRPr="00B909FD">
        <w:rPr>
          <w:rFonts w:ascii="Calibri" w:hAnsi="Calibri" w:cs="Calibri"/>
        </w:rPr>
        <w:t xml:space="preserve">and projects </w:t>
      </w:r>
      <w:r w:rsidRPr="00B909FD">
        <w:rPr>
          <w:rFonts w:ascii="Calibri" w:hAnsi="Calibri" w:cs="Calibri"/>
        </w:rPr>
        <w:t>under</w:t>
      </w:r>
      <w:r w:rsidR="001A63C0" w:rsidRPr="00B909FD">
        <w:rPr>
          <w:rFonts w:ascii="Calibri" w:hAnsi="Calibri" w:cs="Calibri"/>
        </w:rPr>
        <w:t xml:space="preserve"> </w:t>
      </w:r>
      <w:r w:rsidR="00B40EB8" w:rsidRPr="00B909FD">
        <w:rPr>
          <w:rFonts w:ascii="Calibri" w:hAnsi="Calibri" w:cs="Calibri"/>
        </w:rPr>
        <w:t>implement</w:t>
      </w:r>
      <w:r w:rsidRPr="00B909FD">
        <w:rPr>
          <w:rFonts w:ascii="Calibri" w:hAnsi="Calibri" w:cs="Calibri"/>
        </w:rPr>
        <w:t>ation,</w:t>
      </w:r>
      <w:r w:rsidR="001A63C0" w:rsidRPr="00B909FD">
        <w:rPr>
          <w:rFonts w:ascii="Calibri" w:hAnsi="Calibri" w:cs="Calibri"/>
        </w:rPr>
        <w:t xml:space="preserve"> </w:t>
      </w:r>
      <w:r w:rsidR="00B40EB8" w:rsidRPr="00B909FD">
        <w:rPr>
          <w:rFonts w:ascii="Calibri" w:hAnsi="Calibri" w:cs="Calibri"/>
        </w:rPr>
        <w:t>changes in technology, reconstruction, capacity</w:t>
      </w:r>
      <w:r w:rsidRPr="00B909FD">
        <w:rPr>
          <w:rFonts w:ascii="Calibri" w:hAnsi="Calibri" w:cs="Calibri"/>
        </w:rPr>
        <w:t xml:space="preserve"> enhancement</w:t>
      </w:r>
      <w:r w:rsidR="00B40EB8" w:rsidRPr="00B909FD">
        <w:rPr>
          <w:rFonts w:ascii="Calibri" w:hAnsi="Calibri" w:cs="Calibri"/>
        </w:rPr>
        <w:t xml:space="preserve">, </w:t>
      </w:r>
      <w:r w:rsidRPr="00B909FD">
        <w:rPr>
          <w:rFonts w:ascii="Calibri" w:hAnsi="Calibri" w:cs="Calibri"/>
        </w:rPr>
        <w:t>closure and</w:t>
      </w:r>
      <w:r w:rsidR="001A63C0" w:rsidRPr="00B909FD">
        <w:rPr>
          <w:rFonts w:ascii="Calibri" w:hAnsi="Calibri" w:cs="Calibri"/>
        </w:rPr>
        <w:t xml:space="preserve"> </w:t>
      </w:r>
      <w:r w:rsidRPr="00B909FD">
        <w:rPr>
          <w:rFonts w:ascii="Calibri" w:hAnsi="Calibri" w:cs="Calibri"/>
        </w:rPr>
        <w:t>decommissioning activities</w:t>
      </w:r>
      <w:r w:rsidR="001A63C0" w:rsidRPr="00B909FD">
        <w:rPr>
          <w:rFonts w:ascii="Calibri" w:hAnsi="Calibri" w:cs="Calibri"/>
        </w:rPr>
        <w:t xml:space="preserve"> </w:t>
      </w:r>
      <w:r w:rsidR="00B40EB8" w:rsidRPr="00B909FD">
        <w:rPr>
          <w:rFonts w:ascii="Calibri" w:hAnsi="Calibri" w:cs="Calibri"/>
        </w:rPr>
        <w:t>and</w:t>
      </w:r>
      <w:r w:rsidR="001A63C0" w:rsidRPr="00B909FD">
        <w:rPr>
          <w:rFonts w:ascii="Calibri" w:hAnsi="Calibri" w:cs="Calibri"/>
        </w:rPr>
        <w:t xml:space="preserve"> </w:t>
      </w:r>
      <w:r w:rsidRPr="00B909FD">
        <w:rPr>
          <w:rFonts w:ascii="Calibri" w:hAnsi="Calibri" w:cs="Calibri"/>
        </w:rPr>
        <w:t>for</w:t>
      </w:r>
      <w:r w:rsidR="00B40EB8" w:rsidRPr="00B909FD">
        <w:rPr>
          <w:rFonts w:ascii="Calibri" w:hAnsi="Calibri" w:cs="Calibri"/>
        </w:rPr>
        <w:t xml:space="preserve"> removal of </w:t>
      </w:r>
      <w:r w:rsidRPr="00B909FD">
        <w:rPr>
          <w:rFonts w:ascii="Calibri" w:hAnsi="Calibri" w:cs="Calibri"/>
        </w:rPr>
        <w:t>projects</w:t>
      </w:r>
      <w:r w:rsidR="00B40EB8" w:rsidRPr="00B909FD">
        <w:rPr>
          <w:rFonts w:ascii="Calibri" w:hAnsi="Calibri" w:cs="Calibri"/>
        </w:rPr>
        <w:t xml:space="preserve"> that may have significant impact on the environment</w:t>
      </w:r>
      <w:r w:rsidRPr="00B909FD">
        <w:rPr>
          <w:rFonts w:ascii="Calibri" w:hAnsi="Calibri" w:cs="Calibri"/>
        </w:rPr>
        <w:t xml:space="preserve">. The EIA is applicable to the </w:t>
      </w:r>
      <w:r w:rsidR="00B40EB8" w:rsidRPr="00B909FD">
        <w:rPr>
          <w:rFonts w:ascii="Calibri" w:hAnsi="Calibri" w:cs="Calibri"/>
        </w:rPr>
        <w:t>industry, mining, energy production, transport, tourism, agriculture, forestry, water management, waste management and utility services</w:t>
      </w:r>
      <w:r w:rsidRPr="00B909FD">
        <w:rPr>
          <w:rFonts w:ascii="Calibri" w:hAnsi="Calibri" w:cs="Calibri"/>
        </w:rPr>
        <w:t xml:space="preserve"> sectors</w:t>
      </w:r>
      <w:r w:rsidR="00B40EB8" w:rsidRPr="00B909FD">
        <w:rPr>
          <w:rFonts w:ascii="Calibri" w:hAnsi="Calibri" w:cs="Calibri"/>
        </w:rPr>
        <w:t xml:space="preserve">, as well as for all the projects that are planned in areas </w:t>
      </w:r>
      <w:r w:rsidR="00E57DE7" w:rsidRPr="00B909FD">
        <w:rPr>
          <w:rFonts w:ascii="Calibri" w:hAnsi="Calibri" w:cs="Calibri"/>
        </w:rPr>
        <w:t>of</w:t>
      </w:r>
      <w:r w:rsidR="00B40EB8" w:rsidRPr="00B909FD">
        <w:rPr>
          <w:rFonts w:ascii="Calibri" w:hAnsi="Calibri" w:cs="Calibri"/>
        </w:rPr>
        <w:t xml:space="preserve"> protected natural resources of special value and within the protected zones of immobile cultural resources.</w:t>
      </w:r>
    </w:p>
    <w:p w14:paraId="7586083E" w14:textId="07A573A5" w:rsidR="00CA2112" w:rsidRPr="00B909FD" w:rsidRDefault="00B40EB8" w:rsidP="006D31F2">
      <w:pPr>
        <w:autoSpaceDE w:val="0"/>
        <w:autoSpaceDN w:val="0"/>
        <w:spacing w:after="0"/>
        <w:mirrorIndents/>
        <w:jc w:val="both"/>
        <w:rPr>
          <w:rFonts w:ascii="Calibri" w:hAnsi="Calibri" w:cs="Calibri"/>
        </w:rPr>
      </w:pPr>
      <w:r w:rsidRPr="00B909FD">
        <w:rPr>
          <w:rFonts w:ascii="Calibri" w:hAnsi="Calibri" w:cs="Calibri"/>
        </w:rPr>
        <w:t>The Government of the Republic of Serbia (GoS)</w:t>
      </w:r>
      <w:r w:rsidR="00681308" w:rsidRPr="00B909FD">
        <w:rPr>
          <w:rFonts w:ascii="Calibri" w:hAnsi="Calibri" w:cs="Calibri"/>
        </w:rPr>
        <w:t xml:space="preserve"> </w:t>
      </w:r>
      <w:r w:rsidR="0014166B" w:rsidRPr="00B909FD">
        <w:rPr>
          <w:rFonts w:ascii="Calibri" w:hAnsi="Calibri" w:cs="Calibri"/>
        </w:rPr>
        <w:t>has adopted</w:t>
      </w:r>
      <w:r w:rsidR="00681308" w:rsidRPr="00B909FD">
        <w:rPr>
          <w:rFonts w:ascii="Calibri" w:hAnsi="Calibri" w:cs="Calibri"/>
        </w:rPr>
        <w:t xml:space="preserve"> </w:t>
      </w:r>
      <w:r w:rsidR="0014166B" w:rsidRPr="00B909FD">
        <w:rPr>
          <w:rFonts w:ascii="Calibri" w:hAnsi="Calibri" w:cs="Calibri"/>
        </w:rPr>
        <w:t xml:space="preserve">lists </w:t>
      </w:r>
      <w:r w:rsidR="00CA2112" w:rsidRPr="00B909FD">
        <w:rPr>
          <w:rFonts w:ascii="Calibri" w:hAnsi="Calibri" w:cs="Calibri"/>
        </w:rPr>
        <w:t>sensitized by risks</w:t>
      </w:r>
      <w:r w:rsidR="00CA2112" w:rsidRPr="00B909FD">
        <w:rPr>
          <w:rStyle w:val="FootnoteReference"/>
          <w:rFonts w:ascii="Calibri" w:eastAsiaTheme="majorEastAsia" w:hAnsi="Calibri" w:cs="Calibri"/>
          <w:bCs/>
        </w:rPr>
        <w:footnoteReference w:id="29"/>
      </w:r>
      <w:r w:rsidR="00CA2112" w:rsidRPr="00B909FD">
        <w:rPr>
          <w:rStyle w:val="FootnoteReference"/>
          <w:rFonts w:ascii="Calibri" w:eastAsiaTheme="majorEastAsia" w:hAnsi="Calibri" w:cs="Calibri"/>
          <w:bCs/>
        </w:rPr>
        <w:t xml:space="preserve"> </w:t>
      </w:r>
      <w:r w:rsidRPr="00B909FD">
        <w:rPr>
          <w:rFonts w:ascii="Calibri" w:hAnsi="Calibri" w:cs="Calibri"/>
        </w:rPr>
        <w:t>:</w:t>
      </w:r>
    </w:p>
    <w:p w14:paraId="441DD818" w14:textId="77777777" w:rsidR="0083592F" w:rsidRPr="00B909FD" w:rsidRDefault="0083592F" w:rsidP="006D31F2">
      <w:pPr>
        <w:autoSpaceDE w:val="0"/>
        <w:autoSpaceDN w:val="0"/>
        <w:spacing w:after="0"/>
        <w:mirrorIndents/>
        <w:jc w:val="both"/>
        <w:rPr>
          <w:rFonts w:ascii="Calibri" w:hAnsi="Calibri" w:cs="Calibri"/>
        </w:rPr>
      </w:pPr>
    </w:p>
    <w:p w14:paraId="0F10690D" w14:textId="77777777" w:rsidR="0083592F" w:rsidRPr="00B909FD" w:rsidRDefault="0083592F" w:rsidP="006D31F2">
      <w:pPr>
        <w:autoSpaceDE w:val="0"/>
        <w:autoSpaceDN w:val="0"/>
        <w:spacing w:after="0"/>
        <w:mirrorIndents/>
        <w:jc w:val="both"/>
        <w:rPr>
          <w:rFonts w:ascii="Calibri" w:hAnsi="Calibri" w:cs="Calibri"/>
        </w:rPr>
      </w:pPr>
    </w:p>
    <w:p w14:paraId="039AE162" w14:textId="77777777" w:rsidR="0083592F" w:rsidRPr="00B909FD" w:rsidRDefault="0083592F" w:rsidP="006D31F2">
      <w:pPr>
        <w:autoSpaceDE w:val="0"/>
        <w:autoSpaceDN w:val="0"/>
        <w:spacing w:after="0"/>
        <w:mirrorIndents/>
        <w:jc w:val="both"/>
        <w:rPr>
          <w:rFonts w:ascii="Calibri" w:hAnsi="Calibri" w:cs="Calibri"/>
        </w:rPr>
      </w:pPr>
    </w:p>
    <w:p w14:paraId="67C50EEB" w14:textId="77777777" w:rsidR="0083592F" w:rsidRPr="00B909FD" w:rsidRDefault="0083592F" w:rsidP="006D31F2">
      <w:pPr>
        <w:autoSpaceDE w:val="0"/>
        <w:autoSpaceDN w:val="0"/>
        <w:spacing w:after="0"/>
        <w:mirrorIndents/>
        <w:jc w:val="both"/>
        <w:rPr>
          <w:rFonts w:ascii="Calibri" w:hAnsi="Calibri" w:cs="Calibri"/>
        </w:rPr>
      </w:pPr>
    </w:p>
    <w:tbl>
      <w:tblPr>
        <w:tblStyle w:val="TableGrid"/>
        <w:tblW w:w="0" w:type="auto"/>
        <w:tblLook w:val="04A0" w:firstRow="1" w:lastRow="0" w:firstColumn="1" w:lastColumn="0" w:noHBand="0" w:noVBand="1"/>
      </w:tblPr>
      <w:tblGrid>
        <w:gridCol w:w="4621"/>
        <w:gridCol w:w="5065"/>
      </w:tblGrid>
      <w:tr w:rsidR="00CA2112" w:rsidRPr="00B909FD" w14:paraId="3D4B32A4" w14:textId="77777777" w:rsidTr="001F19CF">
        <w:tc>
          <w:tcPr>
            <w:tcW w:w="4621" w:type="dxa"/>
            <w:shd w:val="clear" w:color="auto" w:fill="F2F2F2" w:themeFill="background1" w:themeFillShade="F2"/>
          </w:tcPr>
          <w:p w14:paraId="31F736D9" w14:textId="77777777" w:rsidR="00CA2112" w:rsidRPr="00B909FD" w:rsidRDefault="00CA2112" w:rsidP="006D31F2">
            <w:pPr>
              <w:autoSpaceDE w:val="0"/>
              <w:autoSpaceDN w:val="0"/>
              <w:mirrorIndents/>
              <w:rPr>
                <w:rFonts w:ascii="Calibri" w:hAnsi="Calibri" w:cs="Calibri"/>
                <w:b/>
                <w:bCs/>
              </w:rPr>
            </w:pPr>
            <w:r w:rsidRPr="00B909FD">
              <w:rPr>
                <w:rFonts w:ascii="Calibri" w:hAnsi="Calibri" w:cs="Calibri"/>
                <w:b/>
                <w:bCs/>
              </w:rPr>
              <w:t xml:space="preserve">LIST I </w:t>
            </w:r>
          </w:p>
        </w:tc>
        <w:tc>
          <w:tcPr>
            <w:tcW w:w="5065" w:type="dxa"/>
            <w:shd w:val="clear" w:color="auto" w:fill="F2F2F2" w:themeFill="background1" w:themeFillShade="F2"/>
          </w:tcPr>
          <w:p w14:paraId="73FFF447" w14:textId="77777777" w:rsidR="00CA2112" w:rsidRPr="00B909FD" w:rsidRDefault="00CA2112" w:rsidP="006D31F2">
            <w:pPr>
              <w:autoSpaceDE w:val="0"/>
              <w:autoSpaceDN w:val="0"/>
              <w:mirrorIndents/>
              <w:rPr>
                <w:rFonts w:ascii="Calibri" w:hAnsi="Calibri" w:cs="Calibri"/>
                <w:b/>
                <w:bCs/>
              </w:rPr>
            </w:pPr>
            <w:r w:rsidRPr="00B909FD">
              <w:rPr>
                <w:rFonts w:ascii="Calibri" w:hAnsi="Calibri" w:cs="Calibri"/>
                <w:b/>
                <w:bCs/>
              </w:rPr>
              <w:t xml:space="preserve">LIST II </w:t>
            </w:r>
          </w:p>
        </w:tc>
      </w:tr>
      <w:tr w:rsidR="00773C5E" w:rsidRPr="00B909FD" w14:paraId="672043D5" w14:textId="77777777" w:rsidTr="00773C5E">
        <w:trPr>
          <w:trHeight w:val="1688"/>
        </w:trPr>
        <w:tc>
          <w:tcPr>
            <w:tcW w:w="4621" w:type="dxa"/>
            <w:vMerge w:val="restart"/>
          </w:tcPr>
          <w:p w14:paraId="08E29852" w14:textId="77777777" w:rsidR="00773C5E" w:rsidRPr="00B909FD" w:rsidRDefault="00773C5E" w:rsidP="006D31F2">
            <w:pPr>
              <w:autoSpaceDE w:val="0"/>
              <w:autoSpaceDN w:val="0"/>
              <w:mirrorIndents/>
              <w:jc w:val="both"/>
              <w:rPr>
                <w:rFonts w:ascii="Calibri" w:hAnsi="Calibri" w:cs="Calibri"/>
              </w:rPr>
            </w:pPr>
            <w:r w:rsidRPr="00B909FD">
              <w:rPr>
                <w:rFonts w:ascii="Calibri" w:hAnsi="Calibri" w:cs="Calibri"/>
              </w:rPr>
              <w:t>Projects for which an impact assessment is mandatory (Annex 04). Those are the projects with significant environmental and social impacts.</w:t>
            </w:r>
          </w:p>
          <w:p w14:paraId="77FA33FD" w14:textId="2D978C5E" w:rsidR="00773C5E" w:rsidRPr="00B909FD" w:rsidDel="00CA2112" w:rsidRDefault="00773C5E" w:rsidP="006D31F2">
            <w:pPr>
              <w:autoSpaceDE w:val="0"/>
              <w:autoSpaceDN w:val="0"/>
              <w:mirrorIndents/>
              <w:jc w:val="both"/>
              <w:rPr>
                <w:rFonts w:ascii="Calibri" w:hAnsi="Calibri" w:cs="Calibri"/>
              </w:rPr>
            </w:pPr>
            <w:r w:rsidRPr="00B909FD">
              <w:rPr>
                <w:rFonts w:ascii="Calibri" w:hAnsi="Calibri" w:cs="Calibri"/>
              </w:rPr>
              <w:t>Relevant to the Project,</w:t>
            </w:r>
            <w:r w:rsidR="00681308" w:rsidRPr="00B909FD">
              <w:rPr>
                <w:rFonts w:ascii="Calibri" w:hAnsi="Calibri" w:cs="Calibri"/>
              </w:rPr>
              <w:t xml:space="preserve"> </w:t>
            </w:r>
            <w:r w:rsidRPr="00B909FD">
              <w:rPr>
                <w:rFonts w:ascii="Calibri" w:hAnsi="Calibri" w:cs="Calibri"/>
              </w:rPr>
              <w:t xml:space="preserve">an EIA is mandatory for </w:t>
            </w:r>
            <w:r w:rsidRPr="00B909FD">
              <w:rPr>
                <w:rFonts w:ascii="Calibri" w:hAnsi="Calibri" w:cs="Calibri"/>
                <w:b/>
              </w:rPr>
              <w:t xml:space="preserve">construction of main railway lines (e.g. </w:t>
            </w:r>
            <w:r w:rsidR="006E0BA0" w:rsidRPr="00B909FD">
              <w:rPr>
                <w:rFonts w:ascii="Calibri" w:hAnsi="Calibri" w:cs="Calibri"/>
                <w:b/>
              </w:rPr>
              <w:t>Prokop Station</w:t>
            </w:r>
            <w:r w:rsidRPr="00B909FD">
              <w:rPr>
                <w:rFonts w:ascii="Calibri" w:hAnsi="Calibri" w:cs="Calibri"/>
                <w:b/>
              </w:rPr>
              <w:t xml:space="preserve">) </w:t>
            </w:r>
          </w:p>
        </w:tc>
        <w:tc>
          <w:tcPr>
            <w:tcW w:w="5065" w:type="dxa"/>
          </w:tcPr>
          <w:p w14:paraId="54A96593" w14:textId="77777777" w:rsidR="00773C5E" w:rsidRPr="00B909FD" w:rsidRDefault="00773C5E" w:rsidP="006D31F2">
            <w:pPr>
              <w:autoSpaceDE w:val="0"/>
              <w:autoSpaceDN w:val="0"/>
              <w:mirrorIndents/>
              <w:jc w:val="both"/>
              <w:rPr>
                <w:rFonts w:ascii="Calibri" w:hAnsi="Calibri" w:cs="Calibri"/>
              </w:rPr>
            </w:pPr>
            <w:r w:rsidRPr="00B909FD">
              <w:rPr>
                <w:rFonts w:ascii="Calibri" w:hAnsi="Calibri" w:cs="Calibri"/>
              </w:rPr>
              <w:t xml:space="preserve">Projects for which an impact assessment may be required (Annex 05). </w:t>
            </w:r>
          </w:p>
          <w:p w14:paraId="01AA8B34" w14:textId="4472BDB6" w:rsidR="00773C5E" w:rsidRPr="00B909FD" w:rsidRDefault="00773C5E" w:rsidP="006D31F2">
            <w:pPr>
              <w:autoSpaceDE w:val="0"/>
              <w:autoSpaceDN w:val="0"/>
              <w:mirrorIndents/>
              <w:jc w:val="both"/>
              <w:rPr>
                <w:rFonts w:ascii="Calibri" w:hAnsi="Calibri" w:cs="Calibri"/>
              </w:rPr>
            </w:pPr>
            <w:r w:rsidRPr="00B909FD">
              <w:rPr>
                <w:rFonts w:ascii="Calibri" w:hAnsi="Calibri" w:cs="Calibri"/>
              </w:rPr>
              <w:t>For these the PIU or PITs as relevant will be required to submit a Request for Decision about the Need for Environmental Impact Assessment to the relevant institution. Based on the outcome of the process a</w:t>
            </w:r>
            <w:r w:rsidR="00681308" w:rsidRPr="00B909FD">
              <w:rPr>
                <w:rFonts w:ascii="Calibri" w:hAnsi="Calibri" w:cs="Calibri"/>
              </w:rPr>
              <w:t xml:space="preserve"> </w:t>
            </w:r>
            <w:r w:rsidRPr="00B909FD">
              <w:rPr>
                <w:rFonts w:ascii="Calibri" w:hAnsi="Calibri" w:cs="Calibri"/>
              </w:rPr>
              <w:t xml:space="preserve">Decision whether an </w:t>
            </w:r>
            <w:r w:rsidRPr="00B909FD">
              <w:rPr>
                <w:rFonts w:ascii="Calibri" w:hAnsi="Calibri" w:cs="Calibri"/>
                <w:b/>
              </w:rPr>
              <w:t>E(S)IA is required or not will be issued. This is applicable to all activities</w:t>
            </w:r>
            <w:r w:rsidRPr="00B909FD">
              <w:rPr>
                <w:rFonts w:ascii="Calibri" w:hAnsi="Calibri" w:cs="Calibri"/>
              </w:rPr>
              <w:t xml:space="preserve"> not listed within the LIST I in context of the Project</w:t>
            </w:r>
            <w:r w:rsidR="006E0BA0" w:rsidRPr="00B909FD">
              <w:rPr>
                <w:rFonts w:ascii="Calibri" w:hAnsi="Calibri" w:cs="Calibri"/>
              </w:rPr>
              <w:t>.</w:t>
            </w:r>
          </w:p>
          <w:p w14:paraId="06AAF25B" w14:textId="77777777" w:rsidR="00773C5E" w:rsidRPr="00B909FD" w:rsidRDefault="00773C5E" w:rsidP="006D31F2">
            <w:pPr>
              <w:autoSpaceDE w:val="0"/>
              <w:autoSpaceDN w:val="0"/>
              <w:mirrorIndents/>
              <w:jc w:val="both"/>
              <w:rPr>
                <w:rFonts w:ascii="Calibri" w:hAnsi="Calibri" w:cs="Calibri"/>
              </w:rPr>
            </w:pPr>
          </w:p>
        </w:tc>
      </w:tr>
      <w:tr w:rsidR="00773C5E" w:rsidRPr="00B909FD" w14:paraId="6AE96A71" w14:textId="77777777" w:rsidTr="00773C5E">
        <w:trPr>
          <w:trHeight w:val="1687"/>
        </w:trPr>
        <w:tc>
          <w:tcPr>
            <w:tcW w:w="4621" w:type="dxa"/>
            <w:vMerge/>
          </w:tcPr>
          <w:p w14:paraId="5BD72ABE" w14:textId="77777777" w:rsidR="00773C5E" w:rsidRPr="00B909FD" w:rsidRDefault="00773C5E" w:rsidP="006D31F2">
            <w:pPr>
              <w:autoSpaceDE w:val="0"/>
              <w:autoSpaceDN w:val="0"/>
              <w:mirrorIndents/>
              <w:jc w:val="both"/>
              <w:rPr>
                <w:rFonts w:ascii="Calibri" w:hAnsi="Calibri" w:cs="Calibri"/>
              </w:rPr>
            </w:pPr>
          </w:p>
        </w:tc>
        <w:tc>
          <w:tcPr>
            <w:tcW w:w="5065" w:type="dxa"/>
          </w:tcPr>
          <w:p w14:paraId="688FACEA" w14:textId="77777777" w:rsidR="00773C5E" w:rsidRPr="00B909FD" w:rsidRDefault="00773C5E" w:rsidP="006D31F2">
            <w:pPr>
              <w:autoSpaceDE w:val="0"/>
              <w:autoSpaceDN w:val="0"/>
              <w:mirrorIndents/>
              <w:jc w:val="both"/>
              <w:rPr>
                <w:rFonts w:ascii="Calibri" w:hAnsi="Calibri" w:cs="Calibri"/>
              </w:rPr>
            </w:pPr>
            <w:r w:rsidRPr="00B909FD">
              <w:rPr>
                <w:rFonts w:ascii="Calibri" w:hAnsi="Calibri" w:cs="Calibri"/>
              </w:rPr>
              <w:t xml:space="preserve">Finally, for any project activity adjacent to or within the nature/cultural protected area an EIA </w:t>
            </w:r>
            <w:r w:rsidRPr="00B909FD">
              <w:rPr>
                <w:rFonts w:ascii="Calibri" w:hAnsi="Calibri" w:cs="Calibri"/>
                <w:b/>
                <w:bCs/>
              </w:rPr>
              <w:t>might be</w:t>
            </w:r>
            <w:r w:rsidRPr="00B909FD">
              <w:rPr>
                <w:rFonts w:ascii="Calibri" w:hAnsi="Calibri" w:cs="Calibri"/>
              </w:rPr>
              <w:t xml:space="preserve"> required based on the conditions and opinions obtained from the relevant institutions. Depending on the geographical location these are the Institute for Nature Protection (INP), Provincial Institute for the Nature Protection (PINP), Institute for Protection of Cultural Monuments (IPCM)</w:t>
            </w:r>
          </w:p>
        </w:tc>
      </w:tr>
    </w:tbl>
    <w:p w14:paraId="17A55E4D" w14:textId="77777777" w:rsidR="001C798C" w:rsidRPr="00B909FD" w:rsidRDefault="001C798C" w:rsidP="006D31F2">
      <w:pPr>
        <w:autoSpaceDE w:val="0"/>
        <w:autoSpaceDN w:val="0"/>
        <w:snapToGrid w:val="0"/>
        <w:spacing w:after="0"/>
        <w:mirrorIndents/>
        <w:jc w:val="both"/>
        <w:rPr>
          <w:rFonts w:ascii="Calibri" w:hAnsi="Calibri" w:cs="Calibri"/>
        </w:rPr>
      </w:pPr>
    </w:p>
    <w:p w14:paraId="3E1F5D28" w14:textId="110355C2" w:rsidR="00A64B1E" w:rsidRPr="00B909FD" w:rsidRDefault="00D22306" w:rsidP="006D31F2">
      <w:pPr>
        <w:autoSpaceDE w:val="0"/>
        <w:autoSpaceDN w:val="0"/>
        <w:snapToGrid w:val="0"/>
        <w:spacing w:after="0"/>
        <w:mirrorIndents/>
        <w:jc w:val="both"/>
        <w:rPr>
          <w:rFonts w:ascii="Calibri" w:hAnsi="Calibri" w:cs="Calibri"/>
        </w:rPr>
      </w:pPr>
      <w:r w:rsidRPr="00B909FD">
        <w:rPr>
          <w:rFonts w:ascii="Calibri" w:hAnsi="Calibri" w:cs="Calibri"/>
        </w:rPr>
        <w:lastRenderedPageBreak/>
        <w:t xml:space="preserve">Diagram/flow chart for the national EIA procedure is shown </w:t>
      </w:r>
      <w:r w:rsidR="007A24CA" w:rsidRPr="00B909FD">
        <w:rPr>
          <w:rFonts w:ascii="Calibri" w:hAnsi="Calibri" w:cs="Calibri"/>
        </w:rPr>
        <w:t xml:space="preserve">in figure </w:t>
      </w:r>
      <w:r w:rsidR="003A05D2" w:rsidRPr="00B909FD">
        <w:rPr>
          <w:rFonts w:ascii="Calibri" w:hAnsi="Calibri" w:cs="Calibri"/>
        </w:rPr>
        <w:t>7</w:t>
      </w:r>
      <w:r w:rsidR="00A64B1E" w:rsidRPr="00B909FD">
        <w:rPr>
          <w:rFonts w:ascii="Calibri" w:hAnsi="Calibri" w:cs="Calibri"/>
        </w:rPr>
        <w:t xml:space="preserve"> below</w:t>
      </w:r>
      <w:r w:rsidRPr="00B909FD">
        <w:rPr>
          <w:rFonts w:ascii="Calibri" w:hAnsi="Calibri" w:cs="Calibri"/>
        </w:rPr>
        <w:t>:</w:t>
      </w:r>
    </w:p>
    <w:p w14:paraId="54458F50" w14:textId="77777777" w:rsidR="00BD20C8" w:rsidRPr="00B909FD" w:rsidRDefault="00BD20C8" w:rsidP="006D31F2">
      <w:pPr>
        <w:autoSpaceDE w:val="0"/>
        <w:autoSpaceDN w:val="0"/>
        <w:snapToGrid w:val="0"/>
        <w:spacing w:after="0"/>
        <w:mirrorIndents/>
        <w:jc w:val="both"/>
        <w:rPr>
          <w:rFonts w:ascii="Calibri" w:hAnsi="Calibri" w:cs="Calibri"/>
        </w:rPr>
      </w:pPr>
    </w:p>
    <w:p w14:paraId="0B97CA5B" w14:textId="77777777" w:rsidR="00BD20C8" w:rsidRPr="00B909FD" w:rsidRDefault="00BD20C8" w:rsidP="006D31F2">
      <w:pPr>
        <w:autoSpaceDE w:val="0"/>
        <w:autoSpaceDN w:val="0"/>
        <w:snapToGrid w:val="0"/>
        <w:spacing w:after="0"/>
        <w:mirrorIndents/>
        <w:jc w:val="both"/>
        <w:rPr>
          <w:rFonts w:ascii="Calibri" w:hAnsi="Calibri" w:cs="Calibri"/>
        </w:rPr>
      </w:pPr>
    </w:p>
    <w:p w14:paraId="593AB3D0" w14:textId="77777777" w:rsidR="00BD20C8" w:rsidRPr="00B909FD" w:rsidRDefault="0082025C" w:rsidP="006D31F2">
      <w:pPr>
        <w:autoSpaceDE w:val="0"/>
        <w:autoSpaceDN w:val="0"/>
        <w:snapToGrid w:val="0"/>
        <w:spacing w:after="0"/>
        <w:mirrorIndents/>
        <w:jc w:val="both"/>
        <w:rPr>
          <w:rFonts w:ascii="Calibri" w:hAnsi="Calibri" w:cs="Calibri"/>
        </w:rPr>
      </w:pPr>
      <w:r w:rsidRPr="00B909FD">
        <w:rPr>
          <w:rFonts w:ascii="Calibri" w:hAnsi="Calibri" w:cs="Calibri"/>
          <w:noProof/>
        </w:rPr>
        <w:drawing>
          <wp:inline distT="0" distB="0" distL="0" distR="0" wp14:anchorId="1E7A7F70" wp14:editId="3F283A86">
            <wp:extent cx="5296618" cy="4502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784" cy="4531184"/>
                    </a:xfrm>
                    <a:prstGeom prst="rect">
                      <a:avLst/>
                    </a:prstGeom>
                    <a:noFill/>
                  </pic:spPr>
                </pic:pic>
              </a:graphicData>
            </a:graphic>
          </wp:inline>
        </w:drawing>
      </w:r>
    </w:p>
    <w:p w14:paraId="3C111997" w14:textId="77777777" w:rsidR="00BD20C8" w:rsidRPr="00B909FD" w:rsidRDefault="00BD20C8" w:rsidP="006D31F2">
      <w:pPr>
        <w:autoSpaceDE w:val="0"/>
        <w:autoSpaceDN w:val="0"/>
        <w:snapToGrid w:val="0"/>
        <w:spacing w:after="0"/>
        <w:mirrorIndents/>
        <w:jc w:val="both"/>
        <w:rPr>
          <w:rFonts w:ascii="Calibri" w:hAnsi="Calibri" w:cs="Calibri"/>
        </w:rPr>
      </w:pPr>
    </w:p>
    <w:p w14:paraId="770F8653" w14:textId="77777777" w:rsidR="00BD20C8" w:rsidRPr="00B909FD" w:rsidRDefault="00BD20C8" w:rsidP="006D31F2">
      <w:pPr>
        <w:autoSpaceDE w:val="0"/>
        <w:autoSpaceDN w:val="0"/>
        <w:snapToGrid w:val="0"/>
        <w:spacing w:after="0"/>
        <w:mirrorIndents/>
        <w:jc w:val="both"/>
        <w:rPr>
          <w:rFonts w:ascii="Calibri" w:hAnsi="Calibri" w:cs="Calibri"/>
        </w:rPr>
      </w:pPr>
    </w:p>
    <w:p w14:paraId="7E04A493" w14:textId="77777777" w:rsidR="007C271B" w:rsidRPr="00B909FD" w:rsidRDefault="00BD20C8" w:rsidP="006D31F2">
      <w:pPr>
        <w:autoSpaceDE w:val="0"/>
        <w:autoSpaceDN w:val="0"/>
        <w:spacing w:after="0"/>
        <w:mirrorIndents/>
        <w:jc w:val="both"/>
        <w:rPr>
          <w:rFonts w:ascii="Calibri" w:hAnsi="Calibri" w:cs="Calibri"/>
        </w:rPr>
      </w:pPr>
      <w:bookmarkStart w:id="237" w:name="_Toc50383558"/>
      <w:r w:rsidRPr="00B909FD">
        <w:rPr>
          <w:rFonts w:ascii="Calibri" w:hAnsi="Calibri" w:cs="Calibri"/>
        </w:rPr>
        <w:t xml:space="preserve">Figure </w:t>
      </w:r>
      <w:r w:rsidR="003A05D2" w:rsidRPr="00B909FD">
        <w:rPr>
          <w:rFonts w:ascii="Calibri" w:hAnsi="Calibri" w:cs="Calibri"/>
        </w:rPr>
        <w:t>7</w:t>
      </w:r>
      <w:r w:rsidRPr="00B909FD">
        <w:rPr>
          <w:rFonts w:ascii="Calibri" w:hAnsi="Calibri" w:cs="Calibri"/>
        </w:rPr>
        <w:t>: EIA flowchart under country law</w:t>
      </w:r>
      <w:bookmarkEnd w:id="237"/>
    </w:p>
    <w:p w14:paraId="149314AF" w14:textId="77777777" w:rsidR="007C271B" w:rsidRPr="00B909FD" w:rsidRDefault="007C271B" w:rsidP="006D31F2">
      <w:pPr>
        <w:autoSpaceDE w:val="0"/>
        <w:autoSpaceDN w:val="0"/>
        <w:spacing w:after="0"/>
        <w:mirrorIndents/>
        <w:jc w:val="both"/>
        <w:rPr>
          <w:rFonts w:ascii="Calibri" w:hAnsi="Calibri" w:cs="Calibri"/>
        </w:rPr>
      </w:pPr>
    </w:p>
    <w:p w14:paraId="29A12181" w14:textId="7975FC54" w:rsidR="00BD20C8" w:rsidRPr="0026257F" w:rsidRDefault="00E41127" w:rsidP="006D31F2">
      <w:pPr>
        <w:autoSpaceDE w:val="0"/>
        <w:autoSpaceDN w:val="0"/>
        <w:spacing w:after="0"/>
        <w:mirrorIndents/>
        <w:jc w:val="both"/>
        <w:rPr>
          <w:rFonts w:ascii="Calibri" w:hAnsi="Calibri" w:cs="Calibri"/>
          <w:b/>
          <w:bCs/>
        </w:rPr>
      </w:pPr>
      <w:r w:rsidRPr="0026257F">
        <w:rPr>
          <w:rFonts w:ascii="Calibri" w:hAnsi="Calibri" w:cs="Calibri"/>
          <w:b/>
          <w:bCs/>
        </w:rPr>
        <w:t xml:space="preserve">Within the component 1.5 – </w:t>
      </w:r>
      <w:bookmarkStart w:id="238" w:name="_Hlk141776961"/>
      <w:r w:rsidRPr="0026257F">
        <w:rPr>
          <w:rFonts w:ascii="Calibri" w:hAnsi="Calibri" w:cs="Calibri"/>
        </w:rPr>
        <w:t xml:space="preserve">preparation of the technical documentation – engineering designs, environmental/social impact assessment, economic assessment – of the rehabilitation and upgrade of the railway line Lapovo - Kraljevo (77 km) </w:t>
      </w:r>
      <w:bookmarkEnd w:id="238"/>
      <w:r w:rsidRPr="00B909FD">
        <w:rPr>
          <w:rFonts w:ascii="Calibri" w:hAnsi="Calibri" w:cs="Calibri"/>
        </w:rPr>
        <w:t xml:space="preserve"> preparation of ЕIA/ESIA will be necessary.</w:t>
      </w:r>
    </w:p>
    <w:p w14:paraId="7D33D099" w14:textId="77777777" w:rsidR="00D22306" w:rsidRPr="00B909FD" w:rsidRDefault="00D22306" w:rsidP="006D31F2">
      <w:pPr>
        <w:autoSpaceDE w:val="0"/>
        <w:autoSpaceDN w:val="0"/>
        <w:snapToGrid w:val="0"/>
        <w:spacing w:after="0"/>
        <w:mirrorIndents/>
        <w:jc w:val="both"/>
        <w:rPr>
          <w:rFonts w:ascii="Calibri" w:hAnsi="Calibri" w:cs="Calibri"/>
        </w:rPr>
      </w:pPr>
    </w:p>
    <w:p w14:paraId="47D67DC9" w14:textId="77777777" w:rsidR="00D65EFF" w:rsidRPr="00B909FD" w:rsidRDefault="00CD45A7" w:rsidP="006D31F2">
      <w:pPr>
        <w:pStyle w:val="Heading1"/>
        <w:numPr>
          <w:ilvl w:val="0"/>
          <w:numId w:val="3"/>
        </w:numPr>
        <w:spacing w:before="0"/>
        <w:ind w:left="0" w:firstLine="0"/>
        <w:mirrorIndents/>
        <w:jc w:val="left"/>
        <w:rPr>
          <w:rFonts w:ascii="Calibri" w:hAnsi="Calibri" w:cs="Calibri"/>
          <w:color w:val="auto"/>
          <w:sz w:val="22"/>
          <w:szCs w:val="22"/>
        </w:rPr>
      </w:pPr>
      <w:bookmarkStart w:id="239" w:name="_Toc49931119"/>
      <w:bookmarkStart w:id="240" w:name="_Toc50122651"/>
      <w:bookmarkStart w:id="241" w:name="_Toc46940766"/>
      <w:bookmarkStart w:id="242" w:name="_Toc50353227"/>
      <w:bookmarkStart w:id="243" w:name="_Toc145936755"/>
      <w:bookmarkEnd w:id="239"/>
      <w:bookmarkEnd w:id="240"/>
      <w:r w:rsidRPr="00B909FD">
        <w:rPr>
          <w:rFonts w:ascii="Calibri" w:hAnsi="Calibri" w:cs="Calibri"/>
          <w:color w:val="auto"/>
          <w:sz w:val="22"/>
          <w:szCs w:val="22"/>
        </w:rPr>
        <w:t>WB ENV</w:t>
      </w:r>
      <w:r w:rsidR="006A170E" w:rsidRPr="00B909FD">
        <w:rPr>
          <w:rFonts w:ascii="Calibri" w:hAnsi="Calibri" w:cs="Calibri"/>
          <w:color w:val="auto"/>
          <w:sz w:val="22"/>
          <w:szCs w:val="22"/>
        </w:rPr>
        <w:t>I</w:t>
      </w:r>
      <w:r w:rsidRPr="00B909FD">
        <w:rPr>
          <w:rFonts w:ascii="Calibri" w:hAnsi="Calibri" w:cs="Calibri"/>
          <w:color w:val="auto"/>
          <w:sz w:val="22"/>
          <w:szCs w:val="22"/>
        </w:rPr>
        <w:t>RONMENTAL AND SOCIAL STANDARDS</w:t>
      </w:r>
      <w:bookmarkEnd w:id="241"/>
      <w:bookmarkEnd w:id="242"/>
      <w:bookmarkEnd w:id="243"/>
      <w:r w:rsidR="00D65EFF" w:rsidRPr="00B909FD">
        <w:rPr>
          <w:rFonts w:ascii="Calibri" w:hAnsi="Calibri" w:cs="Calibri"/>
          <w:color w:val="auto"/>
          <w:sz w:val="22"/>
          <w:szCs w:val="22"/>
        </w:rPr>
        <w:t xml:space="preserve"> </w:t>
      </w:r>
    </w:p>
    <w:p w14:paraId="0AA459C5" w14:textId="77777777" w:rsidR="002576D7" w:rsidRPr="00B909FD" w:rsidRDefault="002576D7" w:rsidP="006D31F2">
      <w:pPr>
        <w:autoSpaceDE w:val="0"/>
        <w:autoSpaceDN w:val="0"/>
        <w:spacing w:after="0"/>
        <w:mirrorIndents/>
        <w:jc w:val="left"/>
        <w:rPr>
          <w:rFonts w:ascii="Calibri" w:hAnsi="Calibri" w:cs="Calibri"/>
        </w:rPr>
      </w:pPr>
    </w:p>
    <w:p w14:paraId="5E14948F" w14:textId="77777777" w:rsidR="00F35CD6" w:rsidRPr="00B909FD" w:rsidRDefault="00F35CD6" w:rsidP="006D31F2">
      <w:pPr>
        <w:pStyle w:val="Heading1"/>
        <w:numPr>
          <w:ilvl w:val="1"/>
          <w:numId w:val="3"/>
        </w:numPr>
        <w:spacing w:before="0"/>
        <w:ind w:left="0" w:firstLine="0"/>
        <w:mirrorIndents/>
        <w:jc w:val="left"/>
        <w:rPr>
          <w:rFonts w:ascii="Calibri" w:hAnsi="Calibri" w:cs="Calibri"/>
          <w:color w:val="auto"/>
          <w:sz w:val="22"/>
          <w:szCs w:val="22"/>
        </w:rPr>
      </w:pPr>
      <w:bookmarkStart w:id="244" w:name="_Toc46940767"/>
      <w:bookmarkStart w:id="245" w:name="_Toc50353228"/>
      <w:bookmarkStart w:id="246" w:name="_Toc145936756"/>
      <w:r w:rsidRPr="00B909FD">
        <w:rPr>
          <w:rFonts w:ascii="Calibri" w:hAnsi="Calibri" w:cs="Calibri"/>
          <w:color w:val="auto"/>
          <w:sz w:val="22"/>
          <w:szCs w:val="22"/>
        </w:rPr>
        <w:t>Environmental and Social Framework</w:t>
      </w:r>
      <w:bookmarkEnd w:id="244"/>
      <w:bookmarkEnd w:id="245"/>
      <w:bookmarkEnd w:id="246"/>
    </w:p>
    <w:p w14:paraId="5694226A" w14:textId="77777777" w:rsidR="00E339F5" w:rsidRPr="00B909FD" w:rsidRDefault="00E339F5" w:rsidP="006D31F2">
      <w:pPr>
        <w:autoSpaceDE w:val="0"/>
        <w:autoSpaceDN w:val="0"/>
        <w:spacing w:after="0"/>
        <w:mirrorIndents/>
        <w:jc w:val="both"/>
        <w:rPr>
          <w:rFonts w:ascii="Calibri" w:hAnsi="Calibri" w:cs="Calibri"/>
        </w:rPr>
      </w:pPr>
    </w:p>
    <w:p w14:paraId="0BF92F00" w14:textId="77777777" w:rsidR="006A170E" w:rsidRPr="00B909FD" w:rsidRDefault="006A170E" w:rsidP="006D31F2">
      <w:pPr>
        <w:autoSpaceDE w:val="0"/>
        <w:autoSpaceDN w:val="0"/>
        <w:spacing w:after="0"/>
        <w:mirrorIndents/>
        <w:jc w:val="both"/>
        <w:rPr>
          <w:rFonts w:ascii="Calibri" w:hAnsi="Calibri" w:cs="Calibri"/>
        </w:rPr>
      </w:pPr>
      <w:r w:rsidRPr="00B909FD">
        <w:rPr>
          <w:rFonts w:ascii="Calibri" w:hAnsi="Calibri" w:cs="Calibri"/>
        </w:rPr>
        <w:t xml:space="preserve">This Section describes key requirements of the World Bank relevant for the Project. Applicability of these requirements to specific </w:t>
      </w:r>
      <w:r w:rsidR="00187631" w:rsidRPr="00B909FD">
        <w:rPr>
          <w:rFonts w:ascii="Calibri" w:hAnsi="Calibri" w:cs="Calibri"/>
        </w:rPr>
        <w:t>subproject</w:t>
      </w:r>
      <w:r w:rsidRPr="00B909FD">
        <w:rPr>
          <w:rFonts w:ascii="Calibri" w:hAnsi="Calibri" w:cs="Calibri"/>
        </w:rPr>
        <w:t xml:space="preserve"> should be assessed after detailed information on such </w:t>
      </w:r>
      <w:r w:rsidR="00187631" w:rsidRPr="00B909FD">
        <w:rPr>
          <w:rFonts w:ascii="Calibri" w:hAnsi="Calibri" w:cs="Calibri"/>
        </w:rPr>
        <w:t>subproject</w:t>
      </w:r>
      <w:r w:rsidRPr="00B909FD">
        <w:rPr>
          <w:rFonts w:ascii="Calibri" w:hAnsi="Calibri" w:cs="Calibri"/>
        </w:rPr>
        <w:t>s are made available.</w:t>
      </w:r>
    </w:p>
    <w:p w14:paraId="718CDB74" w14:textId="2C94C9D0" w:rsidR="006A170E" w:rsidRPr="00B909FD" w:rsidRDefault="006A170E" w:rsidP="006D31F2">
      <w:pPr>
        <w:autoSpaceDE w:val="0"/>
        <w:autoSpaceDN w:val="0"/>
        <w:spacing w:after="0"/>
        <w:mirrorIndents/>
        <w:jc w:val="both"/>
        <w:rPr>
          <w:rFonts w:ascii="Calibri" w:hAnsi="Calibri" w:cs="Calibri"/>
        </w:rPr>
      </w:pPr>
      <w:r w:rsidRPr="00B909FD">
        <w:rPr>
          <w:rFonts w:ascii="Calibri" w:hAnsi="Calibri" w:cs="Calibri"/>
        </w:rPr>
        <w:t>The World Bank (Bank) adopted Environmental and Social Framework (2016</w:t>
      </w:r>
      <w:r w:rsidR="00F46822" w:rsidRPr="00B909FD">
        <w:rPr>
          <w:rFonts w:ascii="Calibri" w:hAnsi="Calibri" w:cs="Calibri"/>
        </w:rPr>
        <w:t>; ESF</w:t>
      </w:r>
      <w:r w:rsidRPr="00B909FD">
        <w:rPr>
          <w:rFonts w:ascii="Calibri" w:hAnsi="Calibri" w:cs="Calibri"/>
        </w:rPr>
        <w:t>)</w:t>
      </w:r>
      <w:r w:rsidR="00F46822" w:rsidRPr="00B909FD">
        <w:rPr>
          <w:rFonts w:ascii="Calibri" w:hAnsi="Calibri" w:cs="Calibri"/>
        </w:rPr>
        <w:t xml:space="preserve"> </w:t>
      </w:r>
      <w:r w:rsidRPr="00B909FD">
        <w:rPr>
          <w:rFonts w:ascii="Calibri" w:hAnsi="Calibri" w:cs="Calibri"/>
        </w:rPr>
        <w:t xml:space="preserve">which became effective in October 2018. The </w:t>
      </w:r>
      <w:r w:rsidR="00F46822" w:rsidRPr="00B909FD">
        <w:rPr>
          <w:rFonts w:ascii="Calibri" w:hAnsi="Calibri" w:cs="Calibri"/>
        </w:rPr>
        <w:t xml:space="preserve">ESF </w:t>
      </w:r>
      <w:r w:rsidRPr="00B909FD">
        <w:rPr>
          <w:rFonts w:ascii="Calibri" w:hAnsi="Calibri" w:cs="Calibri"/>
        </w:rPr>
        <w:t>specifies the Bank's commitment to sustainable development through Bank's policies and number of Environmental and Social Standards</w:t>
      </w:r>
      <w:r w:rsidR="00C83BDC" w:rsidRPr="00B909FD">
        <w:rPr>
          <w:rFonts w:ascii="Calibri" w:hAnsi="Calibri" w:cs="Calibri"/>
        </w:rPr>
        <w:t xml:space="preserve"> (ESS)</w:t>
      </w:r>
      <w:r w:rsidRPr="00B909FD">
        <w:rPr>
          <w:rFonts w:ascii="Calibri" w:hAnsi="Calibri" w:cs="Calibri"/>
        </w:rPr>
        <w:t xml:space="preserve"> designed to support the Borrower's</w:t>
      </w:r>
      <w:r w:rsidR="00CD17F4" w:rsidRPr="00B909FD">
        <w:rPr>
          <w:rStyle w:val="FootnoteReference"/>
          <w:rFonts w:ascii="Calibri" w:hAnsi="Calibri" w:cs="Calibri"/>
        </w:rPr>
        <w:footnoteReference w:id="30"/>
      </w:r>
      <w:r w:rsidRPr="00B909FD">
        <w:rPr>
          <w:rFonts w:ascii="Calibri" w:hAnsi="Calibri" w:cs="Calibri"/>
        </w:rPr>
        <w:t xml:space="preserve"> projects, aimed to alleviate extreme poverty and promote shared prosperity. </w:t>
      </w:r>
      <w:r w:rsidR="0063034E" w:rsidRPr="00B909FD">
        <w:rPr>
          <w:rFonts w:ascii="Calibri" w:hAnsi="Calibri" w:cs="Calibri"/>
        </w:rPr>
        <w:t xml:space="preserve"> </w:t>
      </w:r>
      <w:r w:rsidRPr="00B909FD">
        <w:rPr>
          <w:rFonts w:ascii="Calibri" w:hAnsi="Calibri" w:cs="Calibri"/>
        </w:rPr>
        <w:t>The Bank's Environmental and Social Framework consists of three parts:</w:t>
      </w:r>
    </w:p>
    <w:p w14:paraId="43CBE3C8" w14:textId="77777777" w:rsidR="006A170E" w:rsidRPr="00B909FD" w:rsidRDefault="006A170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A Vision for Sustainable Development</w:t>
      </w:r>
    </w:p>
    <w:p w14:paraId="7FEE4632" w14:textId="77777777" w:rsidR="006A170E" w:rsidRPr="00B909FD" w:rsidRDefault="006A170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The Environmental and Social Standards (ESS 1-10)</w:t>
      </w:r>
    </w:p>
    <w:p w14:paraId="7307E47F" w14:textId="77777777" w:rsidR="006A170E" w:rsidRPr="00B909FD" w:rsidRDefault="006A170E" w:rsidP="006D31F2">
      <w:pPr>
        <w:pStyle w:val="ListParagraph"/>
        <w:widowControl w:val="0"/>
        <w:numPr>
          <w:ilvl w:val="0"/>
          <w:numId w:val="6"/>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The WB Environmental and Social Policy for Investment Project Financing</w:t>
      </w:r>
    </w:p>
    <w:p w14:paraId="10D5D18D" w14:textId="77777777" w:rsidR="003F4515" w:rsidRPr="00B909FD" w:rsidRDefault="003F4515" w:rsidP="006D31F2">
      <w:pPr>
        <w:autoSpaceDE w:val="0"/>
        <w:autoSpaceDN w:val="0"/>
        <w:spacing w:after="0"/>
        <w:mirrorIndents/>
        <w:jc w:val="both"/>
        <w:rPr>
          <w:rFonts w:ascii="Calibri" w:hAnsi="Calibri" w:cs="Calibri"/>
        </w:rPr>
      </w:pPr>
      <w:r w:rsidRPr="00B909FD">
        <w:rPr>
          <w:rFonts w:ascii="Calibri" w:hAnsi="Calibri" w:cs="Calibri"/>
        </w:rPr>
        <w:t>The World Bank’s Environmental and Social Framework (ESF) includes the Environmental and Social Policy for Investment Project Financing, which describes the requirements the Bank must follow for projects it supports through Investment Project Financing, and 10 Environmental and Social Standards (ESSs), which establish requirements for Borrowers to identify, assess, and control environmental and social risks and impacts of Bank-supported projects.</w:t>
      </w:r>
    </w:p>
    <w:p w14:paraId="75D4D9F9" w14:textId="77777777" w:rsidR="003F4515" w:rsidRPr="00B909FD" w:rsidRDefault="003F4515" w:rsidP="006D31F2">
      <w:pPr>
        <w:spacing w:after="0"/>
        <w:mirrorIndents/>
        <w:jc w:val="both"/>
        <w:rPr>
          <w:rFonts w:ascii="Calibri" w:hAnsi="Calibri" w:cs="Calibri"/>
        </w:rPr>
      </w:pPr>
      <w:r w:rsidRPr="00B909FD">
        <w:rPr>
          <w:rFonts w:ascii="Calibri" w:hAnsi="Calibri" w:cs="Calibri"/>
        </w:rPr>
        <w:t>The standards will: (a) support Borrowers/Clients in achieving good international practice relating to environmental and social sustainability; (b) assist Borrowers/Clients in fulfilling their national and international environmental and social obligations; (c) enhance non-discrimination, transparency, participation, accountability and governance; (d) enhance the sustainable development outcomes of projects through ongoing stakeholder engagement.</w:t>
      </w:r>
    </w:p>
    <w:p w14:paraId="01BB17CD" w14:textId="77777777" w:rsidR="00E900AD" w:rsidRPr="00B909FD" w:rsidRDefault="00E900AD" w:rsidP="006D31F2">
      <w:pPr>
        <w:autoSpaceDE w:val="0"/>
        <w:autoSpaceDN w:val="0"/>
        <w:spacing w:after="0"/>
        <w:mirrorIndents/>
        <w:jc w:val="both"/>
        <w:rPr>
          <w:rFonts w:ascii="Calibri" w:hAnsi="Calibri" w:cs="Calibri"/>
        </w:rPr>
      </w:pPr>
    </w:p>
    <w:p w14:paraId="018CCE25" w14:textId="77777777" w:rsidR="002576D7" w:rsidRPr="00B909FD" w:rsidRDefault="00F50512" w:rsidP="006D31F2">
      <w:pPr>
        <w:pStyle w:val="Heading1"/>
        <w:numPr>
          <w:ilvl w:val="1"/>
          <w:numId w:val="3"/>
        </w:numPr>
        <w:spacing w:before="0"/>
        <w:ind w:left="0" w:firstLine="0"/>
        <w:mirrorIndents/>
        <w:jc w:val="left"/>
        <w:rPr>
          <w:rFonts w:ascii="Calibri" w:hAnsi="Calibri" w:cs="Calibri"/>
          <w:color w:val="auto"/>
          <w:sz w:val="22"/>
          <w:szCs w:val="22"/>
        </w:rPr>
      </w:pPr>
      <w:bookmarkStart w:id="247" w:name="_Toc46940770"/>
      <w:bookmarkStart w:id="248" w:name="_Toc50353229"/>
      <w:bookmarkStart w:id="249" w:name="_Toc145936757"/>
      <w:r w:rsidRPr="00B909FD">
        <w:rPr>
          <w:rFonts w:ascii="Calibri" w:hAnsi="Calibri" w:cs="Calibri"/>
          <w:color w:val="auto"/>
          <w:sz w:val="22"/>
          <w:szCs w:val="22"/>
        </w:rPr>
        <w:t xml:space="preserve">Overview of </w:t>
      </w:r>
      <w:r w:rsidR="002576D7" w:rsidRPr="00B909FD">
        <w:rPr>
          <w:rFonts w:ascii="Calibri" w:hAnsi="Calibri" w:cs="Calibri"/>
          <w:color w:val="auto"/>
          <w:sz w:val="22"/>
          <w:szCs w:val="22"/>
        </w:rPr>
        <w:t>Environmental and Social Standards</w:t>
      </w:r>
      <w:r w:rsidR="00F074FD" w:rsidRPr="00B909FD">
        <w:rPr>
          <w:rFonts w:ascii="Calibri" w:hAnsi="Calibri" w:cs="Calibri"/>
          <w:color w:val="auto"/>
          <w:sz w:val="22"/>
          <w:szCs w:val="22"/>
        </w:rPr>
        <w:t xml:space="preserve"> </w:t>
      </w:r>
      <w:r w:rsidR="00CF0C3A" w:rsidRPr="00B909FD">
        <w:rPr>
          <w:rFonts w:ascii="Calibri" w:hAnsi="Calibri" w:cs="Calibri"/>
          <w:color w:val="auto"/>
          <w:sz w:val="22"/>
          <w:szCs w:val="22"/>
        </w:rPr>
        <w:t>and</w:t>
      </w:r>
      <w:r w:rsidR="00EF577A" w:rsidRPr="00B909FD">
        <w:rPr>
          <w:rFonts w:ascii="Calibri" w:hAnsi="Calibri" w:cs="Calibri"/>
          <w:color w:val="auto"/>
          <w:sz w:val="22"/>
          <w:szCs w:val="22"/>
        </w:rPr>
        <w:t xml:space="preserve"> their</w:t>
      </w:r>
      <w:r w:rsidR="00CF0C3A" w:rsidRPr="00B909FD">
        <w:rPr>
          <w:rFonts w:ascii="Calibri" w:hAnsi="Calibri" w:cs="Calibri"/>
          <w:color w:val="auto"/>
          <w:sz w:val="22"/>
          <w:szCs w:val="22"/>
        </w:rPr>
        <w:t xml:space="preserve"> relevance </w:t>
      </w:r>
      <w:r w:rsidR="00F074FD" w:rsidRPr="00B909FD">
        <w:rPr>
          <w:rFonts w:ascii="Calibri" w:hAnsi="Calibri" w:cs="Calibri"/>
          <w:color w:val="auto"/>
          <w:sz w:val="22"/>
          <w:szCs w:val="22"/>
        </w:rPr>
        <w:t xml:space="preserve">for </w:t>
      </w:r>
      <w:r w:rsidR="00EF577A" w:rsidRPr="00B909FD">
        <w:rPr>
          <w:rFonts w:ascii="Calibri" w:hAnsi="Calibri" w:cs="Calibri"/>
          <w:color w:val="auto"/>
          <w:sz w:val="22"/>
          <w:szCs w:val="22"/>
        </w:rPr>
        <w:t xml:space="preserve">the </w:t>
      </w:r>
      <w:r w:rsidR="00F074FD" w:rsidRPr="00B909FD">
        <w:rPr>
          <w:rFonts w:ascii="Calibri" w:hAnsi="Calibri" w:cs="Calibri"/>
          <w:color w:val="auto"/>
          <w:sz w:val="22"/>
          <w:szCs w:val="22"/>
        </w:rPr>
        <w:t>Project</w:t>
      </w:r>
      <w:bookmarkEnd w:id="247"/>
      <w:bookmarkEnd w:id="248"/>
      <w:bookmarkEnd w:id="249"/>
    </w:p>
    <w:p w14:paraId="11CD1D8A" w14:textId="77777777" w:rsidR="00E339F5" w:rsidRPr="00B909FD" w:rsidRDefault="00E339F5" w:rsidP="006D31F2">
      <w:pPr>
        <w:autoSpaceDE w:val="0"/>
        <w:autoSpaceDN w:val="0"/>
        <w:spacing w:after="0"/>
        <w:mirrorIndents/>
        <w:jc w:val="both"/>
        <w:rPr>
          <w:rFonts w:ascii="Calibri" w:hAnsi="Calibri" w:cs="Calibri"/>
        </w:rPr>
      </w:pPr>
    </w:p>
    <w:p w14:paraId="4B993202" w14:textId="2FF68168" w:rsidR="007C5103" w:rsidRPr="00B909FD" w:rsidRDefault="007C5103" w:rsidP="006D31F2">
      <w:pPr>
        <w:autoSpaceDE w:val="0"/>
        <w:autoSpaceDN w:val="0"/>
        <w:spacing w:after="0"/>
        <w:mirrorIndents/>
        <w:jc w:val="both"/>
        <w:rPr>
          <w:rFonts w:ascii="Calibri" w:hAnsi="Calibri" w:cs="Calibri"/>
        </w:rPr>
      </w:pPr>
      <w:r w:rsidRPr="00B909FD">
        <w:rPr>
          <w:rFonts w:ascii="Calibri" w:hAnsi="Calibri" w:cs="Calibri"/>
        </w:rPr>
        <w:t>The Bank is committed to support MCTI to design and implement environmentally and socially sustainable projects, as well as to strengthen its PIU capacity to assess and manage projects' environmental and social risks and impacts. Nevertheless, MCTI remains ultimately responsible for implementation of the Project fully compliant to WB ESF. The below applicable Environmental and Social Standards benchmark the standards the project will meet through the project life cycle:</w:t>
      </w:r>
    </w:p>
    <w:tbl>
      <w:tblPr>
        <w:tblpPr w:leftFromText="181" w:rightFromText="181" w:vertAnchor="text" w:horzAnchor="margin" w:tblpY="1"/>
        <w:tblW w:w="958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shd w:val="clear" w:color="auto" w:fill="F7F7F7"/>
        <w:tblCellMar>
          <w:top w:w="57" w:type="dxa"/>
          <w:left w:w="57" w:type="dxa"/>
          <w:bottom w:w="57" w:type="dxa"/>
          <w:right w:w="57" w:type="dxa"/>
        </w:tblCellMar>
        <w:tblLook w:val="04A0" w:firstRow="1" w:lastRow="0" w:firstColumn="1" w:lastColumn="0" w:noHBand="0" w:noVBand="1"/>
      </w:tblPr>
      <w:tblGrid>
        <w:gridCol w:w="1130"/>
        <w:gridCol w:w="6750"/>
        <w:gridCol w:w="1701"/>
      </w:tblGrid>
      <w:tr w:rsidR="007C5103" w:rsidRPr="00B909FD" w14:paraId="7E93644A" w14:textId="77777777" w:rsidTr="007219DB">
        <w:trPr>
          <w:trHeight w:val="284"/>
          <w:tblHeader/>
        </w:trPr>
        <w:tc>
          <w:tcPr>
            <w:tcW w:w="1130" w:type="dxa"/>
            <w:shd w:val="clear" w:color="auto" w:fill="D9D9D9" w:themeFill="background1" w:themeFillShade="D9"/>
          </w:tcPr>
          <w:p w14:paraId="33ADAC9E" w14:textId="77777777" w:rsidR="007C5103" w:rsidRPr="00B909FD" w:rsidRDefault="007C5103" w:rsidP="006D31F2">
            <w:pPr>
              <w:keepNext/>
              <w:spacing w:after="0"/>
              <w:mirrorIndents/>
              <w:jc w:val="left"/>
              <w:rPr>
                <w:rFonts w:ascii="Calibri" w:hAnsi="Calibri" w:cs="Calibri"/>
                <w:b/>
              </w:rPr>
            </w:pPr>
            <w:bookmarkStart w:id="250" w:name="_Hlk52905984"/>
          </w:p>
        </w:tc>
        <w:tc>
          <w:tcPr>
            <w:tcW w:w="6750" w:type="dxa"/>
            <w:shd w:val="clear" w:color="auto" w:fill="D9D9D9" w:themeFill="background1" w:themeFillShade="D9"/>
            <w:vAlign w:val="center"/>
          </w:tcPr>
          <w:p w14:paraId="28C3F899" w14:textId="77777777" w:rsidR="007C5103" w:rsidRPr="00B909FD" w:rsidRDefault="007C5103" w:rsidP="006D31F2">
            <w:pPr>
              <w:keepNext/>
              <w:spacing w:after="0"/>
              <w:mirrorIndents/>
              <w:jc w:val="left"/>
              <w:rPr>
                <w:rFonts w:ascii="Calibri" w:hAnsi="Calibri" w:cs="Calibri"/>
                <w:b/>
              </w:rPr>
            </w:pPr>
            <w:r w:rsidRPr="00B909FD">
              <w:rPr>
                <w:rFonts w:ascii="Calibri" w:hAnsi="Calibri" w:cs="Calibri"/>
                <w:b/>
              </w:rPr>
              <w:t>E &amp; S Standards</w:t>
            </w:r>
          </w:p>
        </w:tc>
        <w:tc>
          <w:tcPr>
            <w:tcW w:w="1701" w:type="dxa"/>
            <w:shd w:val="clear" w:color="auto" w:fill="D9D9D9" w:themeFill="background1" w:themeFillShade="D9"/>
            <w:vAlign w:val="center"/>
          </w:tcPr>
          <w:p w14:paraId="0124DF33" w14:textId="77777777" w:rsidR="007C5103" w:rsidRPr="00B909FD" w:rsidRDefault="007C5103" w:rsidP="006D31F2">
            <w:pPr>
              <w:keepNext/>
              <w:spacing w:after="0"/>
              <w:mirrorIndents/>
              <w:jc w:val="left"/>
              <w:rPr>
                <w:rFonts w:ascii="Calibri" w:hAnsi="Calibri" w:cs="Calibri"/>
                <w:b/>
              </w:rPr>
            </w:pPr>
            <w:r w:rsidRPr="00B909FD">
              <w:rPr>
                <w:rFonts w:ascii="Calibri" w:hAnsi="Calibri" w:cs="Calibri"/>
                <w:b/>
              </w:rPr>
              <w:t>Relevance</w:t>
            </w:r>
          </w:p>
        </w:tc>
      </w:tr>
      <w:tr w:rsidR="007C5103" w:rsidRPr="00B909FD" w14:paraId="4525E64D" w14:textId="77777777" w:rsidTr="007219DB">
        <w:trPr>
          <w:trHeight w:val="284"/>
        </w:trPr>
        <w:tc>
          <w:tcPr>
            <w:tcW w:w="1130" w:type="dxa"/>
          </w:tcPr>
          <w:p w14:paraId="777B76FF"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ESS1</w:t>
            </w:r>
          </w:p>
        </w:tc>
        <w:tc>
          <w:tcPr>
            <w:tcW w:w="6750" w:type="dxa"/>
            <w:shd w:val="clear" w:color="auto" w:fill="auto"/>
          </w:tcPr>
          <w:p w14:paraId="569113A4"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Assessment and Management of Environmental and Social Risks and Impacts</w:t>
            </w:r>
          </w:p>
        </w:tc>
        <w:tc>
          <w:tcPr>
            <w:tcW w:w="1701" w:type="dxa"/>
            <w:shd w:val="clear" w:color="auto" w:fill="EAF1DD" w:themeFill="accent3" w:themeFillTint="33"/>
          </w:tcPr>
          <w:p w14:paraId="16AB4FED"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p>
        </w:tc>
      </w:tr>
      <w:tr w:rsidR="007C5103" w:rsidRPr="00B909FD" w14:paraId="3FBA01C1" w14:textId="77777777" w:rsidTr="007219DB">
        <w:trPr>
          <w:trHeight w:val="284"/>
        </w:trPr>
        <w:tc>
          <w:tcPr>
            <w:tcW w:w="1130" w:type="dxa"/>
          </w:tcPr>
          <w:p w14:paraId="5A01027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ESS2</w:t>
            </w:r>
          </w:p>
        </w:tc>
        <w:tc>
          <w:tcPr>
            <w:tcW w:w="6750" w:type="dxa"/>
            <w:shd w:val="clear" w:color="auto" w:fill="auto"/>
          </w:tcPr>
          <w:p w14:paraId="73C7AD85"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Labor and Working Conditions</w:t>
            </w:r>
          </w:p>
        </w:tc>
        <w:tc>
          <w:tcPr>
            <w:tcW w:w="1701" w:type="dxa"/>
            <w:shd w:val="clear" w:color="auto" w:fill="EAF1DD" w:themeFill="accent3" w:themeFillTint="33"/>
          </w:tcPr>
          <w:p w14:paraId="4E58CCEA"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p>
        </w:tc>
      </w:tr>
      <w:tr w:rsidR="007C5103" w:rsidRPr="00B909FD" w14:paraId="5CDBFFC4" w14:textId="77777777" w:rsidTr="007219DB">
        <w:trPr>
          <w:trHeight w:val="284"/>
        </w:trPr>
        <w:tc>
          <w:tcPr>
            <w:tcW w:w="1130" w:type="dxa"/>
          </w:tcPr>
          <w:p w14:paraId="5DE20D4C"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ESS3</w:t>
            </w:r>
          </w:p>
        </w:tc>
        <w:tc>
          <w:tcPr>
            <w:tcW w:w="6750" w:type="dxa"/>
            <w:shd w:val="clear" w:color="auto" w:fill="auto"/>
          </w:tcPr>
          <w:p w14:paraId="442501B0"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Resource Efficiency and Pollution Prevention and Management</w:t>
            </w:r>
          </w:p>
        </w:tc>
        <w:tc>
          <w:tcPr>
            <w:tcW w:w="1701" w:type="dxa"/>
            <w:shd w:val="clear" w:color="auto" w:fill="EAF1DD" w:themeFill="accent3" w:themeFillTint="33"/>
          </w:tcPr>
          <w:p w14:paraId="5ABE980D"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p>
        </w:tc>
      </w:tr>
      <w:tr w:rsidR="007C5103" w:rsidRPr="00B909FD" w14:paraId="27970084" w14:textId="77777777" w:rsidTr="007219DB">
        <w:trPr>
          <w:trHeight w:val="284"/>
        </w:trPr>
        <w:tc>
          <w:tcPr>
            <w:tcW w:w="1130" w:type="dxa"/>
          </w:tcPr>
          <w:p w14:paraId="7EEFE24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ESS4</w:t>
            </w:r>
          </w:p>
        </w:tc>
        <w:tc>
          <w:tcPr>
            <w:tcW w:w="6750" w:type="dxa"/>
            <w:shd w:val="clear" w:color="auto" w:fill="auto"/>
          </w:tcPr>
          <w:p w14:paraId="53C7F8EF"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Community Health and Safety</w:t>
            </w:r>
          </w:p>
        </w:tc>
        <w:tc>
          <w:tcPr>
            <w:tcW w:w="1701" w:type="dxa"/>
            <w:shd w:val="clear" w:color="auto" w:fill="EAF1DD" w:themeFill="accent3" w:themeFillTint="33"/>
          </w:tcPr>
          <w:p w14:paraId="39A5C583"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p>
        </w:tc>
      </w:tr>
      <w:tr w:rsidR="007C5103" w:rsidRPr="00B909FD" w14:paraId="2F7FF2D5" w14:textId="77777777" w:rsidTr="007219DB">
        <w:trPr>
          <w:trHeight w:val="284"/>
        </w:trPr>
        <w:tc>
          <w:tcPr>
            <w:tcW w:w="1130" w:type="dxa"/>
          </w:tcPr>
          <w:p w14:paraId="66FB9E3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ESS5</w:t>
            </w:r>
          </w:p>
        </w:tc>
        <w:tc>
          <w:tcPr>
            <w:tcW w:w="6750" w:type="dxa"/>
            <w:shd w:val="clear" w:color="auto" w:fill="auto"/>
          </w:tcPr>
          <w:p w14:paraId="5DF0C0A0"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Land Acquisition, Restrictions on Land Use and Involuntary Resettlement</w:t>
            </w:r>
          </w:p>
        </w:tc>
        <w:tc>
          <w:tcPr>
            <w:tcW w:w="1701" w:type="dxa"/>
            <w:shd w:val="clear" w:color="auto" w:fill="EAF1DD" w:themeFill="accent3" w:themeFillTint="33"/>
          </w:tcPr>
          <w:p w14:paraId="781A9981" w14:textId="4A03EB3C"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r w:rsidRPr="00B909FD">
              <w:rPr>
                <w:rFonts w:ascii="Calibri" w:eastAsia="Times New Roman" w:hAnsi="Calibri" w:cs="Calibri"/>
              </w:rPr>
              <w:t xml:space="preserve"> </w:t>
            </w:r>
          </w:p>
        </w:tc>
      </w:tr>
      <w:tr w:rsidR="007C5103" w:rsidRPr="00B909FD" w14:paraId="4911ABD3" w14:textId="77777777" w:rsidTr="007219DB">
        <w:trPr>
          <w:trHeight w:val="284"/>
        </w:trPr>
        <w:tc>
          <w:tcPr>
            <w:tcW w:w="1130" w:type="dxa"/>
          </w:tcPr>
          <w:p w14:paraId="5A93B0B7"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ESS6</w:t>
            </w:r>
          </w:p>
        </w:tc>
        <w:tc>
          <w:tcPr>
            <w:tcW w:w="6750" w:type="dxa"/>
            <w:shd w:val="clear" w:color="auto" w:fill="auto"/>
          </w:tcPr>
          <w:p w14:paraId="6EEF466D"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Biodiversity Conservation and Sustainable Management of Living Natural Resources</w:t>
            </w:r>
          </w:p>
        </w:tc>
        <w:tc>
          <w:tcPr>
            <w:tcW w:w="1701" w:type="dxa"/>
            <w:shd w:val="clear" w:color="auto" w:fill="EAF1DD" w:themeFill="accent3" w:themeFillTint="33"/>
          </w:tcPr>
          <w:p w14:paraId="6C6DBDA7" w14:textId="54DFC7DF" w:rsidR="007C5103" w:rsidRPr="00B909FD" w:rsidRDefault="00A1227E" w:rsidP="006D31F2">
            <w:pPr>
              <w:keepNext/>
              <w:spacing w:after="0"/>
              <w:mirrorIndents/>
              <w:jc w:val="left"/>
              <w:rPr>
                <w:rFonts w:ascii="Calibri" w:hAnsi="Calibri" w:cs="Calibri"/>
              </w:rPr>
            </w:pPr>
            <w:r w:rsidRPr="00B909FD">
              <w:rPr>
                <w:rFonts w:ascii="Calibri" w:hAnsi="Calibri" w:cs="Calibri"/>
              </w:rPr>
              <w:t xml:space="preserve"> </w:t>
            </w:r>
            <w:r w:rsidR="007C5103" w:rsidRPr="00B909FD">
              <w:rPr>
                <w:rFonts w:ascii="Calibri" w:hAnsi="Calibri" w:cs="Calibri"/>
              </w:rPr>
              <w:t>Relevant</w:t>
            </w:r>
          </w:p>
        </w:tc>
      </w:tr>
      <w:tr w:rsidR="007C5103" w:rsidRPr="00B909FD" w14:paraId="56467F08" w14:textId="77777777" w:rsidTr="007219DB">
        <w:trPr>
          <w:trHeight w:val="284"/>
        </w:trPr>
        <w:tc>
          <w:tcPr>
            <w:tcW w:w="1130" w:type="dxa"/>
          </w:tcPr>
          <w:p w14:paraId="45F996BE"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ESS7</w:t>
            </w:r>
          </w:p>
        </w:tc>
        <w:tc>
          <w:tcPr>
            <w:tcW w:w="6750" w:type="dxa"/>
            <w:shd w:val="clear" w:color="auto" w:fill="auto"/>
          </w:tcPr>
          <w:p w14:paraId="1318CFBE"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Indigenous Peoples/Sub-Saharan African Historically Underserved Traditional Local Communities</w:t>
            </w:r>
          </w:p>
        </w:tc>
        <w:tc>
          <w:tcPr>
            <w:tcW w:w="1701" w:type="dxa"/>
            <w:shd w:val="clear" w:color="auto" w:fill="auto"/>
          </w:tcPr>
          <w:p w14:paraId="39E661E6"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Not Relevant</w:t>
            </w:r>
          </w:p>
        </w:tc>
      </w:tr>
      <w:tr w:rsidR="007C5103" w:rsidRPr="00B909FD" w14:paraId="1B8CBB83" w14:textId="77777777" w:rsidTr="007219DB">
        <w:trPr>
          <w:trHeight w:val="284"/>
        </w:trPr>
        <w:tc>
          <w:tcPr>
            <w:tcW w:w="1130" w:type="dxa"/>
          </w:tcPr>
          <w:p w14:paraId="698444DF"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ESS8</w:t>
            </w:r>
          </w:p>
        </w:tc>
        <w:tc>
          <w:tcPr>
            <w:tcW w:w="6750" w:type="dxa"/>
            <w:shd w:val="clear" w:color="auto" w:fill="auto"/>
          </w:tcPr>
          <w:p w14:paraId="12531F97"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Cultural Heritage</w:t>
            </w:r>
          </w:p>
        </w:tc>
        <w:tc>
          <w:tcPr>
            <w:tcW w:w="1701" w:type="dxa"/>
            <w:shd w:val="clear" w:color="auto" w:fill="EAF1DD" w:themeFill="accent3" w:themeFillTint="33"/>
          </w:tcPr>
          <w:p w14:paraId="19EFB202" w14:textId="4BDDFFEF" w:rsidR="007C5103" w:rsidRPr="00B909FD" w:rsidRDefault="00A1227E" w:rsidP="006D31F2">
            <w:pPr>
              <w:keepNext/>
              <w:spacing w:after="0"/>
              <w:mirrorIndents/>
              <w:jc w:val="left"/>
              <w:rPr>
                <w:rFonts w:ascii="Calibri" w:hAnsi="Calibri" w:cs="Calibri"/>
              </w:rPr>
            </w:pPr>
            <w:r w:rsidRPr="00B909FD">
              <w:rPr>
                <w:rFonts w:ascii="Calibri" w:hAnsi="Calibri" w:cs="Calibri"/>
              </w:rPr>
              <w:t xml:space="preserve"> </w:t>
            </w:r>
            <w:r w:rsidR="007C5103" w:rsidRPr="00B909FD">
              <w:rPr>
                <w:rFonts w:ascii="Calibri" w:hAnsi="Calibri" w:cs="Calibri"/>
              </w:rPr>
              <w:t>Relevant</w:t>
            </w:r>
          </w:p>
        </w:tc>
      </w:tr>
      <w:tr w:rsidR="007C5103" w:rsidRPr="00B909FD" w14:paraId="724890DA" w14:textId="77777777" w:rsidTr="007219DB">
        <w:trPr>
          <w:trHeight w:val="284"/>
        </w:trPr>
        <w:tc>
          <w:tcPr>
            <w:tcW w:w="1130" w:type="dxa"/>
          </w:tcPr>
          <w:p w14:paraId="010260B1"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ESS9</w:t>
            </w:r>
          </w:p>
        </w:tc>
        <w:tc>
          <w:tcPr>
            <w:tcW w:w="6750" w:type="dxa"/>
            <w:shd w:val="clear" w:color="auto" w:fill="auto"/>
          </w:tcPr>
          <w:p w14:paraId="5344207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Financial Intermediaries</w:t>
            </w:r>
          </w:p>
        </w:tc>
        <w:tc>
          <w:tcPr>
            <w:tcW w:w="1701" w:type="dxa"/>
            <w:shd w:val="clear" w:color="auto" w:fill="auto"/>
          </w:tcPr>
          <w:p w14:paraId="779D8D74"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Not Relevant</w:t>
            </w:r>
          </w:p>
        </w:tc>
      </w:tr>
      <w:tr w:rsidR="007C5103" w:rsidRPr="00B909FD" w14:paraId="4CB87BFA" w14:textId="77777777" w:rsidTr="007219DB">
        <w:trPr>
          <w:trHeight w:val="284"/>
        </w:trPr>
        <w:tc>
          <w:tcPr>
            <w:tcW w:w="1130" w:type="dxa"/>
          </w:tcPr>
          <w:p w14:paraId="64E9E2D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ESS10</w:t>
            </w:r>
          </w:p>
        </w:tc>
        <w:tc>
          <w:tcPr>
            <w:tcW w:w="6750" w:type="dxa"/>
            <w:shd w:val="clear" w:color="auto" w:fill="auto"/>
          </w:tcPr>
          <w:p w14:paraId="7BAF7438"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Stakeholder Engagement and Information Disclosure</w:t>
            </w:r>
          </w:p>
        </w:tc>
        <w:tc>
          <w:tcPr>
            <w:tcW w:w="1701" w:type="dxa"/>
            <w:shd w:val="clear" w:color="auto" w:fill="EAF1DD" w:themeFill="accent3" w:themeFillTint="33"/>
          </w:tcPr>
          <w:p w14:paraId="150A71B2"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Relevant</w:t>
            </w:r>
          </w:p>
        </w:tc>
      </w:tr>
      <w:tr w:rsidR="007C5103" w:rsidRPr="00B909FD" w14:paraId="2DB57827" w14:textId="77777777" w:rsidTr="007219DB">
        <w:trPr>
          <w:trHeight w:val="284"/>
        </w:trPr>
        <w:tc>
          <w:tcPr>
            <w:tcW w:w="1130" w:type="dxa"/>
            <w:shd w:val="clear" w:color="auto" w:fill="D9D9D9" w:themeFill="background1" w:themeFillShade="D9"/>
          </w:tcPr>
          <w:p w14:paraId="5C78F624" w14:textId="77777777" w:rsidR="007C5103" w:rsidRPr="00B909FD" w:rsidRDefault="007C5103" w:rsidP="006D31F2">
            <w:pPr>
              <w:keepNext/>
              <w:spacing w:after="0"/>
              <w:mirrorIndents/>
              <w:jc w:val="left"/>
              <w:rPr>
                <w:rFonts w:ascii="Calibri" w:hAnsi="Calibri" w:cs="Calibri"/>
                <w:b/>
              </w:rPr>
            </w:pPr>
          </w:p>
        </w:tc>
        <w:tc>
          <w:tcPr>
            <w:tcW w:w="6750" w:type="dxa"/>
            <w:shd w:val="clear" w:color="auto" w:fill="D9D9D9" w:themeFill="background1" w:themeFillShade="D9"/>
          </w:tcPr>
          <w:p w14:paraId="2787B87E" w14:textId="77777777" w:rsidR="007C5103" w:rsidRPr="00B909FD" w:rsidRDefault="007C5103" w:rsidP="006D31F2">
            <w:pPr>
              <w:keepNext/>
              <w:spacing w:after="0"/>
              <w:mirrorIndents/>
              <w:jc w:val="left"/>
              <w:rPr>
                <w:rFonts w:ascii="Calibri" w:hAnsi="Calibri" w:cs="Calibri"/>
                <w:b/>
              </w:rPr>
            </w:pPr>
            <w:r w:rsidRPr="00B909FD">
              <w:rPr>
                <w:rFonts w:ascii="Calibri" w:hAnsi="Calibri" w:cs="Calibri"/>
                <w:b/>
              </w:rPr>
              <w:t>Legal Operational Policies</w:t>
            </w:r>
          </w:p>
        </w:tc>
        <w:tc>
          <w:tcPr>
            <w:tcW w:w="1701" w:type="dxa"/>
            <w:shd w:val="clear" w:color="auto" w:fill="D9D9D9" w:themeFill="background1" w:themeFillShade="D9"/>
          </w:tcPr>
          <w:p w14:paraId="1CBD8574" w14:textId="77777777" w:rsidR="007C5103" w:rsidRPr="00B909FD" w:rsidRDefault="007C5103" w:rsidP="006D31F2">
            <w:pPr>
              <w:keepNext/>
              <w:spacing w:after="0"/>
              <w:mirrorIndents/>
              <w:jc w:val="left"/>
              <w:rPr>
                <w:rFonts w:ascii="Calibri" w:hAnsi="Calibri" w:cs="Calibri"/>
                <w:b/>
              </w:rPr>
            </w:pPr>
          </w:p>
        </w:tc>
      </w:tr>
      <w:tr w:rsidR="007C5103" w:rsidRPr="00B909FD" w14:paraId="6F7B8408" w14:textId="77777777" w:rsidTr="007219DB">
        <w:trPr>
          <w:trHeight w:val="284"/>
        </w:trPr>
        <w:tc>
          <w:tcPr>
            <w:tcW w:w="1130" w:type="dxa"/>
          </w:tcPr>
          <w:p w14:paraId="25CF2ECF"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 xml:space="preserve">OP 7.50 </w:t>
            </w:r>
          </w:p>
        </w:tc>
        <w:tc>
          <w:tcPr>
            <w:tcW w:w="6750" w:type="dxa"/>
            <w:shd w:val="clear" w:color="auto" w:fill="auto"/>
            <w:vAlign w:val="center"/>
          </w:tcPr>
          <w:p w14:paraId="18438F59"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 xml:space="preserve">Projects on International Waterways </w:t>
            </w:r>
          </w:p>
        </w:tc>
        <w:tc>
          <w:tcPr>
            <w:tcW w:w="1701" w:type="dxa"/>
            <w:shd w:val="clear" w:color="auto" w:fill="auto"/>
            <w:vAlign w:val="center"/>
          </w:tcPr>
          <w:p w14:paraId="72DEFC21"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No</w:t>
            </w:r>
          </w:p>
        </w:tc>
      </w:tr>
      <w:tr w:rsidR="007C5103" w:rsidRPr="00B909FD" w14:paraId="41234473" w14:textId="77777777" w:rsidTr="007219DB">
        <w:trPr>
          <w:trHeight w:val="284"/>
        </w:trPr>
        <w:tc>
          <w:tcPr>
            <w:tcW w:w="1130" w:type="dxa"/>
          </w:tcPr>
          <w:p w14:paraId="70852575"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OP 7.60</w:t>
            </w:r>
          </w:p>
        </w:tc>
        <w:tc>
          <w:tcPr>
            <w:tcW w:w="6750" w:type="dxa"/>
            <w:shd w:val="clear" w:color="auto" w:fill="auto"/>
            <w:vAlign w:val="center"/>
          </w:tcPr>
          <w:p w14:paraId="3EFAF1C4"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 xml:space="preserve">Projects in Disputed Areas </w:t>
            </w:r>
          </w:p>
        </w:tc>
        <w:tc>
          <w:tcPr>
            <w:tcW w:w="1701" w:type="dxa"/>
            <w:shd w:val="clear" w:color="auto" w:fill="auto"/>
            <w:vAlign w:val="center"/>
          </w:tcPr>
          <w:p w14:paraId="3C19B436" w14:textId="77777777" w:rsidR="007C5103" w:rsidRPr="00B909FD" w:rsidRDefault="007C5103" w:rsidP="006D31F2">
            <w:pPr>
              <w:keepNext/>
              <w:spacing w:after="0"/>
              <w:mirrorIndents/>
              <w:jc w:val="left"/>
              <w:rPr>
                <w:rFonts w:ascii="Calibri" w:hAnsi="Calibri" w:cs="Calibri"/>
              </w:rPr>
            </w:pPr>
            <w:r w:rsidRPr="00B909FD">
              <w:rPr>
                <w:rFonts w:ascii="Calibri" w:hAnsi="Calibri" w:cs="Calibri"/>
              </w:rPr>
              <w:t>No</w:t>
            </w:r>
          </w:p>
        </w:tc>
      </w:tr>
      <w:bookmarkEnd w:id="250"/>
    </w:tbl>
    <w:p w14:paraId="593BEA7E" w14:textId="77777777" w:rsidR="00872C8F" w:rsidRPr="00B909FD" w:rsidRDefault="00872C8F" w:rsidP="006D31F2">
      <w:pPr>
        <w:autoSpaceDE w:val="0"/>
        <w:autoSpaceDN w:val="0"/>
        <w:spacing w:after="0"/>
        <w:mirrorIndents/>
        <w:jc w:val="both"/>
        <w:rPr>
          <w:rFonts w:ascii="Calibri" w:hAnsi="Calibri" w:cs="Calibri"/>
        </w:rPr>
      </w:pPr>
    </w:p>
    <w:p w14:paraId="6A9FD01E" w14:textId="77777777" w:rsidR="00872C8F" w:rsidRPr="00B909FD" w:rsidRDefault="002576D7" w:rsidP="006D31F2">
      <w:pPr>
        <w:spacing w:after="0"/>
        <w:mirrorIndents/>
        <w:jc w:val="both"/>
        <w:rPr>
          <w:rFonts w:ascii="Calibri" w:hAnsi="Calibri" w:cs="Calibri"/>
        </w:rPr>
      </w:pPr>
      <w:r w:rsidRPr="00B909FD">
        <w:rPr>
          <w:rFonts w:ascii="Calibri" w:hAnsi="Calibri" w:cs="Calibri"/>
        </w:rPr>
        <w:t>These ESSs are accompanied by unbinding Guidelines, Best Practice Notes, Templates and Checklists</w:t>
      </w:r>
      <w:r w:rsidR="00A4215E" w:rsidRPr="00B909FD">
        <w:rPr>
          <w:rFonts w:ascii="Calibri" w:hAnsi="Calibri" w:cs="Calibri"/>
        </w:rPr>
        <w:t xml:space="preserve">. </w:t>
      </w:r>
      <w:r w:rsidRPr="00B909FD">
        <w:rPr>
          <w:rFonts w:ascii="Calibri" w:hAnsi="Calibri" w:cs="Calibri"/>
        </w:rPr>
        <w:t>Standards applicable to this Project are described in more details below.</w:t>
      </w:r>
      <w:r w:rsidR="00872C8F" w:rsidRPr="00B909FD">
        <w:rPr>
          <w:rFonts w:ascii="Calibri" w:hAnsi="Calibri" w:cs="Calibri"/>
        </w:rPr>
        <w:t xml:space="preserve"> </w:t>
      </w:r>
    </w:p>
    <w:p w14:paraId="100001C4" w14:textId="77777777" w:rsidR="0016189D" w:rsidRPr="00B909FD" w:rsidRDefault="0016189D" w:rsidP="006D31F2">
      <w:pPr>
        <w:spacing w:after="0"/>
        <w:mirrorIndents/>
        <w:jc w:val="both"/>
        <w:rPr>
          <w:rFonts w:ascii="Calibri" w:hAnsi="Calibri" w:cs="Calibri"/>
        </w:rPr>
      </w:pPr>
    </w:p>
    <w:p w14:paraId="6B508123" w14:textId="77777777" w:rsidR="002576D7" w:rsidRPr="00B909FD" w:rsidRDefault="002576D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51" w:name="_Toc34826636"/>
      <w:bookmarkStart w:id="252" w:name="_Toc46940771"/>
      <w:bookmarkStart w:id="253" w:name="_Toc50353230"/>
      <w:bookmarkStart w:id="254" w:name="_Toc145936758"/>
      <w:bookmarkEnd w:id="251"/>
      <w:r w:rsidRPr="00B909FD">
        <w:rPr>
          <w:rFonts w:ascii="Calibri" w:hAnsi="Calibri" w:cs="Calibri"/>
          <w:b w:val="0"/>
          <w:color w:val="auto"/>
          <w:sz w:val="22"/>
          <w:szCs w:val="22"/>
        </w:rPr>
        <w:t>ESS1</w:t>
      </w:r>
      <w:r w:rsidR="00B35264" w:rsidRPr="00B909FD">
        <w:rPr>
          <w:rFonts w:ascii="Calibri" w:hAnsi="Calibri" w:cs="Calibri"/>
          <w:b w:val="0"/>
          <w:color w:val="auto"/>
          <w:sz w:val="22"/>
          <w:szCs w:val="22"/>
        </w:rPr>
        <w:t xml:space="preserve"> </w:t>
      </w:r>
      <w:r w:rsidR="00F074FD" w:rsidRPr="00B909FD">
        <w:rPr>
          <w:rFonts w:ascii="Calibri" w:hAnsi="Calibri" w:cs="Calibri"/>
          <w:b w:val="0"/>
          <w:color w:val="auto"/>
          <w:sz w:val="22"/>
          <w:szCs w:val="22"/>
        </w:rPr>
        <w:t>Assessment and Management of Environmental and Social Risks and Impacts</w:t>
      </w:r>
      <w:bookmarkEnd w:id="252"/>
      <w:bookmarkEnd w:id="253"/>
      <w:bookmarkEnd w:id="254"/>
    </w:p>
    <w:p w14:paraId="0BA28480" w14:textId="77777777" w:rsidR="006C3D6D" w:rsidRPr="00B909FD" w:rsidRDefault="006C3D6D" w:rsidP="006D31F2">
      <w:pPr>
        <w:spacing w:after="0"/>
        <w:mirrorIndents/>
        <w:jc w:val="both"/>
        <w:rPr>
          <w:rFonts w:ascii="Calibri" w:hAnsi="Calibri" w:cs="Calibri"/>
        </w:rPr>
      </w:pPr>
    </w:p>
    <w:p w14:paraId="4C0C800D" w14:textId="7CB7F75D" w:rsidR="006C3D6D" w:rsidRPr="00B909FD" w:rsidRDefault="006C3D6D" w:rsidP="006D31F2">
      <w:pPr>
        <w:spacing w:after="0"/>
        <w:mirrorIndents/>
        <w:jc w:val="both"/>
        <w:rPr>
          <w:rFonts w:ascii="Calibri" w:hAnsi="Calibri" w:cs="Calibri"/>
        </w:rPr>
      </w:pPr>
      <w:r w:rsidRPr="00B909FD">
        <w:rPr>
          <w:rFonts w:ascii="Calibri" w:hAnsi="Calibri" w:cs="Calibri"/>
        </w:rPr>
        <w:t>Assessment and management of environmental and social risks and impacts or ESS1 sets out the Borrower’s responsibilities for assessing, managing and monitoring environmental and social risks and</w:t>
      </w:r>
      <w:r w:rsidR="00681308" w:rsidRPr="00B909FD">
        <w:rPr>
          <w:rFonts w:ascii="Calibri" w:hAnsi="Calibri" w:cs="Calibri"/>
        </w:rPr>
        <w:t xml:space="preserve"> </w:t>
      </w:r>
      <w:r w:rsidRPr="00B909FD">
        <w:rPr>
          <w:rFonts w:ascii="Calibri" w:hAnsi="Calibri" w:cs="Calibri"/>
        </w:rPr>
        <w:t>impacts</w:t>
      </w:r>
      <w:r w:rsidR="00681308" w:rsidRPr="00B909FD">
        <w:rPr>
          <w:rFonts w:ascii="Calibri" w:hAnsi="Calibri" w:cs="Calibri"/>
        </w:rPr>
        <w:t xml:space="preserve"> </w:t>
      </w:r>
      <w:r w:rsidRPr="00B909FD">
        <w:rPr>
          <w:rFonts w:ascii="Calibri" w:hAnsi="Calibri" w:cs="Calibri"/>
        </w:rPr>
        <w:t>associated</w:t>
      </w:r>
      <w:r w:rsidR="00681308" w:rsidRPr="00B909FD">
        <w:rPr>
          <w:rFonts w:ascii="Calibri" w:hAnsi="Calibri" w:cs="Calibri"/>
        </w:rPr>
        <w:t xml:space="preserve"> </w:t>
      </w:r>
      <w:r w:rsidRPr="00B909FD">
        <w:rPr>
          <w:rFonts w:ascii="Calibri" w:hAnsi="Calibri" w:cs="Calibri"/>
        </w:rPr>
        <w:t>with</w:t>
      </w:r>
      <w:r w:rsidR="00681308" w:rsidRPr="00B909FD">
        <w:rPr>
          <w:rFonts w:ascii="Calibri" w:hAnsi="Calibri" w:cs="Calibri"/>
        </w:rPr>
        <w:t xml:space="preserve"> </w:t>
      </w:r>
      <w:r w:rsidRPr="00B909FD">
        <w:rPr>
          <w:rFonts w:ascii="Calibri" w:hAnsi="Calibri" w:cs="Calibri"/>
        </w:rPr>
        <w:t>each</w:t>
      </w:r>
      <w:r w:rsidR="00681308" w:rsidRPr="00B909FD">
        <w:rPr>
          <w:rFonts w:ascii="Calibri" w:hAnsi="Calibri" w:cs="Calibri"/>
        </w:rPr>
        <w:t xml:space="preserve"> </w:t>
      </w:r>
      <w:r w:rsidRPr="00B909FD">
        <w:rPr>
          <w:rFonts w:ascii="Calibri" w:hAnsi="Calibri" w:cs="Calibri"/>
        </w:rPr>
        <w:t>stage</w:t>
      </w:r>
      <w:r w:rsidR="00681308" w:rsidRPr="00B909FD">
        <w:rPr>
          <w:rFonts w:ascii="Calibri" w:hAnsi="Calibri" w:cs="Calibri"/>
        </w:rPr>
        <w:t xml:space="preserve"> </w:t>
      </w:r>
      <w:r w:rsidRPr="00B909FD">
        <w:rPr>
          <w:rFonts w:ascii="Calibri" w:hAnsi="Calibri" w:cs="Calibri"/>
        </w:rPr>
        <w:t>of</w:t>
      </w:r>
      <w:r w:rsidR="00681308" w:rsidRPr="00B909FD">
        <w:rPr>
          <w:rFonts w:ascii="Calibri" w:hAnsi="Calibri" w:cs="Calibri"/>
        </w:rPr>
        <w:t xml:space="preserve"> </w:t>
      </w:r>
      <w:r w:rsidRPr="00B909FD">
        <w:rPr>
          <w:rFonts w:ascii="Calibri" w:hAnsi="Calibri" w:cs="Calibri"/>
        </w:rPr>
        <w:t>a</w:t>
      </w:r>
      <w:r w:rsidR="00681308" w:rsidRPr="00B909FD">
        <w:rPr>
          <w:rFonts w:ascii="Calibri" w:hAnsi="Calibri" w:cs="Calibri"/>
        </w:rPr>
        <w:t xml:space="preserve"> </w:t>
      </w:r>
      <w:r w:rsidRPr="00B909FD">
        <w:rPr>
          <w:rFonts w:ascii="Calibri" w:hAnsi="Calibri" w:cs="Calibri"/>
        </w:rPr>
        <w:t>project</w:t>
      </w:r>
      <w:r w:rsidR="00681308" w:rsidRPr="00B909FD">
        <w:rPr>
          <w:rFonts w:ascii="Calibri" w:hAnsi="Calibri" w:cs="Calibri"/>
        </w:rPr>
        <w:t xml:space="preserve"> </w:t>
      </w:r>
      <w:r w:rsidRPr="00B909FD">
        <w:rPr>
          <w:rFonts w:ascii="Calibri" w:hAnsi="Calibri" w:cs="Calibri"/>
        </w:rPr>
        <w:t>supported</w:t>
      </w:r>
      <w:r w:rsidR="00681308" w:rsidRPr="00B909FD">
        <w:rPr>
          <w:rFonts w:ascii="Calibri" w:hAnsi="Calibri" w:cs="Calibri"/>
        </w:rPr>
        <w:t xml:space="preserve"> </w:t>
      </w:r>
      <w:r w:rsidRPr="00B909FD">
        <w:rPr>
          <w:rFonts w:ascii="Calibri" w:hAnsi="Calibri" w:cs="Calibri"/>
        </w:rPr>
        <w:t>by</w:t>
      </w:r>
      <w:r w:rsidR="00681308" w:rsidRPr="00B909FD">
        <w:rPr>
          <w:rFonts w:ascii="Calibri" w:hAnsi="Calibri" w:cs="Calibri"/>
        </w:rPr>
        <w:t xml:space="preserve"> </w:t>
      </w:r>
      <w:r w:rsidRPr="00B909FD">
        <w:rPr>
          <w:rFonts w:ascii="Calibri" w:hAnsi="Calibri" w:cs="Calibri"/>
        </w:rPr>
        <w:t>the</w:t>
      </w:r>
      <w:r w:rsidR="00681308" w:rsidRPr="00B909FD">
        <w:rPr>
          <w:rFonts w:ascii="Calibri" w:hAnsi="Calibri" w:cs="Calibri"/>
        </w:rPr>
        <w:t xml:space="preserve"> </w:t>
      </w:r>
      <w:r w:rsidRPr="00B909FD">
        <w:rPr>
          <w:rFonts w:ascii="Calibri" w:hAnsi="Calibri" w:cs="Calibri"/>
        </w:rPr>
        <w:t>Bank</w:t>
      </w:r>
      <w:r w:rsidR="00681308" w:rsidRPr="00B909FD">
        <w:rPr>
          <w:rFonts w:ascii="Calibri" w:hAnsi="Calibri" w:cs="Calibri"/>
        </w:rPr>
        <w:t xml:space="preserve"> </w:t>
      </w:r>
      <w:r w:rsidRPr="00B909FD">
        <w:rPr>
          <w:rFonts w:ascii="Calibri" w:hAnsi="Calibri" w:cs="Calibri"/>
        </w:rPr>
        <w:t>through</w:t>
      </w:r>
      <w:r w:rsidR="00681308" w:rsidRPr="00B909FD">
        <w:rPr>
          <w:rFonts w:ascii="Calibri" w:hAnsi="Calibri" w:cs="Calibri"/>
        </w:rPr>
        <w:t xml:space="preserve"> </w:t>
      </w:r>
      <w:r w:rsidRPr="00B909FD">
        <w:rPr>
          <w:rFonts w:ascii="Calibri" w:hAnsi="Calibri" w:cs="Calibri"/>
        </w:rPr>
        <w:t>Investment</w:t>
      </w:r>
      <w:r w:rsidR="00681308" w:rsidRPr="00B909FD">
        <w:rPr>
          <w:rFonts w:ascii="Calibri" w:hAnsi="Calibri" w:cs="Calibri"/>
        </w:rPr>
        <w:t xml:space="preserve"> </w:t>
      </w:r>
      <w:r w:rsidRPr="00B909FD">
        <w:rPr>
          <w:rFonts w:ascii="Calibri" w:hAnsi="Calibri" w:cs="Calibri"/>
        </w:rPr>
        <w:t>Project</w:t>
      </w:r>
      <w:r w:rsidR="00681308" w:rsidRPr="00B909FD">
        <w:rPr>
          <w:rFonts w:ascii="Calibri" w:hAnsi="Calibri" w:cs="Calibri"/>
        </w:rPr>
        <w:t xml:space="preserve"> </w:t>
      </w:r>
      <w:r w:rsidRPr="00B909FD">
        <w:rPr>
          <w:rFonts w:ascii="Calibri" w:hAnsi="Calibri" w:cs="Calibri"/>
        </w:rPr>
        <w:t>Financing,</w:t>
      </w:r>
      <w:r w:rsidR="00681308" w:rsidRPr="00B909FD">
        <w:rPr>
          <w:rFonts w:ascii="Calibri" w:hAnsi="Calibri" w:cs="Calibri"/>
        </w:rPr>
        <w:t xml:space="preserve"> </w:t>
      </w:r>
      <w:r w:rsidRPr="00B909FD">
        <w:rPr>
          <w:rFonts w:ascii="Calibri" w:hAnsi="Calibri" w:cs="Calibri"/>
        </w:rPr>
        <w:t>in</w:t>
      </w:r>
      <w:r w:rsidR="00681308" w:rsidRPr="00B909FD">
        <w:rPr>
          <w:rFonts w:ascii="Calibri" w:hAnsi="Calibri" w:cs="Calibri"/>
        </w:rPr>
        <w:t xml:space="preserve"> </w:t>
      </w:r>
      <w:r w:rsidRPr="00B909FD">
        <w:rPr>
          <w:rFonts w:ascii="Calibri" w:hAnsi="Calibri" w:cs="Calibri"/>
        </w:rPr>
        <w:t>order</w:t>
      </w:r>
      <w:r w:rsidR="00681308" w:rsidRPr="00B909FD">
        <w:rPr>
          <w:rFonts w:ascii="Calibri" w:hAnsi="Calibri" w:cs="Calibri"/>
        </w:rPr>
        <w:t xml:space="preserve"> </w:t>
      </w:r>
      <w:r w:rsidRPr="00B909FD">
        <w:rPr>
          <w:rFonts w:ascii="Calibri" w:hAnsi="Calibri" w:cs="Calibri"/>
        </w:rPr>
        <w:t>to</w:t>
      </w:r>
      <w:r w:rsidR="00681308" w:rsidRPr="00B909FD">
        <w:rPr>
          <w:rFonts w:ascii="Calibri" w:hAnsi="Calibri" w:cs="Calibri"/>
        </w:rPr>
        <w:t xml:space="preserve"> </w:t>
      </w:r>
      <w:r w:rsidRPr="00B909FD">
        <w:rPr>
          <w:rFonts w:ascii="Calibri" w:hAnsi="Calibri" w:cs="Calibri"/>
        </w:rPr>
        <w:t>achieve</w:t>
      </w:r>
      <w:r w:rsidR="00681308" w:rsidRPr="00B909FD">
        <w:rPr>
          <w:rFonts w:ascii="Calibri" w:hAnsi="Calibri" w:cs="Calibri"/>
        </w:rPr>
        <w:t xml:space="preserve"> </w:t>
      </w:r>
      <w:r w:rsidRPr="00B909FD">
        <w:rPr>
          <w:rFonts w:ascii="Calibri" w:hAnsi="Calibri" w:cs="Calibri"/>
        </w:rPr>
        <w:t>environmental</w:t>
      </w:r>
      <w:r w:rsidR="00681308" w:rsidRPr="00B909FD">
        <w:rPr>
          <w:rFonts w:ascii="Calibri" w:hAnsi="Calibri" w:cs="Calibri"/>
        </w:rPr>
        <w:t xml:space="preserve"> </w:t>
      </w:r>
      <w:r w:rsidRPr="00B909FD">
        <w:rPr>
          <w:rFonts w:ascii="Calibri" w:hAnsi="Calibri" w:cs="Calibri"/>
        </w:rPr>
        <w:t>and</w:t>
      </w:r>
      <w:r w:rsidR="00681308" w:rsidRPr="00B909FD">
        <w:rPr>
          <w:rFonts w:ascii="Calibri" w:hAnsi="Calibri" w:cs="Calibri"/>
        </w:rPr>
        <w:t xml:space="preserve"> </w:t>
      </w:r>
      <w:r w:rsidRPr="00B909FD">
        <w:rPr>
          <w:rFonts w:ascii="Calibri" w:hAnsi="Calibri" w:cs="Calibri"/>
        </w:rPr>
        <w:t>social</w:t>
      </w:r>
      <w:r w:rsidR="00681308" w:rsidRPr="00B909FD">
        <w:rPr>
          <w:rFonts w:ascii="Calibri" w:hAnsi="Calibri" w:cs="Calibri"/>
        </w:rPr>
        <w:t xml:space="preserve"> </w:t>
      </w:r>
      <w:r w:rsidRPr="00B909FD">
        <w:rPr>
          <w:rFonts w:ascii="Calibri" w:hAnsi="Calibri" w:cs="Calibri"/>
        </w:rPr>
        <w:t>out-comes</w:t>
      </w:r>
      <w:r w:rsidR="00681308" w:rsidRPr="00B909FD">
        <w:rPr>
          <w:rFonts w:ascii="Calibri" w:hAnsi="Calibri" w:cs="Calibri"/>
        </w:rPr>
        <w:t xml:space="preserve"> </w:t>
      </w:r>
      <w:r w:rsidRPr="00B909FD">
        <w:rPr>
          <w:rFonts w:ascii="Calibri" w:hAnsi="Calibri" w:cs="Calibri"/>
        </w:rPr>
        <w:t>consistent</w:t>
      </w:r>
      <w:r w:rsidR="00681308" w:rsidRPr="00B909FD">
        <w:rPr>
          <w:rFonts w:ascii="Calibri" w:hAnsi="Calibri" w:cs="Calibri"/>
        </w:rPr>
        <w:t xml:space="preserve"> </w:t>
      </w:r>
      <w:r w:rsidRPr="00B909FD">
        <w:rPr>
          <w:rFonts w:ascii="Calibri" w:hAnsi="Calibri" w:cs="Calibri"/>
        </w:rPr>
        <w:t>with</w:t>
      </w:r>
      <w:r w:rsidR="00681308" w:rsidRPr="00B909FD">
        <w:rPr>
          <w:rFonts w:ascii="Calibri" w:hAnsi="Calibri" w:cs="Calibri"/>
        </w:rPr>
        <w:t xml:space="preserve"> </w:t>
      </w:r>
      <w:r w:rsidRPr="00B909FD">
        <w:rPr>
          <w:rFonts w:ascii="Calibri" w:hAnsi="Calibri" w:cs="Calibri"/>
        </w:rPr>
        <w:t>the</w:t>
      </w:r>
      <w:r w:rsidR="00681308" w:rsidRPr="00B909FD">
        <w:rPr>
          <w:rFonts w:ascii="Calibri" w:hAnsi="Calibri" w:cs="Calibri"/>
        </w:rPr>
        <w:t xml:space="preserve"> </w:t>
      </w:r>
      <w:r w:rsidRPr="00B909FD">
        <w:rPr>
          <w:rFonts w:ascii="Calibri" w:hAnsi="Calibri" w:cs="Calibri"/>
        </w:rPr>
        <w:t>Environmental</w:t>
      </w:r>
      <w:r w:rsidR="00681308" w:rsidRPr="00B909FD">
        <w:rPr>
          <w:rFonts w:ascii="Calibri" w:hAnsi="Calibri" w:cs="Calibri"/>
        </w:rPr>
        <w:t xml:space="preserve"> </w:t>
      </w:r>
      <w:r w:rsidRPr="00B909FD">
        <w:rPr>
          <w:rFonts w:ascii="Calibri" w:hAnsi="Calibri" w:cs="Calibri"/>
        </w:rPr>
        <w:t>and Social Standards (ESSs).</w:t>
      </w:r>
    </w:p>
    <w:p w14:paraId="16995242" w14:textId="77777777" w:rsidR="006C3D6D" w:rsidRPr="00B909FD" w:rsidRDefault="006C3D6D" w:rsidP="006D31F2">
      <w:pPr>
        <w:spacing w:after="0"/>
        <w:mirrorIndents/>
        <w:jc w:val="both"/>
        <w:rPr>
          <w:rFonts w:ascii="Calibri" w:hAnsi="Calibri" w:cs="Calibri"/>
        </w:rPr>
      </w:pPr>
      <w:r w:rsidRPr="00B909FD">
        <w:rPr>
          <w:rFonts w:ascii="Calibri" w:hAnsi="Calibri" w:cs="Calibri"/>
        </w:rPr>
        <w:lastRenderedPageBreak/>
        <w:t>The Proponent will conduct environmental and social assessment of projects proposed for Bank financing to help ensure that projects are environmentally and socially sound and sustainable. The environmental and social assessment will be proportionate to the risks and impacts of the project. It will inform the design of the project and be used to identify mitigation measures and actions and to improve decision making.</w:t>
      </w:r>
    </w:p>
    <w:p w14:paraId="12F57829" w14:textId="77777777" w:rsidR="006C3D6D" w:rsidRPr="00B909FD" w:rsidRDefault="006C3D6D" w:rsidP="006D31F2">
      <w:pPr>
        <w:spacing w:after="0"/>
        <w:mirrorIndents/>
        <w:jc w:val="both"/>
        <w:rPr>
          <w:rFonts w:ascii="Calibri" w:hAnsi="Calibri" w:cs="Calibri"/>
        </w:rPr>
      </w:pPr>
      <w:r w:rsidRPr="00B909FD">
        <w:rPr>
          <w:rFonts w:ascii="Calibri" w:hAnsi="Calibri" w:cs="Calibri"/>
        </w:rPr>
        <w:t>The Bank classifies a proposed project into one of four categories (depending on the type, location, sensitivity, and scale of the project and the nature and magnitude of its potential environmental and social risks and impacts):</w:t>
      </w:r>
    </w:p>
    <w:p w14:paraId="6E0F69A0" w14:textId="77777777" w:rsidR="006C3D6D" w:rsidRPr="00B909FD" w:rsidRDefault="006C3D6D" w:rsidP="006D31F2">
      <w:pPr>
        <w:spacing w:after="0"/>
        <w:mirrorIndents/>
        <w:jc w:val="both"/>
        <w:rPr>
          <w:rFonts w:ascii="Calibri" w:hAnsi="Calibri" w:cs="Calibri"/>
        </w:rPr>
      </w:pPr>
      <w:r w:rsidRPr="00B909FD">
        <w:rPr>
          <w:rFonts w:ascii="Calibri" w:hAnsi="Calibri" w:cs="Calibri"/>
        </w:rPr>
        <w:t>•</w:t>
      </w:r>
      <w:r w:rsidRPr="00B909FD">
        <w:rPr>
          <w:rFonts w:ascii="Calibri" w:hAnsi="Calibri" w:cs="Calibri"/>
        </w:rPr>
        <w:tab/>
        <w:t>Projects with high risk</w:t>
      </w:r>
    </w:p>
    <w:p w14:paraId="605409D2" w14:textId="77777777" w:rsidR="006C3D6D" w:rsidRPr="00B909FD" w:rsidRDefault="006C3D6D" w:rsidP="006D31F2">
      <w:pPr>
        <w:spacing w:after="0"/>
        <w:mirrorIndents/>
        <w:jc w:val="both"/>
        <w:rPr>
          <w:rFonts w:ascii="Calibri" w:hAnsi="Calibri" w:cs="Calibri"/>
        </w:rPr>
      </w:pPr>
      <w:r w:rsidRPr="00B909FD">
        <w:rPr>
          <w:rFonts w:ascii="Calibri" w:hAnsi="Calibri" w:cs="Calibri"/>
        </w:rPr>
        <w:t>•</w:t>
      </w:r>
      <w:r w:rsidRPr="00B909FD">
        <w:rPr>
          <w:rFonts w:ascii="Calibri" w:hAnsi="Calibri" w:cs="Calibri"/>
        </w:rPr>
        <w:tab/>
        <w:t>Projects with substantial risk,</w:t>
      </w:r>
    </w:p>
    <w:p w14:paraId="1309B04F" w14:textId="77777777" w:rsidR="006C3D6D" w:rsidRPr="00B909FD" w:rsidRDefault="006C3D6D" w:rsidP="006D31F2">
      <w:pPr>
        <w:spacing w:after="0"/>
        <w:mirrorIndents/>
        <w:jc w:val="both"/>
        <w:rPr>
          <w:rFonts w:ascii="Calibri" w:hAnsi="Calibri" w:cs="Calibri"/>
        </w:rPr>
      </w:pPr>
      <w:r w:rsidRPr="00B909FD">
        <w:rPr>
          <w:rFonts w:ascii="Calibri" w:hAnsi="Calibri" w:cs="Calibri"/>
        </w:rPr>
        <w:t>•</w:t>
      </w:r>
      <w:r w:rsidRPr="00B909FD">
        <w:rPr>
          <w:rFonts w:ascii="Calibri" w:hAnsi="Calibri" w:cs="Calibri"/>
        </w:rPr>
        <w:tab/>
        <w:t>Projects with moderate risk,</w:t>
      </w:r>
    </w:p>
    <w:p w14:paraId="75BD7334" w14:textId="77777777" w:rsidR="006C3D6D" w:rsidRPr="00B909FD" w:rsidRDefault="006C3D6D" w:rsidP="006D31F2">
      <w:pPr>
        <w:spacing w:after="0"/>
        <w:mirrorIndents/>
        <w:jc w:val="both"/>
        <w:rPr>
          <w:rFonts w:ascii="Calibri" w:hAnsi="Calibri" w:cs="Calibri"/>
        </w:rPr>
      </w:pPr>
      <w:r w:rsidRPr="00B909FD">
        <w:rPr>
          <w:rFonts w:ascii="Calibri" w:hAnsi="Calibri" w:cs="Calibri"/>
        </w:rPr>
        <w:t>•</w:t>
      </w:r>
      <w:r w:rsidRPr="00B909FD">
        <w:rPr>
          <w:rFonts w:ascii="Calibri" w:hAnsi="Calibri" w:cs="Calibri"/>
        </w:rPr>
        <w:tab/>
        <w:t>Projects with low risks.</w:t>
      </w:r>
    </w:p>
    <w:p w14:paraId="7FF98E0B" w14:textId="481736A1" w:rsidR="006C3D6D" w:rsidRPr="00B909FD" w:rsidRDefault="006C3D6D" w:rsidP="006D31F2">
      <w:pPr>
        <w:spacing w:after="0"/>
        <w:mirrorIndents/>
        <w:jc w:val="both"/>
        <w:rPr>
          <w:rFonts w:ascii="Calibri" w:hAnsi="Calibri" w:cs="Calibri"/>
        </w:rPr>
      </w:pPr>
      <w:r w:rsidRPr="00B909FD">
        <w:rPr>
          <w:rFonts w:ascii="Calibri" w:hAnsi="Calibri" w:cs="Calibri"/>
        </w:rPr>
        <w:t xml:space="preserve">Depending on the project, a range of instruments can be used to satisfy the Bank's EA requirement: environmental impact assessment (ESIA), regional or sectorial EA, Environmental and Social Commitment Plan (ESCP) – material measures and actions required for the project to achieve compliance with the ESSs over a specified timeframe, strategic environmental and social assessment (SESA), environmental audit, hazard or risk assessment, environmental </w:t>
      </w:r>
      <w:r w:rsidR="00106F6C" w:rsidRPr="00B909FD">
        <w:rPr>
          <w:rFonts w:ascii="Calibri" w:hAnsi="Calibri" w:cs="Calibri"/>
        </w:rPr>
        <w:t xml:space="preserve">and social </w:t>
      </w:r>
      <w:r w:rsidRPr="00B909FD">
        <w:rPr>
          <w:rFonts w:ascii="Calibri" w:hAnsi="Calibri" w:cs="Calibri"/>
        </w:rPr>
        <w:t>management plan (E</w:t>
      </w:r>
      <w:r w:rsidR="00106F6C" w:rsidRPr="00B909FD">
        <w:rPr>
          <w:rFonts w:ascii="Calibri" w:hAnsi="Calibri" w:cs="Calibri"/>
        </w:rPr>
        <w:t>S</w:t>
      </w:r>
      <w:r w:rsidRPr="00B909FD">
        <w:rPr>
          <w:rFonts w:ascii="Calibri" w:hAnsi="Calibri" w:cs="Calibri"/>
        </w:rPr>
        <w:t>MP) and environmental and social management framework (ESMF). EA applies one or more of these instruments, or elements of them, as appropriate. When the project is likely to have sectorial or regional impacts, sectorial or regional EA is required.</w:t>
      </w:r>
    </w:p>
    <w:p w14:paraId="23CB3B73" w14:textId="78C85A34" w:rsidR="006C3D6D" w:rsidRPr="00B909FD" w:rsidRDefault="006C3D6D" w:rsidP="006D31F2">
      <w:pPr>
        <w:spacing w:after="0"/>
        <w:mirrorIndents/>
        <w:jc w:val="both"/>
        <w:rPr>
          <w:rFonts w:ascii="Calibri" w:hAnsi="Calibri" w:cs="Calibri"/>
        </w:rPr>
      </w:pPr>
      <w:r w:rsidRPr="00B909FD">
        <w:rPr>
          <w:rFonts w:ascii="Calibri" w:hAnsi="Calibri" w:cs="Calibri"/>
        </w:rPr>
        <w:t xml:space="preserve">The standard is relevant. The Project will finance physical interventions in rehabilitation and reconstruction of the existing railway network. A number of interventions have been identified for rehabilitation activities, along with selected sections of the network itself. </w:t>
      </w:r>
    </w:p>
    <w:p w14:paraId="46B48391" w14:textId="3E5E1B86" w:rsidR="006C3D6D" w:rsidRPr="00B909FD" w:rsidRDefault="006C3D6D" w:rsidP="006D31F2">
      <w:pPr>
        <w:spacing w:after="0"/>
        <w:mirrorIndents/>
        <w:jc w:val="both"/>
        <w:rPr>
          <w:rFonts w:ascii="Calibri" w:hAnsi="Calibri" w:cs="Calibri"/>
        </w:rPr>
      </w:pPr>
      <w:r w:rsidRPr="00B909FD">
        <w:rPr>
          <w:rFonts w:ascii="Calibri" w:hAnsi="Calibri" w:cs="Calibri"/>
        </w:rPr>
        <w:t xml:space="preserve">This Environmental and Social Management Framework (ESMF) is applicable to all project activities and will guide the process of E&amp;S due diligence for each of the proposed subprojects to be defined in course of the Project. The screening process will include E&amp;S questionnaires/activity </w:t>
      </w:r>
      <w:r w:rsidR="0017084B" w:rsidRPr="00B909FD">
        <w:rPr>
          <w:rFonts w:ascii="Calibri" w:hAnsi="Calibri" w:cs="Calibri"/>
        </w:rPr>
        <w:t>checklists</w:t>
      </w:r>
      <w:r w:rsidRPr="00B909FD">
        <w:rPr>
          <w:rFonts w:ascii="Calibri" w:hAnsi="Calibri" w:cs="Calibri"/>
        </w:rPr>
        <w:t xml:space="preserve">, exclusions and E&amp;S assessment (also defined in the E&amp;S review of the ESMF) defines guidance for site specific Environmental and Social Management Plans (ESMP), including ESMP Checklists and E&amp;S audits for the existing facilities/commenced projects. ESMF responds to ESS1 requirements for oversight and implementation control through definition of public and stakeholder consultations, implementation arrangements, monitoring and reporting procedures and responsibilities for the ESAs (ESMP, ESMP Checklists, etc.) as well as for the ESFM. </w:t>
      </w:r>
    </w:p>
    <w:p w14:paraId="162834E2" w14:textId="7242D1B5" w:rsidR="006C3D6D" w:rsidRPr="00B909FD" w:rsidRDefault="006C3D6D" w:rsidP="006D31F2">
      <w:pPr>
        <w:spacing w:after="0"/>
        <w:mirrorIndents/>
        <w:jc w:val="both"/>
        <w:rPr>
          <w:rFonts w:ascii="Calibri" w:hAnsi="Calibri" w:cs="Calibri"/>
        </w:rPr>
      </w:pPr>
      <w:r w:rsidRPr="00B909FD">
        <w:rPr>
          <w:rFonts w:ascii="Calibri" w:hAnsi="Calibri" w:cs="Calibri"/>
        </w:rPr>
        <w:t>The</w:t>
      </w:r>
      <w:r w:rsidR="002078BE" w:rsidRPr="00B909FD">
        <w:rPr>
          <w:rFonts w:ascii="Calibri" w:hAnsi="Calibri" w:cs="Calibri"/>
        </w:rPr>
        <w:t xml:space="preserve"> </w:t>
      </w:r>
      <w:r w:rsidR="0017084B" w:rsidRPr="00B909FD">
        <w:rPr>
          <w:rFonts w:ascii="Calibri" w:hAnsi="Calibri" w:cs="Calibri"/>
        </w:rPr>
        <w:t>small-scale</w:t>
      </w:r>
      <w:r w:rsidR="002078BE" w:rsidRPr="00B909FD">
        <w:rPr>
          <w:rFonts w:ascii="Calibri" w:hAnsi="Calibri" w:cs="Calibri"/>
        </w:rPr>
        <w:t xml:space="preserve"> rehabilitation and maintenance</w:t>
      </w:r>
      <w:r w:rsidRPr="00B909FD">
        <w:rPr>
          <w:rFonts w:ascii="Calibri" w:hAnsi="Calibri" w:cs="Calibri"/>
        </w:rPr>
        <w:t xml:space="preserve"> works are likely to produce risk and environmental impacts such as emissions of dust and noise, potential pollution of water bodies and soil, traffic disruptions and management of larger quantities of construction, mixed and hazardous waste, including parts of the rails and crushed stone, and management of hazardous waste that has been polluted from the train traffic. Impacts to natural habitats are likely if works take place in sensitive natural areas. Project will be user of large quantities of non-renewable mineral resources such as sand, stone and gravel. On the other hand, significant use of energy is not expected. Use of larger amounts water resources and production of wastewaters may occur if there would be cleaning of removed stone aggregate. </w:t>
      </w:r>
      <w:r w:rsidR="00D11679" w:rsidRPr="00B909FD">
        <w:rPr>
          <w:rFonts w:ascii="Calibri" w:hAnsi="Calibri" w:cs="Calibri"/>
        </w:rPr>
        <w:t>The ESMP</w:t>
      </w:r>
      <w:r w:rsidR="00E12003" w:rsidRPr="00B909FD">
        <w:rPr>
          <w:rFonts w:ascii="Calibri" w:hAnsi="Calibri" w:cs="Calibri"/>
        </w:rPr>
        <w:t xml:space="preserve"> and </w:t>
      </w:r>
      <w:r w:rsidRPr="00B909FD">
        <w:rPr>
          <w:rFonts w:ascii="Calibri" w:hAnsi="Calibri" w:cs="Calibri"/>
        </w:rPr>
        <w:t xml:space="preserve">ESMP Checklist will also include provisions on management of all wastes from the works, including management of hazardous wastes that may occur at a site beyond the working sites. These provisions will be in line with ESS3. </w:t>
      </w:r>
    </w:p>
    <w:p w14:paraId="1F818876" w14:textId="77777777" w:rsidR="006C3D6D" w:rsidRPr="00B909FD" w:rsidRDefault="006C3D6D" w:rsidP="006D31F2">
      <w:pPr>
        <w:spacing w:after="0"/>
        <w:mirrorIndents/>
        <w:jc w:val="both"/>
        <w:rPr>
          <w:rFonts w:ascii="Calibri" w:hAnsi="Calibri" w:cs="Calibri"/>
        </w:rPr>
      </w:pPr>
      <w:r w:rsidRPr="00B909FD">
        <w:rPr>
          <w:rFonts w:ascii="Calibri" w:hAnsi="Calibri" w:cs="Calibri"/>
        </w:rPr>
        <w:t xml:space="preserve">On the social side a Labor Management Plan addressing potential gaps between Serbia legislation managing labor condition and OHS issues has been prepared. </w:t>
      </w:r>
    </w:p>
    <w:p w14:paraId="24E6DE29" w14:textId="3B985A7C" w:rsidR="002576D7" w:rsidRPr="00B909FD" w:rsidRDefault="006C3D6D" w:rsidP="006D31F2">
      <w:pPr>
        <w:autoSpaceDE w:val="0"/>
        <w:autoSpaceDN w:val="0"/>
        <w:spacing w:after="0"/>
        <w:mirrorIndents/>
        <w:jc w:val="both"/>
        <w:rPr>
          <w:rFonts w:ascii="Calibri" w:hAnsi="Calibri" w:cs="Calibri"/>
        </w:rPr>
      </w:pPr>
      <w:r w:rsidRPr="00B909FD">
        <w:rPr>
          <w:rFonts w:ascii="Calibri" w:hAnsi="Calibri" w:cs="Calibri"/>
        </w:rPr>
        <w:t>The Standard of Assessment and Management of Environmental and Social Risks and Impacts applies to all projects supported by the Bank through Investment Project Financing. The objective is to identify, evaluate and manage environmental and social risks and impacts associated with each stage of project, in order to achieve environmental and social outcomes consistent with Bank requirements. ESS 1 also applies to all Associated Facilities/ Activities which must meet ESSs requirements to the extent that the MCTI</w:t>
      </w:r>
      <w:r w:rsidR="00681308" w:rsidRPr="00B909FD">
        <w:rPr>
          <w:rFonts w:ascii="Calibri" w:hAnsi="Calibri" w:cs="Calibri"/>
        </w:rPr>
        <w:t xml:space="preserve"> </w:t>
      </w:r>
      <w:r w:rsidRPr="00B909FD">
        <w:rPr>
          <w:rFonts w:ascii="Calibri" w:hAnsi="Calibri" w:cs="Calibri"/>
        </w:rPr>
        <w:t>has control or influence over such Associated Facilities/ Activities. Within ESS 1, the MCTI shall:</w:t>
      </w:r>
    </w:p>
    <w:p w14:paraId="47E58962" w14:textId="772037CA" w:rsidR="002576D7" w:rsidRPr="00B909FD" w:rsidRDefault="002576D7"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Conduct environmental and social assessment</w:t>
      </w:r>
      <w:r w:rsidR="00D16286" w:rsidRPr="00B909FD">
        <w:rPr>
          <w:rFonts w:ascii="Calibri" w:hAnsi="Calibri" w:cs="Calibri"/>
        </w:rPr>
        <w:t xml:space="preserve"> (ESAs)</w:t>
      </w:r>
      <w:r w:rsidRPr="00B909FD">
        <w:rPr>
          <w:rFonts w:ascii="Calibri" w:hAnsi="Calibri" w:cs="Calibri"/>
        </w:rPr>
        <w:t xml:space="preserve"> of the </w:t>
      </w:r>
      <w:r w:rsidR="00793836" w:rsidRPr="00B909FD">
        <w:rPr>
          <w:rFonts w:ascii="Calibri" w:hAnsi="Calibri" w:cs="Calibri"/>
        </w:rPr>
        <w:t>proposed</w:t>
      </w:r>
      <w:r w:rsidRPr="00B909FD">
        <w:rPr>
          <w:rFonts w:ascii="Calibri" w:hAnsi="Calibri" w:cs="Calibri"/>
        </w:rPr>
        <w:t xml:space="preserve"> project, including stakeholder engagement</w:t>
      </w:r>
      <w:r w:rsidR="00D16286" w:rsidRPr="00B909FD">
        <w:rPr>
          <w:rFonts w:ascii="Calibri" w:hAnsi="Calibri" w:cs="Calibri"/>
        </w:rPr>
        <w:t xml:space="preserve"> in the form of ESMP, ESMP Checklist</w:t>
      </w:r>
      <w:r w:rsidR="00F405F9" w:rsidRPr="00B909FD">
        <w:rPr>
          <w:rFonts w:ascii="Calibri" w:hAnsi="Calibri" w:cs="Calibri"/>
        </w:rPr>
        <w:t>;</w:t>
      </w:r>
    </w:p>
    <w:p w14:paraId="4BD4612C" w14:textId="4A0E0CA1" w:rsidR="00BB357E" w:rsidRPr="00B909FD" w:rsidRDefault="00833A52"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Where </w:t>
      </w:r>
      <w:r w:rsidR="00E12003" w:rsidRPr="00B909FD">
        <w:rPr>
          <w:rFonts w:ascii="Calibri" w:hAnsi="Calibri" w:cs="Calibri"/>
        </w:rPr>
        <w:t>ESAs</w:t>
      </w:r>
      <w:r w:rsidRPr="00B909FD">
        <w:rPr>
          <w:rFonts w:ascii="Calibri" w:hAnsi="Calibri" w:cs="Calibri"/>
        </w:rPr>
        <w:t xml:space="preserve"> already exist or are under development, where planned activities are already at some stage of preparation or implementation, they will be reviewed and revised accordingly (if needed) to meet the requirements of the ESF, World Bank Group General EHS guidelines, and Railway EHS guidelines and national regulation.</w:t>
      </w:r>
    </w:p>
    <w:p w14:paraId="2DA0B665" w14:textId="063D8F79" w:rsidR="008C61A6" w:rsidRPr="00B909FD" w:rsidRDefault="008C61A6"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 xml:space="preserve">Undertake Environmental and Social Audits for </w:t>
      </w:r>
      <w:r w:rsidR="00B43933" w:rsidRPr="00B909FD">
        <w:rPr>
          <w:rFonts w:ascii="Calibri" w:hAnsi="Calibri" w:cs="Calibri"/>
        </w:rPr>
        <w:t>activities implemented in earlier phases (for completion of which WB financing is sought)</w:t>
      </w:r>
      <w:r w:rsidR="004153EE" w:rsidRPr="00B909FD">
        <w:rPr>
          <w:rFonts w:ascii="Calibri" w:hAnsi="Calibri" w:cs="Calibri"/>
        </w:rPr>
        <w:t xml:space="preserve"> </w:t>
      </w:r>
      <w:r w:rsidR="006D4B82" w:rsidRPr="00B909FD">
        <w:rPr>
          <w:rFonts w:ascii="Calibri" w:hAnsi="Calibri" w:cs="Calibri"/>
        </w:rPr>
        <w:t>and for works that commenced</w:t>
      </w:r>
      <w:r w:rsidR="00352953" w:rsidRPr="00B909FD">
        <w:rPr>
          <w:rFonts w:ascii="Calibri" w:hAnsi="Calibri" w:cs="Calibri"/>
        </w:rPr>
        <w:t xml:space="preserve">. </w:t>
      </w:r>
      <w:r w:rsidR="00833A52" w:rsidRPr="00B909FD">
        <w:rPr>
          <w:rFonts w:ascii="Calibri" w:hAnsi="Calibri" w:cs="Calibri"/>
        </w:rPr>
        <w:t xml:space="preserve">The E&amp;S Audit </w:t>
      </w:r>
      <w:r w:rsidR="00352953" w:rsidRPr="00B909FD">
        <w:rPr>
          <w:rFonts w:ascii="Calibri" w:hAnsi="Calibri" w:cs="Calibri"/>
        </w:rPr>
        <w:t xml:space="preserve">may </w:t>
      </w:r>
      <w:r w:rsidR="00833A52" w:rsidRPr="00B909FD">
        <w:rPr>
          <w:rFonts w:ascii="Calibri" w:hAnsi="Calibri" w:cs="Calibri"/>
        </w:rPr>
        <w:t>include necessary structural measures for adaptation of climate and geophysical hazards considering safety risks to the communities</w:t>
      </w:r>
      <w:r w:rsidR="00E93428" w:rsidRPr="00B909FD">
        <w:rPr>
          <w:rFonts w:ascii="Calibri" w:hAnsi="Calibri" w:cs="Calibri"/>
        </w:rPr>
        <w:t xml:space="preserve">, as it </w:t>
      </w:r>
      <w:r w:rsidR="005F7D44" w:rsidRPr="00B909FD">
        <w:rPr>
          <w:rFonts w:ascii="Calibri" w:hAnsi="Calibri" w:cs="Calibri"/>
        </w:rPr>
        <w:t>will</w:t>
      </w:r>
      <w:r w:rsidR="00E93428" w:rsidRPr="00B909FD">
        <w:rPr>
          <w:rFonts w:ascii="Calibri" w:hAnsi="Calibri" w:cs="Calibri"/>
        </w:rPr>
        <w:t xml:space="preserve"> for the Prokop statio</w:t>
      </w:r>
      <w:r w:rsidR="00F405F9" w:rsidRPr="00B909FD">
        <w:rPr>
          <w:rFonts w:ascii="Calibri" w:hAnsi="Calibri" w:cs="Calibri"/>
        </w:rPr>
        <w:t>n</w:t>
      </w:r>
      <w:r w:rsidR="00A76776" w:rsidRPr="00B909FD">
        <w:rPr>
          <w:rFonts w:ascii="Calibri" w:hAnsi="Calibri" w:cs="Calibri"/>
        </w:rPr>
        <w:t>, Such Audits shall be carried out by and independent consultant</w:t>
      </w:r>
      <w:r w:rsidR="00F405F9" w:rsidRPr="00B909FD">
        <w:rPr>
          <w:rFonts w:ascii="Calibri" w:hAnsi="Calibri" w:cs="Calibri"/>
        </w:rPr>
        <w:t>;</w:t>
      </w:r>
    </w:p>
    <w:p w14:paraId="0981F944" w14:textId="77777777" w:rsidR="002576D7" w:rsidRPr="00B909FD" w:rsidRDefault="002576D7"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Undertake stakeholder engagement and disclose appropriate information in accordance with ESS10,</w:t>
      </w:r>
    </w:p>
    <w:p w14:paraId="5A445E7F" w14:textId="77777777" w:rsidR="002576D7" w:rsidRPr="00B909FD" w:rsidRDefault="002576D7"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Develop an Environmental and Social Commitment Plan (ESCP) and implement all measures and actions set out in the legal agreement including the ESCP,</w:t>
      </w:r>
    </w:p>
    <w:p w14:paraId="0BEA2234" w14:textId="02B5D7CC" w:rsidR="002576D7" w:rsidRPr="00B909FD" w:rsidRDefault="002576D7"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Conduct monitoring and reporting on the environmental and social performance of the project against the ESSs.</w:t>
      </w:r>
      <w:r w:rsidR="00681308" w:rsidRPr="00B909FD">
        <w:rPr>
          <w:rFonts w:ascii="Calibri" w:hAnsi="Calibri" w:cs="Calibri"/>
        </w:rPr>
        <w:t xml:space="preserve"> </w:t>
      </w:r>
      <w:r w:rsidR="003F0807" w:rsidRPr="00B909FD">
        <w:rPr>
          <w:rFonts w:ascii="Calibri" w:hAnsi="Calibri" w:cs="Calibri"/>
        </w:rPr>
        <w:t>The ESMP/ESMP Checklist management and monitoring plan as provided in Annex</w:t>
      </w:r>
      <w:r w:rsidR="00CE0ED7" w:rsidRPr="00B909FD">
        <w:rPr>
          <w:rFonts w:ascii="Calibri" w:hAnsi="Calibri" w:cs="Calibri"/>
        </w:rPr>
        <w:t>es 09A, 09B and 12</w:t>
      </w:r>
      <w:r w:rsidR="003F0807" w:rsidRPr="00B909FD">
        <w:rPr>
          <w:rFonts w:ascii="Calibri" w:hAnsi="Calibri" w:cs="Calibri"/>
        </w:rPr>
        <w:t xml:space="preserve"> will serve as a basis for reporting.</w:t>
      </w:r>
      <w:r w:rsidR="00CE0ED7" w:rsidRPr="00B909FD">
        <w:rPr>
          <w:rFonts w:ascii="Calibri" w:hAnsi="Calibri" w:cs="Calibri"/>
        </w:rPr>
        <w:t xml:space="preserve"> However</w:t>
      </w:r>
      <w:r w:rsidR="00A76776" w:rsidRPr="00B909FD">
        <w:rPr>
          <w:rFonts w:ascii="Calibri" w:hAnsi="Calibri" w:cs="Calibri"/>
        </w:rPr>
        <w:t>,</w:t>
      </w:r>
      <w:r w:rsidR="00CE0ED7" w:rsidRPr="00B909FD">
        <w:rPr>
          <w:rFonts w:ascii="Calibri" w:hAnsi="Calibri" w:cs="Calibri"/>
        </w:rPr>
        <w:t xml:space="preserve"> a</w:t>
      </w:r>
      <w:r w:rsidR="00681308" w:rsidRPr="00B909FD">
        <w:rPr>
          <w:rFonts w:ascii="Calibri" w:hAnsi="Calibri" w:cs="Calibri"/>
        </w:rPr>
        <w:t xml:space="preserve"> </w:t>
      </w:r>
      <w:r w:rsidR="003B71B7" w:rsidRPr="00B909FD">
        <w:rPr>
          <w:rFonts w:ascii="Calibri" w:hAnsi="Calibri" w:cs="Calibri"/>
        </w:rPr>
        <w:t xml:space="preserve">Sample Environmental &amp; Social </w:t>
      </w:r>
      <w:r w:rsidR="00B43933" w:rsidRPr="00B909FD">
        <w:rPr>
          <w:rFonts w:ascii="Calibri" w:hAnsi="Calibri" w:cs="Calibri"/>
        </w:rPr>
        <w:t xml:space="preserve">Report </w:t>
      </w:r>
      <w:r w:rsidR="003B71B7" w:rsidRPr="00B909FD">
        <w:rPr>
          <w:rFonts w:ascii="Calibri" w:hAnsi="Calibri" w:cs="Calibri"/>
        </w:rPr>
        <w:t xml:space="preserve">enclosed as Annex </w:t>
      </w:r>
      <w:r w:rsidR="00B43933" w:rsidRPr="00B909FD">
        <w:rPr>
          <w:rFonts w:ascii="Calibri" w:hAnsi="Calibri" w:cs="Calibri"/>
        </w:rPr>
        <w:t xml:space="preserve">14 </w:t>
      </w:r>
      <w:r w:rsidR="003B71B7" w:rsidRPr="00B909FD">
        <w:rPr>
          <w:rFonts w:ascii="Calibri" w:hAnsi="Calibri" w:cs="Calibri"/>
        </w:rPr>
        <w:t>of this ESMF document</w:t>
      </w:r>
      <w:r w:rsidR="00CE0ED7" w:rsidRPr="00B909FD">
        <w:rPr>
          <w:rFonts w:ascii="Calibri" w:hAnsi="Calibri" w:cs="Calibri"/>
        </w:rPr>
        <w:t xml:space="preserve"> will be used by the Contractors to report on E&amp;S performance to be later verified by the Supervising Engineer through the monitoring templates as mentioned above.</w:t>
      </w:r>
    </w:p>
    <w:p w14:paraId="302EE63B" w14:textId="0DA179AF" w:rsidR="00C057ED" w:rsidRPr="00B909FD" w:rsidRDefault="008D47B4" w:rsidP="006D31F2">
      <w:pPr>
        <w:pStyle w:val="ListParagraph"/>
        <w:widowControl w:val="0"/>
        <w:numPr>
          <w:ilvl w:val="0"/>
          <w:numId w:val="17"/>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As per requirements of ESF, </w:t>
      </w:r>
      <w:r w:rsidR="00A05BF5" w:rsidRPr="00B909FD">
        <w:rPr>
          <w:rFonts w:ascii="Calibri" w:hAnsi="Calibri" w:cs="Calibri"/>
        </w:rPr>
        <w:t xml:space="preserve">conduct due </w:t>
      </w:r>
      <w:r w:rsidR="008E5596" w:rsidRPr="00B909FD">
        <w:rPr>
          <w:rFonts w:ascii="Calibri" w:hAnsi="Calibri" w:cs="Calibri"/>
        </w:rPr>
        <w:t>diligence</w:t>
      </w:r>
      <w:r w:rsidR="00A05BF5" w:rsidRPr="00B909FD">
        <w:rPr>
          <w:rFonts w:ascii="Calibri" w:hAnsi="Calibri" w:cs="Calibri"/>
        </w:rPr>
        <w:t xml:space="preserve"> </w:t>
      </w:r>
      <w:r w:rsidR="00511C21" w:rsidRPr="00B909FD">
        <w:rPr>
          <w:rFonts w:ascii="Calibri" w:hAnsi="Calibri" w:cs="Calibri"/>
        </w:rPr>
        <w:t>for a</w:t>
      </w:r>
      <w:r w:rsidR="00C057ED" w:rsidRPr="00B909FD">
        <w:rPr>
          <w:rFonts w:ascii="Calibri" w:hAnsi="Calibri" w:cs="Calibri"/>
        </w:rPr>
        <w:t>ssociated facilities defined in Sub-Chapter 9.2</w:t>
      </w:r>
      <w:r w:rsidR="00B43933" w:rsidRPr="00B909FD">
        <w:rPr>
          <w:rFonts w:ascii="Calibri" w:hAnsi="Calibri" w:cs="Calibri"/>
        </w:rPr>
        <w:t>.</w:t>
      </w:r>
    </w:p>
    <w:p w14:paraId="124327E6" w14:textId="7EA1C9AB" w:rsidR="002576D7" w:rsidRPr="00B909FD" w:rsidRDefault="002576D7" w:rsidP="006D31F2">
      <w:pPr>
        <w:autoSpaceDE w:val="0"/>
        <w:autoSpaceDN w:val="0"/>
        <w:spacing w:after="0"/>
        <w:mirrorIndents/>
        <w:jc w:val="both"/>
        <w:rPr>
          <w:rFonts w:ascii="Calibri" w:hAnsi="Calibri" w:cs="Calibri"/>
        </w:rPr>
      </w:pPr>
      <w:r w:rsidRPr="00B909FD">
        <w:rPr>
          <w:rFonts w:ascii="Calibri" w:hAnsi="Calibri" w:cs="Calibri"/>
        </w:rPr>
        <w:t>The environmental and social assessment will be proportionate to the risks</w:t>
      </w:r>
      <w:r w:rsidR="00BB6FEE" w:rsidRPr="00B909FD">
        <w:rPr>
          <w:rFonts w:ascii="Calibri" w:hAnsi="Calibri" w:cs="Calibri"/>
        </w:rPr>
        <w:t xml:space="preserve"> (as defined by the WB E&amp;S </w:t>
      </w:r>
      <w:r w:rsidR="008E5596" w:rsidRPr="00B909FD">
        <w:rPr>
          <w:rFonts w:ascii="Calibri" w:hAnsi="Calibri" w:cs="Calibri"/>
        </w:rPr>
        <w:t>P</w:t>
      </w:r>
      <w:r w:rsidR="00BB6FEE" w:rsidRPr="00B909FD">
        <w:rPr>
          <w:rFonts w:ascii="Calibri" w:hAnsi="Calibri" w:cs="Calibri"/>
        </w:rPr>
        <w:t>olicies and Directives)</w:t>
      </w:r>
      <w:r w:rsidRPr="00B909FD">
        <w:rPr>
          <w:rFonts w:ascii="Calibri" w:hAnsi="Calibri" w:cs="Calibri"/>
        </w:rPr>
        <w:t xml:space="preserve"> and impacts of the project</w:t>
      </w:r>
      <w:r w:rsidR="00130374" w:rsidRPr="00B909FD">
        <w:rPr>
          <w:rFonts w:ascii="Calibri" w:hAnsi="Calibri" w:cs="Calibri"/>
        </w:rPr>
        <w:t xml:space="preserve"> activity</w:t>
      </w:r>
      <w:r w:rsidRPr="00B909FD">
        <w:rPr>
          <w:rFonts w:ascii="Calibri" w:hAnsi="Calibri" w:cs="Calibri"/>
        </w:rPr>
        <w:t xml:space="preserve"> and will assess in an integrated way all relevant direct, indirect and cumulative environmental and social risks and impacts throughout project life cycle, including those specifically identified in the ESS2-10. Environmental and social assessment process shall apply mitigation hierarchy according to which: (a) risks and adverse impacts needs to be anticipated and to the extent possible avoided, while positive impacts and benefits for the community and physical environment need to be maximized, (b) where avoidance is not possible, minimize or reduce risks and impacts to acceptable levels; (c) residual adverse impacts and risks need to be removed or mitigated to the acceptable level; (d) where significant residual impacts remain, compensate where technically and financially feasible.</w:t>
      </w:r>
    </w:p>
    <w:p w14:paraId="355E5A74" w14:textId="77777777" w:rsidR="00183EE9" w:rsidRPr="00B909FD" w:rsidRDefault="00183EE9"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7FC0DAF2" w14:textId="77777777" w:rsidR="00CF0C3A" w:rsidRPr="00B909FD" w:rsidRDefault="00CF0C3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55" w:name="_Toc50353231"/>
      <w:bookmarkStart w:id="256" w:name="_Toc145936759"/>
      <w:r w:rsidRPr="00B909FD">
        <w:rPr>
          <w:rFonts w:ascii="Calibri" w:hAnsi="Calibri" w:cs="Calibri"/>
          <w:b w:val="0"/>
          <w:color w:val="auto"/>
          <w:sz w:val="22"/>
          <w:szCs w:val="22"/>
        </w:rPr>
        <w:t>ESS10 Stakeholder Engagement and Information Disclosure</w:t>
      </w:r>
      <w:bookmarkEnd w:id="255"/>
      <w:bookmarkEnd w:id="256"/>
    </w:p>
    <w:p w14:paraId="249C68B5" w14:textId="4856AFB3" w:rsidR="00F5149C" w:rsidRPr="00B909FD" w:rsidRDefault="00F5149C" w:rsidP="006D31F2">
      <w:pPr>
        <w:spacing w:after="0"/>
        <w:mirrorIndents/>
        <w:jc w:val="both"/>
        <w:rPr>
          <w:rFonts w:ascii="Calibri" w:hAnsi="Calibri" w:cs="Calibri"/>
        </w:rPr>
      </w:pPr>
      <w:r w:rsidRPr="00B909FD">
        <w:rPr>
          <w:rFonts w:ascii="Calibri" w:hAnsi="Calibri" w:cs="Calibri"/>
        </w:rPr>
        <w:t>Stakeholder engagement is an inclusive process conducted throughout the project life cycle. Where properly designed and implemented, it supports the development of strong, constructive and responsive relationships that are important for successful management of</w:t>
      </w:r>
      <w:r w:rsidR="00681308" w:rsidRPr="00B909FD">
        <w:rPr>
          <w:rFonts w:ascii="Calibri" w:hAnsi="Calibri" w:cs="Calibri"/>
        </w:rPr>
        <w:t xml:space="preserve"> </w:t>
      </w:r>
      <w:r w:rsidRPr="00B909FD">
        <w:rPr>
          <w:rFonts w:ascii="Calibri" w:hAnsi="Calibri" w:cs="Calibri"/>
        </w:rPr>
        <w:t>a</w:t>
      </w:r>
      <w:r w:rsidR="00681308" w:rsidRPr="00B909FD">
        <w:rPr>
          <w:rFonts w:ascii="Calibri" w:hAnsi="Calibri" w:cs="Calibri"/>
        </w:rPr>
        <w:t xml:space="preserve"> </w:t>
      </w:r>
      <w:r w:rsidRPr="00B909FD">
        <w:rPr>
          <w:rFonts w:ascii="Calibri" w:hAnsi="Calibri" w:cs="Calibri"/>
        </w:rPr>
        <w:t>project’s</w:t>
      </w:r>
      <w:r w:rsidR="00681308" w:rsidRPr="00B909FD">
        <w:rPr>
          <w:rFonts w:ascii="Calibri" w:hAnsi="Calibri" w:cs="Calibri"/>
        </w:rPr>
        <w:t xml:space="preserve"> </w:t>
      </w:r>
      <w:r w:rsidRPr="00B909FD">
        <w:rPr>
          <w:rFonts w:ascii="Calibri" w:hAnsi="Calibri" w:cs="Calibri"/>
        </w:rPr>
        <w:t>environmental</w:t>
      </w:r>
      <w:r w:rsidR="00681308" w:rsidRPr="00B909FD">
        <w:rPr>
          <w:rFonts w:ascii="Calibri" w:hAnsi="Calibri" w:cs="Calibri"/>
        </w:rPr>
        <w:t xml:space="preserve"> </w:t>
      </w:r>
      <w:r w:rsidRPr="00B909FD">
        <w:rPr>
          <w:rFonts w:ascii="Calibri" w:hAnsi="Calibri" w:cs="Calibri"/>
        </w:rPr>
        <w:t>and</w:t>
      </w:r>
      <w:r w:rsidR="00681308" w:rsidRPr="00B909FD">
        <w:rPr>
          <w:rFonts w:ascii="Calibri" w:hAnsi="Calibri" w:cs="Calibri"/>
        </w:rPr>
        <w:t xml:space="preserve"> </w:t>
      </w:r>
      <w:r w:rsidRPr="00B909FD">
        <w:rPr>
          <w:rFonts w:ascii="Calibri" w:hAnsi="Calibri" w:cs="Calibri"/>
        </w:rPr>
        <w:t>social risks. Stakeholder engagement is most effective when initiated at an early stage of</w:t>
      </w:r>
      <w:r w:rsidR="00681308" w:rsidRPr="00B909FD">
        <w:rPr>
          <w:rFonts w:ascii="Calibri" w:hAnsi="Calibri" w:cs="Calibri"/>
        </w:rPr>
        <w:t xml:space="preserve"> </w:t>
      </w:r>
      <w:r w:rsidRPr="00B909FD">
        <w:rPr>
          <w:rFonts w:ascii="Calibri" w:hAnsi="Calibri" w:cs="Calibri"/>
        </w:rPr>
        <w:t>the</w:t>
      </w:r>
      <w:r w:rsidR="00681308" w:rsidRPr="00B909FD">
        <w:rPr>
          <w:rFonts w:ascii="Calibri" w:hAnsi="Calibri" w:cs="Calibri"/>
        </w:rPr>
        <w:t xml:space="preserve"> </w:t>
      </w:r>
      <w:r w:rsidRPr="00B909FD">
        <w:rPr>
          <w:rFonts w:ascii="Calibri" w:hAnsi="Calibri" w:cs="Calibri"/>
        </w:rPr>
        <w:t>project</w:t>
      </w:r>
      <w:r w:rsidR="00681308" w:rsidRPr="00B909FD">
        <w:rPr>
          <w:rFonts w:ascii="Calibri" w:hAnsi="Calibri" w:cs="Calibri"/>
        </w:rPr>
        <w:t xml:space="preserve"> </w:t>
      </w:r>
      <w:r w:rsidRPr="00B909FD">
        <w:rPr>
          <w:rFonts w:ascii="Calibri" w:hAnsi="Calibri" w:cs="Calibri"/>
        </w:rPr>
        <w:t>development process, and is an integral part of early project decisions and the assessment, management and monitoring of the project’s environmental and social risks and impacts.</w:t>
      </w:r>
    </w:p>
    <w:p w14:paraId="1F69A5B9" w14:textId="6CEB5A30" w:rsidR="00F5149C" w:rsidRPr="00B909FD" w:rsidRDefault="00F5149C" w:rsidP="006D31F2">
      <w:pPr>
        <w:spacing w:after="0"/>
        <w:mirrorIndents/>
        <w:jc w:val="both"/>
        <w:rPr>
          <w:rFonts w:ascii="Calibri" w:hAnsi="Calibri" w:cs="Calibri"/>
        </w:rPr>
      </w:pPr>
      <w:r w:rsidRPr="00B909FD">
        <w:rPr>
          <w:rFonts w:ascii="Calibri" w:hAnsi="Calibri" w:cs="Calibri"/>
        </w:rPr>
        <w:t>This ESS must be read</w:t>
      </w:r>
      <w:r w:rsidR="00681308" w:rsidRPr="00B909FD">
        <w:rPr>
          <w:rFonts w:ascii="Calibri" w:hAnsi="Calibri" w:cs="Calibri"/>
        </w:rPr>
        <w:t xml:space="preserve"> </w:t>
      </w:r>
      <w:r w:rsidRPr="00B909FD">
        <w:rPr>
          <w:rFonts w:ascii="Calibri" w:hAnsi="Calibri" w:cs="Calibri"/>
        </w:rPr>
        <w:t>in</w:t>
      </w:r>
      <w:r w:rsidR="00681308" w:rsidRPr="00B909FD">
        <w:rPr>
          <w:rFonts w:ascii="Calibri" w:hAnsi="Calibri" w:cs="Calibri"/>
        </w:rPr>
        <w:t xml:space="preserve"> </w:t>
      </w:r>
      <w:r w:rsidRPr="00B909FD">
        <w:rPr>
          <w:rFonts w:ascii="Calibri" w:hAnsi="Calibri" w:cs="Calibri"/>
        </w:rPr>
        <w:t>conjunction</w:t>
      </w:r>
      <w:r w:rsidR="00681308" w:rsidRPr="00B909FD">
        <w:rPr>
          <w:rFonts w:ascii="Calibri" w:hAnsi="Calibri" w:cs="Calibri"/>
        </w:rPr>
        <w:t xml:space="preserve"> </w:t>
      </w:r>
      <w:r w:rsidRPr="00B909FD">
        <w:rPr>
          <w:rFonts w:ascii="Calibri" w:hAnsi="Calibri" w:cs="Calibri"/>
        </w:rPr>
        <w:t>with</w:t>
      </w:r>
      <w:r w:rsidR="00681308" w:rsidRPr="00B909FD">
        <w:rPr>
          <w:rFonts w:ascii="Calibri" w:hAnsi="Calibri" w:cs="Calibri"/>
        </w:rPr>
        <w:t xml:space="preserve"> </w:t>
      </w:r>
      <w:r w:rsidRPr="00B909FD">
        <w:rPr>
          <w:rFonts w:ascii="Calibri" w:hAnsi="Calibri" w:cs="Calibri"/>
        </w:rPr>
        <w:t>ESS1. Requirements regarding engagement with workers are found in ESS2. Special provisions on emergency preparedness and response are covered in ESS2 and ESS4. In the case</w:t>
      </w:r>
      <w:r w:rsidR="00681308" w:rsidRPr="00B909FD">
        <w:rPr>
          <w:rFonts w:ascii="Calibri" w:hAnsi="Calibri" w:cs="Calibri"/>
        </w:rPr>
        <w:t xml:space="preserve"> </w:t>
      </w:r>
      <w:r w:rsidRPr="00B909FD">
        <w:rPr>
          <w:rFonts w:ascii="Calibri" w:hAnsi="Calibri" w:cs="Calibri"/>
        </w:rPr>
        <w:t>of</w:t>
      </w:r>
      <w:r w:rsidR="00681308" w:rsidRPr="00B909FD">
        <w:rPr>
          <w:rFonts w:ascii="Calibri" w:hAnsi="Calibri" w:cs="Calibri"/>
        </w:rPr>
        <w:t xml:space="preserve"> </w:t>
      </w:r>
      <w:r w:rsidRPr="00B909FD">
        <w:rPr>
          <w:rFonts w:ascii="Calibri" w:hAnsi="Calibri" w:cs="Calibri"/>
        </w:rPr>
        <w:t>projects</w:t>
      </w:r>
      <w:r w:rsidR="00681308" w:rsidRPr="00B909FD">
        <w:rPr>
          <w:rFonts w:ascii="Calibri" w:hAnsi="Calibri" w:cs="Calibri"/>
        </w:rPr>
        <w:t xml:space="preserve"> </w:t>
      </w:r>
      <w:r w:rsidRPr="00B909FD">
        <w:rPr>
          <w:rFonts w:ascii="Calibri" w:hAnsi="Calibri" w:cs="Calibri"/>
        </w:rPr>
        <w:t>involving</w:t>
      </w:r>
      <w:r w:rsidR="00681308" w:rsidRPr="00B909FD">
        <w:rPr>
          <w:rFonts w:ascii="Calibri" w:hAnsi="Calibri" w:cs="Calibri"/>
        </w:rPr>
        <w:t xml:space="preserve"> </w:t>
      </w:r>
      <w:r w:rsidRPr="00B909FD">
        <w:rPr>
          <w:rFonts w:ascii="Calibri" w:hAnsi="Calibri" w:cs="Calibri"/>
        </w:rPr>
        <w:t>involuntary</w:t>
      </w:r>
      <w:r w:rsidR="00681308" w:rsidRPr="00B909FD">
        <w:rPr>
          <w:rFonts w:ascii="Calibri" w:hAnsi="Calibri" w:cs="Calibri"/>
        </w:rPr>
        <w:t xml:space="preserve"> </w:t>
      </w:r>
      <w:r w:rsidRPr="00B909FD">
        <w:rPr>
          <w:rFonts w:ascii="Calibri" w:hAnsi="Calibri" w:cs="Calibri"/>
        </w:rPr>
        <w:t>resettlement,</w:t>
      </w:r>
      <w:r w:rsidR="00681308" w:rsidRPr="00B909FD">
        <w:rPr>
          <w:rFonts w:ascii="Calibri" w:hAnsi="Calibri" w:cs="Calibri"/>
        </w:rPr>
        <w:t xml:space="preserve"> </w:t>
      </w:r>
      <w:r w:rsidRPr="00B909FD">
        <w:rPr>
          <w:rFonts w:ascii="Calibri" w:hAnsi="Calibri" w:cs="Calibri"/>
        </w:rPr>
        <w:t>Indigenous</w:t>
      </w:r>
      <w:r w:rsidR="00681308" w:rsidRPr="00B909FD">
        <w:rPr>
          <w:rFonts w:ascii="Calibri" w:hAnsi="Calibri" w:cs="Calibri"/>
        </w:rPr>
        <w:t xml:space="preserve"> </w:t>
      </w:r>
      <w:r w:rsidRPr="00B909FD">
        <w:rPr>
          <w:rFonts w:ascii="Calibri" w:hAnsi="Calibri" w:cs="Calibri"/>
        </w:rPr>
        <w:t>Peoples</w:t>
      </w:r>
      <w:r w:rsidR="00681308" w:rsidRPr="00B909FD">
        <w:rPr>
          <w:rFonts w:ascii="Calibri" w:hAnsi="Calibri" w:cs="Calibri"/>
        </w:rPr>
        <w:t xml:space="preserve"> </w:t>
      </w:r>
      <w:r w:rsidRPr="00B909FD">
        <w:rPr>
          <w:rFonts w:ascii="Calibri" w:hAnsi="Calibri" w:cs="Calibri"/>
        </w:rPr>
        <w:t>or</w:t>
      </w:r>
      <w:r w:rsidR="00681308" w:rsidRPr="00B909FD">
        <w:rPr>
          <w:rFonts w:ascii="Calibri" w:hAnsi="Calibri" w:cs="Calibri"/>
        </w:rPr>
        <w:t xml:space="preserve"> </w:t>
      </w:r>
      <w:r w:rsidRPr="00B909FD">
        <w:rPr>
          <w:rFonts w:ascii="Calibri" w:hAnsi="Calibri" w:cs="Calibri"/>
        </w:rPr>
        <w:t>cultural</w:t>
      </w:r>
      <w:r w:rsidR="00681308" w:rsidRPr="00B909FD">
        <w:rPr>
          <w:rFonts w:ascii="Calibri" w:hAnsi="Calibri" w:cs="Calibri"/>
        </w:rPr>
        <w:t xml:space="preserve"> </w:t>
      </w:r>
      <w:r w:rsidRPr="00B909FD">
        <w:rPr>
          <w:rFonts w:ascii="Calibri" w:hAnsi="Calibri" w:cs="Calibri"/>
        </w:rPr>
        <w:t>heritage, the Proponent will also apply the special disclosure and consultation requirements set out in ESS5 and ESS8.</w:t>
      </w:r>
    </w:p>
    <w:p w14:paraId="33076600" w14:textId="77777777" w:rsidR="00A8734E" w:rsidRPr="00B909FD" w:rsidRDefault="00F5149C" w:rsidP="006D31F2">
      <w:pPr>
        <w:spacing w:after="0"/>
        <w:mirrorIndents/>
        <w:jc w:val="both"/>
        <w:rPr>
          <w:rFonts w:ascii="Calibri" w:hAnsi="Calibri" w:cs="Calibri"/>
        </w:rPr>
      </w:pPr>
      <w:r w:rsidRPr="00B909FD">
        <w:rPr>
          <w:rFonts w:ascii="Calibri" w:hAnsi="Calibri" w:cs="Calibri"/>
        </w:rPr>
        <w:t xml:space="preserve">Objectives of the ESS10 are: to establish a systematic approach to stakeholder engagement that will help Proponents identify stakeholders and build and maintain a constructive relationship with them, in particular project-affected parties; to assess the level of stakeholder interest and support for the project and to enable stakeholders’ views to be taken into account in project design and environmental and social performance, etc. </w:t>
      </w:r>
    </w:p>
    <w:p w14:paraId="3DE0E5E4" w14:textId="77777777" w:rsidR="00BE55ED" w:rsidRPr="00B909FD" w:rsidRDefault="00BE55ED" w:rsidP="006D31F2">
      <w:pPr>
        <w:spacing w:after="0"/>
        <w:mirrorIndents/>
        <w:jc w:val="both"/>
        <w:rPr>
          <w:rFonts w:ascii="Calibri" w:hAnsi="Calibri" w:cs="Calibri"/>
        </w:rPr>
      </w:pPr>
      <w:r w:rsidRPr="00B909FD">
        <w:rPr>
          <w:rFonts w:ascii="Calibri" w:hAnsi="Calibri" w:cs="Calibri"/>
        </w:rPr>
        <w:t xml:space="preserve">This ESS recognizes the importance of open and transparent engagement between the </w:t>
      </w:r>
      <w:r w:rsidR="003362F2" w:rsidRPr="00B909FD">
        <w:rPr>
          <w:rFonts w:ascii="Calibri" w:hAnsi="Calibri" w:cs="Calibri"/>
        </w:rPr>
        <w:t>Project and</w:t>
      </w:r>
      <w:r w:rsidRPr="00B909FD">
        <w:rPr>
          <w:rFonts w:ascii="Calibri" w:hAnsi="Calibri" w:cs="Calibri"/>
        </w:rPr>
        <w:t xml:space="preserve"> project stakeholders as an essential element of good international practice. Effective stakeholder engagement can improve the environmental and social sustainability of projects, enhance project acceptance, and make a substantial contribution to successful project design and implementation. </w:t>
      </w:r>
    </w:p>
    <w:p w14:paraId="42A2217B" w14:textId="4D621A87" w:rsidR="00395F93" w:rsidRPr="00B909FD" w:rsidRDefault="00641F0B" w:rsidP="006D31F2">
      <w:pPr>
        <w:spacing w:after="0"/>
        <w:mirrorIndents/>
        <w:jc w:val="both"/>
        <w:rPr>
          <w:rFonts w:ascii="Calibri" w:hAnsi="Calibri" w:cs="Calibri"/>
        </w:rPr>
      </w:pPr>
      <w:r w:rsidRPr="00B909FD">
        <w:rPr>
          <w:rFonts w:ascii="Calibri" w:hAnsi="Calibri" w:cs="Calibri"/>
        </w:rPr>
        <w:t>I</w:t>
      </w:r>
      <w:r w:rsidR="005A3605" w:rsidRPr="00B909FD">
        <w:rPr>
          <w:rFonts w:ascii="Calibri" w:hAnsi="Calibri" w:cs="Calibri"/>
        </w:rPr>
        <w:t>n</w:t>
      </w:r>
      <w:r w:rsidRPr="00B909FD">
        <w:rPr>
          <w:rFonts w:ascii="Calibri" w:hAnsi="Calibri" w:cs="Calibri"/>
        </w:rPr>
        <w:t xml:space="preserve"> consultation with the Bank a Project Level Stakeholder Engagement Plan (</w:t>
      </w:r>
      <w:r w:rsidR="005A3605" w:rsidRPr="00B909FD">
        <w:rPr>
          <w:rFonts w:ascii="Calibri" w:hAnsi="Calibri" w:cs="Calibri"/>
        </w:rPr>
        <w:t>P</w:t>
      </w:r>
      <w:r w:rsidR="0010147A" w:rsidRPr="00B909FD">
        <w:rPr>
          <w:rFonts w:ascii="Calibri" w:hAnsi="Calibri" w:cs="Calibri"/>
        </w:rPr>
        <w:t>L</w:t>
      </w:r>
      <w:r w:rsidRPr="00B909FD">
        <w:rPr>
          <w:rFonts w:ascii="Calibri" w:hAnsi="Calibri" w:cs="Calibri"/>
        </w:rPr>
        <w:t xml:space="preserve">SEP) proportionate to the nature and scale of the project and its potential risks and impacts </w:t>
      </w:r>
      <w:r w:rsidR="0010147A" w:rsidRPr="00B909FD">
        <w:rPr>
          <w:rFonts w:ascii="Calibri" w:hAnsi="Calibri" w:cs="Calibri"/>
        </w:rPr>
        <w:t xml:space="preserve">has been developed </w:t>
      </w:r>
      <w:r w:rsidRPr="00B909FD">
        <w:rPr>
          <w:rFonts w:ascii="Calibri" w:hAnsi="Calibri" w:cs="Calibri"/>
        </w:rPr>
        <w:t>and Sub-project level Stakeholder Engagement Plan</w:t>
      </w:r>
      <w:r w:rsidR="0010147A" w:rsidRPr="00B909FD">
        <w:rPr>
          <w:rFonts w:ascii="Calibri" w:hAnsi="Calibri" w:cs="Calibri"/>
        </w:rPr>
        <w:t>s</w:t>
      </w:r>
      <w:r w:rsidRPr="00B909FD">
        <w:rPr>
          <w:rFonts w:ascii="Calibri" w:hAnsi="Calibri" w:cs="Calibri"/>
        </w:rPr>
        <w:t xml:space="preserve"> (</w:t>
      </w:r>
      <w:r w:rsidR="005A3605" w:rsidRPr="00B909FD">
        <w:rPr>
          <w:rFonts w:ascii="Calibri" w:hAnsi="Calibri" w:cs="Calibri"/>
        </w:rPr>
        <w:t>SP</w:t>
      </w:r>
      <w:r w:rsidRPr="00B909FD">
        <w:rPr>
          <w:rFonts w:ascii="Calibri" w:hAnsi="Calibri" w:cs="Calibri"/>
        </w:rPr>
        <w:t>SEP) for each Sub-Project</w:t>
      </w:r>
      <w:r w:rsidR="0010147A" w:rsidRPr="00B909FD">
        <w:rPr>
          <w:rFonts w:ascii="Calibri" w:hAnsi="Calibri" w:cs="Calibri"/>
        </w:rPr>
        <w:t>, as relevant, will be developed</w:t>
      </w:r>
      <w:r w:rsidRPr="00B909FD">
        <w:rPr>
          <w:rFonts w:ascii="Calibri" w:hAnsi="Calibri" w:cs="Calibri"/>
        </w:rPr>
        <w:t>.</w:t>
      </w:r>
      <w:r w:rsidR="005A3605" w:rsidRPr="00B909FD">
        <w:rPr>
          <w:rFonts w:ascii="Calibri" w:hAnsi="Calibri" w:cs="Calibri"/>
        </w:rPr>
        <w:t xml:space="preserve"> </w:t>
      </w:r>
      <w:r w:rsidR="00C32705" w:rsidRPr="00B909FD">
        <w:rPr>
          <w:rFonts w:ascii="Calibri" w:hAnsi="Calibri" w:cs="Calibri"/>
        </w:rPr>
        <w:t xml:space="preserve">These plans are </w:t>
      </w:r>
      <w:r w:rsidR="004936EE" w:rsidRPr="00B909FD">
        <w:rPr>
          <w:rFonts w:ascii="Calibri" w:hAnsi="Calibri" w:cs="Calibri"/>
        </w:rPr>
        <w:t>collectively</w:t>
      </w:r>
      <w:r w:rsidR="00C32705" w:rsidRPr="00B909FD">
        <w:rPr>
          <w:rFonts w:ascii="Calibri" w:hAnsi="Calibri" w:cs="Calibri"/>
        </w:rPr>
        <w:t xml:space="preserve"> </w:t>
      </w:r>
      <w:r w:rsidR="004936EE" w:rsidRPr="00B909FD">
        <w:rPr>
          <w:rFonts w:ascii="Calibri" w:hAnsi="Calibri" w:cs="Calibri"/>
        </w:rPr>
        <w:t>referred</w:t>
      </w:r>
      <w:r w:rsidR="00C32705" w:rsidRPr="00B909FD">
        <w:rPr>
          <w:rFonts w:ascii="Calibri" w:hAnsi="Calibri" w:cs="Calibri"/>
        </w:rPr>
        <w:t xml:space="preserve"> to as: SEPs. </w:t>
      </w:r>
      <w:r w:rsidR="00395F93" w:rsidRPr="00B909FD">
        <w:rPr>
          <w:rFonts w:ascii="Calibri" w:hAnsi="Calibri" w:cs="Calibri"/>
        </w:rPr>
        <w:t xml:space="preserve">The </w:t>
      </w:r>
      <w:r w:rsidR="00843FD3" w:rsidRPr="00B909FD">
        <w:rPr>
          <w:rFonts w:ascii="Calibri" w:hAnsi="Calibri" w:cs="Calibri"/>
        </w:rPr>
        <w:t>P</w:t>
      </w:r>
      <w:r w:rsidR="005A3605" w:rsidRPr="00B909FD">
        <w:rPr>
          <w:rFonts w:ascii="Calibri" w:hAnsi="Calibri" w:cs="Calibri"/>
        </w:rPr>
        <w:t>LSEP</w:t>
      </w:r>
      <w:r w:rsidR="00395F93" w:rsidRPr="00B909FD">
        <w:rPr>
          <w:rFonts w:ascii="Calibri" w:hAnsi="Calibri" w:cs="Calibri"/>
        </w:rPr>
        <w:t xml:space="preserve"> provides guidance for S</w:t>
      </w:r>
      <w:r w:rsidR="00C32705" w:rsidRPr="00B909FD">
        <w:rPr>
          <w:rFonts w:ascii="Calibri" w:hAnsi="Calibri" w:cs="Calibri"/>
        </w:rPr>
        <w:t>PSEP</w:t>
      </w:r>
      <w:r w:rsidR="00395F93" w:rsidRPr="00B909FD">
        <w:rPr>
          <w:rFonts w:ascii="Calibri" w:hAnsi="Calibri" w:cs="Calibri"/>
        </w:rPr>
        <w:t>s to be prepared for a group of sub-projects similar in nature, geographically adjacent etc.</w:t>
      </w:r>
      <w:r w:rsidR="00681308" w:rsidRPr="00B909FD">
        <w:rPr>
          <w:rFonts w:ascii="Calibri" w:hAnsi="Calibri" w:cs="Calibri"/>
        </w:rPr>
        <w:t xml:space="preserve"> </w:t>
      </w:r>
      <w:r w:rsidR="00395F93" w:rsidRPr="00B909FD">
        <w:rPr>
          <w:rFonts w:ascii="Calibri" w:hAnsi="Calibri" w:cs="Calibri"/>
        </w:rPr>
        <w:t>For each category of stakeholders appropriate method of engagement has been developed. The SEP</w:t>
      </w:r>
      <w:r w:rsidR="00226988" w:rsidRPr="00B909FD">
        <w:rPr>
          <w:rFonts w:ascii="Calibri" w:hAnsi="Calibri" w:cs="Calibri"/>
        </w:rPr>
        <w:t>s</w:t>
      </w:r>
      <w:r w:rsidR="00395F93" w:rsidRPr="00B909FD">
        <w:rPr>
          <w:rFonts w:ascii="Calibri" w:hAnsi="Calibri" w:cs="Calibri"/>
        </w:rPr>
        <w:t xml:space="preserve"> will be used to improve outreach and dialogue between enterprises and the service users. It will also ensure that communities around the construction sites are adequately informed and protected in line with the mitigation measures. </w:t>
      </w:r>
    </w:p>
    <w:p w14:paraId="6FD68E86" w14:textId="2867259D" w:rsidR="00C35635" w:rsidRPr="00B909FD" w:rsidRDefault="006B10A8" w:rsidP="006D31F2">
      <w:pPr>
        <w:spacing w:after="0"/>
        <w:mirrorIndents/>
        <w:jc w:val="both"/>
        <w:rPr>
          <w:rFonts w:ascii="Calibri" w:hAnsi="Calibri" w:cs="Calibri"/>
        </w:rPr>
      </w:pPr>
      <w:r w:rsidRPr="00B909FD">
        <w:rPr>
          <w:rFonts w:ascii="Calibri" w:hAnsi="Calibri" w:cs="Calibri"/>
        </w:rPr>
        <w:t xml:space="preserve">A </w:t>
      </w:r>
      <w:r w:rsidR="00C35635" w:rsidRPr="00B909FD">
        <w:rPr>
          <w:rFonts w:ascii="Calibri" w:hAnsi="Calibri" w:cs="Calibri"/>
        </w:rPr>
        <w:t xml:space="preserve">project related grievance mechanism </w:t>
      </w:r>
      <w:r w:rsidRPr="00B909FD">
        <w:rPr>
          <w:rFonts w:ascii="Calibri" w:hAnsi="Calibri" w:cs="Calibri"/>
        </w:rPr>
        <w:t xml:space="preserve">has </w:t>
      </w:r>
      <w:r w:rsidR="00BE55ED" w:rsidRPr="00B909FD">
        <w:rPr>
          <w:rFonts w:ascii="Calibri" w:hAnsi="Calibri" w:cs="Calibri"/>
        </w:rPr>
        <w:t>been integrated</w:t>
      </w:r>
      <w:r w:rsidRPr="00B909FD">
        <w:rPr>
          <w:rFonts w:ascii="Calibri" w:hAnsi="Calibri" w:cs="Calibri"/>
        </w:rPr>
        <w:t xml:space="preserve"> in the </w:t>
      </w:r>
      <w:r w:rsidR="00226988" w:rsidRPr="00B909FD">
        <w:rPr>
          <w:rFonts w:ascii="Calibri" w:hAnsi="Calibri" w:cs="Calibri"/>
        </w:rPr>
        <w:t xml:space="preserve">Project Level </w:t>
      </w:r>
      <w:r w:rsidRPr="00B909FD">
        <w:rPr>
          <w:rFonts w:ascii="Calibri" w:hAnsi="Calibri" w:cs="Calibri"/>
        </w:rPr>
        <w:t>SE</w:t>
      </w:r>
      <w:r w:rsidR="00226988" w:rsidRPr="00B909FD">
        <w:rPr>
          <w:rFonts w:ascii="Calibri" w:hAnsi="Calibri" w:cs="Calibri"/>
        </w:rPr>
        <w:t>P</w:t>
      </w:r>
      <w:r w:rsidRPr="00B909FD">
        <w:rPr>
          <w:rFonts w:ascii="Calibri" w:hAnsi="Calibri" w:cs="Calibri"/>
        </w:rPr>
        <w:t xml:space="preserve">. </w:t>
      </w:r>
      <w:r w:rsidR="00261CEA" w:rsidRPr="00B909FD">
        <w:rPr>
          <w:rFonts w:ascii="Calibri" w:hAnsi="Calibri" w:cs="Calibri"/>
        </w:rPr>
        <w:t>Admission</w:t>
      </w:r>
      <w:r w:rsidRPr="00B909FD">
        <w:rPr>
          <w:rFonts w:ascii="Calibri" w:hAnsi="Calibri" w:cs="Calibri"/>
        </w:rPr>
        <w:t xml:space="preserve"> points and </w:t>
      </w:r>
      <w:r w:rsidR="00261CEA" w:rsidRPr="00B909FD">
        <w:rPr>
          <w:rFonts w:ascii="Calibri" w:hAnsi="Calibri" w:cs="Calibri"/>
        </w:rPr>
        <w:t>detailed</w:t>
      </w:r>
      <w:r w:rsidRPr="00B909FD">
        <w:rPr>
          <w:rFonts w:ascii="Calibri" w:hAnsi="Calibri" w:cs="Calibri"/>
        </w:rPr>
        <w:t xml:space="preserve"> information will be part of the awareness </w:t>
      </w:r>
      <w:r w:rsidR="00261CEA" w:rsidRPr="00B909FD">
        <w:rPr>
          <w:rFonts w:ascii="Calibri" w:hAnsi="Calibri" w:cs="Calibri"/>
        </w:rPr>
        <w:t>razing</w:t>
      </w:r>
      <w:r w:rsidRPr="00B909FD">
        <w:rPr>
          <w:rFonts w:ascii="Calibri" w:hAnsi="Calibri" w:cs="Calibri"/>
        </w:rPr>
        <w:t xml:space="preserve"> </w:t>
      </w:r>
      <w:r w:rsidR="00261CEA" w:rsidRPr="00B909FD">
        <w:rPr>
          <w:rFonts w:ascii="Calibri" w:hAnsi="Calibri" w:cs="Calibri"/>
        </w:rPr>
        <w:t>campaign</w:t>
      </w:r>
      <w:r w:rsidRPr="00B909FD">
        <w:rPr>
          <w:rFonts w:ascii="Calibri" w:hAnsi="Calibri" w:cs="Calibri"/>
        </w:rPr>
        <w:t xml:space="preserve"> and </w:t>
      </w:r>
      <w:r w:rsidR="00BE55ED" w:rsidRPr="00B909FD">
        <w:rPr>
          <w:rFonts w:ascii="Calibri" w:hAnsi="Calibri" w:cs="Calibri"/>
        </w:rPr>
        <w:t xml:space="preserve">outlined in the </w:t>
      </w:r>
      <w:r w:rsidR="00226988" w:rsidRPr="00B909FD">
        <w:rPr>
          <w:rFonts w:ascii="Calibri" w:hAnsi="Calibri" w:cs="Calibri"/>
        </w:rPr>
        <w:t>S</w:t>
      </w:r>
      <w:r w:rsidR="00BE55ED" w:rsidRPr="00B909FD">
        <w:rPr>
          <w:rFonts w:ascii="Calibri" w:hAnsi="Calibri" w:cs="Calibri"/>
        </w:rPr>
        <w:t>ub-</w:t>
      </w:r>
      <w:r w:rsidR="00226988" w:rsidRPr="00B909FD">
        <w:rPr>
          <w:rFonts w:ascii="Calibri" w:hAnsi="Calibri" w:cs="Calibri"/>
        </w:rPr>
        <w:t>P</w:t>
      </w:r>
      <w:r w:rsidR="00BE55ED" w:rsidRPr="00B909FD">
        <w:rPr>
          <w:rFonts w:ascii="Calibri" w:hAnsi="Calibri" w:cs="Calibri"/>
        </w:rPr>
        <w:t>roject-specific SEPs.</w:t>
      </w:r>
      <w:r w:rsidR="00681308" w:rsidRPr="00B909FD">
        <w:rPr>
          <w:rFonts w:ascii="Calibri" w:hAnsi="Calibri" w:cs="Calibri"/>
        </w:rPr>
        <w:t xml:space="preserve"> </w:t>
      </w:r>
    </w:p>
    <w:p w14:paraId="1526959B" w14:textId="2D139085" w:rsidR="00CF0C3A" w:rsidRPr="00B909FD" w:rsidRDefault="000D7AEC" w:rsidP="006D31F2">
      <w:pPr>
        <w:spacing w:after="0"/>
        <w:mirrorIndents/>
        <w:jc w:val="both"/>
        <w:rPr>
          <w:rFonts w:ascii="Calibri" w:hAnsi="Calibri" w:cs="Calibri"/>
        </w:rPr>
      </w:pPr>
      <w:bookmarkStart w:id="257" w:name="_Toc50122657"/>
      <w:bookmarkEnd w:id="257"/>
      <w:r w:rsidRPr="00B909FD">
        <w:rPr>
          <w:rFonts w:ascii="Calibri" w:eastAsia="Calibri" w:hAnsi="Calibri" w:cs="Calibri"/>
        </w:rPr>
        <w:lastRenderedPageBreak/>
        <w:t xml:space="preserve">The </w:t>
      </w:r>
      <w:r w:rsidR="008428A4" w:rsidRPr="00B909FD">
        <w:rPr>
          <w:rFonts w:ascii="Calibri" w:eastAsia="Calibri" w:hAnsi="Calibri" w:cs="Calibri"/>
        </w:rPr>
        <w:t xml:space="preserve">Phase 2 project </w:t>
      </w:r>
      <w:r w:rsidR="00226988" w:rsidRPr="00B909FD">
        <w:rPr>
          <w:rFonts w:ascii="Calibri" w:eastAsia="Calibri" w:hAnsi="Calibri" w:cs="Calibri"/>
        </w:rPr>
        <w:t xml:space="preserve">Level </w:t>
      </w:r>
      <w:r w:rsidR="00CF0C3A" w:rsidRPr="00B909FD">
        <w:rPr>
          <w:rFonts w:ascii="Calibri" w:eastAsia="Calibri" w:hAnsi="Calibri" w:cs="Calibri"/>
        </w:rPr>
        <w:t>SE</w:t>
      </w:r>
      <w:r w:rsidR="00226988" w:rsidRPr="00B909FD">
        <w:rPr>
          <w:rFonts w:ascii="Calibri" w:eastAsia="Calibri" w:hAnsi="Calibri" w:cs="Calibri"/>
        </w:rPr>
        <w:t>P</w:t>
      </w:r>
      <w:r w:rsidRPr="00B909FD">
        <w:rPr>
          <w:rFonts w:ascii="Calibri" w:eastAsia="Calibri" w:hAnsi="Calibri" w:cs="Calibri"/>
        </w:rPr>
        <w:t xml:space="preserve"> and </w:t>
      </w:r>
      <w:r w:rsidR="00F47962" w:rsidRPr="00B909FD">
        <w:rPr>
          <w:rFonts w:ascii="Calibri" w:eastAsia="Calibri" w:hAnsi="Calibri" w:cs="Calibri"/>
        </w:rPr>
        <w:t>updates</w:t>
      </w:r>
      <w:r w:rsidR="0010147A" w:rsidRPr="00B909FD">
        <w:rPr>
          <w:rFonts w:ascii="Calibri" w:eastAsia="Calibri" w:hAnsi="Calibri" w:cs="Calibri"/>
        </w:rPr>
        <w:t>, as well as the SPSEPs</w:t>
      </w:r>
      <w:r w:rsidR="00F47962" w:rsidRPr="00B909FD">
        <w:rPr>
          <w:rFonts w:ascii="Calibri" w:eastAsia="Calibri" w:hAnsi="Calibri" w:cs="Calibri"/>
        </w:rPr>
        <w:t xml:space="preserve"> acceptable</w:t>
      </w:r>
      <w:r w:rsidR="00CF0C3A" w:rsidRPr="00B909FD">
        <w:rPr>
          <w:rFonts w:ascii="Calibri" w:eastAsia="Calibri" w:hAnsi="Calibri" w:cs="Calibri"/>
        </w:rPr>
        <w:t xml:space="preserve"> to the Bank will</w:t>
      </w:r>
      <w:r w:rsidR="00CF0C3A" w:rsidRPr="00B909FD">
        <w:rPr>
          <w:rFonts w:ascii="Calibri" w:hAnsi="Calibri" w:cs="Calibri"/>
        </w:rPr>
        <w:t xml:space="preserve"> be disclosed with meaningful public consultations</w:t>
      </w:r>
      <w:r w:rsidR="0010147A" w:rsidRPr="00B909FD">
        <w:rPr>
          <w:rFonts w:ascii="Calibri" w:hAnsi="Calibri" w:cs="Calibri"/>
        </w:rPr>
        <w:t xml:space="preserve"> as appropriate</w:t>
      </w:r>
      <w:r w:rsidR="00CF0C3A" w:rsidRPr="00B909FD">
        <w:rPr>
          <w:rFonts w:ascii="Calibri" w:hAnsi="Calibri" w:cs="Calibri"/>
        </w:rPr>
        <w:t>, and will target the various levels of stakeholders at all levels.</w:t>
      </w:r>
      <w:r w:rsidR="00681308" w:rsidRPr="00B909FD">
        <w:rPr>
          <w:rFonts w:ascii="Calibri" w:hAnsi="Calibri" w:cs="Calibri"/>
        </w:rPr>
        <w:t xml:space="preserve"> </w:t>
      </w:r>
      <w:r w:rsidRPr="00B909FD">
        <w:rPr>
          <w:rFonts w:ascii="Calibri" w:hAnsi="Calibri" w:cs="Calibri"/>
        </w:rPr>
        <w:t xml:space="preserve">All </w:t>
      </w:r>
      <w:r w:rsidR="00F47962" w:rsidRPr="00B909FD">
        <w:rPr>
          <w:rFonts w:ascii="Calibri" w:hAnsi="Calibri" w:cs="Calibri"/>
        </w:rPr>
        <w:t>site-specific</w:t>
      </w:r>
      <w:r w:rsidRPr="00B909FD">
        <w:rPr>
          <w:rFonts w:ascii="Calibri" w:hAnsi="Calibri" w:cs="Calibri"/>
        </w:rPr>
        <w:t xml:space="preserve"> environmental </w:t>
      </w:r>
      <w:r w:rsidR="00BA50E7" w:rsidRPr="00B909FD">
        <w:rPr>
          <w:rFonts w:ascii="Calibri" w:hAnsi="Calibri" w:cs="Calibri"/>
        </w:rPr>
        <w:t>and</w:t>
      </w:r>
      <w:r w:rsidRPr="00B909FD">
        <w:rPr>
          <w:rFonts w:ascii="Calibri" w:hAnsi="Calibri" w:cs="Calibri"/>
        </w:rPr>
        <w:t xml:space="preserve"> social management </w:t>
      </w:r>
      <w:r w:rsidR="00BA50E7" w:rsidRPr="00B909FD">
        <w:rPr>
          <w:rFonts w:ascii="Calibri" w:hAnsi="Calibri" w:cs="Calibri"/>
        </w:rPr>
        <w:t>instruments</w:t>
      </w:r>
      <w:r w:rsidRPr="00B909FD">
        <w:rPr>
          <w:rFonts w:ascii="Calibri" w:hAnsi="Calibri" w:cs="Calibri"/>
        </w:rPr>
        <w:t xml:space="preserve"> </w:t>
      </w:r>
      <w:r w:rsidR="00CF0C3A" w:rsidRPr="00B909FD">
        <w:rPr>
          <w:rFonts w:ascii="Calibri" w:hAnsi="Calibri" w:cs="Calibri"/>
        </w:rPr>
        <w:t xml:space="preserve">acceptable to the Bank, </w:t>
      </w:r>
      <w:r w:rsidR="00F47962" w:rsidRPr="00B909FD">
        <w:rPr>
          <w:rFonts w:ascii="Calibri" w:hAnsi="Calibri" w:cs="Calibri"/>
        </w:rPr>
        <w:t xml:space="preserve">shall </w:t>
      </w:r>
      <w:r w:rsidR="00CF0C3A" w:rsidRPr="00B909FD">
        <w:rPr>
          <w:rFonts w:ascii="Calibri" w:hAnsi="Calibri" w:cs="Calibri"/>
        </w:rPr>
        <w:t xml:space="preserve">be disclosed and consulted on prior to start of any works. </w:t>
      </w:r>
      <w:bookmarkStart w:id="258" w:name="_Toc50122658"/>
      <w:bookmarkEnd w:id="258"/>
    </w:p>
    <w:p w14:paraId="2B529252" w14:textId="77777777" w:rsidR="002576D7" w:rsidRPr="00B909FD" w:rsidRDefault="002576D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59" w:name="_Toc50122660"/>
      <w:bookmarkStart w:id="260" w:name="_Toc46940772"/>
      <w:bookmarkStart w:id="261" w:name="_Toc50353232"/>
      <w:bookmarkStart w:id="262" w:name="_Toc145936760"/>
      <w:bookmarkEnd w:id="259"/>
      <w:r w:rsidRPr="00B909FD">
        <w:rPr>
          <w:rFonts w:ascii="Calibri" w:hAnsi="Calibri" w:cs="Calibri"/>
          <w:b w:val="0"/>
          <w:color w:val="auto"/>
          <w:sz w:val="22"/>
          <w:szCs w:val="22"/>
        </w:rPr>
        <w:t>ESS2</w:t>
      </w:r>
      <w:r w:rsidR="00B35264" w:rsidRPr="00B909FD">
        <w:rPr>
          <w:rFonts w:ascii="Calibri" w:hAnsi="Calibri" w:cs="Calibri"/>
          <w:b w:val="0"/>
          <w:color w:val="auto"/>
          <w:sz w:val="22"/>
          <w:szCs w:val="22"/>
        </w:rPr>
        <w:t xml:space="preserve"> </w:t>
      </w:r>
      <w:r w:rsidR="00F074FD" w:rsidRPr="00B909FD">
        <w:rPr>
          <w:rFonts w:ascii="Calibri" w:hAnsi="Calibri" w:cs="Calibri"/>
          <w:b w:val="0"/>
          <w:color w:val="auto"/>
          <w:sz w:val="22"/>
          <w:szCs w:val="22"/>
        </w:rPr>
        <w:t>Labor and Working Conditions</w:t>
      </w:r>
      <w:bookmarkEnd w:id="260"/>
      <w:bookmarkEnd w:id="261"/>
      <w:bookmarkEnd w:id="262"/>
    </w:p>
    <w:p w14:paraId="19C4229E" w14:textId="77777777" w:rsidR="00530AB4" w:rsidRPr="00B909FD" w:rsidRDefault="00530AB4" w:rsidP="006D31F2">
      <w:pPr>
        <w:autoSpaceDE w:val="0"/>
        <w:autoSpaceDN w:val="0"/>
        <w:spacing w:after="0"/>
        <w:mirrorIndents/>
        <w:jc w:val="both"/>
        <w:rPr>
          <w:rFonts w:ascii="Calibri" w:hAnsi="Calibri" w:cs="Calibri"/>
        </w:rPr>
      </w:pPr>
      <w:r w:rsidRPr="00B909FD">
        <w:rPr>
          <w:rFonts w:ascii="Calibri" w:hAnsi="Calibri" w:cs="Calibri"/>
        </w:rPr>
        <w:t xml:space="preserve">Labor and working conditions or ESS2 recognize the importance of employment creation and income generation in the pursuit of poverty reduction and inclusive economic growth. The Proponent can promote sound worker-management relationships and enhance the development benefits of a project by treating workers in the project fairly and providing safe and healthy working conditions. </w:t>
      </w:r>
    </w:p>
    <w:p w14:paraId="1470BE2D" w14:textId="77777777" w:rsidR="00530AB4" w:rsidRPr="00B909FD" w:rsidRDefault="00530AB4" w:rsidP="006D31F2">
      <w:pPr>
        <w:autoSpaceDE w:val="0"/>
        <w:autoSpaceDN w:val="0"/>
        <w:spacing w:after="0"/>
        <w:mirrorIndents/>
        <w:jc w:val="both"/>
        <w:rPr>
          <w:rFonts w:ascii="Calibri" w:hAnsi="Calibri" w:cs="Calibri"/>
        </w:rPr>
      </w:pPr>
      <w:r w:rsidRPr="00B909FD">
        <w:rPr>
          <w:rFonts w:ascii="Calibri" w:hAnsi="Calibri" w:cs="Calibri"/>
        </w:rPr>
        <w:t>ESS2 applies to project workers including: full-time, part-time, temporary, seasonal and migrant workers. The main objectives of ESS2 are following: to promote safety and health at work; to promote the fair treatment, nondiscrimination and equal opportunity of project workers; to protect project workers, including vulnerable workers such as women, persons with disabilities, children (of working age, in accordance with this ESS) and migrant workers, contracted workers, community workers and primary supply workers, as appropriate, etc.</w:t>
      </w:r>
    </w:p>
    <w:p w14:paraId="3D5F8B27" w14:textId="2A47AFF5" w:rsidR="008276C6" w:rsidRPr="00B909FD" w:rsidRDefault="001E4086" w:rsidP="006D31F2">
      <w:pPr>
        <w:autoSpaceDE w:val="0"/>
        <w:autoSpaceDN w:val="0"/>
        <w:spacing w:after="0"/>
        <w:mirrorIndents/>
        <w:jc w:val="both"/>
        <w:rPr>
          <w:rFonts w:ascii="Calibri" w:hAnsi="Calibri" w:cs="Calibri"/>
        </w:rPr>
      </w:pPr>
      <w:r w:rsidRPr="00B909FD">
        <w:rPr>
          <w:rFonts w:ascii="Calibri" w:hAnsi="Calibri" w:cs="Calibri"/>
        </w:rPr>
        <w:t>The standard is relevant</w:t>
      </w:r>
      <w:r w:rsidR="00530AB4" w:rsidRPr="00B909FD">
        <w:rPr>
          <w:rFonts w:ascii="Calibri" w:hAnsi="Calibri" w:cs="Calibri"/>
        </w:rPr>
        <w:t xml:space="preserve"> for this Project</w:t>
      </w:r>
      <w:r w:rsidRPr="00B909FD">
        <w:rPr>
          <w:rFonts w:ascii="Calibri" w:hAnsi="Calibri" w:cs="Calibri"/>
        </w:rPr>
        <w:t>.</w:t>
      </w:r>
      <w:r w:rsidR="00597CBF" w:rsidRPr="00B909FD">
        <w:rPr>
          <w:rFonts w:ascii="Calibri" w:hAnsi="Calibri" w:cs="Calibri"/>
        </w:rPr>
        <w:t xml:space="preserve"> </w:t>
      </w:r>
      <w:r w:rsidR="008D68B5" w:rsidRPr="00B909FD">
        <w:rPr>
          <w:rFonts w:ascii="Calibri" w:hAnsi="Calibri" w:cs="Calibri"/>
        </w:rPr>
        <w:t>ESS2</w:t>
      </w:r>
      <w:r w:rsidR="0094781A" w:rsidRPr="00B909FD">
        <w:rPr>
          <w:rFonts w:ascii="Calibri" w:hAnsi="Calibri" w:cs="Calibri"/>
        </w:rPr>
        <w:t xml:space="preserve"> regulates labor and working conditions of project workers. </w:t>
      </w:r>
      <w:r w:rsidR="008D68B5" w:rsidRPr="00B909FD">
        <w:rPr>
          <w:rFonts w:ascii="Calibri" w:hAnsi="Calibri" w:cs="Calibri"/>
        </w:rPr>
        <w:t xml:space="preserve">ESS2 applies to project workers including fulltime, part-time, temporary, seasonal and migrant workers. </w:t>
      </w:r>
    </w:p>
    <w:p w14:paraId="5D88D9F0" w14:textId="77777777" w:rsidR="008D68B5" w:rsidRPr="00B909FD" w:rsidRDefault="008D68B5" w:rsidP="006D31F2">
      <w:pPr>
        <w:autoSpaceDE w:val="0"/>
        <w:autoSpaceDN w:val="0"/>
        <w:spacing w:after="0"/>
        <w:mirrorIndents/>
        <w:jc w:val="both"/>
        <w:rPr>
          <w:rFonts w:ascii="Calibri" w:hAnsi="Calibri" w:cs="Calibri"/>
        </w:rPr>
      </w:pPr>
      <w:r w:rsidRPr="00B909FD">
        <w:rPr>
          <w:rFonts w:ascii="Calibri" w:hAnsi="Calibri" w:cs="Calibri"/>
        </w:rPr>
        <w:t>The term "project worker" is related to:</w:t>
      </w:r>
    </w:p>
    <w:p w14:paraId="661DAAE5" w14:textId="77777777" w:rsidR="008D68B5" w:rsidRPr="00B909FD" w:rsidRDefault="008D68B5" w:rsidP="006D31F2">
      <w:pPr>
        <w:pStyle w:val="ListParagraph"/>
        <w:widowControl w:val="0"/>
        <w:numPr>
          <w:ilvl w:val="0"/>
          <w:numId w:val="18"/>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people employed or engaged directly by the Borrower (including the project proponent and the project implementing agencies) to work specifically in relation to the project (direct workers);</w:t>
      </w:r>
    </w:p>
    <w:p w14:paraId="2EB5DA68" w14:textId="77777777" w:rsidR="001A5F2B" w:rsidRPr="00B909FD" w:rsidRDefault="008D68B5" w:rsidP="006D31F2">
      <w:pPr>
        <w:pStyle w:val="ListParagraph"/>
        <w:widowControl w:val="0"/>
        <w:numPr>
          <w:ilvl w:val="0"/>
          <w:numId w:val="18"/>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people employed or engaged through third parties to perform work related to core functions of the project, regardless of location (contracted workers); </w:t>
      </w:r>
    </w:p>
    <w:p w14:paraId="04DB8B47" w14:textId="77777777" w:rsidR="001A5F2B" w:rsidRPr="00B909FD" w:rsidRDefault="008D68B5" w:rsidP="006D31F2">
      <w:pPr>
        <w:pStyle w:val="ListParagraph"/>
        <w:widowControl w:val="0"/>
        <w:numPr>
          <w:ilvl w:val="0"/>
          <w:numId w:val="18"/>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people employed or engaged by the Borrower's primary suppliers (primary supply workers); and </w:t>
      </w:r>
    </w:p>
    <w:p w14:paraId="1B3203D0" w14:textId="6328159C" w:rsidR="008D68B5" w:rsidRPr="00B909FD" w:rsidRDefault="008D68B5" w:rsidP="006D31F2">
      <w:pPr>
        <w:pStyle w:val="ListParagraph"/>
        <w:widowControl w:val="0"/>
        <w:numPr>
          <w:ilvl w:val="0"/>
          <w:numId w:val="18"/>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people employed or engaged in providing community labor (community workers).</w:t>
      </w:r>
    </w:p>
    <w:p w14:paraId="68C8F643" w14:textId="0A87EBF5" w:rsidR="008D68B5" w:rsidRPr="00B909FD" w:rsidRDefault="008D68B5" w:rsidP="006D31F2">
      <w:pPr>
        <w:autoSpaceDE w:val="0"/>
        <w:autoSpaceDN w:val="0"/>
        <w:spacing w:after="0"/>
        <w:mirrorIndents/>
        <w:jc w:val="both"/>
        <w:rPr>
          <w:rFonts w:ascii="Calibri" w:hAnsi="Calibri" w:cs="Calibri"/>
        </w:rPr>
      </w:pPr>
      <w:r w:rsidRPr="00B909FD">
        <w:rPr>
          <w:rFonts w:ascii="Calibri" w:hAnsi="Calibri" w:cs="Calibri"/>
        </w:rPr>
        <w:t xml:space="preserve">Given the risk attributable to </w:t>
      </w:r>
      <w:r w:rsidR="0094781A" w:rsidRPr="00B909FD">
        <w:rPr>
          <w:rFonts w:ascii="Calibri" w:hAnsi="Calibri" w:cs="Calibri"/>
        </w:rPr>
        <w:t>l</w:t>
      </w:r>
      <w:r w:rsidR="004F5B31" w:rsidRPr="00B909FD">
        <w:rPr>
          <w:rFonts w:ascii="Calibri" w:hAnsi="Calibri" w:cs="Calibri"/>
        </w:rPr>
        <w:t>abor</w:t>
      </w:r>
      <w:r w:rsidRPr="00B909FD">
        <w:rPr>
          <w:rFonts w:ascii="Calibri" w:hAnsi="Calibri" w:cs="Calibri"/>
        </w:rPr>
        <w:t xml:space="preserve"> and working conditions </w:t>
      </w:r>
      <w:r w:rsidR="0094781A" w:rsidRPr="00B909FD">
        <w:rPr>
          <w:rFonts w:ascii="Calibri" w:hAnsi="Calibri" w:cs="Calibri"/>
        </w:rPr>
        <w:t xml:space="preserve">a </w:t>
      </w:r>
      <w:r w:rsidR="008F3447" w:rsidRPr="00B909FD">
        <w:rPr>
          <w:rFonts w:ascii="Calibri" w:hAnsi="Calibri" w:cs="Calibri"/>
        </w:rPr>
        <w:t>self-standing</w:t>
      </w:r>
      <w:r w:rsidR="0094781A" w:rsidRPr="00B909FD">
        <w:rPr>
          <w:rFonts w:ascii="Calibri" w:hAnsi="Calibri" w:cs="Calibri"/>
        </w:rPr>
        <w:t xml:space="preserve"> </w:t>
      </w:r>
      <w:r w:rsidR="004F5B31" w:rsidRPr="00B909FD">
        <w:rPr>
          <w:rFonts w:ascii="Calibri" w:hAnsi="Calibri" w:cs="Calibri"/>
        </w:rPr>
        <w:t>Labor</w:t>
      </w:r>
      <w:r w:rsidRPr="00B909FD">
        <w:rPr>
          <w:rFonts w:ascii="Calibri" w:hAnsi="Calibri" w:cs="Calibri"/>
        </w:rPr>
        <w:t xml:space="preserve"> Management Procedures (L</w:t>
      </w:r>
      <w:r w:rsidR="0094781A" w:rsidRPr="00B909FD">
        <w:rPr>
          <w:rFonts w:ascii="Calibri" w:hAnsi="Calibri" w:cs="Calibri"/>
        </w:rPr>
        <w:t>MP</w:t>
      </w:r>
      <w:r w:rsidRPr="00B909FD">
        <w:rPr>
          <w:rFonts w:ascii="Calibri" w:hAnsi="Calibri" w:cs="Calibri"/>
        </w:rPr>
        <w:t xml:space="preserve">) </w:t>
      </w:r>
      <w:r w:rsidR="0010147A" w:rsidRPr="00B909FD">
        <w:rPr>
          <w:rFonts w:ascii="Calibri" w:hAnsi="Calibri" w:cs="Calibri"/>
        </w:rPr>
        <w:t xml:space="preserve">document </w:t>
      </w:r>
      <w:r w:rsidRPr="00B909FD">
        <w:rPr>
          <w:rFonts w:ascii="Calibri" w:hAnsi="Calibri" w:cs="Calibri"/>
        </w:rPr>
        <w:t>w</w:t>
      </w:r>
      <w:r w:rsidR="0094781A" w:rsidRPr="00B909FD">
        <w:rPr>
          <w:rFonts w:ascii="Calibri" w:hAnsi="Calibri" w:cs="Calibri"/>
        </w:rPr>
        <w:t>as</w:t>
      </w:r>
      <w:r w:rsidRPr="00B909FD">
        <w:rPr>
          <w:rFonts w:ascii="Calibri" w:hAnsi="Calibri" w:cs="Calibri"/>
        </w:rPr>
        <w:t xml:space="preserve"> developed to manage </w:t>
      </w:r>
      <w:r w:rsidR="004F5B31" w:rsidRPr="00B909FD">
        <w:rPr>
          <w:rFonts w:ascii="Calibri" w:hAnsi="Calibri" w:cs="Calibri"/>
        </w:rPr>
        <w:t>labor</w:t>
      </w:r>
      <w:r w:rsidRPr="00B909FD">
        <w:rPr>
          <w:rFonts w:ascii="Calibri" w:hAnsi="Calibri" w:cs="Calibri"/>
        </w:rPr>
        <w:t xml:space="preserve"> and working conditions risks </w:t>
      </w:r>
      <w:r w:rsidR="0094781A" w:rsidRPr="00B909FD">
        <w:rPr>
          <w:rFonts w:ascii="Calibri" w:hAnsi="Calibri" w:cs="Calibri"/>
        </w:rPr>
        <w:t>under the Project</w:t>
      </w:r>
      <w:r w:rsidRPr="00B909FD">
        <w:rPr>
          <w:rFonts w:ascii="Calibri" w:hAnsi="Calibri" w:cs="Calibri"/>
        </w:rPr>
        <w:t>.</w:t>
      </w:r>
      <w:r w:rsidR="00B35264" w:rsidRPr="00B909FD">
        <w:rPr>
          <w:rFonts w:ascii="Calibri" w:hAnsi="Calibri" w:cs="Calibri"/>
        </w:rPr>
        <w:t xml:space="preserve"> </w:t>
      </w:r>
      <w:r w:rsidR="00597CBF" w:rsidRPr="00B909FD">
        <w:rPr>
          <w:rFonts w:ascii="Calibri" w:hAnsi="Calibri" w:cs="Calibri"/>
        </w:rPr>
        <w:t xml:space="preserve">The LMP will be subjected to public consultations and disclosure prior to appraisal and will be integrated into tendering documents together with relevant statements on compliance (presented in the project LMP) contractually binding any contractor to adhere to these procedures. GRM mechanism for the employees will have to be established for the works related to the project. All the contractors will adopt the Code of Conduct for </w:t>
      </w:r>
      <w:r w:rsidR="00446B48" w:rsidRPr="00B909FD">
        <w:rPr>
          <w:rFonts w:ascii="Calibri" w:hAnsi="Calibri" w:cs="Calibri"/>
        </w:rPr>
        <w:t xml:space="preserve">Sexual </w:t>
      </w:r>
      <w:r w:rsidR="008428A4" w:rsidRPr="00B909FD">
        <w:rPr>
          <w:rFonts w:ascii="Calibri" w:hAnsi="Calibri" w:cs="Calibri"/>
        </w:rPr>
        <w:t>Exploitation</w:t>
      </w:r>
      <w:r w:rsidR="00446B48" w:rsidRPr="00B909FD">
        <w:rPr>
          <w:rFonts w:ascii="Calibri" w:hAnsi="Calibri" w:cs="Calibri"/>
        </w:rPr>
        <w:t xml:space="preserve"> and Abuse/</w:t>
      </w:r>
      <w:r w:rsidR="008428A4" w:rsidRPr="00B909FD">
        <w:rPr>
          <w:rFonts w:ascii="Calibri" w:hAnsi="Calibri" w:cs="Calibri"/>
        </w:rPr>
        <w:t>Sexual</w:t>
      </w:r>
      <w:r w:rsidR="00446B48" w:rsidRPr="00B909FD">
        <w:rPr>
          <w:rFonts w:ascii="Calibri" w:hAnsi="Calibri" w:cs="Calibri"/>
        </w:rPr>
        <w:t xml:space="preserve"> </w:t>
      </w:r>
      <w:r w:rsidR="008428A4" w:rsidRPr="00B909FD">
        <w:rPr>
          <w:rFonts w:ascii="Calibri" w:hAnsi="Calibri" w:cs="Calibri"/>
        </w:rPr>
        <w:t>Harassment</w:t>
      </w:r>
      <w:r w:rsidR="00446B48" w:rsidRPr="00B909FD">
        <w:rPr>
          <w:rFonts w:ascii="Calibri" w:hAnsi="Calibri" w:cs="Calibri"/>
        </w:rPr>
        <w:t xml:space="preserve"> (SEA/SH)</w:t>
      </w:r>
      <w:r w:rsidR="00530AB4" w:rsidRPr="00B909FD">
        <w:rPr>
          <w:rFonts w:ascii="Calibri" w:hAnsi="Calibri" w:cs="Calibri"/>
        </w:rPr>
        <w:t>. OHS risk</w:t>
      </w:r>
      <w:r w:rsidR="009E3BB5" w:rsidRPr="00B909FD">
        <w:rPr>
          <w:rFonts w:ascii="Calibri" w:hAnsi="Calibri" w:cs="Calibri"/>
        </w:rPr>
        <w:t xml:space="preserve"> </w:t>
      </w:r>
      <w:r w:rsidR="00530AB4" w:rsidRPr="00B909FD">
        <w:rPr>
          <w:rFonts w:ascii="Calibri" w:hAnsi="Calibri" w:cs="Calibri"/>
        </w:rPr>
        <w:t>mitigating measures for</w:t>
      </w:r>
      <w:r w:rsidR="009E3BB5" w:rsidRPr="00B909FD">
        <w:rPr>
          <w:rFonts w:ascii="Calibri" w:hAnsi="Calibri" w:cs="Calibri"/>
        </w:rPr>
        <w:t xml:space="preserve"> each</w:t>
      </w:r>
      <w:r w:rsidR="00096FBF" w:rsidRPr="00B909FD">
        <w:rPr>
          <w:rFonts w:ascii="Calibri" w:hAnsi="Calibri" w:cs="Calibri"/>
        </w:rPr>
        <w:t xml:space="preserve"> activity</w:t>
      </w:r>
      <w:r w:rsidR="009E3BB5" w:rsidRPr="00B909FD">
        <w:rPr>
          <w:rFonts w:ascii="Calibri" w:hAnsi="Calibri" w:cs="Calibri"/>
        </w:rPr>
        <w:t xml:space="preserve"> will</w:t>
      </w:r>
      <w:r w:rsidR="00873BF1" w:rsidRPr="00B909FD">
        <w:rPr>
          <w:rFonts w:ascii="Calibri" w:hAnsi="Calibri" w:cs="Calibri"/>
        </w:rPr>
        <w:t xml:space="preserve"> </w:t>
      </w:r>
      <w:r w:rsidR="00B017E6" w:rsidRPr="00B909FD">
        <w:rPr>
          <w:rFonts w:ascii="Calibri" w:hAnsi="Calibri" w:cs="Calibri"/>
        </w:rPr>
        <w:t>be a</w:t>
      </w:r>
      <w:r w:rsidR="00333468" w:rsidRPr="00B909FD">
        <w:rPr>
          <w:rFonts w:ascii="Calibri" w:hAnsi="Calibri" w:cs="Calibri"/>
        </w:rPr>
        <w:t xml:space="preserve">ddressed in the </w:t>
      </w:r>
      <w:r w:rsidR="00096FBF" w:rsidRPr="00B909FD">
        <w:rPr>
          <w:rFonts w:ascii="Calibri" w:hAnsi="Calibri" w:cs="Calibri"/>
        </w:rPr>
        <w:t xml:space="preserve">respective </w:t>
      </w:r>
      <w:r w:rsidR="00333468" w:rsidRPr="00B909FD">
        <w:rPr>
          <w:rFonts w:ascii="Calibri" w:hAnsi="Calibri" w:cs="Calibri"/>
        </w:rPr>
        <w:t>EAS</w:t>
      </w:r>
      <w:r w:rsidR="00BD41D5" w:rsidRPr="00B909FD">
        <w:rPr>
          <w:rFonts w:ascii="Calibri" w:hAnsi="Calibri" w:cs="Calibri"/>
        </w:rPr>
        <w:t xml:space="preserve">, and in line with the </w:t>
      </w:r>
      <w:r w:rsidR="005A0A03" w:rsidRPr="00B909FD">
        <w:rPr>
          <w:rFonts w:ascii="Calibri" w:hAnsi="Calibri" w:cs="Calibri"/>
        </w:rPr>
        <w:t>national</w:t>
      </w:r>
      <w:r w:rsidR="00BD41D5" w:rsidRPr="00B909FD">
        <w:rPr>
          <w:rFonts w:ascii="Calibri" w:hAnsi="Calibri" w:cs="Calibri"/>
        </w:rPr>
        <w:t xml:space="preserve"> law, GIIP and WB EHSG, stricter ones prevailing</w:t>
      </w:r>
      <w:r w:rsidR="00333468" w:rsidRPr="00B909FD">
        <w:rPr>
          <w:rFonts w:ascii="Calibri" w:hAnsi="Calibri" w:cs="Calibri"/>
        </w:rPr>
        <w:t>.</w:t>
      </w:r>
      <w:r w:rsidR="00BD41D5" w:rsidRPr="00B909FD">
        <w:rPr>
          <w:rFonts w:ascii="Calibri" w:hAnsi="Calibri" w:cs="Calibri"/>
        </w:rPr>
        <w:t xml:space="preserve"> OHS plan is the indispensable part of Contractors</w:t>
      </w:r>
      <w:r w:rsidR="005A0A03" w:rsidRPr="00B909FD">
        <w:rPr>
          <w:rFonts w:ascii="Calibri" w:hAnsi="Calibri" w:cs="Calibri"/>
        </w:rPr>
        <w:t>’</w:t>
      </w:r>
      <w:r w:rsidR="00BD41D5" w:rsidRPr="00B909FD">
        <w:rPr>
          <w:rFonts w:ascii="Calibri" w:hAnsi="Calibri" w:cs="Calibri"/>
        </w:rPr>
        <w:t xml:space="preserve"> ESMP</w:t>
      </w:r>
      <w:r w:rsidR="005A0A03" w:rsidRPr="00B909FD">
        <w:rPr>
          <w:rFonts w:ascii="Calibri" w:hAnsi="Calibri" w:cs="Calibri"/>
        </w:rPr>
        <w:t xml:space="preserve"> (including all sub-contractors)</w:t>
      </w:r>
      <w:r w:rsidR="00C82B2F" w:rsidRPr="00B909FD">
        <w:rPr>
          <w:rFonts w:ascii="Calibri" w:hAnsi="Calibri" w:cs="Calibri"/>
        </w:rPr>
        <w:t xml:space="preserve">, and measures </w:t>
      </w:r>
      <w:r w:rsidR="008018B7" w:rsidRPr="00B909FD">
        <w:rPr>
          <w:rFonts w:ascii="Calibri" w:hAnsi="Calibri" w:cs="Calibri"/>
        </w:rPr>
        <w:t>will</w:t>
      </w:r>
      <w:r w:rsidR="00C82B2F" w:rsidRPr="00B909FD">
        <w:rPr>
          <w:rFonts w:ascii="Calibri" w:hAnsi="Calibri" w:cs="Calibri"/>
        </w:rPr>
        <w:t xml:space="preserve"> be coordinated with the PIU and relevant implementing agency</w:t>
      </w:r>
      <w:r w:rsidR="00BD41D5" w:rsidRPr="00B909FD">
        <w:rPr>
          <w:rFonts w:ascii="Calibri" w:hAnsi="Calibri" w:cs="Calibri"/>
        </w:rPr>
        <w:t>.</w:t>
      </w:r>
      <w:r w:rsidR="009E3BB5" w:rsidRPr="00B909FD">
        <w:rPr>
          <w:rFonts w:ascii="Calibri" w:hAnsi="Calibri" w:cs="Calibri"/>
        </w:rPr>
        <w:t xml:space="preserve"> </w:t>
      </w:r>
    </w:p>
    <w:p w14:paraId="009C4EEC" w14:textId="77777777" w:rsidR="009A08B4" w:rsidRPr="00B909FD" w:rsidRDefault="009A08B4" w:rsidP="006D31F2">
      <w:pPr>
        <w:autoSpaceDE w:val="0"/>
        <w:autoSpaceDN w:val="0"/>
        <w:spacing w:after="0"/>
        <w:mirrorIndents/>
        <w:jc w:val="both"/>
        <w:rPr>
          <w:rFonts w:ascii="Calibri" w:hAnsi="Calibri" w:cs="Calibri"/>
        </w:rPr>
      </w:pPr>
    </w:p>
    <w:p w14:paraId="078C5A67" w14:textId="77777777" w:rsidR="002576D7" w:rsidRPr="00B909FD" w:rsidRDefault="002576D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63" w:name="_Toc46940773"/>
      <w:bookmarkStart w:id="264" w:name="_Toc50353233"/>
      <w:bookmarkStart w:id="265" w:name="_Toc145936761"/>
      <w:r w:rsidRPr="00B909FD">
        <w:rPr>
          <w:rFonts w:ascii="Calibri" w:hAnsi="Calibri" w:cs="Calibri"/>
          <w:b w:val="0"/>
          <w:color w:val="auto"/>
          <w:sz w:val="22"/>
          <w:szCs w:val="22"/>
        </w:rPr>
        <w:t>ESS3</w:t>
      </w:r>
      <w:r w:rsidR="00B35264" w:rsidRPr="00B909FD">
        <w:rPr>
          <w:rFonts w:ascii="Calibri" w:hAnsi="Calibri" w:cs="Calibri"/>
          <w:b w:val="0"/>
          <w:color w:val="auto"/>
          <w:sz w:val="22"/>
          <w:szCs w:val="22"/>
        </w:rPr>
        <w:t xml:space="preserve"> </w:t>
      </w:r>
      <w:r w:rsidR="00F074FD" w:rsidRPr="00B909FD">
        <w:rPr>
          <w:rFonts w:ascii="Calibri" w:hAnsi="Calibri" w:cs="Calibri"/>
          <w:b w:val="0"/>
          <w:color w:val="auto"/>
          <w:sz w:val="22"/>
          <w:szCs w:val="22"/>
        </w:rPr>
        <w:t>Resource Efficiency and Pollution Prevention and Management</w:t>
      </w:r>
      <w:bookmarkEnd w:id="263"/>
      <w:bookmarkEnd w:id="264"/>
      <w:bookmarkEnd w:id="265"/>
    </w:p>
    <w:p w14:paraId="2E74CA68" w14:textId="77777777" w:rsidR="008C6056" w:rsidRPr="00B909FD" w:rsidRDefault="008C6056" w:rsidP="006D31F2">
      <w:pPr>
        <w:spacing w:after="0"/>
        <w:mirrorIndents/>
        <w:jc w:val="both"/>
        <w:rPr>
          <w:rFonts w:ascii="Calibri" w:hAnsi="Calibri" w:cs="Calibri"/>
        </w:rPr>
      </w:pPr>
      <w:r w:rsidRPr="00B909FD">
        <w:rPr>
          <w:rFonts w:ascii="Calibri" w:hAnsi="Calibri" w:cs="Calibri"/>
        </w:rPr>
        <w:t>This ESS sets out the requirements to address resource efficiency and pollution prevention and management throughout the project life cycle consistent with GIIP.</w:t>
      </w:r>
    </w:p>
    <w:p w14:paraId="5185C478" w14:textId="77777777" w:rsidR="008C6056" w:rsidRPr="00B909FD" w:rsidRDefault="008C6056" w:rsidP="006D31F2">
      <w:pPr>
        <w:spacing w:after="0"/>
        <w:mirrorIndents/>
        <w:jc w:val="both"/>
        <w:rPr>
          <w:rFonts w:ascii="Calibri" w:hAnsi="Calibri" w:cs="Calibri"/>
        </w:rPr>
      </w:pPr>
      <w:r w:rsidRPr="00B909FD">
        <w:rPr>
          <w:rFonts w:ascii="Calibri" w:hAnsi="Calibri" w:cs="Calibri"/>
        </w:rPr>
        <w:t>The main objectives of ESS3 are following: to promote the sustainable use of resources, including energy, water and raw materials; to avoid or minimize adverse impacts on human health and the environment by avoiding or minimizing pollution from project activities, etc.</w:t>
      </w:r>
    </w:p>
    <w:p w14:paraId="13CF1922" w14:textId="794CCE2B" w:rsidR="001E4086" w:rsidRPr="00B909FD" w:rsidRDefault="001E4086" w:rsidP="006D31F2">
      <w:pPr>
        <w:spacing w:after="0"/>
        <w:mirrorIndents/>
        <w:jc w:val="both"/>
        <w:rPr>
          <w:rFonts w:ascii="Calibri" w:hAnsi="Calibri" w:cs="Calibri"/>
        </w:rPr>
      </w:pPr>
      <w:r w:rsidRPr="00B909FD">
        <w:rPr>
          <w:rFonts w:ascii="Calibri" w:hAnsi="Calibri" w:cs="Calibri"/>
        </w:rPr>
        <w:t>This standard is relevant, as the</w:t>
      </w:r>
      <w:r w:rsidR="00E41127" w:rsidRPr="00B909FD">
        <w:rPr>
          <w:rFonts w:ascii="Calibri" w:hAnsi="Calibri" w:cs="Calibri"/>
        </w:rPr>
        <w:t xml:space="preserve"> maintenance</w:t>
      </w:r>
      <w:r w:rsidRPr="00B909FD">
        <w:rPr>
          <w:rFonts w:ascii="Calibri" w:hAnsi="Calibri" w:cs="Calibri"/>
        </w:rPr>
        <w:t xml:space="preserve"> works to be financed will include management of </w:t>
      </w:r>
      <w:r w:rsidR="00E41127" w:rsidRPr="00B909FD">
        <w:rPr>
          <w:rFonts w:ascii="Calibri" w:hAnsi="Calibri" w:cs="Calibri"/>
        </w:rPr>
        <w:t xml:space="preserve">some </w:t>
      </w:r>
      <w:r w:rsidRPr="00B909FD">
        <w:rPr>
          <w:rFonts w:ascii="Calibri" w:hAnsi="Calibri" w:cs="Calibri"/>
        </w:rPr>
        <w:t xml:space="preserve">amounts of waste, including parts of the old railroad track and railroad </w:t>
      </w:r>
      <w:r w:rsidR="00E41127" w:rsidRPr="00B909FD">
        <w:rPr>
          <w:rFonts w:ascii="Calibri" w:hAnsi="Calibri" w:cs="Calibri"/>
        </w:rPr>
        <w:t>sleepers</w:t>
      </w:r>
      <w:r w:rsidRPr="00B909FD">
        <w:rPr>
          <w:rFonts w:ascii="Calibri" w:hAnsi="Calibri" w:cs="Calibri"/>
        </w:rPr>
        <w:t xml:space="preserve">, and crushed railroad ballast rock. Portions of this waste can have hazardous characteristics and will need to be managed in a manner that is prescribed for such wastes, so as to minimize pollution and risks to human health. </w:t>
      </w:r>
    </w:p>
    <w:p w14:paraId="0B03EDF1" w14:textId="61D84A6E" w:rsidR="001C0079" w:rsidRPr="00B909FD" w:rsidRDefault="001C0079" w:rsidP="006D31F2">
      <w:pPr>
        <w:spacing w:after="0"/>
        <w:mirrorIndents/>
        <w:jc w:val="both"/>
        <w:rPr>
          <w:rFonts w:ascii="Calibri" w:hAnsi="Calibri" w:cs="Calibri"/>
        </w:rPr>
      </w:pPr>
      <w:r w:rsidRPr="00B909FD">
        <w:rPr>
          <w:rFonts w:ascii="Calibri" w:hAnsi="Calibri" w:cs="Calibri"/>
        </w:rPr>
        <w:t>ESS3 recognizes that economic activity and urbanization often 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w:t>
      </w:r>
    </w:p>
    <w:p w14:paraId="30CC000F" w14:textId="1D5F11CB" w:rsidR="000A2F91" w:rsidRPr="00B909FD" w:rsidRDefault="00833A52" w:rsidP="006D31F2">
      <w:pPr>
        <w:spacing w:after="0"/>
        <w:mirrorIndents/>
        <w:jc w:val="both"/>
        <w:rPr>
          <w:rFonts w:ascii="Calibri" w:hAnsi="Calibri" w:cs="Calibri"/>
        </w:rPr>
      </w:pPr>
      <w:r w:rsidRPr="00B909FD">
        <w:rPr>
          <w:rFonts w:ascii="Calibri" w:hAnsi="Calibri" w:cs="Calibri"/>
        </w:rPr>
        <w:t xml:space="preserve">The Project will produce </w:t>
      </w:r>
      <w:r w:rsidR="003E45FF" w:rsidRPr="00B909FD">
        <w:rPr>
          <w:rFonts w:ascii="Calibri" w:hAnsi="Calibri" w:cs="Calibri"/>
        </w:rPr>
        <w:t xml:space="preserve">some </w:t>
      </w:r>
      <w:r w:rsidRPr="00B909FD">
        <w:rPr>
          <w:rFonts w:ascii="Calibri" w:hAnsi="Calibri" w:cs="Calibri"/>
        </w:rPr>
        <w:t xml:space="preserve">quantities of waste </w:t>
      </w:r>
      <w:r w:rsidR="00D555E7" w:rsidRPr="00B909FD">
        <w:rPr>
          <w:rFonts w:ascii="Calibri" w:hAnsi="Calibri" w:cs="Calibri"/>
        </w:rPr>
        <w:t>(</w:t>
      </w:r>
      <w:r w:rsidRPr="00B909FD">
        <w:rPr>
          <w:rFonts w:ascii="Calibri" w:hAnsi="Calibri" w:cs="Calibri"/>
        </w:rPr>
        <w:t xml:space="preserve">mostly form the </w:t>
      </w:r>
      <w:r w:rsidR="003E45FF" w:rsidRPr="00B909FD">
        <w:rPr>
          <w:rFonts w:ascii="Calibri" w:hAnsi="Calibri" w:cs="Calibri"/>
        </w:rPr>
        <w:t xml:space="preserve">maintenance </w:t>
      </w:r>
      <w:r w:rsidRPr="00B909FD">
        <w:rPr>
          <w:rFonts w:ascii="Calibri" w:hAnsi="Calibri" w:cs="Calibri"/>
        </w:rPr>
        <w:t>of tracks, including removed contaminated stone aggregate (from lubricants, oils and fuel) and waste wooden sleepers (creosote treated). The amount of such waste cannot be determined at this stage</w:t>
      </w:r>
      <w:r w:rsidR="003E45FF" w:rsidRPr="00B909FD">
        <w:rPr>
          <w:rFonts w:ascii="Calibri" w:hAnsi="Calibri" w:cs="Calibri"/>
        </w:rPr>
        <w:t>.</w:t>
      </w:r>
      <w:r w:rsidRPr="00B909FD">
        <w:rPr>
          <w:rFonts w:ascii="Calibri" w:hAnsi="Calibri" w:cs="Calibri"/>
        </w:rPr>
        <w:t xml:space="preserve"> </w:t>
      </w:r>
    </w:p>
    <w:p w14:paraId="1D2AFA32" w14:textId="6F14B2C1" w:rsidR="000A2F91" w:rsidRPr="00B909FD" w:rsidRDefault="00833A52" w:rsidP="006D31F2">
      <w:pPr>
        <w:spacing w:after="0"/>
        <w:mirrorIndents/>
        <w:jc w:val="both"/>
        <w:rPr>
          <w:rFonts w:ascii="Calibri" w:hAnsi="Calibri" w:cs="Calibri"/>
        </w:rPr>
      </w:pPr>
      <w:r w:rsidRPr="00B909FD">
        <w:rPr>
          <w:rFonts w:ascii="Calibri" w:hAnsi="Calibri" w:cs="Calibri"/>
        </w:rPr>
        <w:t xml:space="preserve">The project will </w:t>
      </w:r>
      <w:r w:rsidR="001632A2" w:rsidRPr="00B909FD">
        <w:rPr>
          <w:rFonts w:ascii="Calibri" w:hAnsi="Calibri" w:cs="Calibri"/>
        </w:rPr>
        <w:t xml:space="preserve">also </w:t>
      </w:r>
      <w:r w:rsidRPr="00B909FD">
        <w:rPr>
          <w:rFonts w:ascii="Calibri" w:hAnsi="Calibri" w:cs="Calibri"/>
        </w:rPr>
        <w:t xml:space="preserve">use considerable amounts of mineral non-renewable resources e.g. new stone aggregate and gravel from borrow pits and quarries, sand that is likely dredged, as well as use of a range of materials </w:t>
      </w:r>
      <w:r w:rsidRPr="00B909FD">
        <w:rPr>
          <w:rFonts w:ascii="Calibri" w:hAnsi="Calibri" w:cs="Calibri"/>
        </w:rPr>
        <w:lastRenderedPageBreak/>
        <w:t xml:space="preserve">like asphalt, cement and others. Depending on the design of sub-projects, there may be a significant use of timber and chemicals (used for treatment of new wooden sleepers, etc.). </w:t>
      </w:r>
      <w:r w:rsidR="00F86A7E" w:rsidRPr="00B909FD">
        <w:rPr>
          <w:rFonts w:ascii="Calibri" w:hAnsi="Calibri" w:cs="Calibri"/>
        </w:rPr>
        <w:t xml:space="preserve">The project will not </w:t>
      </w:r>
      <w:r w:rsidRPr="00B909FD">
        <w:rPr>
          <w:rFonts w:ascii="Calibri" w:hAnsi="Calibri" w:cs="Calibri"/>
        </w:rPr>
        <w:t>use</w:t>
      </w:r>
      <w:r w:rsidR="00F86A7E" w:rsidRPr="00B909FD">
        <w:rPr>
          <w:rFonts w:ascii="Calibri" w:hAnsi="Calibri" w:cs="Calibri"/>
        </w:rPr>
        <w:t xml:space="preserve"> </w:t>
      </w:r>
      <w:r w:rsidR="00471F5E" w:rsidRPr="00B909FD">
        <w:rPr>
          <w:rFonts w:ascii="Calibri" w:hAnsi="Calibri" w:cs="Calibri"/>
        </w:rPr>
        <w:t>significant</w:t>
      </w:r>
      <w:r w:rsidR="00F86A7E" w:rsidRPr="00B909FD">
        <w:rPr>
          <w:rFonts w:ascii="Calibri" w:hAnsi="Calibri" w:cs="Calibri"/>
        </w:rPr>
        <w:t xml:space="preserve"> </w:t>
      </w:r>
      <w:r w:rsidRPr="00B909FD">
        <w:rPr>
          <w:rFonts w:ascii="Calibri" w:hAnsi="Calibri" w:cs="Calibri"/>
        </w:rPr>
        <w:t>energy</w:t>
      </w:r>
      <w:r w:rsidR="001632A2" w:rsidRPr="00B909FD">
        <w:rPr>
          <w:rFonts w:ascii="Calibri" w:hAnsi="Calibri" w:cs="Calibri"/>
        </w:rPr>
        <w:t xml:space="preserve">, outside of </w:t>
      </w:r>
      <w:r w:rsidR="00A24BF0" w:rsidRPr="00B909FD">
        <w:rPr>
          <w:rFonts w:ascii="Calibri" w:hAnsi="Calibri" w:cs="Calibri"/>
        </w:rPr>
        <w:t xml:space="preserve">typical use in civil works (transportation of materials and people, </w:t>
      </w:r>
      <w:r w:rsidR="00CC1A8B" w:rsidRPr="00B909FD">
        <w:rPr>
          <w:rFonts w:ascii="Calibri" w:hAnsi="Calibri" w:cs="Calibri"/>
        </w:rPr>
        <w:t>rail machinery</w:t>
      </w:r>
      <w:r w:rsidR="00A24BF0" w:rsidRPr="00B909FD">
        <w:rPr>
          <w:rFonts w:ascii="Calibri" w:hAnsi="Calibri" w:cs="Calibri"/>
        </w:rPr>
        <w:t>)</w:t>
      </w:r>
      <w:r w:rsidR="004428CF" w:rsidRPr="00B909FD">
        <w:rPr>
          <w:rFonts w:ascii="Calibri" w:hAnsi="Calibri" w:cs="Calibri"/>
        </w:rPr>
        <w:t xml:space="preserve">. </w:t>
      </w:r>
      <w:r w:rsidRPr="00B909FD">
        <w:rPr>
          <w:rFonts w:ascii="Calibri" w:hAnsi="Calibri" w:cs="Calibri"/>
        </w:rPr>
        <w:t xml:space="preserve">Use of larger amounts water resources and production of wastewaters may occur in cleaning of removed stone aggregate. </w:t>
      </w:r>
    </w:p>
    <w:p w14:paraId="14CD133A" w14:textId="77777777" w:rsidR="000B2466" w:rsidRPr="00B909FD" w:rsidRDefault="000B2466" w:rsidP="006D31F2">
      <w:pPr>
        <w:spacing w:after="0"/>
        <w:mirrorIndents/>
        <w:jc w:val="both"/>
        <w:rPr>
          <w:rFonts w:ascii="Calibri" w:hAnsi="Calibri" w:cs="Calibri"/>
        </w:rPr>
      </w:pPr>
      <w:r w:rsidRPr="00B909FD">
        <w:rPr>
          <w:rFonts w:ascii="Calibri" w:hAnsi="Calibri" w:cs="Calibri"/>
        </w:rPr>
        <w:t xml:space="preserve">Through the implementation of procedures and measures stated in ESMF, site-specific ESMPs and ESMP checklist, MCTI will avoid or minimize the release of pollutants and assure compliance with the Environmental, Health and Safety Guidelines and Good construction/railways practice. </w:t>
      </w:r>
    </w:p>
    <w:p w14:paraId="1A67615A" w14:textId="2B35D51D" w:rsidR="0069543C" w:rsidRPr="00B909FD" w:rsidRDefault="00833A52" w:rsidP="006D31F2">
      <w:pPr>
        <w:spacing w:after="0"/>
        <w:mirrorIndents/>
        <w:jc w:val="both"/>
        <w:rPr>
          <w:rFonts w:ascii="Calibri" w:hAnsi="Calibri" w:cs="Calibri"/>
          <w:highlight w:val="magenta"/>
        </w:rPr>
      </w:pPr>
      <w:r w:rsidRPr="00B909FD">
        <w:rPr>
          <w:rFonts w:ascii="Calibri" w:hAnsi="Calibri" w:cs="Calibri"/>
        </w:rPr>
        <w:t xml:space="preserve">Immanent and subsequent contamination, disturbance and inefficient use of non-renewables will be prevented through careful tailoring and implementation of procedures and measures aligned with requirements of the ESF, WB EHSG and national regulation. These measures will be integrated to mitigation plans of in ESMF, ESIAs, site-specific ESMPs and ESMP checklist. The existing ESIAs (finalized according to the national procedures) as well as EHS Performance Audit for commenced projects (such as construction of the Prokop station) will be weighed against these measures to ensure that what is currently in place is operating in accordance with Bank requirements. EAS Mitigation measures will also include waste classification parameters and procedures, appropriate handling, storage, disposal and treatment methods. Only licensed quarries and excavation sites will be considered for supply. ESMPs (stand alone or as part of the EIAS) and ESMP Checklists will be included to bidding and contracting documentation. </w:t>
      </w:r>
      <w:r w:rsidR="00A57826" w:rsidRPr="00B909FD">
        <w:rPr>
          <w:rFonts w:ascii="Calibri" w:hAnsi="Calibri" w:cs="Calibri"/>
        </w:rPr>
        <w:t>No pesticides will be purchased</w:t>
      </w:r>
      <w:r w:rsidR="00681308" w:rsidRPr="00B909FD">
        <w:rPr>
          <w:rFonts w:ascii="Calibri" w:hAnsi="Calibri" w:cs="Calibri"/>
        </w:rPr>
        <w:t xml:space="preserve"> </w:t>
      </w:r>
      <w:r w:rsidR="00C03506" w:rsidRPr="00B909FD">
        <w:rPr>
          <w:rFonts w:ascii="Calibri" w:hAnsi="Calibri" w:cs="Calibri"/>
        </w:rPr>
        <w:t xml:space="preserve">or used </w:t>
      </w:r>
      <w:r w:rsidR="00A57826" w:rsidRPr="00B909FD">
        <w:rPr>
          <w:rFonts w:ascii="Calibri" w:hAnsi="Calibri" w:cs="Calibri"/>
        </w:rPr>
        <w:t xml:space="preserve">under this project. </w:t>
      </w:r>
    </w:p>
    <w:p w14:paraId="0B0E85E7" w14:textId="77777777" w:rsidR="00CC21B3" w:rsidRPr="00B909FD" w:rsidRDefault="001C0079" w:rsidP="006D31F2">
      <w:pPr>
        <w:spacing w:after="0"/>
        <w:mirrorIndents/>
        <w:jc w:val="both"/>
        <w:rPr>
          <w:rFonts w:ascii="Calibri" w:hAnsi="Calibri" w:cs="Calibri"/>
          <w:highlight w:val="magenta"/>
        </w:rPr>
      </w:pPr>
      <w:r w:rsidRPr="00B909FD">
        <w:rPr>
          <w:rFonts w:ascii="Calibri" w:hAnsi="Calibri" w:cs="Calibri"/>
        </w:rPr>
        <w:t>The ESMF include</w:t>
      </w:r>
      <w:r w:rsidR="008F3447" w:rsidRPr="00B909FD">
        <w:rPr>
          <w:rFonts w:ascii="Calibri" w:hAnsi="Calibri" w:cs="Calibri"/>
        </w:rPr>
        <w:t>s</w:t>
      </w:r>
      <w:r w:rsidRPr="00B909FD">
        <w:rPr>
          <w:rFonts w:ascii="Calibri" w:hAnsi="Calibri" w:cs="Calibri"/>
        </w:rPr>
        <w:t xml:space="preserve"> sections on resource efficiency and pollution prevention and management. Assessment of risks and impacts and proposed mitigation measures related to relevant requirements of ESS3, including raw materials, water use, air pollution, hazardous materials, and hazardous waste are included within scope of the ESMF, and ESMPs as relevant.</w:t>
      </w:r>
    </w:p>
    <w:p w14:paraId="473397FB" w14:textId="77777777" w:rsidR="009A08B4" w:rsidRPr="00B909FD" w:rsidRDefault="009A08B4" w:rsidP="006D31F2">
      <w:pPr>
        <w:spacing w:after="0"/>
        <w:mirrorIndents/>
        <w:jc w:val="both"/>
        <w:rPr>
          <w:rFonts w:ascii="Calibri" w:hAnsi="Calibri" w:cs="Calibri"/>
          <w:sz w:val="32"/>
          <w:highlight w:val="magenta"/>
        </w:rPr>
      </w:pPr>
    </w:p>
    <w:p w14:paraId="215A4057" w14:textId="77777777" w:rsidR="00CC21B3" w:rsidRPr="00B909FD" w:rsidRDefault="00CC21B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66" w:name="_Toc46940774"/>
      <w:bookmarkStart w:id="267" w:name="_Toc50353234"/>
      <w:bookmarkStart w:id="268" w:name="_Toc145936762"/>
      <w:r w:rsidRPr="00B909FD">
        <w:rPr>
          <w:rFonts w:ascii="Calibri" w:hAnsi="Calibri" w:cs="Calibri"/>
          <w:b w:val="0"/>
          <w:color w:val="auto"/>
          <w:sz w:val="22"/>
          <w:szCs w:val="22"/>
        </w:rPr>
        <w:t>ESS4</w:t>
      </w:r>
      <w:r w:rsidR="00B35264" w:rsidRPr="00B909FD">
        <w:rPr>
          <w:rFonts w:ascii="Calibri" w:hAnsi="Calibri" w:cs="Calibri"/>
          <w:b w:val="0"/>
          <w:color w:val="auto"/>
          <w:sz w:val="22"/>
          <w:szCs w:val="22"/>
        </w:rPr>
        <w:t xml:space="preserve"> </w:t>
      </w:r>
      <w:r w:rsidRPr="00B909FD">
        <w:rPr>
          <w:rFonts w:ascii="Calibri" w:hAnsi="Calibri" w:cs="Calibri"/>
          <w:b w:val="0"/>
          <w:color w:val="auto"/>
          <w:sz w:val="22"/>
          <w:szCs w:val="22"/>
        </w:rPr>
        <w:t>Community Health and Safety</w:t>
      </w:r>
      <w:bookmarkEnd w:id="266"/>
      <w:bookmarkEnd w:id="267"/>
      <w:bookmarkEnd w:id="268"/>
    </w:p>
    <w:p w14:paraId="1E632060" w14:textId="115CADA9" w:rsidR="00FC2866" w:rsidRPr="00B909FD" w:rsidRDefault="00FC2866" w:rsidP="006D31F2">
      <w:pPr>
        <w:spacing w:after="0"/>
        <w:mirrorIndents/>
        <w:jc w:val="both"/>
        <w:rPr>
          <w:rFonts w:ascii="Calibri" w:hAnsi="Calibri" w:cs="Calibri"/>
        </w:rPr>
      </w:pPr>
      <w:r w:rsidRPr="00B909FD">
        <w:rPr>
          <w:rFonts w:ascii="Calibri" w:hAnsi="Calibri" w:cs="Calibri"/>
        </w:rPr>
        <w:t>The main objectives of ESS4 are following: to anticipate and avoid adverse impacts on the health and safety of project affected communities during the project life cycle from both routine and no routine circumstances; to promote quality and safety, and considerations relating to climate change, in the design and construction of infrastructure, including dams; to avoid or minimize community exposure to project-related traffic and road safety risks, dis-eases and hazardous materials, etc.</w:t>
      </w:r>
    </w:p>
    <w:p w14:paraId="5BDDC363" w14:textId="2D99BFDA" w:rsidR="00FC2866" w:rsidRPr="00B909FD" w:rsidRDefault="00FC2866" w:rsidP="006D31F2">
      <w:pPr>
        <w:spacing w:after="0"/>
        <w:mirrorIndents/>
        <w:jc w:val="both"/>
        <w:rPr>
          <w:rFonts w:ascii="Calibri" w:hAnsi="Calibri" w:cs="Calibri"/>
        </w:rPr>
      </w:pPr>
      <w:r w:rsidRPr="00B909FD">
        <w:rPr>
          <w:rFonts w:ascii="Calibri" w:hAnsi="Calibri" w:cs="Calibri"/>
        </w:rPr>
        <w:t>ESS4 addresses the health, safety, and</w:t>
      </w:r>
      <w:r w:rsidR="00681308" w:rsidRPr="00B909FD">
        <w:rPr>
          <w:rFonts w:ascii="Calibri" w:hAnsi="Calibri" w:cs="Calibri"/>
        </w:rPr>
        <w:t xml:space="preserve"> </w:t>
      </w:r>
      <w:r w:rsidRPr="00B909FD">
        <w:rPr>
          <w:rFonts w:ascii="Calibri" w:hAnsi="Calibri" w:cs="Calibri"/>
        </w:rPr>
        <w:t>security</w:t>
      </w:r>
      <w:r w:rsidR="00681308" w:rsidRPr="00B909FD">
        <w:rPr>
          <w:rFonts w:ascii="Calibri" w:hAnsi="Calibri" w:cs="Calibri"/>
        </w:rPr>
        <w:t xml:space="preserve"> </w:t>
      </w:r>
      <w:r w:rsidRPr="00B909FD">
        <w:rPr>
          <w:rFonts w:ascii="Calibri" w:hAnsi="Calibri" w:cs="Calibri"/>
        </w:rPr>
        <w:t>risks and impacts on project-affected communities and</w:t>
      </w:r>
      <w:r w:rsidR="00681308" w:rsidRPr="00B909FD">
        <w:rPr>
          <w:rFonts w:ascii="Calibri" w:hAnsi="Calibri" w:cs="Calibri"/>
        </w:rPr>
        <w:t xml:space="preserve"> </w:t>
      </w:r>
      <w:r w:rsidRPr="00B909FD">
        <w:rPr>
          <w:rFonts w:ascii="Calibri" w:hAnsi="Calibri" w:cs="Calibri"/>
        </w:rPr>
        <w:t>the</w:t>
      </w:r>
      <w:r w:rsidR="00681308" w:rsidRPr="00B909FD">
        <w:rPr>
          <w:rFonts w:ascii="Calibri" w:hAnsi="Calibri" w:cs="Calibri"/>
        </w:rPr>
        <w:t xml:space="preserve"> </w:t>
      </w:r>
      <w:r w:rsidRPr="00B909FD">
        <w:rPr>
          <w:rFonts w:ascii="Calibri" w:hAnsi="Calibri" w:cs="Calibri"/>
        </w:rPr>
        <w:t>corresponding</w:t>
      </w:r>
      <w:r w:rsidR="00681308" w:rsidRPr="00B909FD">
        <w:rPr>
          <w:rFonts w:ascii="Calibri" w:hAnsi="Calibri" w:cs="Calibri"/>
        </w:rPr>
        <w:t xml:space="preserve"> </w:t>
      </w:r>
      <w:r w:rsidRPr="00B909FD">
        <w:rPr>
          <w:rFonts w:ascii="Calibri" w:hAnsi="Calibri" w:cs="Calibri"/>
        </w:rPr>
        <w:t>responsibility</w:t>
      </w:r>
      <w:r w:rsidR="00681308" w:rsidRPr="00B909FD">
        <w:rPr>
          <w:rFonts w:ascii="Calibri" w:hAnsi="Calibri" w:cs="Calibri"/>
        </w:rPr>
        <w:t xml:space="preserve"> </w:t>
      </w:r>
      <w:r w:rsidRPr="00B909FD">
        <w:rPr>
          <w:rFonts w:ascii="Calibri" w:hAnsi="Calibri" w:cs="Calibri"/>
        </w:rPr>
        <w:t>of</w:t>
      </w:r>
      <w:r w:rsidR="00681308" w:rsidRPr="00B909FD">
        <w:rPr>
          <w:rFonts w:ascii="Calibri" w:hAnsi="Calibri" w:cs="Calibri"/>
        </w:rPr>
        <w:t xml:space="preserve"> </w:t>
      </w:r>
      <w:r w:rsidRPr="00B909FD">
        <w:rPr>
          <w:rFonts w:ascii="Calibri" w:hAnsi="Calibri" w:cs="Calibri"/>
        </w:rPr>
        <w:t>Borrowers</w:t>
      </w:r>
      <w:r w:rsidR="00681308" w:rsidRPr="00B909FD">
        <w:rPr>
          <w:rFonts w:ascii="Calibri" w:hAnsi="Calibri" w:cs="Calibri"/>
        </w:rPr>
        <w:t xml:space="preserve"> </w:t>
      </w:r>
      <w:r w:rsidRPr="00B909FD">
        <w:rPr>
          <w:rFonts w:ascii="Calibri" w:hAnsi="Calibri" w:cs="Calibri"/>
        </w:rPr>
        <w:t>to</w:t>
      </w:r>
      <w:r w:rsidR="00681308" w:rsidRPr="00B909FD">
        <w:rPr>
          <w:rFonts w:ascii="Calibri" w:hAnsi="Calibri" w:cs="Calibri"/>
        </w:rPr>
        <w:t xml:space="preserve"> </w:t>
      </w:r>
      <w:r w:rsidRPr="00B909FD">
        <w:rPr>
          <w:rFonts w:ascii="Calibri" w:hAnsi="Calibri" w:cs="Calibri"/>
        </w:rPr>
        <w:t>avoid</w:t>
      </w:r>
      <w:r w:rsidR="00681308" w:rsidRPr="00B909FD">
        <w:rPr>
          <w:rFonts w:ascii="Calibri" w:hAnsi="Calibri" w:cs="Calibri"/>
        </w:rPr>
        <w:t xml:space="preserve"> </w:t>
      </w:r>
      <w:r w:rsidRPr="00B909FD">
        <w:rPr>
          <w:rFonts w:ascii="Calibri" w:hAnsi="Calibri" w:cs="Calibri"/>
        </w:rPr>
        <w:t>or</w:t>
      </w:r>
      <w:r w:rsidR="00681308" w:rsidRPr="00B909FD">
        <w:rPr>
          <w:rFonts w:ascii="Calibri" w:hAnsi="Calibri" w:cs="Calibri"/>
        </w:rPr>
        <w:t xml:space="preserve"> </w:t>
      </w:r>
      <w:r w:rsidRPr="00B909FD">
        <w:rPr>
          <w:rFonts w:ascii="Calibri" w:hAnsi="Calibri" w:cs="Calibri"/>
        </w:rPr>
        <w:t>minimize</w:t>
      </w:r>
      <w:r w:rsidR="00681308" w:rsidRPr="00B909FD">
        <w:rPr>
          <w:rFonts w:ascii="Calibri" w:hAnsi="Calibri" w:cs="Calibri"/>
        </w:rPr>
        <w:t xml:space="preserve"> </w:t>
      </w:r>
      <w:r w:rsidRPr="00B909FD">
        <w:rPr>
          <w:rFonts w:ascii="Calibri" w:hAnsi="Calibri" w:cs="Calibri"/>
        </w:rPr>
        <w:t>such</w:t>
      </w:r>
      <w:r w:rsidR="00681308" w:rsidRPr="00B909FD">
        <w:rPr>
          <w:rFonts w:ascii="Calibri" w:hAnsi="Calibri" w:cs="Calibri"/>
        </w:rPr>
        <w:t xml:space="preserve"> </w:t>
      </w:r>
      <w:r w:rsidRPr="00B909FD">
        <w:rPr>
          <w:rFonts w:ascii="Calibri" w:hAnsi="Calibri" w:cs="Calibri"/>
        </w:rPr>
        <w:t>risks</w:t>
      </w:r>
      <w:r w:rsidR="00681308" w:rsidRPr="00B909FD">
        <w:rPr>
          <w:rFonts w:ascii="Calibri" w:hAnsi="Calibri" w:cs="Calibri"/>
        </w:rPr>
        <w:t xml:space="preserve"> </w:t>
      </w:r>
      <w:r w:rsidRPr="00B909FD">
        <w:rPr>
          <w:rFonts w:ascii="Calibri" w:hAnsi="Calibri" w:cs="Calibri"/>
        </w:rPr>
        <w:t>and</w:t>
      </w:r>
      <w:r w:rsidR="00681308" w:rsidRPr="00B909FD">
        <w:rPr>
          <w:rFonts w:ascii="Calibri" w:hAnsi="Calibri" w:cs="Calibri"/>
        </w:rPr>
        <w:t xml:space="preserve"> </w:t>
      </w:r>
      <w:r w:rsidRPr="00B909FD">
        <w:rPr>
          <w:rFonts w:ascii="Calibri" w:hAnsi="Calibri" w:cs="Calibri"/>
        </w:rPr>
        <w:t>impacts,</w:t>
      </w:r>
      <w:r w:rsidR="00681308" w:rsidRPr="00B909FD">
        <w:rPr>
          <w:rFonts w:ascii="Calibri" w:hAnsi="Calibri" w:cs="Calibri"/>
        </w:rPr>
        <w:t xml:space="preserve"> </w:t>
      </w:r>
      <w:r w:rsidRPr="00B909FD">
        <w:rPr>
          <w:rFonts w:ascii="Calibri" w:hAnsi="Calibri" w:cs="Calibri"/>
        </w:rPr>
        <w:t>with</w:t>
      </w:r>
      <w:r w:rsidR="00681308" w:rsidRPr="00B909FD">
        <w:rPr>
          <w:rFonts w:ascii="Calibri" w:hAnsi="Calibri" w:cs="Calibri"/>
        </w:rPr>
        <w:t xml:space="preserve"> </w:t>
      </w:r>
      <w:r w:rsidRPr="00B909FD">
        <w:rPr>
          <w:rFonts w:ascii="Calibri" w:hAnsi="Calibri" w:cs="Calibri"/>
        </w:rPr>
        <w:t xml:space="preserve">particular attention to people who, because of their particular circumstances, may be </w:t>
      </w:r>
      <w:r w:rsidR="008428A4" w:rsidRPr="00B909FD">
        <w:rPr>
          <w:rFonts w:ascii="Calibri" w:hAnsi="Calibri" w:cs="Calibri"/>
        </w:rPr>
        <w:t>vulnerable.</w:t>
      </w:r>
    </w:p>
    <w:p w14:paraId="659D95DD" w14:textId="02A319D7" w:rsidR="00DD35A6" w:rsidRPr="00B909FD" w:rsidRDefault="00833A52" w:rsidP="006D31F2">
      <w:pPr>
        <w:spacing w:after="0"/>
        <w:mirrorIndents/>
        <w:jc w:val="both"/>
        <w:rPr>
          <w:rFonts w:ascii="Calibri" w:hAnsi="Calibri" w:cs="Calibri"/>
        </w:rPr>
      </w:pPr>
      <w:r w:rsidRPr="00B909FD">
        <w:rPr>
          <w:rFonts w:ascii="Calibri" w:hAnsi="Calibri" w:cs="Calibri"/>
        </w:rPr>
        <w:t>It is not expected that a significant volume of traffic is generated by the project, however, there will be rail and traffic interruptions caused by works on railway lines. Safety procedures for works on (high voltage) electrified lines will be required. In case the works will be carried near inhabited areas, traffic management plans will be prepared and accordingly followed. Management of construction wastes and hazardous wastes needs to be conducted in a manner that would safeguard the environment and the communities where the disposal is planned. All waste management activities need to also include adequate mitigation and rehabilitation practices, as appropriate. Access to working sites will be made possible and allowed only to Contractor’ employees, supervision engineers and otherwise authorized persons through the set of informing, warning and separation measures. OHS and community safety measures will be included in ESMF, ESIAs, site-specific ESMPs and ESMP checklist while the existing ESIAs for planned activities will be reviewed and revised accordingly (if needed) to meet the requirements of the ESF, WB EHSG and national regulation. The EHS Performance Audit for commenced projects will be assessed against these measures and closing identified gaps to ensure that what the existing infrastructure operates in accordance with Bank requirements.</w:t>
      </w:r>
      <w:r w:rsidR="00597ADE" w:rsidRPr="00B909FD">
        <w:rPr>
          <w:rFonts w:ascii="Calibri" w:hAnsi="Calibri" w:cs="Calibri"/>
        </w:rPr>
        <w:t xml:space="preserve"> </w:t>
      </w:r>
    </w:p>
    <w:p w14:paraId="698B2483" w14:textId="2C79C8F2" w:rsidR="00DD35A6" w:rsidRPr="00B909FD" w:rsidRDefault="00833A52" w:rsidP="006D31F2">
      <w:pPr>
        <w:spacing w:after="0"/>
        <w:mirrorIndents/>
        <w:jc w:val="both"/>
        <w:rPr>
          <w:rFonts w:ascii="Calibri" w:hAnsi="Calibri" w:cs="Calibri"/>
        </w:rPr>
      </w:pPr>
      <w:r w:rsidRPr="00B909FD">
        <w:rPr>
          <w:rFonts w:ascii="Calibri" w:hAnsi="Calibri" w:cs="Calibri"/>
        </w:rPr>
        <w:t>Since the project is financing the development of sub-project designs and technical documentation under the subcomponent 1.</w:t>
      </w:r>
      <w:r w:rsidR="0010147A" w:rsidRPr="00B909FD">
        <w:rPr>
          <w:rFonts w:ascii="Calibri" w:hAnsi="Calibri" w:cs="Calibri"/>
        </w:rPr>
        <w:t>5</w:t>
      </w:r>
      <w:r w:rsidRPr="00B909FD">
        <w:rPr>
          <w:rFonts w:ascii="Calibri" w:hAnsi="Calibri" w:cs="Calibri"/>
        </w:rPr>
        <w:t>., universal access will be incorporated into the design for all relevant reconstruction/rehabilitation sub-projects.</w:t>
      </w:r>
      <w:r w:rsidR="001A25DC" w:rsidRPr="00B909FD">
        <w:rPr>
          <w:rFonts w:ascii="Calibri" w:hAnsi="Calibri" w:cs="Calibri"/>
        </w:rPr>
        <w:t xml:space="preserve"> Furthermore, t</w:t>
      </w:r>
      <w:r w:rsidRPr="00B909FD">
        <w:rPr>
          <w:rFonts w:ascii="Calibri" w:hAnsi="Calibri" w:cs="Calibri"/>
        </w:rPr>
        <w:t>he E&amp;S Audit for</w:t>
      </w:r>
      <w:r w:rsidR="0010147A" w:rsidRPr="00B909FD">
        <w:rPr>
          <w:rFonts w:ascii="Calibri" w:hAnsi="Calibri" w:cs="Calibri"/>
        </w:rPr>
        <w:t xml:space="preserve"> any relevant subprojects</w:t>
      </w:r>
      <w:r w:rsidRPr="00B909FD">
        <w:rPr>
          <w:rFonts w:ascii="Calibri" w:hAnsi="Calibri" w:cs="Calibri"/>
        </w:rPr>
        <w:t xml:space="preserve"> will include necessary structural measures for adaptation of climate and geophysical hazards considering safety risks to the communities.</w:t>
      </w:r>
      <w:r w:rsidR="0027708A" w:rsidRPr="00B909FD">
        <w:rPr>
          <w:rFonts w:ascii="Calibri" w:hAnsi="Calibri" w:cs="Calibri"/>
        </w:rPr>
        <w:t xml:space="preserve"> Capacity building on climate change and installation of preventive systems will be included in development of sub-project designs.</w:t>
      </w:r>
      <w:r w:rsidR="0027708A" w:rsidRPr="00B909FD">
        <w:rPr>
          <w:rFonts w:ascii="Calibri" w:hAnsi="Calibri" w:cs="Calibri"/>
          <w:color w:val="222222"/>
          <w:spacing w:val="-2"/>
          <w:shd w:val="clear" w:color="auto" w:fill="FFFFFF"/>
        </w:rPr>
        <w:t xml:space="preserve"> </w:t>
      </w:r>
    </w:p>
    <w:p w14:paraId="1A049EA4" w14:textId="77777777" w:rsidR="00F3193A" w:rsidRPr="00B909FD" w:rsidRDefault="00F3193A" w:rsidP="006D31F2">
      <w:pPr>
        <w:spacing w:after="0"/>
        <w:mirrorIndents/>
        <w:jc w:val="both"/>
        <w:rPr>
          <w:rFonts w:ascii="Calibri" w:hAnsi="Calibri" w:cs="Calibri"/>
        </w:rPr>
      </w:pPr>
    </w:p>
    <w:p w14:paraId="3E46C661" w14:textId="77777777" w:rsidR="00CC21B3" w:rsidRPr="00B909FD" w:rsidRDefault="00CC21B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69" w:name="_Toc46940777"/>
      <w:bookmarkStart w:id="270" w:name="_Toc50353235"/>
      <w:bookmarkStart w:id="271" w:name="_Toc145936763"/>
      <w:r w:rsidRPr="00B909FD">
        <w:rPr>
          <w:rFonts w:ascii="Calibri" w:hAnsi="Calibri" w:cs="Calibri"/>
          <w:b w:val="0"/>
          <w:color w:val="auto"/>
          <w:sz w:val="22"/>
          <w:szCs w:val="22"/>
        </w:rPr>
        <w:lastRenderedPageBreak/>
        <w:t>ESS5</w:t>
      </w:r>
      <w:r w:rsidR="00B35264" w:rsidRPr="00B909FD">
        <w:rPr>
          <w:rFonts w:ascii="Calibri" w:hAnsi="Calibri" w:cs="Calibri"/>
          <w:b w:val="0"/>
          <w:color w:val="auto"/>
          <w:sz w:val="22"/>
          <w:szCs w:val="22"/>
        </w:rPr>
        <w:t xml:space="preserve"> </w:t>
      </w:r>
      <w:r w:rsidRPr="00B909FD">
        <w:rPr>
          <w:rFonts w:ascii="Calibri" w:hAnsi="Calibri" w:cs="Calibri"/>
          <w:b w:val="0"/>
          <w:color w:val="auto"/>
          <w:sz w:val="22"/>
          <w:szCs w:val="22"/>
        </w:rPr>
        <w:t>Land Acquisition, Restrictions on Land Use and Involuntary Resettlement</w:t>
      </w:r>
      <w:bookmarkEnd w:id="269"/>
      <w:bookmarkEnd w:id="270"/>
      <w:bookmarkEnd w:id="271"/>
    </w:p>
    <w:p w14:paraId="3C35580C" w14:textId="124CF03D" w:rsidR="006209BE" w:rsidRPr="00B909FD" w:rsidRDefault="006209BE" w:rsidP="006D31F2">
      <w:pPr>
        <w:spacing w:after="0"/>
        <w:mirrorIndents/>
        <w:jc w:val="both"/>
        <w:rPr>
          <w:rFonts w:ascii="Calibri" w:hAnsi="Calibri" w:cs="Calibri"/>
        </w:rPr>
      </w:pPr>
      <w:r w:rsidRPr="00B909FD">
        <w:rPr>
          <w:rFonts w:ascii="Calibri" w:hAnsi="Calibri" w:cs="Calibri"/>
        </w:rPr>
        <w:t>Objectives of the ESS5 are to avoid involuntary resettlement or, when unavoidable, minimize involuntary resettlement by exploring project design alternatives; to avoid forced eviction; to mitigate unavoidable adverse social and economic impacts from land acquisition or restrictions on land use</w:t>
      </w:r>
      <w:r w:rsidR="00681308" w:rsidRPr="00B909FD">
        <w:rPr>
          <w:rFonts w:ascii="Calibri" w:hAnsi="Calibri" w:cs="Calibri"/>
        </w:rPr>
        <w:t xml:space="preserve"> </w:t>
      </w:r>
      <w:r w:rsidRPr="00B909FD">
        <w:rPr>
          <w:rFonts w:ascii="Calibri" w:hAnsi="Calibri" w:cs="Calibri"/>
        </w:rPr>
        <w:t>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 To improve living conditions of poor or vulnerable persons who are physically displaced, through provision of adequate housing, access to services and facilities, and security of tenure; To conceive and execute resettlement activities as sustainable development programs, providing sufficient investment resources to enable displaced persons to benefit directly from the project, as the nature of the project may warrant; To ensure that resettlement activities are planned and implemented with appropriate disclosure of information, meaningful consultation, and the informed participation of those affected.</w:t>
      </w:r>
    </w:p>
    <w:p w14:paraId="657F91E8" w14:textId="77777777" w:rsidR="006209BE" w:rsidRPr="00B909FD" w:rsidRDefault="006209BE" w:rsidP="006D31F2">
      <w:pPr>
        <w:spacing w:after="0"/>
        <w:mirrorIndents/>
        <w:jc w:val="both"/>
        <w:rPr>
          <w:rFonts w:ascii="Calibri" w:hAnsi="Calibri" w:cs="Calibri"/>
        </w:rPr>
      </w:pPr>
      <w:r w:rsidRPr="00B909FD">
        <w:rPr>
          <w:rFonts w:ascii="Calibri" w:hAnsi="Calibri" w:cs="Calibri"/>
        </w:rPr>
        <w:t>Where involuntary resettlement is unavoidable, it will be minimized and appropriate measures to mitigate adverse impacts on displaced persons (and on host communities receiving displaced persons) will be carefully planned and implemented.</w:t>
      </w:r>
    </w:p>
    <w:p w14:paraId="2039959C" w14:textId="36ADADD4" w:rsidR="00A35D22" w:rsidRPr="0026257F" w:rsidRDefault="0061726E" w:rsidP="006D31F2">
      <w:pPr>
        <w:spacing w:after="0"/>
        <w:mirrorIndents/>
        <w:jc w:val="both"/>
        <w:rPr>
          <w:rFonts w:ascii="Calibri" w:hAnsi="Calibri" w:cs="Calibri"/>
        </w:rPr>
      </w:pPr>
      <w:r w:rsidRPr="00B909FD">
        <w:rPr>
          <w:rFonts w:ascii="Calibri" w:hAnsi="Calibri" w:cs="Calibri"/>
        </w:rPr>
        <w:t>ESS5 recognizes that project-related land acquisition and restrictions on land use can have adverse impacts on communities and persons. Project-related land acquisition or restrictions on land use may cause, economic displacement (loss of land, assets or access to assets, leading to loss of income sources or other means of livelihood).</w:t>
      </w:r>
      <w:r w:rsidR="00CE48AF" w:rsidRPr="00B909FD">
        <w:rPr>
          <w:rFonts w:ascii="Calibri" w:hAnsi="Calibri" w:cs="Calibri"/>
        </w:rPr>
        <w:t xml:space="preserve"> </w:t>
      </w:r>
      <w:r w:rsidR="00004E26" w:rsidRPr="00B909FD">
        <w:rPr>
          <w:rFonts w:ascii="Calibri" w:hAnsi="Calibri" w:cs="Calibri"/>
        </w:rPr>
        <w:t>Physical displacement is not expected.</w:t>
      </w:r>
      <w:r w:rsidRPr="00B909FD">
        <w:rPr>
          <w:rFonts w:ascii="Calibri" w:hAnsi="Calibri" w:cs="Calibri"/>
        </w:rPr>
        <w:t xml:space="preserve"> The term “involuntary resettlement”</w:t>
      </w:r>
      <w:r w:rsidR="00004E26" w:rsidRPr="00B909FD">
        <w:rPr>
          <w:rFonts w:ascii="Calibri" w:hAnsi="Calibri" w:cs="Calibri"/>
        </w:rPr>
        <w:t xml:space="preserve"> </w:t>
      </w:r>
      <w:r w:rsidRPr="00B909FD">
        <w:rPr>
          <w:rFonts w:ascii="Calibri" w:hAnsi="Calibri" w:cs="Calibri"/>
        </w:rPr>
        <w:t>refers to these impacts. Resettlement is considered involuntary when affected persons or communities do not have the right to refuse land acquisition or restrictions on land use that result in displacement.</w:t>
      </w:r>
      <w:r w:rsidR="008F3447" w:rsidRPr="00B909FD">
        <w:rPr>
          <w:rFonts w:ascii="Calibri" w:hAnsi="Calibri" w:cs="Calibri"/>
        </w:rPr>
        <w:t xml:space="preserve"> This ESS applies to permanent or temporary physical and economic displacement resulting from the following types of land acquisition or restrictions on land use undertaken or imposed in connection with project implementation: (a) Land rights or land use rights acquired or restricted through expropriation or other compulsory procedures in accordance with national law; (b) Land rights or land use rights acquired or restricted through negotiated settlements with property owners or those with legal rights to the land, if failure to reach settlement would have resulted in expropriation or other compulsory procedures; (c) Restrictions on land use and access to natural resources that cause a community or groups within a community to lose access to resource usage where they have traditional or customary tenure, or recognizable usage rights. This may include situations where legally designated protected areas, forests, biodiversity areas or buffer zones are established in connection with the project; (d) Relocation of people without formal, traditional, or recognizable usage rights, who are occupying or utilizing land prior to a </w:t>
      </w:r>
      <w:r w:rsidR="0091676A" w:rsidRPr="00B909FD">
        <w:rPr>
          <w:rFonts w:ascii="Calibri" w:hAnsi="Calibri" w:cs="Calibri"/>
        </w:rPr>
        <w:t>project specific</w:t>
      </w:r>
      <w:r w:rsidR="008F3447" w:rsidRPr="00B909FD">
        <w:rPr>
          <w:rFonts w:ascii="Calibri" w:hAnsi="Calibri" w:cs="Calibri"/>
        </w:rPr>
        <w:t xml:space="preserve"> cut-off date; (e) Displacement of people as a result of project impacts </w:t>
      </w:r>
      <w:r w:rsidR="008F3447" w:rsidRPr="0026257F">
        <w:rPr>
          <w:rFonts w:ascii="Calibri" w:hAnsi="Calibri" w:cs="Calibri"/>
        </w:rPr>
        <w:t>that render their land unusable or inaccessible; (f) Restriction on access to land or use of other resources including communal property and natural resources such as marine and aquatic resources, timber and non-timber forest products, fresh water, medicinal plants, hunting and gathering grounds and grazing and cropping areas;</w:t>
      </w:r>
      <w:r w:rsidR="004F7E14" w:rsidRPr="0026257F">
        <w:rPr>
          <w:rFonts w:ascii="Calibri" w:hAnsi="Calibri" w:cs="Calibri"/>
        </w:rPr>
        <w:t xml:space="preserve"> ) Land rights or claims to land or resources relinquished by individuals or communities without full payment of compensation; and (h) Land acquisition or land use restrictions occurring prior to the project, but which were undertaken or initiated in anticipation of, or in preparation for, the project.</w:t>
      </w:r>
    </w:p>
    <w:p w14:paraId="79B43D46" w14:textId="611E8F94" w:rsidR="00A35D22" w:rsidRPr="00B909FD" w:rsidRDefault="00A35D22" w:rsidP="006D3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0"/>
        <w:mirrorIndents/>
        <w:jc w:val="both"/>
        <w:rPr>
          <w:rFonts w:ascii="Calibri" w:hAnsi="Calibri" w:cs="Calibri"/>
          <w:color w:val="000000"/>
        </w:rPr>
      </w:pPr>
      <w:r w:rsidRPr="00B909FD">
        <w:rPr>
          <w:rFonts w:ascii="Calibri" w:hAnsi="Calibri" w:cs="Calibri"/>
          <w:color w:val="000000"/>
        </w:rPr>
        <w:t>The project itself does not anticipate any land acquisition or relocation resulting from its direct activities. However, during Phase 2, Technical Assistance (TA) will be provided for Feasibility Studies</w:t>
      </w:r>
      <w:r w:rsidR="0010147A" w:rsidRPr="00B909FD">
        <w:rPr>
          <w:rFonts w:ascii="Calibri" w:hAnsi="Calibri" w:cs="Calibri"/>
          <w:color w:val="000000"/>
        </w:rPr>
        <w:t xml:space="preserve"> and possibly </w:t>
      </w:r>
      <w:r w:rsidR="0010147A" w:rsidRPr="00B909FD">
        <w:rPr>
          <w:rFonts w:ascii="Calibri" w:hAnsi="Calibri" w:cs="Calibri"/>
        </w:rPr>
        <w:t>sub-project designs and technical documentation</w:t>
      </w:r>
      <w:r w:rsidRPr="00B909FD">
        <w:rPr>
          <w:rFonts w:ascii="Calibri" w:hAnsi="Calibri" w:cs="Calibri"/>
          <w:color w:val="000000"/>
        </w:rPr>
        <w:t>. Depending on the specific scope of these feasibility studies</w:t>
      </w:r>
      <w:r w:rsidR="0010147A" w:rsidRPr="00B909FD">
        <w:rPr>
          <w:rFonts w:ascii="Calibri" w:hAnsi="Calibri" w:cs="Calibri"/>
          <w:color w:val="000000"/>
        </w:rPr>
        <w:t xml:space="preserve"> and designs</w:t>
      </w:r>
      <w:r w:rsidRPr="00B909FD">
        <w:rPr>
          <w:rFonts w:ascii="Calibri" w:hAnsi="Calibri" w:cs="Calibri"/>
          <w:color w:val="000000"/>
        </w:rPr>
        <w:t xml:space="preserve">, there is </w:t>
      </w:r>
      <w:r w:rsidR="0010147A" w:rsidRPr="00B909FD">
        <w:rPr>
          <w:rFonts w:ascii="Calibri" w:hAnsi="Calibri" w:cs="Calibri"/>
          <w:color w:val="000000"/>
        </w:rPr>
        <w:t xml:space="preserve">some </w:t>
      </w:r>
      <w:r w:rsidRPr="00B909FD">
        <w:rPr>
          <w:rFonts w:ascii="Calibri" w:hAnsi="Calibri" w:cs="Calibri"/>
          <w:color w:val="000000"/>
        </w:rPr>
        <w:t xml:space="preserve">possibility that they may indirectly </w:t>
      </w:r>
      <w:r w:rsidR="0010147A" w:rsidRPr="00B909FD">
        <w:rPr>
          <w:rFonts w:ascii="Calibri" w:hAnsi="Calibri" w:cs="Calibri"/>
          <w:color w:val="000000"/>
        </w:rPr>
        <w:t>require land acquisition and cause physical and/or economic displacement</w:t>
      </w:r>
      <w:r w:rsidRPr="00B909FD">
        <w:rPr>
          <w:rFonts w:ascii="Calibri" w:hAnsi="Calibri" w:cs="Calibri"/>
          <w:color w:val="000000"/>
        </w:rPr>
        <w:t xml:space="preserve"> in the future.</w:t>
      </w:r>
    </w:p>
    <w:p w14:paraId="1210434B" w14:textId="77777777" w:rsidR="00A35D22" w:rsidRPr="00B909FD" w:rsidRDefault="00A35D22" w:rsidP="006D31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after="0"/>
        <w:mirrorIndents/>
        <w:jc w:val="both"/>
        <w:rPr>
          <w:rFonts w:ascii="Calibri" w:hAnsi="Calibri" w:cs="Calibri"/>
          <w:color w:val="000000"/>
        </w:rPr>
      </w:pPr>
    </w:p>
    <w:p w14:paraId="6D0185A0" w14:textId="7E60F661" w:rsidR="007A6043" w:rsidRPr="00B909FD" w:rsidRDefault="00A35D22" w:rsidP="006D31F2">
      <w:pPr>
        <w:spacing w:after="0"/>
        <w:mirrorIndents/>
        <w:jc w:val="both"/>
        <w:rPr>
          <w:rFonts w:ascii="Calibri" w:hAnsi="Calibri" w:cs="Calibri"/>
        </w:rPr>
      </w:pPr>
      <w:r w:rsidRPr="00B909FD">
        <w:rPr>
          <w:rFonts w:ascii="Calibri" w:hAnsi="Calibri" w:cs="Calibri"/>
          <w:color w:val="000000"/>
        </w:rPr>
        <w:t>To address any potential downstream risks and impacts associated with the scope and outputs of the technical assistance activities, precautionary measures are being taken. This is why ESS5 is being triggered.</w:t>
      </w:r>
    </w:p>
    <w:p w14:paraId="3F0102D2" w14:textId="77777777" w:rsidR="009A08B4" w:rsidRPr="00B909FD" w:rsidRDefault="009A08B4" w:rsidP="006D31F2">
      <w:pPr>
        <w:spacing w:after="0"/>
        <w:mirrorIndents/>
        <w:jc w:val="both"/>
        <w:rPr>
          <w:rFonts w:ascii="Calibri" w:hAnsi="Calibri" w:cs="Calibri"/>
        </w:rPr>
      </w:pPr>
    </w:p>
    <w:p w14:paraId="24D60191" w14:textId="77777777" w:rsidR="00CC21B3" w:rsidRPr="00B909FD" w:rsidRDefault="00CC21B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72" w:name="_Toc46940778"/>
      <w:bookmarkStart w:id="273" w:name="_Toc50353236"/>
      <w:bookmarkStart w:id="274" w:name="_Toc145936764"/>
      <w:r w:rsidRPr="00B909FD">
        <w:rPr>
          <w:rFonts w:ascii="Calibri" w:hAnsi="Calibri" w:cs="Calibri"/>
          <w:b w:val="0"/>
          <w:color w:val="auto"/>
          <w:sz w:val="22"/>
          <w:szCs w:val="22"/>
        </w:rPr>
        <w:t>ESS6</w:t>
      </w:r>
      <w:r w:rsidR="00B35264" w:rsidRPr="00B909FD">
        <w:rPr>
          <w:rFonts w:ascii="Calibri" w:hAnsi="Calibri" w:cs="Calibri"/>
          <w:b w:val="0"/>
          <w:color w:val="auto"/>
          <w:sz w:val="22"/>
          <w:szCs w:val="22"/>
        </w:rPr>
        <w:t xml:space="preserve"> </w:t>
      </w:r>
      <w:r w:rsidRPr="00B909FD">
        <w:rPr>
          <w:rFonts w:ascii="Calibri" w:hAnsi="Calibri" w:cs="Calibri"/>
          <w:b w:val="0"/>
          <w:color w:val="auto"/>
          <w:sz w:val="22"/>
          <w:szCs w:val="22"/>
        </w:rPr>
        <w:t>Biodiversity Conservation and Sustainable Management of Living Natural Resources</w:t>
      </w:r>
      <w:bookmarkEnd w:id="272"/>
      <w:bookmarkEnd w:id="273"/>
      <w:bookmarkEnd w:id="274"/>
    </w:p>
    <w:p w14:paraId="28B38B71" w14:textId="6841A5B0" w:rsidR="009A08B4" w:rsidRPr="00B909FD" w:rsidRDefault="00164F43" w:rsidP="006D31F2">
      <w:pPr>
        <w:spacing w:after="0"/>
        <w:mirrorIndents/>
        <w:jc w:val="both"/>
        <w:rPr>
          <w:rFonts w:ascii="Calibri" w:hAnsi="Calibri" w:cs="Calibri"/>
        </w:rPr>
      </w:pPr>
      <w:r w:rsidRPr="00B909FD">
        <w:rPr>
          <w:rFonts w:ascii="Calibri" w:hAnsi="Calibri" w:cs="Calibri"/>
        </w:rPr>
        <w:t>The Phase 2 is not expected to support any significant construction activities that might have negative impacts on biodiversity or living natural resources. In addition, activities are going to be implemented in inhabited areas where biodiversity is anticipated to not be present. However, some areas that are inhabited by humans can also contain biodiversity that is of significant value in particular in peri-urban areas. As such, this ESMF will set forth detailed guidance on how to best assess the potential impacts to natural and sensitive areas, even if those are not under some sort of formal protection</w:t>
      </w:r>
    </w:p>
    <w:p w14:paraId="02EB2450" w14:textId="77777777" w:rsidR="007B486A" w:rsidRPr="00B909FD" w:rsidRDefault="007B486A" w:rsidP="006D31F2">
      <w:pPr>
        <w:spacing w:after="0"/>
        <w:mirrorIndents/>
        <w:jc w:val="both"/>
        <w:rPr>
          <w:rFonts w:ascii="Calibri" w:hAnsi="Calibri" w:cs="Calibri"/>
          <w:spacing w:val="2"/>
        </w:rPr>
      </w:pPr>
    </w:p>
    <w:p w14:paraId="0AF9341D" w14:textId="77777777" w:rsidR="00CC21B3" w:rsidRPr="00B909FD" w:rsidRDefault="00994A4D" w:rsidP="006D31F2">
      <w:pPr>
        <w:pStyle w:val="Heading1"/>
        <w:numPr>
          <w:ilvl w:val="2"/>
          <w:numId w:val="3"/>
        </w:numPr>
        <w:spacing w:before="0"/>
        <w:ind w:left="0" w:firstLine="0"/>
        <w:mirrorIndents/>
        <w:jc w:val="left"/>
        <w:rPr>
          <w:rFonts w:ascii="Calibri" w:hAnsi="Calibri" w:cs="Calibri"/>
          <w:b w:val="0"/>
          <w:color w:val="auto"/>
          <w:spacing w:val="2"/>
          <w:sz w:val="22"/>
          <w:szCs w:val="22"/>
        </w:rPr>
      </w:pPr>
      <w:bookmarkStart w:id="275" w:name="_Toc46940779"/>
      <w:bookmarkStart w:id="276" w:name="_Toc50353237"/>
      <w:bookmarkStart w:id="277" w:name="_Toc145936765"/>
      <w:r w:rsidRPr="00B909FD">
        <w:rPr>
          <w:rFonts w:ascii="Calibri" w:hAnsi="Calibri" w:cs="Calibri"/>
          <w:b w:val="0"/>
          <w:color w:val="auto"/>
          <w:spacing w:val="2"/>
          <w:sz w:val="22"/>
          <w:szCs w:val="22"/>
        </w:rPr>
        <w:t xml:space="preserve">ESS7 </w:t>
      </w:r>
      <w:r w:rsidR="00CC21B3" w:rsidRPr="00B909FD">
        <w:rPr>
          <w:rFonts w:ascii="Calibri" w:hAnsi="Calibri" w:cs="Calibri"/>
          <w:b w:val="0"/>
          <w:color w:val="auto"/>
          <w:spacing w:val="2"/>
          <w:sz w:val="22"/>
          <w:szCs w:val="22"/>
        </w:rPr>
        <w:t>Indigenous Peoples/Sub-Saharan African Historically Underserved Traditional Local Communities</w:t>
      </w:r>
      <w:bookmarkEnd w:id="275"/>
      <w:bookmarkEnd w:id="276"/>
      <w:bookmarkEnd w:id="277"/>
    </w:p>
    <w:p w14:paraId="1550E9A5" w14:textId="77777777" w:rsidR="00CC21B3" w:rsidRPr="00B909FD" w:rsidRDefault="003B4FA7" w:rsidP="006D31F2">
      <w:pPr>
        <w:autoSpaceDE w:val="0"/>
        <w:autoSpaceDN w:val="0"/>
        <w:spacing w:after="0"/>
        <w:mirrorIndents/>
        <w:jc w:val="both"/>
        <w:rPr>
          <w:rFonts w:ascii="Calibri" w:hAnsi="Calibri" w:cs="Calibri"/>
          <w:spacing w:val="2"/>
        </w:rPr>
      </w:pPr>
      <w:r w:rsidRPr="00B909FD">
        <w:rPr>
          <w:rFonts w:ascii="Calibri" w:hAnsi="Calibri" w:cs="Calibri"/>
          <w:spacing w:val="2"/>
        </w:rPr>
        <w:t xml:space="preserve">The standard is not relevant for the project </w:t>
      </w:r>
      <w:r w:rsidR="00597CBF" w:rsidRPr="00B909FD">
        <w:rPr>
          <w:rFonts w:ascii="Calibri" w:hAnsi="Calibri" w:cs="Calibri"/>
          <w:spacing w:val="2"/>
        </w:rPr>
        <w:t>as</w:t>
      </w:r>
      <w:r w:rsidR="00CC21B3" w:rsidRPr="00B909FD">
        <w:rPr>
          <w:rFonts w:ascii="Calibri" w:hAnsi="Calibri" w:cs="Calibri"/>
          <w:spacing w:val="2"/>
        </w:rPr>
        <w:t xml:space="preserve"> </w:t>
      </w:r>
      <w:r w:rsidR="00597CBF" w:rsidRPr="00B909FD">
        <w:rPr>
          <w:rFonts w:ascii="Calibri" w:hAnsi="Calibri" w:cs="Calibri"/>
          <w:spacing w:val="2"/>
        </w:rPr>
        <w:t xml:space="preserve">Serbia has no </w:t>
      </w:r>
      <w:r w:rsidR="00CC21B3" w:rsidRPr="00B909FD">
        <w:rPr>
          <w:rFonts w:ascii="Calibri" w:hAnsi="Calibri" w:cs="Calibri"/>
          <w:spacing w:val="2"/>
        </w:rPr>
        <w:t>social or cultural groups of specific characteristics defined in ESS</w:t>
      </w:r>
      <w:r w:rsidR="00004E26" w:rsidRPr="00B909FD">
        <w:rPr>
          <w:rFonts w:ascii="Calibri" w:hAnsi="Calibri" w:cs="Calibri"/>
          <w:spacing w:val="2"/>
        </w:rPr>
        <w:t>7</w:t>
      </w:r>
      <w:r w:rsidR="00CC21B3" w:rsidRPr="00B909FD">
        <w:rPr>
          <w:rFonts w:ascii="Calibri" w:hAnsi="Calibri" w:cs="Calibri"/>
          <w:spacing w:val="2"/>
        </w:rPr>
        <w:t>.</w:t>
      </w:r>
    </w:p>
    <w:p w14:paraId="5C201FC1" w14:textId="77777777" w:rsidR="009A08B4" w:rsidRPr="00B909FD" w:rsidRDefault="009A08B4" w:rsidP="006D31F2">
      <w:pPr>
        <w:autoSpaceDE w:val="0"/>
        <w:autoSpaceDN w:val="0"/>
        <w:spacing w:after="0"/>
        <w:mirrorIndents/>
        <w:jc w:val="both"/>
        <w:rPr>
          <w:rFonts w:ascii="Calibri" w:hAnsi="Calibri" w:cs="Calibri"/>
        </w:rPr>
      </w:pPr>
    </w:p>
    <w:p w14:paraId="1B4A876B" w14:textId="1D6C9CB6" w:rsidR="005A33B3" w:rsidRPr="00B909FD" w:rsidRDefault="00994A4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78" w:name="_Toc46940780"/>
      <w:bookmarkStart w:id="279" w:name="_Toc50353238"/>
      <w:bookmarkStart w:id="280" w:name="_Toc145936766"/>
      <w:r w:rsidRPr="00B909FD">
        <w:rPr>
          <w:rFonts w:ascii="Calibri" w:hAnsi="Calibri" w:cs="Calibri"/>
          <w:b w:val="0"/>
          <w:color w:val="auto"/>
          <w:sz w:val="22"/>
          <w:szCs w:val="22"/>
        </w:rPr>
        <w:t xml:space="preserve">ESS8 </w:t>
      </w:r>
      <w:r w:rsidR="00CC21B3" w:rsidRPr="00B909FD">
        <w:rPr>
          <w:rFonts w:ascii="Calibri" w:hAnsi="Calibri" w:cs="Calibri"/>
          <w:b w:val="0"/>
          <w:color w:val="auto"/>
          <w:sz w:val="22"/>
          <w:szCs w:val="22"/>
        </w:rPr>
        <w:t>Cultural Heritage</w:t>
      </w:r>
      <w:bookmarkEnd w:id="278"/>
      <w:bookmarkEnd w:id="279"/>
      <w:bookmarkEnd w:id="280"/>
    </w:p>
    <w:p w14:paraId="17F8591A" w14:textId="4EB61670" w:rsidR="00164F43" w:rsidRPr="00B909FD" w:rsidRDefault="00A1227E" w:rsidP="006D31F2">
      <w:pPr>
        <w:spacing w:after="0"/>
        <w:mirrorIndents/>
        <w:jc w:val="both"/>
        <w:rPr>
          <w:rFonts w:ascii="Calibri" w:hAnsi="Calibri" w:cs="Calibri"/>
        </w:rPr>
      </w:pPr>
      <w:r w:rsidRPr="00B909FD">
        <w:rPr>
          <w:rFonts w:ascii="Calibri" w:hAnsi="Calibri" w:cs="Calibri"/>
        </w:rPr>
        <w:t xml:space="preserve">.  </w:t>
      </w:r>
      <w:r w:rsidR="00164F43" w:rsidRPr="00B909FD">
        <w:rPr>
          <w:rFonts w:ascii="Calibri" w:hAnsi="Calibri" w:cs="Calibri"/>
        </w:rPr>
        <w:t xml:space="preserve">The Phase 2 will entail </w:t>
      </w:r>
      <w:r w:rsidR="00667824" w:rsidRPr="00B909FD">
        <w:rPr>
          <w:rFonts w:ascii="Calibri" w:hAnsi="Calibri" w:cs="Calibri"/>
        </w:rPr>
        <w:t xml:space="preserve">rehabilitation, </w:t>
      </w:r>
      <w:r w:rsidR="00164F43" w:rsidRPr="00B909FD">
        <w:rPr>
          <w:rFonts w:ascii="Calibri" w:hAnsi="Calibri" w:cs="Calibri"/>
        </w:rPr>
        <w:t xml:space="preserve">construction and reconstruction works along with excavations, demolition, and movement of the earth. The expected civil works, however, will be limited to rehabilitation of infrastructure within its existing footprint (with the possibility of minor expansion that can result in land acquisition). Due to civil works, Chance Find's procedures are included in this ESMF in line with national legal requirements and good international practice. </w:t>
      </w:r>
      <w:r w:rsidR="00667824" w:rsidRPr="00B909FD">
        <w:rPr>
          <w:rFonts w:ascii="Calibri" w:hAnsi="Calibri" w:cs="Calibri"/>
        </w:rPr>
        <w:t xml:space="preserve">The </w:t>
      </w:r>
      <w:r w:rsidR="00291C9D" w:rsidRPr="00B909FD">
        <w:rPr>
          <w:rFonts w:ascii="Calibri" w:hAnsi="Calibri" w:cs="Calibri"/>
        </w:rPr>
        <w:t xml:space="preserve">Standard is triggered also as CH status of </w:t>
      </w:r>
      <w:r w:rsidR="00E91E75" w:rsidRPr="00B909FD">
        <w:rPr>
          <w:rFonts w:ascii="Calibri" w:hAnsi="Calibri" w:cs="Calibri"/>
        </w:rPr>
        <w:t xml:space="preserve">workshops planned to be rehabilitated and modernized is unknown. </w:t>
      </w:r>
    </w:p>
    <w:p w14:paraId="00B1EABC" w14:textId="2D7F0094" w:rsidR="005A33B3" w:rsidRPr="00B909FD" w:rsidRDefault="00164F43" w:rsidP="006D31F2">
      <w:pPr>
        <w:spacing w:after="0"/>
        <w:mirrorIndents/>
        <w:jc w:val="both"/>
        <w:rPr>
          <w:rFonts w:ascii="Calibri" w:hAnsi="Calibri" w:cs="Calibri"/>
        </w:rPr>
      </w:pPr>
      <w:r w:rsidRPr="00B909FD">
        <w:rPr>
          <w:rFonts w:ascii="Calibri" w:hAnsi="Calibri" w:cs="Calibri"/>
        </w:rPr>
        <w:t>If any of the possibly proposed infrastructure works could have an impact on cultural heritage, adequate provisions of this ESS will be integrated into the ESMF and site-specific Cultural Heritage plans may be required as part of ESMPs. Otherwise, the ESMF will include provisions on ensuring no cultural heritage is impacted during works.</w:t>
      </w:r>
    </w:p>
    <w:p w14:paraId="64A224BC" w14:textId="77777777" w:rsidR="00CC21B3" w:rsidRPr="00B909FD" w:rsidRDefault="00CC21B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81" w:name="_Toc46940781"/>
      <w:bookmarkStart w:id="282" w:name="_Toc50353239"/>
      <w:bookmarkStart w:id="283" w:name="_Toc145936767"/>
      <w:r w:rsidRPr="00B909FD">
        <w:rPr>
          <w:rFonts w:ascii="Calibri" w:hAnsi="Calibri" w:cs="Calibri"/>
          <w:b w:val="0"/>
          <w:color w:val="auto"/>
          <w:sz w:val="22"/>
          <w:szCs w:val="22"/>
        </w:rPr>
        <w:t>ESS9 Financial Intermediaries</w:t>
      </w:r>
      <w:bookmarkEnd w:id="281"/>
      <w:bookmarkEnd w:id="282"/>
      <w:bookmarkEnd w:id="283"/>
      <w:r w:rsidRPr="00B909FD">
        <w:rPr>
          <w:rFonts w:ascii="Calibri" w:hAnsi="Calibri" w:cs="Calibri"/>
          <w:b w:val="0"/>
          <w:color w:val="auto"/>
          <w:sz w:val="22"/>
          <w:szCs w:val="22"/>
        </w:rPr>
        <w:t xml:space="preserve"> </w:t>
      </w:r>
    </w:p>
    <w:p w14:paraId="3B681B69" w14:textId="77777777" w:rsidR="0061726E" w:rsidRPr="00B909FD" w:rsidRDefault="003B4FA7" w:rsidP="006D31F2">
      <w:pPr>
        <w:autoSpaceDE w:val="0"/>
        <w:autoSpaceDN w:val="0"/>
        <w:spacing w:after="0"/>
        <w:mirrorIndents/>
        <w:jc w:val="left"/>
        <w:rPr>
          <w:rFonts w:ascii="Calibri" w:hAnsi="Calibri" w:cs="Calibri"/>
        </w:rPr>
      </w:pPr>
      <w:r w:rsidRPr="00B909FD">
        <w:rPr>
          <w:rFonts w:ascii="Calibri" w:hAnsi="Calibri" w:cs="Calibri"/>
        </w:rPr>
        <w:t xml:space="preserve">The standard is not relevant for the project </w:t>
      </w:r>
      <w:r w:rsidR="0061726E" w:rsidRPr="00B909FD">
        <w:rPr>
          <w:rFonts w:ascii="Calibri" w:hAnsi="Calibri" w:cs="Calibri"/>
        </w:rPr>
        <w:t>since Bank funding is not being provided to financial institutions for further on-lending.</w:t>
      </w:r>
    </w:p>
    <w:p w14:paraId="23F06031" w14:textId="77777777" w:rsidR="00B34474" w:rsidRPr="00B909FD" w:rsidRDefault="00B34474" w:rsidP="006D31F2">
      <w:pPr>
        <w:autoSpaceDE w:val="0"/>
        <w:autoSpaceDN w:val="0"/>
        <w:spacing w:after="0"/>
        <w:mirrorIndents/>
        <w:jc w:val="left"/>
        <w:rPr>
          <w:rFonts w:ascii="Calibri" w:hAnsi="Calibri" w:cs="Calibri"/>
        </w:rPr>
      </w:pPr>
    </w:p>
    <w:p w14:paraId="57A6F17F" w14:textId="77777777" w:rsidR="00B34474" w:rsidRPr="00B909FD" w:rsidRDefault="006939D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284" w:name="_Toc46940782"/>
      <w:bookmarkStart w:id="285" w:name="_Toc50353240"/>
      <w:bookmarkStart w:id="286" w:name="_Toc145936768"/>
      <w:r w:rsidRPr="00B909FD">
        <w:rPr>
          <w:rFonts w:ascii="Calibri" w:hAnsi="Calibri" w:cs="Calibri"/>
          <w:b w:val="0"/>
          <w:color w:val="auto"/>
          <w:sz w:val="22"/>
          <w:szCs w:val="22"/>
        </w:rPr>
        <w:t>OP 7.50 Projects on International Waterways</w:t>
      </w:r>
      <w:bookmarkEnd w:id="284"/>
      <w:bookmarkEnd w:id="285"/>
      <w:bookmarkEnd w:id="286"/>
    </w:p>
    <w:p w14:paraId="3A8B69BB" w14:textId="1C7F8919" w:rsidR="00222FE7" w:rsidRPr="00B909FD" w:rsidRDefault="00B34474" w:rsidP="006D31F2">
      <w:pPr>
        <w:autoSpaceDE w:val="0"/>
        <w:autoSpaceDN w:val="0"/>
        <w:spacing w:after="0"/>
        <w:mirrorIndents/>
        <w:jc w:val="both"/>
        <w:rPr>
          <w:rFonts w:ascii="Calibri" w:hAnsi="Calibri" w:cs="Calibri"/>
          <w:b/>
        </w:rPr>
      </w:pPr>
      <w:r w:rsidRPr="00B909FD">
        <w:rPr>
          <w:rFonts w:ascii="Calibri" w:hAnsi="Calibri" w:cs="Calibri"/>
        </w:rPr>
        <w:t xml:space="preserve">The Project will not support any works directly on international waterways or tributaries </w:t>
      </w:r>
      <w:r w:rsidR="009E710C" w:rsidRPr="00B909FD">
        <w:rPr>
          <w:rFonts w:ascii="Calibri" w:hAnsi="Calibri" w:cs="Calibri"/>
        </w:rPr>
        <w:t>thereof</w:t>
      </w:r>
      <w:r w:rsidRPr="00B909FD">
        <w:rPr>
          <w:rFonts w:ascii="Calibri" w:hAnsi="Calibri" w:cs="Calibri"/>
        </w:rPr>
        <w:t xml:space="preserve">. There will be </w:t>
      </w:r>
      <w:r w:rsidR="001D6CFF" w:rsidRPr="00B909FD">
        <w:rPr>
          <w:rFonts w:ascii="Calibri" w:hAnsi="Calibri" w:cs="Calibri"/>
        </w:rPr>
        <w:t xml:space="preserve">no </w:t>
      </w:r>
      <w:r w:rsidRPr="00B909FD">
        <w:rPr>
          <w:rFonts w:ascii="Calibri" w:hAnsi="Calibri" w:cs="Calibri"/>
        </w:rPr>
        <w:t>bridge</w:t>
      </w:r>
      <w:r w:rsidR="00982AF7" w:rsidRPr="00B909FD">
        <w:rPr>
          <w:rFonts w:ascii="Calibri" w:hAnsi="Calibri" w:cs="Calibri"/>
        </w:rPr>
        <w:t xml:space="preserve"> construction or</w:t>
      </w:r>
      <w:r w:rsidR="00681308" w:rsidRPr="00B909FD">
        <w:rPr>
          <w:rFonts w:ascii="Calibri" w:hAnsi="Calibri" w:cs="Calibri"/>
        </w:rPr>
        <w:t xml:space="preserve"> </w:t>
      </w:r>
      <w:r w:rsidRPr="00B909FD">
        <w:rPr>
          <w:rFonts w:ascii="Calibri" w:hAnsi="Calibri" w:cs="Calibri"/>
        </w:rPr>
        <w:t>rehabilitation</w:t>
      </w:r>
      <w:r w:rsidR="00AB4A9F" w:rsidRPr="00B909FD">
        <w:rPr>
          <w:rFonts w:ascii="Calibri" w:hAnsi="Calibri" w:cs="Calibri"/>
        </w:rPr>
        <w:t xml:space="preserve"> works.</w:t>
      </w:r>
      <w:r w:rsidR="00681308" w:rsidRPr="00B909FD">
        <w:rPr>
          <w:rFonts w:ascii="Calibri" w:hAnsi="Calibri" w:cs="Calibri"/>
        </w:rPr>
        <w:t xml:space="preserve"> </w:t>
      </w:r>
      <w:r w:rsidR="004C78AE" w:rsidRPr="00B909FD">
        <w:rPr>
          <w:rFonts w:ascii="Calibri" w:hAnsi="Calibri" w:cs="Calibri"/>
        </w:rPr>
        <w:t>T</w:t>
      </w:r>
      <w:r w:rsidRPr="00B909FD">
        <w:rPr>
          <w:rFonts w:ascii="Calibri" w:hAnsi="Calibri" w:cs="Calibri"/>
        </w:rPr>
        <w:t xml:space="preserve">he ESMF and site-specific ESMPs will provide guidance for protecting </w:t>
      </w:r>
      <w:r w:rsidR="00825B4D" w:rsidRPr="00B909FD">
        <w:rPr>
          <w:rFonts w:ascii="Calibri" w:hAnsi="Calibri" w:cs="Calibri"/>
        </w:rPr>
        <w:t>riverbed</w:t>
      </w:r>
      <w:r w:rsidRPr="00B909FD">
        <w:rPr>
          <w:rFonts w:ascii="Calibri" w:hAnsi="Calibri" w:cs="Calibri"/>
        </w:rPr>
        <w:t xml:space="preserve"> from pollution and littering during works </w:t>
      </w:r>
      <w:r w:rsidR="00AB4A9F" w:rsidRPr="00B909FD">
        <w:rPr>
          <w:rFonts w:ascii="Calibri" w:hAnsi="Calibri" w:cs="Calibri"/>
        </w:rPr>
        <w:t xml:space="preserve">in the </w:t>
      </w:r>
      <w:r w:rsidR="00B30CC4" w:rsidRPr="00B909FD">
        <w:rPr>
          <w:rFonts w:ascii="Calibri" w:hAnsi="Calibri" w:cs="Calibri"/>
        </w:rPr>
        <w:t>z</w:t>
      </w:r>
      <w:r w:rsidR="00AB4A9F" w:rsidRPr="00B909FD">
        <w:rPr>
          <w:rFonts w:ascii="Calibri" w:hAnsi="Calibri" w:cs="Calibri"/>
        </w:rPr>
        <w:t>one of waterways</w:t>
      </w:r>
      <w:r w:rsidRPr="00B909FD">
        <w:rPr>
          <w:rFonts w:ascii="Calibri" w:hAnsi="Calibri" w:cs="Calibri"/>
        </w:rPr>
        <w:t xml:space="preserve">. As such, there are no possible impacts on the water quality or quantity to the </w:t>
      </w:r>
      <w:r w:rsidR="009E710C" w:rsidRPr="00B909FD">
        <w:rPr>
          <w:rFonts w:ascii="Calibri" w:hAnsi="Calibri" w:cs="Calibri"/>
        </w:rPr>
        <w:t>riparian</w:t>
      </w:r>
      <w:r w:rsidRPr="00B909FD">
        <w:rPr>
          <w:rFonts w:ascii="Calibri" w:hAnsi="Calibri" w:cs="Calibri"/>
        </w:rPr>
        <w:t xml:space="preserve"> associated with these works</w:t>
      </w:r>
      <w:r w:rsidR="0056492A" w:rsidRPr="00B909FD">
        <w:rPr>
          <w:rFonts w:ascii="Calibri" w:hAnsi="Calibri" w:cs="Calibri"/>
          <w:b/>
        </w:rPr>
        <w:t>.</w:t>
      </w:r>
    </w:p>
    <w:p w14:paraId="1164078C" w14:textId="77777777" w:rsidR="00654261" w:rsidRPr="00B909FD" w:rsidRDefault="00654261" w:rsidP="006D31F2">
      <w:pPr>
        <w:autoSpaceDE w:val="0"/>
        <w:autoSpaceDN w:val="0"/>
        <w:spacing w:after="0"/>
        <w:mirrorIndents/>
        <w:jc w:val="left"/>
        <w:rPr>
          <w:rFonts w:ascii="Calibri" w:eastAsiaTheme="majorEastAsia" w:hAnsi="Calibri" w:cs="Calibri"/>
          <w:bCs/>
        </w:rPr>
      </w:pPr>
    </w:p>
    <w:p w14:paraId="45824CD1" w14:textId="77777777" w:rsidR="00493071" w:rsidRPr="00B909FD" w:rsidRDefault="00493071" w:rsidP="006D31F2">
      <w:pPr>
        <w:pStyle w:val="Heading1"/>
        <w:numPr>
          <w:ilvl w:val="1"/>
          <w:numId w:val="3"/>
        </w:numPr>
        <w:spacing w:before="0"/>
        <w:ind w:left="0" w:firstLine="0"/>
        <w:mirrorIndents/>
        <w:jc w:val="left"/>
        <w:rPr>
          <w:rFonts w:ascii="Calibri" w:hAnsi="Calibri" w:cs="Calibri"/>
          <w:color w:val="auto"/>
          <w:sz w:val="22"/>
          <w:szCs w:val="22"/>
        </w:rPr>
      </w:pPr>
      <w:bookmarkStart w:id="287" w:name="_Toc50353241"/>
      <w:r w:rsidRPr="00B909FD">
        <w:rPr>
          <w:rFonts w:ascii="Calibri" w:hAnsi="Calibri" w:cs="Calibri"/>
          <w:color w:val="auto"/>
          <w:sz w:val="22"/>
          <w:szCs w:val="22"/>
        </w:rPr>
        <w:t xml:space="preserve"> </w:t>
      </w:r>
      <w:bookmarkStart w:id="288" w:name="_Toc145936769"/>
      <w:r w:rsidRPr="00B909FD">
        <w:rPr>
          <w:rFonts w:ascii="Calibri" w:hAnsi="Calibri" w:cs="Calibri"/>
          <w:color w:val="auto"/>
          <w:sz w:val="22"/>
          <w:szCs w:val="22"/>
        </w:rPr>
        <w:t>General Environmental, Health, and Safety (EHS) Guidelines</w:t>
      </w:r>
      <w:bookmarkEnd w:id="287"/>
      <w:bookmarkEnd w:id="288"/>
      <w:r w:rsidRPr="00B909FD" w:rsidDel="00493071">
        <w:rPr>
          <w:rFonts w:ascii="Calibri" w:hAnsi="Calibri" w:cs="Calibri"/>
          <w:color w:val="auto"/>
          <w:sz w:val="22"/>
          <w:szCs w:val="22"/>
        </w:rPr>
        <w:t xml:space="preserve"> </w:t>
      </w:r>
    </w:p>
    <w:p w14:paraId="32C9C84A" w14:textId="77777777" w:rsidR="00493071" w:rsidRPr="00B909FD" w:rsidRDefault="00493071" w:rsidP="006D31F2">
      <w:pPr>
        <w:autoSpaceDE w:val="0"/>
        <w:autoSpaceDN w:val="0"/>
        <w:spacing w:after="0"/>
        <w:mirrorIndents/>
        <w:jc w:val="both"/>
        <w:rPr>
          <w:rFonts w:ascii="Calibri" w:hAnsi="Calibri" w:cs="Calibri"/>
        </w:rPr>
      </w:pPr>
    </w:p>
    <w:p w14:paraId="02159AF9" w14:textId="77777777" w:rsidR="00A64B1E" w:rsidRPr="00B909FD" w:rsidRDefault="00493071" w:rsidP="006D31F2">
      <w:pPr>
        <w:autoSpaceDE w:val="0"/>
        <w:autoSpaceDN w:val="0"/>
        <w:spacing w:after="0"/>
        <w:mirrorIndents/>
        <w:jc w:val="both"/>
        <w:rPr>
          <w:rFonts w:ascii="Calibri" w:hAnsi="Calibri" w:cs="Calibri"/>
        </w:rPr>
      </w:pPr>
      <w:r w:rsidRPr="00B909FD">
        <w:rPr>
          <w:rFonts w:ascii="Calibri" w:hAnsi="Calibri" w:cs="Calibri"/>
        </w:rPr>
        <w:t>These are technical reference documents with general and industry-specific examples of Good International Industry Practice (GIIP)</w:t>
      </w:r>
      <w:r w:rsidR="00F47962" w:rsidRPr="00B909FD">
        <w:rPr>
          <w:rFonts w:ascii="Calibri" w:hAnsi="Calibri" w:cs="Calibri"/>
        </w:rPr>
        <w:t>.</w:t>
      </w:r>
      <w:r w:rsidRPr="00B909FD">
        <w:rPr>
          <w:rFonts w:ascii="Calibri" w:hAnsi="Calibri" w:cs="Calibri"/>
        </w:rPr>
        <w:t xml:space="preserve"> When one or more members of the World Bank Group are involved in a project, these EHS Guidelines are applied as required by their respective policies and standards. These General EHS Guidelines are designed to be used together with the relevant Industry Sector EHS Guidelines which provide guidance to users on EHS issues in specific industry sectors.</w:t>
      </w:r>
      <w:r w:rsidR="001A63C0" w:rsidRPr="00B909FD">
        <w:rPr>
          <w:rFonts w:ascii="Calibri" w:hAnsi="Calibri" w:cs="Calibri"/>
        </w:rPr>
        <w:t xml:space="preserve"> </w:t>
      </w:r>
      <w:r w:rsidR="00A64B1E" w:rsidRPr="00B909FD">
        <w:rPr>
          <w:rFonts w:ascii="Calibri" w:hAnsi="Calibri" w:cs="Calibri"/>
        </w:rPr>
        <w:t>The WB EHSG will be applicable to all project activities.</w:t>
      </w:r>
    </w:p>
    <w:p w14:paraId="11E6FF01" w14:textId="77777777" w:rsidR="00493071" w:rsidRPr="00B909FD" w:rsidRDefault="00493071" w:rsidP="006D31F2">
      <w:pPr>
        <w:autoSpaceDE w:val="0"/>
        <w:autoSpaceDN w:val="0"/>
        <w:spacing w:after="0"/>
        <w:mirrorIndents/>
        <w:jc w:val="both"/>
        <w:rPr>
          <w:rFonts w:ascii="Calibri" w:hAnsi="Calibri" w:cs="Calibri"/>
        </w:rPr>
      </w:pPr>
    </w:p>
    <w:p w14:paraId="65D173D9" w14:textId="77777777" w:rsidR="00493071" w:rsidRPr="00B909FD" w:rsidRDefault="00493071" w:rsidP="006D31F2">
      <w:pPr>
        <w:pStyle w:val="Heading1"/>
        <w:numPr>
          <w:ilvl w:val="1"/>
          <w:numId w:val="3"/>
        </w:numPr>
        <w:spacing w:before="0"/>
        <w:ind w:left="0" w:firstLine="0"/>
        <w:mirrorIndents/>
        <w:jc w:val="left"/>
        <w:rPr>
          <w:rFonts w:ascii="Calibri" w:hAnsi="Calibri" w:cs="Calibri"/>
          <w:color w:val="auto"/>
          <w:sz w:val="22"/>
          <w:szCs w:val="22"/>
        </w:rPr>
      </w:pPr>
      <w:bookmarkStart w:id="289" w:name="_Toc50353242"/>
      <w:bookmarkStart w:id="290" w:name="_Toc145936770"/>
      <w:r w:rsidRPr="00B909FD">
        <w:rPr>
          <w:rFonts w:ascii="Calibri" w:hAnsi="Calibri" w:cs="Calibri"/>
          <w:color w:val="auto"/>
          <w:sz w:val="22"/>
          <w:szCs w:val="22"/>
        </w:rPr>
        <w:t>Environmental, Health, and Safety Guidelines for Railways</w:t>
      </w:r>
      <w:bookmarkEnd w:id="289"/>
      <w:bookmarkEnd w:id="290"/>
    </w:p>
    <w:p w14:paraId="2F563C4D" w14:textId="77777777" w:rsidR="003B4FA7" w:rsidRPr="00B909FD" w:rsidRDefault="003B4FA7" w:rsidP="006D31F2">
      <w:pPr>
        <w:autoSpaceDE w:val="0"/>
        <w:autoSpaceDN w:val="0"/>
        <w:spacing w:after="0"/>
        <w:mirrorIndents/>
        <w:jc w:val="both"/>
        <w:rPr>
          <w:rFonts w:ascii="Calibri" w:eastAsia="Calibri" w:hAnsi="Calibri" w:cs="Calibri"/>
        </w:rPr>
      </w:pPr>
    </w:p>
    <w:p w14:paraId="1A54221A" w14:textId="7A90A66D" w:rsidR="00A64B1E" w:rsidRPr="00B909FD" w:rsidRDefault="00BE3C88" w:rsidP="006D31F2">
      <w:pPr>
        <w:autoSpaceDE w:val="0"/>
        <w:autoSpaceDN w:val="0"/>
        <w:spacing w:after="0"/>
        <w:mirrorIndents/>
        <w:jc w:val="both"/>
        <w:rPr>
          <w:rFonts w:ascii="Calibri" w:hAnsi="Calibri" w:cs="Calibri"/>
        </w:rPr>
      </w:pPr>
      <w:r w:rsidRPr="00B909FD">
        <w:rPr>
          <w:rFonts w:ascii="Calibri" w:hAnsi="Calibri" w:cs="Calibri"/>
        </w:rPr>
        <w:t>The EHS Guidelines for Railways are applicable to activities typically conducted by rail infrastructure operators dedicated to passenger and freight transport. The document is organized into two main areas, namely rail operations, covering construction and maintenance of rail infrastructure as well as operation of rolling stock, such as locomotives and rail cars; and, locomotive maintenance activities, including engine services, and other mechanical repair and maintenance of locomotives and railcar</w:t>
      </w:r>
      <w:r w:rsidR="00F47962" w:rsidRPr="00B909FD">
        <w:rPr>
          <w:rFonts w:ascii="Calibri" w:hAnsi="Calibri" w:cs="Calibri"/>
        </w:rPr>
        <w:t xml:space="preserve">. </w:t>
      </w:r>
      <w:r w:rsidR="00A64B1E" w:rsidRPr="00B909FD">
        <w:rPr>
          <w:rFonts w:ascii="Calibri" w:hAnsi="Calibri" w:cs="Calibri"/>
        </w:rPr>
        <w:t>The Railways</w:t>
      </w:r>
      <w:r w:rsidR="00A52960" w:rsidRPr="00B909FD">
        <w:rPr>
          <w:rFonts w:ascii="Calibri" w:hAnsi="Calibri" w:cs="Calibri"/>
        </w:rPr>
        <w:t xml:space="preserve">-relevant </w:t>
      </w:r>
      <w:r w:rsidR="00A64B1E" w:rsidRPr="00B909FD">
        <w:rPr>
          <w:rFonts w:ascii="Calibri" w:hAnsi="Calibri" w:cs="Calibri"/>
        </w:rPr>
        <w:t>WB EHSG will be applicable to all project activities.</w:t>
      </w:r>
    </w:p>
    <w:p w14:paraId="28AD07E7" w14:textId="77777777" w:rsidR="00A64B1E" w:rsidRPr="00B909FD" w:rsidRDefault="00A64B1E" w:rsidP="006D31F2">
      <w:pPr>
        <w:autoSpaceDE w:val="0"/>
        <w:autoSpaceDN w:val="0"/>
        <w:spacing w:after="0"/>
        <w:mirrorIndents/>
        <w:jc w:val="both"/>
        <w:rPr>
          <w:rFonts w:ascii="Calibri" w:hAnsi="Calibri" w:cs="Calibri"/>
          <w:highlight w:val="magenta"/>
        </w:rPr>
      </w:pPr>
    </w:p>
    <w:p w14:paraId="1114F533" w14:textId="77777777" w:rsidR="00BB4E99" w:rsidRPr="00B909FD" w:rsidRDefault="00BB4E99" w:rsidP="006D31F2">
      <w:pPr>
        <w:autoSpaceDE w:val="0"/>
        <w:autoSpaceDN w:val="0"/>
        <w:spacing w:after="0"/>
        <w:mirrorIndents/>
        <w:jc w:val="both"/>
        <w:rPr>
          <w:rFonts w:ascii="Calibri" w:hAnsi="Calibri" w:cs="Calibri"/>
          <w:highlight w:val="magenta"/>
        </w:rPr>
      </w:pPr>
    </w:p>
    <w:p w14:paraId="6C0F558E" w14:textId="77777777" w:rsidR="007C13B5" w:rsidRPr="00B909FD" w:rsidRDefault="007C13B5" w:rsidP="006D31F2">
      <w:pPr>
        <w:autoSpaceDE w:val="0"/>
        <w:autoSpaceDN w:val="0"/>
        <w:spacing w:after="0"/>
        <w:mirrorIndents/>
        <w:jc w:val="both"/>
        <w:rPr>
          <w:rFonts w:ascii="Calibri" w:hAnsi="Calibri" w:cs="Calibri"/>
          <w:highlight w:val="magenta"/>
        </w:rPr>
      </w:pPr>
    </w:p>
    <w:p w14:paraId="235212FC" w14:textId="77777777" w:rsidR="007C13B5" w:rsidRPr="00B909FD" w:rsidRDefault="007C13B5" w:rsidP="006D31F2">
      <w:pPr>
        <w:autoSpaceDE w:val="0"/>
        <w:autoSpaceDN w:val="0"/>
        <w:spacing w:after="0"/>
        <w:mirrorIndents/>
        <w:jc w:val="both"/>
        <w:rPr>
          <w:rFonts w:ascii="Calibri" w:hAnsi="Calibri" w:cs="Calibri"/>
          <w:highlight w:val="magenta"/>
        </w:rPr>
        <w:sectPr w:rsidR="007C13B5" w:rsidRPr="00B909FD" w:rsidSect="00743984">
          <w:pgSz w:w="11907" w:h="16840" w:code="9"/>
          <w:pgMar w:top="964" w:right="964" w:bottom="964" w:left="1247" w:header="397" w:footer="397" w:gutter="0"/>
          <w:cols w:space="720"/>
        </w:sectPr>
      </w:pPr>
    </w:p>
    <w:p w14:paraId="1EAF24B1" w14:textId="77777777" w:rsidR="007C13B5" w:rsidRPr="00B909FD" w:rsidRDefault="007C13B5" w:rsidP="006D31F2">
      <w:pPr>
        <w:spacing w:after="0"/>
        <w:mirrorIndents/>
        <w:rPr>
          <w:rFonts w:ascii="Calibri" w:hAnsi="Calibri" w:cs="Calibri"/>
          <w:highlight w:val="magenta"/>
        </w:rPr>
      </w:pPr>
    </w:p>
    <w:p w14:paraId="401F574B" w14:textId="77777777" w:rsidR="007C13B5" w:rsidRPr="00B909FD" w:rsidRDefault="003040CF" w:rsidP="006D31F2">
      <w:pPr>
        <w:pStyle w:val="Heading1"/>
        <w:numPr>
          <w:ilvl w:val="1"/>
          <w:numId w:val="3"/>
        </w:numPr>
        <w:spacing w:before="0"/>
        <w:ind w:left="0" w:firstLine="0"/>
        <w:mirrorIndents/>
        <w:jc w:val="left"/>
        <w:rPr>
          <w:rFonts w:ascii="Calibri" w:hAnsi="Calibri" w:cs="Calibri"/>
          <w:color w:val="auto"/>
          <w:sz w:val="22"/>
          <w:szCs w:val="22"/>
        </w:rPr>
      </w:pPr>
      <w:bookmarkStart w:id="291" w:name="_Toc46940784"/>
      <w:bookmarkStart w:id="292" w:name="_Toc50353243"/>
      <w:bookmarkStart w:id="293" w:name="_Toc145936771"/>
      <w:r w:rsidRPr="00B909FD">
        <w:rPr>
          <w:rFonts w:ascii="Calibri" w:hAnsi="Calibri" w:cs="Calibri"/>
          <w:color w:val="auto"/>
          <w:sz w:val="22"/>
          <w:szCs w:val="22"/>
        </w:rPr>
        <w:t xml:space="preserve">Key </w:t>
      </w:r>
      <w:r w:rsidR="007C13B5" w:rsidRPr="00B909FD">
        <w:rPr>
          <w:rFonts w:ascii="Calibri" w:hAnsi="Calibri" w:cs="Calibri"/>
          <w:color w:val="auto"/>
          <w:sz w:val="22"/>
          <w:szCs w:val="22"/>
        </w:rPr>
        <w:t xml:space="preserve">ESF objectives </w:t>
      </w:r>
      <w:r w:rsidR="00837432" w:rsidRPr="00B909FD">
        <w:rPr>
          <w:rFonts w:ascii="Calibri" w:hAnsi="Calibri" w:cs="Calibri"/>
          <w:color w:val="auto"/>
          <w:sz w:val="22"/>
          <w:szCs w:val="22"/>
        </w:rPr>
        <w:t>compared to</w:t>
      </w:r>
      <w:r w:rsidR="007C13B5" w:rsidRPr="00B909FD">
        <w:rPr>
          <w:rFonts w:ascii="Calibri" w:hAnsi="Calibri" w:cs="Calibri"/>
          <w:color w:val="auto"/>
          <w:sz w:val="22"/>
          <w:szCs w:val="22"/>
        </w:rPr>
        <w:t xml:space="preserve"> national requirements</w:t>
      </w:r>
      <w:bookmarkEnd w:id="291"/>
      <w:bookmarkEnd w:id="292"/>
      <w:bookmarkEnd w:id="293"/>
    </w:p>
    <w:p w14:paraId="0D64AC8B" w14:textId="77777777" w:rsidR="007C13B5" w:rsidRPr="00B909FD" w:rsidRDefault="007C13B5" w:rsidP="006D31F2">
      <w:pPr>
        <w:spacing w:after="0"/>
        <w:mirrorIndents/>
        <w:jc w:val="left"/>
        <w:rPr>
          <w:rFonts w:ascii="Calibri" w:hAnsi="Calibri" w:cs="Calibri"/>
          <w:highlight w:val="magenta"/>
        </w:rPr>
      </w:pPr>
    </w:p>
    <w:tbl>
      <w:tblPr>
        <w:tblStyle w:val="TableGrid17"/>
        <w:tblW w:w="0" w:type="auto"/>
        <w:tblCellMar>
          <w:top w:w="28" w:type="dxa"/>
          <w:left w:w="57" w:type="dxa"/>
          <w:bottom w:w="28" w:type="dxa"/>
          <w:right w:w="57" w:type="dxa"/>
        </w:tblCellMar>
        <w:tblLook w:val="04A0" w:firstRow="1" w:lastRow="0" w:firstColumn="1" w:lastColumn="0" w:noHBand="0" w:noVBand="1"/>
      </w:tblPr>
      <w:tblGrid>
        <w:gridCol w:w="4786"/>
        <w:gridCol w:w="3827"/>
        <w:gridCol w:w="2977"/>
        <w:gridCol w:w="2977"/>
      </w:tblGrid>
      <w:tr w:rsidR="00053A03" w:rsidRPr="00B909FD" w14:paraId="69C1A44B" w14:textId="77777777" w:rsidTr="00D27E4B">
        <w:trPr>
          <w:trHeight w:val="397"/>
          <w:tblHeader/>
        </w:trPr>
        <w:tc>
          <w:tcPr>
            <w:tcW w:w="4786" w:type="dxa"/>
            <w:shd w:val="clear" w:color="auto" w:fill="D9D9D9" w:themeFill="background1" w:themeFillShade="D9"/>
            <w:vAlign w:val="center"/>
          </w:tcPr>
          <w:p w14:paraId="6A3C113B" w14:textId="77777777" w:rsidR="007C13B5" w:rsidRPr="00B909FD" w:rsidRDefault="007C13B5" w:rsidP="006D31F2">
            <w:pPr>
              <w:mirrorIndents/>
              <w:rPr>
                <w:rFonts w:ascii="Calibri" w:hAnsi="Calibri" w:cs="Calibri"/>
                <w:b/>
              </w:rPr>
            </w:pPr>
            <w:bookmarkStart w:id="294" w:name="_Hlk22300526"/>
            <w:r w:rsidRPr="00B909FD">
              <w:rPr>
                <w:rFonts w:ascii="Calibri" w:hAnsi="Calibri" w:cs="Calibri"/>
                <w:b/>
                <w:spacing w:val="1"/>
              </w:rPr>
              <w:t>E</w:t>
            </w:r>
            <w:r w:rsidRPr="00B909FD">
              <w:rPr>
                <w:rFonts w:ascii="Calibri" w:hAnsi="Calibri" w:cs="Calibri"/>
                <w:b/>
                <w:spacing w:val="-1"/>
              </w:rPr>
              <w:t>S</w:t>
            </w:r>
            <w:r w:rsidRPr="00B909FD">
              <w:rPr>
                <w:rFonts w:ascii="Calibri" w:hAnsi="Calibri" w:cs="Calibri"/>
                <w:b/>
              </w:rPr>
              <w:t>F</w:t>
            </w:r>
            <w:r w:rsidRPr="00B909FD">
              <w:rPr>
                <w:rFonts w:ascii="Calibri" w:hAnsi="Calibri" w:cs="Calibri"/>
                <w:b/>
                <w:spacing w:val="-4"/>
              </w:rPr>
              <w:t xml:space="preserve"> </w:t>
            </w:r>
            <w:r w:rsidRPr="00B909FD">
              <w:rPr>
                <w:rFonts w:ascii="Calibri" w:hAnsi="Calibri" w:cs="Calibri"/>
                <w:b/>
                <w:spacing w:val="1"/>
              </w:rPr>
              <w:t>O</w:t>
            </w:r>
            <w:r w:rsidRPr="00B909FD">
              <w:rPr>
                <w:rFonts w:ascii="Calibri" w:hAnsi="Calibri" w:cs="Calibri"/>
                <w:b/>
                <w:spacing w:val="-1"/>
              </w:rPr>
              <w:t>b</w:t>
            </w:r>
            <w:r w:rsidRPr="00B909FD">
              <w:rPr>
                <w:rFonts w:ascii="Calibri" w:hAnsi="Calibri" w:cs="Calibri"/>
                <w:b/>
              </w:rPr>
              <w:t>jec</w:t>
            </w:r>
            <w:r w:rsidRPr="00B909FD">
              <w:rPr>
                <w:rFonts w:ascii="Calibri" w:hAnsi="Calibri" w:cs="Calibri"/>
                <w:b/>
                <w:spacing w:val="-1"/>
              </w:rPr>
              <w:t>t</w:t>
            </w:r>
            <w:r w:rsidRPr="00B909FD">
              <w:rPr>
                <w:rFonts w:ascii="Calibri" w:hAnsi="Calibri" w:cs="Calibri"/>
                <w:b/>
                <w:spacing w:val="1"/>
              </w:rPr>
              <w:t>i</w:t>
            </w:r>
            <w:r w:rsidRPr="00B909FD">
              <w:rPr>
                <w:rFonts w:ascii="Calibri" w:hAnsi="Calibri" w:cs="Calibri"/>
                <w:b/>
                <w:spacing w:val="-1"/>
              </w:rPr>
              <w:t>v</w:t>
            </w:r>
            <w:r w:rsidRPr="00B909FD">
              <w:rPr>
                <w:rFonts w:ascii="Calibri" w:hAnsi="Calibri" w:cs="Calibri"/>
                <w:b/>
              </w:rPr>
              <w:t>es</w:t>
            </w:r>
          </w:p>
        </w:tc>
        <w:tc>
          <w:tcPr>
            <w:tcW w:w="3827" w:type="dxa"/>
            <w:shd w:val="clear" w:color="auto" w:fill="D9D9D9" w:themeFill="background1" w:themeFillShade="D9"/>
            <w:vAlign w:val="center"/>
          </w:tcPr>
          <w:p w14:paraId="1D6E023E" w14:textId="77777777" w:rsidR="007C13B5" w:rsidRPr="00B909FD" w:rsidRDefault="007C13B5" w:rsidP="006D31F2">
            <w:pPr>
              <w:widowControl w:val="0"/>
              <w:autoSpaceDE w:val="0"/>
              <w:autoSpaceDN w:val="0"/>
              <w:mirrorIndents/>
              <w:rPr>
                <w:rFonts w:ascii="Calibri" w:hAnsi="Calibri" w:cs="Calibri"/>
                <w:b/>
              </w:rPr>
            </w:pPr>
            <w:r w:rsidRPr="00B909FD">
              <w:rPr>
                <w:rFonts w:ascii="Calibri" w:hAnsi="Calibri" w:cs="Calibri"/>
                <w:b/>
                <w:spacing w:val="-1"/>
              </w:rPr>
              <w:t>N</w:t>
            </w:r>
            <w:r w:rsidRPr="00B909FD">
              <w:rPr>
                <w:rFonts w:ascii="Calibri" w:hAnsi="Calibri" w:cs="Calibri"/>
                <w:b/>
              </w:rPr>
              <w:t>at</w:t>
            </w:r>
            <w:r w:rsidRPr="00B909FD">
              <w:rPr>
                <w:rFonts w:ascii="Calibri" w:hAnsi="Calibri" w:cs="Calibri"/>
                <w:b/>
                <w:spacing w:val="-1"/>
              </w:rPr>
              <w:t>ion</w:t>
            </w:r>
            <w:r w:rsidRPr="00B909FD">
              <w:rPr>
                <w:rFonts w:ascii="Calibri" w:hAnsi="Calibri" w:cs="Calibri"/>
                <w:b/>
                <w:spacing w:val="2"/>
              </w:rPr>
              <w:t>a</w:t>
            </w:r>
            <w:r w:rsidRPr="00B909FD">
              <w:rPr>
                <w:rFonts w:ascii="Calibri" w:hAnsi="Calibri" w:cs="Calibri"/>
                <w:b/>
              </w:rPr>
              <w:t>l</w:t>
            </w:r>
            <w:r w:rsidRPr="00B909FD">
              <w:rPr>
                <w:rFonts w:ascii="Calibri" w:hAnsi="Calibri" w:cs="Calibri"/>
                <w:b/>
                <w:spacing w:val="-7"/>
              </w:rPr>
              <w:t xml:space="preserve"> </w:t>
            </w:r>
            <w:r w:rsidRPr="00B909FD">
              <w:rPr>
                <w:rFonts w:ascii="Calibri" w:hAnsi="Calibri" w:cs="Calibri"/>
                <w:b/>
                <w:spacing w:val="1"/>
              </w:rPr>
              <w:t>L</w:t>
            </w:r>
            <w:r w:rsidRPr="00B909FD">
              <w:rPr>
                <w:rFonts w:ascii="Calibri" w:hAnsi="Calibri" w:cs="Calibri"/>
                <w:b/>
              </w:rPr>
              <w:t>aws</w:t>
            </w:r>
            <w:r w:rsidRPr="00B909FD">
              <w:rPr>
                <w:rFonts w:ascii="Calibri" w:hAnsi="Calibri" w:cs="Calibri"/>
                <w:b/>
                <w:spacing w:val="-4"/>
              </w:rPr>
              <w:t xml:space="preserve"> </w:t>
            </w:r>
            <w:r w:rsidRPr="00B909FD">
              <w:rPr>
                <w:rFonts w:ascii="Calibri" w:hAnsi="Calibri" w:cs="Calibri"/>
                <w:b/>
              </w:rPr>
              <w:t>and</w:t>
            </w:r>
            <w:r w:rsidRPr="00B909FD">
              <w:rPr>
                <w:rFonts w:ascii="Calibri" w:hAnsi="Calibri" w:cs="Calibri"/>
                <w:b/>
                <w:spacing w:val="-4"/>
              </w:rPr>
              <w:t xml:space="preserve"> </w:t>
            </w:r>
            <w:r w:rsidRPr="00B909FD">
              <w:rPr>
                <w:rFonts w:ascii="Calibri" w:hAnsi="Calibri" w:cs="Calibri"/>
                <w:b/>
              </w:rPr>
              <w:t>Req</w:t>
            </w:r>
            <w:r w:rsidRPr="00B909FD">
              <w:rPr>
                <w:rFonts w:ascii="Calibri" w:hAnsi="Calibri" w:cs="Calibri"/>
                <w:b/>
                <w:spacing w:val="1"/>
              </w:rPr>
              <w:t>u</w:t>
            </w:r>
            <w:r w:rsidRPr="00B909FD">
              <w:rPr>
                <w:rFonts w:ascii="Calibri" w:hAnsi="Calibri" w:cs="Calibri"/>
                <w:b/>
                <w:spacing w:val="-1"/>
              </w:rPr>
              <w:t>i</w:t>
            </w:r>
            <w:r w:rsidRPr="00B909FD">
              <w:rPr>
                <w:rFonts w:ascii="Calibri" w:hAnsi="Calibri" w:cs="Calibri"/>
                <w:b/>
                <w:spacing w:val="1"/>
              </w:rPr>
              <w:t>r</w:t>
            </w:r>
            <w:r w:rsidRPr="00B909FD">
              <w:rPr>
                <w:rFonts w:ascii="Calibri" w:hAnsi="Calibri" w:cs="Calibri"/>
                <w:b/>
              </w:rPr>
              <w:t>eme</w:t>
            </w:r>
            <w:r w:rsidRPr="00B909FD">
              <w:rPr>
                <w:rFonts w:ascii="Calibri" w:hAnsi="Calibri" w:cs="Calibri"/>
                <w:b/>
                <w:spacing w:val="-1"/>
              </w:rPr>
              <w:t>n</w:t>
            </w:r>
            <w:r w:rsidRPr="00B909FD">
              <w:rPr>
                <w:rFonts w:ascii="Calibri" w:hAnsi="Calibri" w:cs="Calibri"/>
                <w:b/>
              </w:rPr>
              <w:t>ts</w:t>
            </w:r>
          </w:p>
        </w:tc>
        <w:tc>
          <w:tcPr>
            <w:tcW w:w="2977" w:type="dxa"/>
            <w:shd w:val="clear" w:color="auto" w:fill="D9D9D9" w:themeFill="background1" w:themeFillShade="D9"/>
            <w:vAlign w:val="center"/>
          </w:tcPr>
          <w:p w14:paraId="2058B707" w14:textId="77777777" w:rsidR="007C13B5" w:rsidRPr="00B909FD" w:rsidRDefault="007C13B5" w:rsidP="006D31F2">
            <w:pPr>
              <w:mirrorIndents/>
              <w:rPr>
                <w:rFonts w:ascii="Calibri" w:hAnsi="Calibri" w:cs="Calibri"/>
                <w:b/>
              </w:rPr>
            </w:pPr>
            <w:r w:rsidRPr="00B909FD">
              <w:rPr>
                <w:rFonts w:ascii="Calibri" w:hAnsi="Calibri" w:cs="Calibri"/>
                <w:b/>
              </w:rPr>
              <w:t>Gaps</w:t>
            </w:r>
          </w:p>
        </w:tc>
        <w:tc>
          <w:tcPr>
            <w:tcW w:w="2977" w:type="dxa"/>
            <w:shd w:val="clear" w:color="auto" w:fill="D9D9D9" w:themeFill="background1" w:themeFillShade="D9"/>
            <w:vAlign w:val="center"/>
          </w:tcPr>
          <w:p w14:paraId="06724B5B" w14:textId="77777777" w:rsidR="007C13B5" w:rsidRPr="00B909FD" w:rsidRDefault="007C13B5" w:rsidP="006D31F2">
            <w:pPr>
              <w:mirrorIndents/>
              <w:rPr>
                <w:rFonts w:ascii="Calibri" w:hAnsi="Calibri" w:cs="Calibri"/>
                <w:b/>
              </w:rPr>
            </w:pPr>
            <w:r w:rsidRPr="00B909FD">
              <w:rPr>
                <w:rFonts w:ascii="Calibri" w:hAnsi="Calibri" w:cs="Calibri"/>
                <w:b/>
                <w:spacing w:val="-1"/>
              </w:rPr>
              <w:t>R</w:t>
            </w:r>
            <w:r w:rsidRPr="00B909FD">
              <w:rPr>
                <w:rFonts w:ascii="Calibri" w:hAnsi="Calibri" w:cs="Calibri"/>
                <w:b/>
              </w:rPr>
              <w:t>e</w:t>
            </w:r>
            <w:r w:rsidRPr="00B909FD">
              <w:rPr>
                <w:rFonts w:ascii="Calibri" w:hAnsi="Calibri" w:cs="Calibri"/>
                <w:b/>
                <w:spacing w:val="-1"/>
              </w:rPr>
              <w:t>co</w:t>
            </w:r>
            <w:r w:rsidRPr="00B909FD">
              <w:rPr>
                <w:rFonts w:ascii="Calibri" w:hAnsi="Calibri" w:cs="Calibri"/>
                <w:b/>
              </w:rPr>
              <w:t>mme</w:t>
            </w:r>
            <w:r w:rsidRPr="00B909FD">
              <w:rPr>
                <w:rFonts w:ascii="Calibri" w:hAnsi="Calibri" w:cs="Calibri"/>
                <w:b/>
                <w:spacing w:val="-1"/>
              </w:rPr>
              <w:t>nd</w:t>
            </w:r>
            <w:r w:rsidRPr="00B909FD">
              <w:rPr>
                <w:rFonts w:ascii="Calibri" w:hAnsi="Calibri" w:cs="Calibri"/>
                <w:b/>
              </w:rPr>
              <w:t>ed</w:t>
            </w:r>
            <w:r w:rsidRPr="00B909FD">
              <w:rPr>
                <w:rFonts w:ascii="Calibri" w:hAnsi="Calibri" w:cs="Calibri"/>
                <w:b/>
                <w:spacing w:val="-6"/>
              </w:rPr>
              <w:t xml:space="preserve"> </w:t>
            </w:r>
            <w:r w:rsidRPr="00B909FD">
              <w:rPr>
                <w:rFonts w:ascii="Calibri" w:hAnsi="Calibri" w:cs="Calibri"/>
                <w:b/>
                <w:spacing w:val="1"/>
              </w:rPr>
              <w:t>A</w:t>
            </w:r>
            <w:r w:rsidRPr="00B909FD">
              <w:rPr>
                <w:rFonts w:ascii="Calibri" w:hAnsi="Calibri" w:cs="Calibri"/>
                <w:b/>
                <w:spacing w:val="-1"/>
              </w:rPr>
              <w:t>c</w:t>
            </w:r>
            <w:r w:rsidRPr="00B909FD">
              <w:rPr>
                <w:rFonts w:ascii="Calibri" w:hAnsi="Calibri" w:cs="Calibri"/>
                <w:b/>
              </w:rPr>
              <w:t>t</w:t>
            </w:r>
            <w:r w:rsidRPr="00B909FD">
              <w:rPr>
                <w:rFonts w:ascii="Calibri" w:hAnsi="Calibri" w:cs="Calibri"/>
                <w:b/>
                <w:spacing w:val="1"/>
              </w:rPr>
              <w:t>i</w:t>
            </w:r>
            <w:r w:rsidRPr="00B909FD">
              <w:rPr>
                <w:rFonts w:ascii="Calibri" w:hAnsi="Calibri" w:cs="Calibri"/>
                <w:b/>
                <w:spacing w:val="-1"/>
              </w:rPr>
              <w:t>on</w:t>
            </w:r>
            <w:r w:rsidRPr="00B909FD">
              <w:rPr>
                <w:rFonts w:ascii="Calibri" w:hAnsi="Calibri" w:cs="Calibri"/>
                <w:b/>
              </w:rPr>
              <w:t>s</w:t>
            </w:r>
          </w:p>
        </w:tc>
      </w:tr>
      <w:tr w:rsidR="00053A03" w:rsidRPr="00B909FD" w14:paraId="649F96E6" w14:textId="77777777" w:rsidTr="00D27E4B">
        <w:trPr>
          <w:trHeight w:val="397"/>
        </w:trPr>
        <w:tc>
          <w:tcPr>
            <w:tcW w:w="14567" w:type="dxa"/>
            <w:gridSpan w:val="4"/>
            <w:shd w:val="clear" w:color="auto" w:fill="BFBFBF" w:themeFill="background1" w:themeFillShade="BF"/>
          </w:tcPr>
          <w:p w14:paraId="44C8C0F7" w14:textId="77777777" w:rsidR="007C13B5" w:rsidRPr="00B909FD" w:rsidRDefault="007C13B5" w:rsidP="006D31F2">
            <w:pPr>
              <w:widowControl w:val="0"/>
              <w:autoSpaceDE w:val="0"/>
              <w:autoSpaceDN w:val="0"/>
              <w:mirrorIndents/>
              <w:rPr>
                <w:rFonts w:ascii="Calibri" w:hAnsi="Calibri" w:cs="Calibri"/>
              </w:rPr>
            </w:pP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 xml:space="preserve">1: </w:t>
            </w:r>
            <w:r w:rsidRPr="00B909FD">
              <w:rPr>
                <w:rFonts w:ascii="Calibri" w:hAnsi="Calibri" w:cs="Calibri"/>
                <w:spacing w:val="-1"/>
              </w:rPr>
              <w:t>A</w:t>
            </w:r>
            <w:r w:rsidRPr="00B909FD">
              <w:rPr>
                <w:rFonts w:ascii="Calibri" w:hAnsi="Calibri" w:cs="Calibri"/>
              </w:rPr>
              <w:t>ss</w:t>
            </w:r>
            <w:r w:rsidRPr="00B909FD">
              <w:rPr>
                <w:rFonts w:ascii="Calibri" w:hAnsi="Calibri" w:cs="Calibri"/>
                <w:spacing w:val="1"/>
              </w:rPr>
              <w:t>e</w:t>
            </w:r>
            <w:r w:rsidRPr="00B909FD">
              <w:rPr>
                <w:rFonts w:ascii="Calibri" w:hAnsi="Calibri" w:cs="Calibri"/>
              </w:rPr>
              <w:t>ssm</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4"/>
              </w:rPr>
              <w:t xml:space="preserve"> </w:t>
            </w:r>
            <w:r w:rsidRPr="00B909FD">
              <w:rPr>
                <w:rFonts w:ascii="Calibri" w:hAnsi="Calibri" w:cs="Calibri"/>
                <w:spacing w:val="1"/>
              </w:rPr>
              <w:t>M</w:t>
            </w:r>
            <w:r w:rsidRPr="00B909FD">
              <w:rPr>
                <w:rFonts w:ascii="Calibri" w:hAnsi="Calibri" w:cs="Calibri"/>
              </w:rPr>
              <w:t>a</w:t>
            </w:r>
            <w:r w:rsidRPr="00B909FD">
              <w:rPr>
                <w:rFonts w:ascii="Calibri" w:hAnsi="Calibri" w:cs="Calibri"/>
                <w:spacing w:val="-1"/>
              </w:rPr>
              <w:t>n</w:t>
            </w:r>
            <w:r w:rsidRPr="00B909FD">
              <w:rPr>
                <w:rFonts w:ascii="Calibri" w:hAnsi="Calibri" w:cs="Calibri"/>
              </w:rPr>
              <w:t>a</w:t>
            </w:r>
            <w:r w:rsidRPr="00B909FD">
              <w:rPr>
                <w:rFonts w:ascii="Calibri" w:hAnsi="Calibri" w:cs="Calibri"/>
                <w:spacing w:val="1"/>
              </w:rPr>
              <w:t>g</w:t>
            </w:r>
            <w:r w:rsidRPr="00B909FD">
              <w:rPr>
                <w:rFonts w:ascii="Calibri" w:hAnsi="Calibri" w:cs="Calibri"/>
              </w:rPr>
              <w:t>eme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1"/>
              </w:rPr>
              <w:t>o</w:t>
            </w:r>
            <w:r w:rsidRPr="00B909FD">
              <w:rPr>
                <w:rFonts w:ascii="Calibri" w:hAnsi="Calibri" w:cs="Calibri"/>
              </w:rPr>
              <w:t>f</w:t>
            </w:r>
            <w:r w:rsidRPr="00B909FD">
              <w:rPr>
                <w:rFonts w:ascii="Calibri" w:hAnsi="Calibri" w:cs="Calibri"/>
                <w:spacing w:val="-1"/>
              </w:rPr>
              <w:t xml:space="preserve"> </w:t>
            </w:r>
            <w:r w:rsidRPr="00B909FD">
              <w:rPr>
                <w:rFonts w:ascii="Calibri" w:hAnsi="Calibri" w:cs="Calibri"/>
                <w:spacing w:val="1"/>
              </w:rPr>
              <w:t>E</w:t>
            </w:r>
            <w:r w:rsidRPr="00B909FD">
              <w:rPr>
                <w:rFonts w:ascii="Calibri" w:hAnsi="Calibri" w:cs="Calibri"/>
                <w:spacing w:val="-1"/>
              </w:rPr>
              <w:t>nvi</w:t>
            </w:r>
            <w:r w:rsidRPr="00B909FD">
              <w:rPr>
                <w:rFonts w:ascii="Calibri" w:hAnsi="Calibri" w:cs="Calibri"/>
                <w:spacing w:val="1"/>
              </w:rPr>
              <w:t>r</w:t>
            </w:r>
            <w:r w:rsidRPr="00B909FD">
              <w:rPr>
                <w:rFonts w:ascii="Calibri" w:hAnsi="Calibri" w:cs="Calibri"/>
                <w:spacing w:val="-1"/>
              </w:rPr>
              <w:t>on</w:t>
            </w:r>
            <w:r w:rsidRPr="00B909FD">
              <w:rPr>
                <w:rFonts w:ascii="Calibri" w:hAnsi="Calibri" w:cs="Calibri"/>
              </w:rPr>
              <w:t>me</w:t>
            </w:r>
            <w:r w:rsidRPr="00B909FD">
              <w:rPr>
                <w:rFonts w:ascii="Calibri" w:hAnsi="Calibri" w:cs="Calibri"/>
                <w:spacing w:val="-1"/>
              </w:rPr>
              <w:t>n</w:t>
            </w:r>
            <w:r w:rsidRPr="00B909FD">
              <w:rPr>
                <w:rFonts w:ascii="Calibri" w:hAnsi="Calibri" w:cs="Calibri"/>
              </w:rPr>
              <w:t>tal</w:t>
            </w:r>
            <w:r w:rsidRPr="00B909FD">
              <w:rPr>
                <w:rFonts w:ascii="Calibri" w:hAnsi="Calibri" w:cs="Calibri"/>
                <w:spacing w:val="-8"/>
              </w:rPr>
              <w:t xml:space="preserve"> </w:t>
            </w:r>
            <w:r w:rsidRPr="00B909FD">
              <w:rPr>
                <w:rFonts w:ascii="Calibri" w:hAnsi="Calibri" w:cs="Calibri"/>
                <w:spacing w:val="2"/>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4"/>
              </w:rPr>
              <w:t xml:space="preserve"> </w:t>
            </w:r>
            <w:r w:rsidRPr="00B909FD">
              <w:rPr>
                <w:rFonts w:ascii="Calibri" w:hAnsi="Calibri" w:cs="Calibri"/>
                <w:spacing w:val="1"/>
              </w:rPr>
              <w:t>S</w:t>
            </w:r>
            <w:r w:rsidRPr="00B909FD">
              <w:rPr>
                <w:rFonts w:ascii="Calibri" w:hAnsi="Calibri" w:cs="Calibri"/>
                <w:spacing w:val="-1"/>
              </w:rPr>
              <w:t>oc</w:t>
            </w:r>
            <w:r w:rsidRPr="00B909FD">
              <w:rPr>
                <w:rFonts w:ascii="Calibri" w:hAnsi="Calibri" w:cs="Calibri"/>
                <w:spacing w:val="1"/>
              </w:rPr>
              <w:t>i</w:t>
            </w:r>
            <w:r w:rsidRPr="00B909FD">
              <w:rPr>
                <w:rFonts w:ascii="Calibri" w:hAnsi="Calibri" w:cs="Calibri"/>
              </w:rPr>
              <w:t>al</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1"/>
              </w:rPr>
              <w:t>i</w:t>
            </w:r>
            <w:r w:rsidRPr="00B909FD">
              <w:rPr>
                <w:rFonts w:ascii="Calibri" w:hAnsi="Calibri" w:cs="Calibri"/>
              </w:rPr>
              <w:t>sks</w:t>
            </w:r>
            <w:r w:rsidRPr="00B909FD">
              <w:rPr>
                <w:rFonts w:ascii="Calibri" w:hAnsi="Calibri" w:cs="Calibri"/>
                <w:spacing w:val="-4"/>
              </w:rPr>
              <w:t xml:space="preserve"> </w:t>
            </w:r>
            <w:r w:rsidRPr="00B909FD">
              <w:rPr>
                <w:rFonts w:ascii="Calibri" w:hAnsi="Calibri" w:cs="Calibri"/>
              </w:rPr>
              <w:t>and</w:t>
            </w:r>
            <w:r w:rsidRPr="00B909FD">
              <w:rPr>
                <w:rFonts w:ascii="Calibri" w:hAnsi="Calibri" w:cs="Calibri"/>
                <w:spacing w:val="-4"/>
              </w:rPr>
              <w:t xml:space="preserve"> </w:t>
            </w:r>
            <w:r w:rsidRPr="00B909FD">
              <w:rPr>
                <w:rFonts w:ascii="Calibri" w:hAnsi="Calibri" w:cs="Calibri"/>
              </w:rPr>
              <w:t>I</w:t>
            </w:r>
            <w:r w:rsidRPr="00B909FD">
              <w:rPr>
                <w:rFonts w:ascii="Calibri" w:hAnsi="Calibri" w:cs="Calibri"/>
                <w:spacing w:val="2"/>
              </w:rPr>
              <w:t>m</w:t>
            </w:r>
            <w:r w:rsidRPr="00B909FD">
              <w:rPr>
                <w:rFonts w:ascii="Calibri" w:hAnsi="Calibri" w:cs="Calibri"/>
                <w:spacing w:val="-1"/>
              </w:rPr>
              <w:t>p</w:t>
            </w:r>
            <w:r w:rsidRPr="00B909FD">
              <w:rPr>
                <w:rFonts w:ascii="Calibri" w:hAnsi="Calibri" w:cs="Calibri"/>
              </w:rPr>
              <w:t>a</w:t>
            </w:r>
            <w:r w:rsidRPr="00B909FD">
              <w:rPr>
                <w:rFonts w:ascii="Calibri" w:hAnsi="Calibri" w:cs="Calibri"/>
                <w:spacing w:val="-1"/>
              </w:rPr>
              <w:t>c</w:t>
            </w:r>
            <w:r w:rsidRPr="00B909FD">
              <w:rPr>
                <w:rFonts w:ascii="Calibri" w:hAnsi="Calibri" w:cs="Calibri"/>
              </w:rPr>
              <w:t>ts</w:t>
            </w:r>
          </w:p>
        </w:tc>
      </w:tr>
      <w:tr w:rsidR="00053A03" w:rsidRPr="00B909FD" w14:paraId="2DAE64E8" w14:textId="77777777" w:rsidTr="00D27E4B">
        <w:trPr>
          <w:trHeight w:val="397"/>
        </w:trPr>
        <w:tc>
          <w:tcPr>
            <w:tcW w:w="4786" w:type="dxa"/>
          </w:tcPr>
          <w:p w14:paraId="596CE738" w14:textId="77777777" w:rsidR="007C13B5" w:rsidRPr="00B909FD" w:rsidRDefault="007C13B5" w:rsidP="006D31F2">
            <w:pPr>
              <w:widowControl w:val="0"/>
              <w:autoSpaceDE w:val="0"/>
              <w:autoSpaceDN w:val="0"/>
              <w:mirrorIndents/>
              <w:rPr>
                <w:rFonts w:ascii="Calibri" w:hAnsi="Calibri" w:cs="Calibri"/>
                <w:highlight w:val="magenta"/>
              </w:rPr>
            </w:pPr>
            <w:r w:rsidRPr="00B909FD">
              <w:rPr>
                <w:rFonts w:ascii="Calibri" w:hAnsi="Calibri" w:cs="Calibri"/>
                <w:spacing w:val="1"/>
              </w:rPr>
              <w:t>O</w:t>
            </w:r>
            <w:r w:rsidRPr="00B909FD">
              <w:rPr>
                <w:rFonts w:ascii="Calibri" w:hAnsi="Calibri" w:cs="Calibri"/>
                <w:spacing w:val="-1"/>
              </w:rPr>
              <w:t>b</w:t>
            </w:r>
            <w:r w:rsidRPr="00B909FD">
              <w:rPr>
                <w:rFonts w:ascii="Calibri" w:hAnsi="Calibri" w:cs="Calibri"/>
              </w:rPr>
              <w:t>j</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i</w:t>
            </w:r>
            <w:r w:rsidRPr="00B909FD">
              <w:rPr>
                <w:rFonts w:ascii="Calibri" w:hAnsi="Calibri" w:cs="Calibri"/>
              </w:rPr>
              <w:t>ves</w:t>
            </w:r>
            <w:r w:rsidRPr="00B909FD">
              <w:rPr>
                <w:rFonts w:ascii="Calibri" w:hAnsi="Calibri" w:cs="Calibri"/>
                <w:spacing w:val="-5"/>
              </w:rPr>
              <w:t xml:space="preserve"> </w:t>
            </w:r>
            <w:r w:rsidRPr="00B909FD">
              <w:rPr>
                <w:rFonts w:ascii="Calibri" w:hAnsi="Calibri" w:cs="Calibri"/>
                <w:spacing w:val="1"/>
              </w:rPr>
              <w:t>o</w:t>
            </w:r>
            <w:r w:rsidRPr="00B909FD">
              <w:rPr>
                <w:rFonts w:ascii="Calibri" w:hAnsi="Calibri" w:cs="Calibri"/>
              </w:rPr>
              <w:t xml:space="preserve">f </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1</w:t>
            </w:r>
            <w:r w:rsidRPr="00B909FD">
              <w:rPr>
                <w:rFonts w:ascii="Calibri" w:hAnsi="Calibri" w:cs="Calibri"/>
                <w:spacing w:val="-1"/>
              </w:rPr>
              <w:t xml:space="preserve"> </w:t>
            </w:r>
            <w:r w:rsidRPr="00B909FD">
              <w:rPr>
                <w:rFonts w:ascii="Calibri" w:hAnsi="Calibri" w:cs="Calibri"/>
              </w:rPr>
              <w:t>ar</w:t>
            </w:r>
            <w:r w:rsidRPr="00B909FD">
              <w:rPr>
                <w:rFonts w:ascii="Calibri" w:hAnsi="Calibri" w:cs="Calibri"/>
                <w:spacing w:val="-1"/>
              </w:rPr>
              <w:t>e</w:t>
            </w:r>
            <w:r w:rsidRPr="00B909FD">
              <w:rPr>
                <w:rFonts w:ascii="Calibri" w:hAnsi="Calibri" w:cs="Calibri"/>
              </w:rPr>
              <w:t xml:space="preserve">: to </w:t>
            </w:r>
            <w:r w:rsidRPr="00B909FD">
              <w:rPr>
                <w:rFonts w:ascii="Calibri" w:hAnsi="Calibri" w:cs="Calibri"/>
                <w:spacing w:val="-1"/>
              </w:rPr>
              <w:t>i</w:t>
            </w:r>
            <w:r w:rsidRPr="00B909FD">
              <w:rPr>
                <w:rFonts w:ascii="Calibri" w:hAnsi="Calibri" w:cs="Calibri"/>
              </w:rPr>
              <w:t>den</w:t>
            </w:r>
            <w:r w:rsidRPr="00B909FD">
              <w:rPr>
                <w:rFonts w:ascii="Calibri" w:hAnsi="Calibri" w:cs="Calibri"/>
                <w:spacing w:val="-1"/>
              </w:rPr>
              <w:t>ti</w:t>
            </w:r>
            <w:r w:rsidRPr="00B909FD">
              <w:rPr>
                <w:rFonts w:ascii="Calibri" w:hAnsi="Calibri" w:cs="Calibri"/>
              </w:rPr>
              <w:t>f</w:t>
            </w:r>
            <w:r w:rsidRPr="00B909FD">
              <w:rPr>
                <w:rFonts w:ascii="Calibri" w:hAnsi="Calibri" w:cs="Calibri"/>
                <w:spacing w:val="1"/>
              </w:rPr>
              <w:t>y</w:t>
            </w:r>
            <w:r w:rsidRPr="00B909FD">
              <w:rPr>
                <w:rFonts w:ascii="Calibri" w:hAnsi="Calibri" w:cs="Calibri"/>
              </w:rPr>
              <w:t>,</w:t>
            </w:r>
            <w:r w:rsidRPr="00B909FD">
              <w:rPr>
                <w:rFonts w:ascii="Calibri" w:hAnsi="Calibri" w:cs="Calibri"/>
                <w:spacing w:val="-3"/>
              </w:rPr>
              <w:t xml:space="preserve"> </w:t>
            </w:r>
            <w:r w:rsidRPr="00B909FD">
              <w:rPr>
                <w:rFonts w:ascii="Calibri" w:hAnsi="Calibri" w:cs="Calibri"/>
              </w:rPr>
              <w:t>e</w:t>
            </w:r>
            <w:r w:rsidRPr="00B909FD">
              <w:rPr>
                <w:rFonts w:ascii="Calibri" w:hAnsi="Calibri" w:cs="Calibri"/>
                <w:spacing w:val="1"/>
              </w:rPr>
              <w:t>va</w:t>
            </w:r>
            <w:r w:rsidRPr="00B909FD">
              <w:rPr>
                <w:rFonts w:ascii="Calibri" w:hAnsi="Calibri" w:cs="Calibri"/>
                <w:spacing w:val="-1"/>
              </w:rPr>
              <w:t>l</w:t>
            </w:r>
            <w:r w:rsidRPr="00B909FD">
              <w:rPr>
                <w:rFonts w:ascii="Calibri" w:hAnsi="Calibri" w:cs="Calibri"/>
              </w:rPr>
              <w:t>u</w:t>
            </w:r>
            <w:r w:rsidRPr="00B909FD">
              <w:rPr>
                <w:rFonts w:ascii="Calibri" w:hAnsi="Calibri" w:cs="Calibri"/>
                <w:spacing w:val="1"/>
              </w:rPr>
              <w:t>a</w:t>
            </w:r>
            <w:r w:rsidRPr="00B909FD">
              <w:rPr>
                <w:rFonts w:ascii="Calibri" w:hAnsi="Calibri" w:cs="Calibri"/>
                <w:spacing w:val="-1"/>
              </w:rPr>
              <w:t>t</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spacing w:val="1"/>
              </w:rPr>
              <w:t>ma</w:t>
            </w:r>
            <w:r w:rsidRPr="00B909FD">
              <w:rPr>
                <w:rFonts w:ascii="Calibri" w:hAnsi="Calibri" w:cs="Calibri"/>
              </w:rPr>
              <w:t>n</w:t>
            </w:r>
            <w:r w:rsidRPr="00B909FD">
              <w:rPr>
                <w:rFonts w:ascii="Calibri" w:hAnsi="Calibri" w:cs="Calibri"/>
                <w:spacing w:val="-2"/>
              </w:rPr>
              <w:t>a</w:t>
            </w:r>
            <w:r w:rsidRPr="00B909FD">
              <w:rPr>
                <w:rFonts w:ascii="Calibri" w:hAnsi="Calibri" w:cs="Calibri"/>
                <w:spacing w:val="1"/>
              </w:rPr>
              <w:t>g</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2"/>
              </w:rPr>
              <w:t xml:space="preserve"> </w:t>
            </w:r>
            <w:r w:rsidRPr="00B909FD">
              <w:rPr>
                <w:rFonts w:ascii="Calibri" w:hAnsi="Calibri" w:cs="Calibri"/>
              </w:rPr>
              <w:t>en</w:t>
            </w:r>
            <w:r w:rsidRPr="00B909FD">
              <w:rPr>
                <w:rFonts w:ascii="Calibri" w:hAnsi="Calibri" w:cs="Calibri"/>
                <w:spacing w:val="1"/>
              </w:rPr>
              <w:t>v</w:t>
            </w:r>
            <w:r w:rsidRPr="00B909FD">
              <w:rPr>
                <w:rFonts w:ascii="Calibri" w:hAnsi="Calibri" w:cs="Calibri"/>
                <w:spacing w:val="-1"/>
              </w:rPr>
              <w:t>i</w:t>
            </w:r>
            <w:r w:rsidRPr="00B909FD">
              <w:rPr>
                <w:rFonts w:ascii="Calibri" w:hAnsi="Calibri" w:cs="Calibri"/>
              </w:rPr>
              <w:t>ro</w:t>
            </w:r>
            <w:r w:rsidRPr="00B909FD">
              <w:rPr>
                <w:rFonts w:ascii="Calibri" w:hAnsi="Calibri" w:cs="Calibri"/>
                <w:spacing w:val="1"/>
              </w:rPr>
              <w:t>n</w:t>
            </w:r>
            <w:r w:rsidRPr="00B909FD">
              <w:rPr>
                <w:rFonts w:ascii="Calibri" w:hAnsi="Calibri" w:cs="Calibri"/>
                <w:spacing w:val="-2"/>
              </w:rPr>
              <w:t>m</w:t>
            </w:r>
            <w:r w:rsidRPr="00B909FD">
              <w:rPr>
                <w:rFonts w:ascii="Calibri" w:hAnsi="Calibri" w:cs="Calibri"/>
              </w:rPr>
              <w:t>ent</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soci</w:t>
            </w:r>
            <w:r w:rsidRPr="00B909FD">
              <w:rPr>
                <w:rFonts w:ascii="Calibri" w:hAnsi="Calibri" w:cs="Calibri"/>
                <w:spacing w:val="1"/>
              </w:rPr>
              <w:t>a</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i</w:t>
            </w:r>
            <w:r w:rsidRPr="00B909FD">
              <w:rPr>
                <w:rFonts w:ascii="Calibri" w:hAnsi="Calibri" w:cs="Calibri"/>
              </w:rPr>
              <w:t>sks</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i</w:t>
            </w:r>
            <w:r w:rsidRPr="00B909FD">
              <w:rPr>
                <w:rFonts w:ascii="Calibri" w:hAnsi="Calibri" w:cs="Calibri"/>
                <w:spacing w:val="1"/>
              </w:rPr>
              <w:t>m</w:t>
            </w:r>
            <w:r w:rsidRPr="00B909FD">
              <w:rPr>
                <w:rFonts w:ascii="Calibri" w:hAnsi="Calibri" w:cs="Calibri"/>
              </w:rPr>
              <w:t>p</w:t>
            </w:r>
            <w:r w:rsidRPr="00B909FD">
              <w:rPr>
                <w:rFonts w:ascii="Calibri" w:hAnsi="Calibri" w:cs="Calibri"/>
                <w:spacing w:val="1"/>
              </w:rPr>
              <w:t>a</w:t>
            </w:r>
            <w:r w:rsidRPr="00B909FD">
              <w:rPr>
                <w:rFonts w:ascii="Calibri" w:hAnsi="Calibri" w:cs="Calibri"/>
              </w:rPr>
              <w:t>c</w:t>
            </w:r>
            <w:r w:rsidRPr="00B909FD">
              <w:rPr>
                <w:rFonts w:ascii="Calibri" w:hAnsi="Calibri" w:cs="Calibri"/>
                <w:spacing w:val="-1"/>
              </w:rPr>
              <w:t>t</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2"/>
              </w:rPr>
              <w:t xml:space="preserve"> </w:t>
            </w:r>
            <w:r w:rsidRPr="00B909FD">
              <w:rPr>
                <w:rFonts w:ascii="Calibri" w:hAnsi="Calibri" w:cs="Calibri"/>
              </w:rPr>
              <w:t>pro</w:t>
            </w:r>
            <w:r w:rsidRPr="00B909FD">
              <w:rPr>
                <w:rFonts w:ascii="Calibri" w:hAnsi="Calibri" w:cs="Calibri"/>
                <w:spacing w:val="1"/>
              </w:rPr>
              <w:t>j</w:t>
            </w:r>
            <w:r w:rsidRPr="00B909FD">
              <w:rPr>
                <w:rFonts w:ascii="Calibri" w:hAnsi="Calibri" w:cs="Calibri"/>
              </w:rPr>
              <w:t>ect</w:t>
            </w:r>
            <w:r w:rsidRPr="00B909FD">
              <w:rPr>
                <w:rFonts w:ascii="Calibri" w:hAnsi="Calibri" w:cs="Calibri"/>
                <w:spacing w:val="-3"/>
              </w:rPr>
              <w:t xml:space="preserve"> </w:t>
            </w:r>
            <w:r w:rsidRPr="00B909FD">
              <w:rPr>
                <w:rFonts w:ascii="Calibri" w:hAnsi="Calibri" w:cs="Calibri"/>
                <w:spacing w:val="-1"/>
              </w:rPr>
              <w:t>i</w:t>
            </w:r>
            <w:r w:rsidRPr="00B909FD">
              <w:rPr>
                <w:rFonts w:ascii="Calibri" w:hAnsi="Calibri" w:cs="Calibri"/>
              </w:rPr>
              <w:t>n</w:t>
            </w:r>
            <w:r w:rsidRPr="00B909FD">
              <w:rPr>
                <w:rFonts w:ascii="Calibri" w:hAnsi="Calibri" w:cs="Calibri"/>
                <w:spacing w:val="-1"/>
              </w:rPr>
              <w:t xml:space="preserve"> </w:t>
            </w:r>
            <w:r w:rsidRPr="00B909FD">
              <w:rPr>
                <w:rFonts w:ascii="Calibri" w:hAnsi="Calibri" w:cs="Calibri"/>
              </w:rPr>
              <w:t>a</w:t>
            </w:r>
            <w:r w:rsidRPr="00B909FD">
              <w:rPr>
                <w:rFonts w:ascii="Calibri" w:hAnsi="Calibri" w:cs="Calibri"/>
                <w:spacing w:val="-1"/>
              </w:rPr>
              <w:t xml:space="preserve"> </w:t>
            </w:r>
            <w:r w:rsidRPr="00B909FD">
              <w:rPr>
                <w:rFonts w:ascii="Calibri" w:hAnsi="Calibri" w:cs="Calibri"/>
                <w:spacing w:val="1"/>
              </w:rPr>
              <w:t>ma</w:t>
            </w:r>
            <w:r w:rsidRPr="00B909FD">
              <w:rPr>
                <w:rFonts w:ascii="Calibri" w:hAnsi="Calibri" w:cs="Calibri"/>
              </w:rPr>
              <w:t>nner</w:t>
            </w:r>
            <w:r w:rsidRPr="00B909FD">
              <w:rPr>
                <w:rFonts w:ascii="Calibri" w:hAnsi="Calibri" w:cs="Calibri"/>
                <w:spacing w:val="-2"/>
              </w:rPr>
              <w:t xml:space="preserve"> </w:t>
            </w:r>
            <w:r w:rsidRPr="00B909FD">
              <w:rPr>
                <w:rFonts w:ascii="Calibri" w:hAnsi="Calibri" w:cs="Calibri"/>
              </w:rPr>
              <w:t>cons</w:t>
            </w:r>
            <w:r w:rsidRPr="00B909FD">
              <w:rPr>
                <w:rFonts w:ascii="Calibri" w:hAnsi="Calibri" w:cs="Calibri"/>
                <w:spacing w:val="-1"/>
              </w:rPr>
              <w:t>i</w:t>
            </w:r>
            <w:r w:rsidRPr="00B909FD">
              <w:rPr>
                <w:rFonts w:ascii="Calibri" w:hAnsi="Calibri" w:cs="Calibri"/>
              </w:rPr>
              <w:t>s</w:t>
            </w:r>
            <w:r w:rsidRPr="00B909FD">
              <w:rPr>
                <w:rFonts w:ascii="Calibri" w:hAnsi="Calibri" w:cs="Calibri"/>
                <w:spacing w:val="-1"/>
              </w:rPr>
              <w:t>t</w:t>
            </w:r>
            <w:r w:rsidRPr="00B909FD">
              <w:rPr>
                <w:rFonts w:ascii="Calibri" w:hAnsi="Calibri" w:cs="Calibri"/>
              </w:rPr>
              <w:t>ent</w:t>
            </w:r>
            <w:r w:rsidRPr="00B909FD">
              <w:rPr>
                <w:rFonts w:ascii="Calibri" w:hAnsi="Calibri" w:cs="Calibri"/>
                <w:spacing w:val="-5"/>
              </w:rPr>
              <w:t xml:space="preserve"> </w:t>
            </w:r>
            <w:r w:rsidRPr="00B909FD">
              <w:rPr>
                <w:rFonts w:ascii="Calibri" w:hAnsi="Calibri" w:cs="Calibri"/>
                <w:spacing w:val="2"/>
              </w:rPr>
              <w:t>w</w:t>
            </w:r>
            <w:r w:rsidRPr="00B909FD">
              <w:rPr>
                <w:rFonts w:ascii="Calibri" w:hAnsi="Calibri" w:cs="Calibri"/>
                <w:spacing w:val="-1"/>
              </w:rPr>
              <w:t>i</w:t>
            </w:r>
            <w:r w:rsidRPr="00B909FD">
              <w:rPr>
                <w:rFonts w:ascii="Calibri" w:hAnsi="Calibri" w:cs="Calibri"/>
                <w:spacing w:val="1"/>
              </w:rPr>
              <w:t>t</w:t>
            </w:r>
            <w:r w:rsidRPr="00B909FD">
              <w:rPr>
                <w:rFonts w:ascii="Calibri" w:hAnsi="Calibri" w:cs="Calibri"/>
              </w:rPr>
              <w:t>h</w:t>
            </w:r>
            <w:r w:rsidRPr="00B909FD">
              <w:rPr>
                <w:rFonts w:ascii="Calibri" w:hAnsi="Calibri" w:cs="Calibri"/>
                <w:spacing w:val="-1"/>
              </w:rPr>
              <w:t xml:space="preserve"> t</w:t>
            </w:r>
            <w:r w:rsidRPr="00B909FD">
              <w:rPr>
                <w:rFonts w:ascii="Calibri" w:hAnsi="Calibri" w:cs="Calibri"/>
              </w:rPr>
              <w:t>he</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spacing w:val="1"/>
              </w:rPr>
              <w:t>SS</w:t>
            </w:r>
            <w:r w:rsidRPr="00B909FD">
              <w:rPr>
                <w:rFonts w:ascii="Calibri" w:hAnsi="Calibri" w:cs="Calibri"/>
              </w:rPr>
              <w:t>s.</w:t>
            </w:r>
          </w:p>
          <w:p w14:paraId="41EF3E3D" w14:textId="77777777" w:rsidR="007C13B5" w:rsidRPr="00B909FD" w:rsidRDefault="007C13B5" w:rsidP="006D31F2">
            <w:pPr>
              <w:mirrorIndents/>
              <w:rPr>
                <w:rFonts w:ascii="Calibri" w:hAnsi="Calibri" w:cs="Calibri"/>
              </w:rPr>
            </w:pPr>
          </w:p>
        </w:tc>
        <w:tc>
          <w:tcPr>
            <w:tcW w:w="3827" w:type="dxa"/>
          </w:tcPr>
          <w:p w14:paraId="12337D69" w14:textId="77777777" w:rsidR="007C13B5" w:rsidRPr="00B909FD" w:rsidRDefault="00DA4841" w:rsidP="006D31F2">
            <w:pPr>
              <w:mirrorIndents/>
              <w:rPr>
                <w:rFonts w:ascii="Calibri" w:hAnsi="Calibri" w:cs="Calibri"/>
                <w:highlight w:val="magenta"/>
              </w:rPr>
            </w:pPr>
            <w:r w:rsidRPr="00B909FD">
              <w:rPr>
                <w:rFonts w:ascii="Calibri" w:hAnsi="Calibri" w:cs="Calibri"/>
              </w:rPr>
              <w:t>Law on EIA</w:t>
            </w:r>
          </w:p>
          <w:p w14:paraId="5C5ED10D" w14:textId="77777777" w:rsidR="00DA4841" w:rsidRPr="00B909FD" w:rsidRDefault="00901E7D" w:rsidP="006D31F2">
            <w:pPr>
              <w:mirrorIndents/>
              <w:rPr>
                <w:rFonts w:ascii="Calibri" w:hAnsi="Calibri" w:cs="Calibri"/>
              </w:rPr>
            </w:pPr>
            <w:r w:rsidRPr="00B909FD">
              <w:rPr>
                <w:rFonts w:ascii="Calibri" w:hAnsi="Calibri" w:cs="Calibri"/>
              </w:rPr>
              <w:t>Decrees</w:t>
            </w:r>
            <w:r w:rsidR="00DA4841" w:rsidRPr="00B909FD">
              <w:rPr>
                <w:rFonts w:ascii="Calibri" w:hAnsi="Calibri" w:cs="Calibri"/>
              </w:rPr>
              <w:t xml:space="preserve"> and lists </w:t>
            </w:r>
          </w:p>
        </w:tc>
        <w:tc>
          <w:tcPr>
            <w:tcW w:w="2977" w:type="dxa"/>
          </w:tcPr>
          <w:p w14:paraId="3C86CA7F" w14:textId="77777777" w:rsidR="007C13B5" w:rsidRPr="00B909FD" w:rsidRDefault="00DA4841" w:rsidP="006D31F2">
            <w:pPr>
              <w:mirrorIndents/>
              <w:rPr>
                <w:rFonts w:ascii="Calibri" w:hAnsi="Calibri" w:cs="Calibri"/>
                <w:highlight w:val="magenta"/>
              </w:rPr>
            </w:pPr>
            <w:r w:rsidRPr="00B909FD">
              <w:rPr>
                <w:rFonts w:ascii="Calibri" w:hAnsi="Calibri" w:cs="Calibri"/>
              </w:rPr>
              <w:t>Public consultations</w:t>
            </w:r>
            <w:r w:rsidR="008F3D14" w:rsidRPr="00B909FD">
              <w:rPr>
                <w:rFonts w:ascii="Calibri" w:hAnsi="Calibri" w:cs="Calibri"/>
              </w:rPr>
              <w:t xml:space="preserve"> on project design</w:t>
            </w:r>
          </w:p>
          <w:p w14:paraId="1A133DC2" w14:textId="77777777" w:rsidR="00DA4841" w:rsidRPr="00B909FD" w:rsidRDefault="00DA4841" w:rsidP="006D31F2">
            <w:pPr>
              <w:mirrorIndents/>
              <w:rPr>
                <w:rFonts w:ascii="Calibri" w:hAnsi="Calibri" w:cs="Calibri"/>
                <w:highlight w:val="magenta"/>
              </w:rPr>
            </w:pPr>
            <w:r w:rsidRPr="00B909FD">
              <w:rPr>
                <w:rFonts w:ascii="Calibri" w:hAnsi="Calibri" w:cs="Calibri"/>
              </w:rPr>
              <w:t>Social impact assessment</w:t>
            </w:r>
            <w:r w:rsidR="008F3D14" w:rsidRPr="00B909FD">
              <w:rPr>
                <w:rFonts w:ascii="Calibri" w:hAnsi="Calibri" w:cs="Calibri"/>
              </w:rPr>
              <w:t xml:space="preserve"> is not required </w:t>
            </w:r>
          </w:p>
          <w:p w14:paraId="6F350A39" w14:textId="77777777" w:rsidR="008F3D14" w:rsidRPr="00B909FD" w:rsidRDefault="00DA4841" w:rsidP="006D31F2">
            <w:pPr>
              <w:mirrorIndents/>
              <w:rPr>
                <w:rFonts w:ascii="Calibri" w:hAnsi="Calibri" w:cs="Calibri"/>
                <w:highlight w:val="magenta"/>
              </w:rPr>
            </w:pPr>
            <w:r w:rsidRPr="00B909FD">
              <w:rPr>
                <w:rFonts w:ascii="Calibri" w:hAnsi="Calibri" w:cs="Calibri"/>
              </w:rPr>
              <w:t>Small scale activities that may not require activities as per Serbian law but require an ESMP</w:t>
            </w:r>
            <w:r w:rsidR="0049144E" w:rsidRPr="00B909FD">
              <w:rPr>
                <w:rFonts w:ascii="Calibri" w:hAnsi="Calibri" w:cs="Calibri"/>
              </w:rPr>
              <w:t>, ESMP Checklist or E&amp;S audit</w:t>
            </w:r>
            <w:r w:rsidRPr="00B909FD">
              <w:rPr>
                <w:rFonts w:ascii="Calibri" w:hAnsi="Calibri" w:cs="Calibri"/>
              </w:rPr>
              <w:t xml:space="preserve"> as per Bank ESF</w:t>
            </w:r>
          </w:p>
          <w:p w14:paraId="60D6293C" w14:textId="77777777" w:rsidR="006861A3" w:rsidRPr="00B909FD" w:rsidRDefault="008F3D14" w:rsidP="006D31F2">
            <w:pPr>
              <w:mirrorIndents/>
              <w:rPr>
                <w:rFonts w:ascii="Calibri" w:hAnsi="Calibri" w:cs="Calibri"/>
                <w:highlight w:val="magenta"/>
              </w:rPr>
            </w:pPr>
            <w:r w:rsidRPr="00B909FD">
              <w:rPr>
                <w:rFonts w:ascii="Calibri" w:hAnsi="Calibri" w:cs="Calibri"/>
              </w:rPr>
              <w:t>A</w:t>
            </w:r>
            <w:r w:rsidR="006861A3" w:rsidRPr="00B909FD">
              <w:rPr>
                <w:rFonts w:ascii="Calibri" w:hAnsi="Calibri" w:cs="Calibri"/>
              </w:rPr>
              <w:t xml:space="preserve">ssociated </w:t>
            </w:r>
            <w:r w:rsidR="00261CEA" w:rsidRPr="00B909FD">
              <w:rPr>
                <w:rFonts w:ascii="Calibri" w:hAnsi="Calibri" w:cs="Calibri"/>
              </w:rPr>
              <w:t>facilities are</w:t>
            </w:r>
            <w:r w:rsidRPr="00B909FD">
              <w:rPr>
                <w:rFonts w:ascii="Calibri" w:hAnsi="Calibri" w:cs="Calibri"/>
              </w:rPr>
              <w:t xml:space="preserve"> not covered </w:t>
            </w:r>
          </w:p>
          <w:p w14:paraId="12F8DECE" w14:textId="77777777" w:rsidR="00383294" w:rsidRPr="00B909FD" w:rsidRDefault="00383294" w:rsidP="006D31F2">
            <w:pPr>
              <w:mirrorIndents/>
              <w:rPr>
                <w:rFonts w:ascii="Calibri" w:hAnsi="Calibri" w:cs="Calibri"/>
              </w:rPr>
            </w:pPr>
          </w:p>
        </w:tc>
        <w:tc>
          <w:tcPr>
            <w:tcW w:w="2977" w:type="dxa"/>
          </w:tcPr>
          <w:p w14:paraId="70884FE9" w14:textId="3AA04D9C" w:rsidR="007C13B5" w:rsidRPr="00B909FD" w:rsidRDefault="006850D7" w:rsidP="006D31F2">
            <w:pPr>
              <w:mirrorIndents/>
              <w:rPr>
                <w:rFonts w:ascii="Calibri" w:hAnsi="Calibri" w:cs="Calibri"/>
                <w:highlight w:val="magenta"/>
              </w:rPr>
            </w:pPr>
            <w:r w:rsidRPr="00B909FD">
              <w:rPr>
                <w:rFonts w:ascii="Calibri" w:hAnsi="Calibri" w:cs="Calibri"/>
              </w:rPr>
              <w:t xml:space="preserve">Stakeholder engagement and public consultations in accordance with </w:t>
            </w:r>
            <w:r w:rsidR="003362F2" w:rsidRPr="00B909FD">
              <w:rPr>
                <w:rFonts w:ascii="Calibri" w:hAnsi="Calibri" w:cs="Calibri"/>
              </w:rPr>
              <w:t xml:space="preserve">the </w:t>
            </w:r>
            <w:r w:rsidR="00242D6C" w:rsidRPr="00B909FD">
              <w:rPr>
                <w:rFonts w:ascii="Calibri" w:hAnsi="Calibri" w:cs="Calibri"/>
              </w:rPr>
              <w:t>Project Level Stakeholder Engagement Plan (</w:t>
            </w:r>
            <w:r w:rsidR="005A3605" w:rsidRPr="00B909FD">
              <w:rPr>
                <w:rFonts w:ascii="Calibri" w:hAnsi="Calibri" w:cs="Calibri"/>
              </w:rPr>
              <w:t>PSEP</w:t>
            </w:r>
            <w:r w:rsidR="00242D6C" w:rsidRPr="00B909FD">
              <w:rPr>
                <w:rFonts w:ascii="Calibri" w:hAnsi="Calibri" w:cs="Calibri"/>
              </w:rPr>
              <w:t>)</w:t>
            </w:r>
            <w:r w:rsidR="003362F2" w:rsidRPr="00B909FD">
              <w:rPr>
                <w:rFonts w:ascii="Calibri" w:hAnsi="Calibri" w:cs="Calibri"/>
              </w:rPr>
              <w:t xml:space="preserve"> and Sub-project specific SEPs</w:t>
            </w:r>
          </w:p>
          <w:p w14:paraId="386E9DFF" w14:textId="77777777" w:rsidR="006850D7" w:rsidRPr="00B909FD" w:rsidRDefault="006850D7" w:rsidP="006D31F2">
            <w:pPr>
              <w:mirrorIndents/>
              <w:rPr>
                <w:rFonts w:ascii="Calibri" w:hAnsi="Calibri" w:cs="Calibri"/>
                <w:highlight w:val="magenta"/>
              </w:rPr>
            </w:pPr>
            <w:r w:rsidRPr="00B909FD">
              <w:rPr>
                <w:rFonts w:ascii="Calibri" w:hAnsi="Calibri" w:cs="Calibri"/>
              </w:rPr>
              <w:t xml:space="preserve">Conduct Social Impact Assessment </w:t>
            </w:r>
          </w:p>
          <w:p w14:paraId="06B01F53" w14:textId="09DD4933" w:rsidR="006850D7" w:rsidRPr="00B909FD" w:rsidRDefault="006850D7" w:rsidP="006D31F2">
            <w:pPr>
              <w:mirrorIndents/>
              <w:rPr>
                <w:rFonts w:ascii="Calibri" w:hAnsi="Calibri" w:cs="Calibri"/>
              </w:rPr>
            </w:pPr>
            <w:r w:rsidRPr="00B909FD">
              <w:rPr>
                <w:rFonts w:ascii="Calibri" w:hAnsi="Calibri" w:cs="Calibri"/>
              </w:rPr>
              <w:t xml:space="preserve">Prepare </w:t>
            </w:r>
            <w:r w:rsidR="003362F2" w:rsidRPr="00B909FD">
              <w:rPr>
                <w:rFonts w:ascii="Calibri" w:hAnsi="Calibri" w:cs="Calibri"/>
              </w:rPr>
              <w:t>E&amp;S management instruments in line with th</w:t>
            </w:r>
            <w:r w:rsidR="00CB3E08" w:rsidRPr="00B909FD">
              <w:rPr>
                <w:rFonts w:ascii="Calibri" w:hAnsi="Calibri" w:cs="Calibri"/>
              </w:rPr>
              <w:t>e</w:t>
            </w:r>
            <w:r w:rsidR="008E5596" w:rsidRPr="00B909FD">
              <w:rPr>
                <w:rFonts w:ascii="Calibri" w:hAnsi="Calibri" w:cs="Calibri"/>
              </w:rPr>
              <w:t xml:space="preserve"> </w:t>
            </w:r>
            <w:r w:rsidR="00CB3E08" w:rsidRPr="00B909FD">
              <w:rPr>
                <w:rFonts w:ascii="Calibri" w:hAnsi="Calibri" w:cs="Calibri"/>
              </w:rPr>
              <w:t>WB</w:t>
            </w:r>
            <w:r w:rsidR="003362F2" w:rsidRPr="00B909FD">
              <w:rPr>
                <w:rFonts w:ascii="Calibri" w:hAnsi="Calibri" w:cs="Calibri"/>
              </w:rPr>
              <w:t xml:space="preserve"> </w:t>
            </w:r>
            <w:r w:rsidR="00CB3E08" w:rsidRPr="00B909FD">
              <w:rPr>
                <w:rFonts w:ascii="Calibri" w:hAnsi="Calibri" w:cs="Calibri"/>
              </w:rPr>
              <w:t>ESF and this ESMF</w:t>
            </w:r>
          </w:p>
        </w:tc>
      </w:tr>
      <w:tr w:rsidR="00053A03" w:rsidRPr="00B909FD" w14:paraId="44537ACC" w14:textId="77777777" w:rsidTr="00D27E4B">
        <w:trPr>
          <w:trHeight w:val="397"/>
        </w:trPr>
        <w:tc>
          <w:tcPr>
            <w:tcW w:w="14567" w:type="dxa"/>
            <w:gridSpan w:val="4"/>
            <w:shd w:val="clear" w:color="auto" w:fill="BFBFBF" w:themeFill="background1" w:themeFillShade="BF"/>
          </w:tcPr>
          <w:p w14:paraId="1661E323" w14:textId="77777777" w:rsidR="007C13B5" w:rsidRPr="00B909FD" w:rsidRDefault="007C13B5" w:rsidP="006D31F2">
            <w:pPr>
              <w:widowControl w:val="0"/>
              <w:autoSpaceDE w:val="0"/>
              <w:autoSpaceDN w:val="0"/>
              <w:mirrorIndents/>
              <w:rPr>
                <w:rFonts w:ascii="Calibri" w:hAnsi="Calibri" w:cs="Calibri"/>
                <w:spacing w:val="1"/>
              </w:rPr>
            </w:pPr>
            <w:r w:rsidRPr="00B909FD">
              <w:rPr>
                <w:rFonts w:ascii="Calibri" w:hAnsi="Calibri" w:cs="Calibri"/>
                <w:spacing w:val="1"/>
              </w:rPr>
              <w:t xml:space="preserve">ESS 2: </w:t>
            </w:r>
            <w:r w:rsidR="00A56C58" w:rsidRPr="00B909FD">
              <w:rPr>
                <w:rFonts w:ascii="Calibri" w:hAnsi="Calibri" w:cs="Calibri"/>
                <w:spacing w:val="1"/>
              </w:rPr>
              <w:t>Labor</w:t>
            </w:r>
            <w:r w:rsidRPr="00B909FD">
              <w:rPr>
                <w:rFonts w:ascii="Calibri" w:hAnsi="Calibri" w:cs="Calibri"/>
                <w:spacing w:val="1"/>
              </w:rPr>
              <w:t xml:space="preserve"> and Working Conditions</w:t>
            </w:r>
          </w:p>
        </w:tc>
      </w:tr>
      <w:tr w:rsidR="00053A03" w:rsidRPr="00B909FD" w14:paraId="433AFFFE" w14:textId="77777777" w:rsidTr="00D27E4B">
        <w:trPr>
          <w:trHeight w:val="397"/>
        </w:trPr>
        <w:tc>
          <w:tcPr>
            <w:tcW w:w="4786" w:type="dxa"/>
          </w:tcPr>
          <w:p w14:paraId="519AD015" w14:textId="77777777" w:rsidR="007C13B5" w:rsidRPr="00B909FD" w:rsidRDefault="007C13B5" w:rsidP="006D31F2">
            <w:pPr>
              <w:widowControl w:val="0"/>
              <w:autoSpaceDE w:val="0"/>
              <w:autoSpaceDN w:val="0"/>
              <w:mirrorIndents/>
              <w:rPr>
                <w:rFonts w:ascii="Calibri" w:hAnsi="Calibri" w:cs="Calibri"/>
                <w:spacing w:val="1"/>
              </w:rPr>
            </w:pPr>
            <w:r w:rsidRPr="00B909FD">
              <w:rPr>
                <w:rFonts w:ascii="Calibri" w:hAnsi="Calibri" w:cs="Calibri"/>
                <w:spacing w:val="1"/>
              </w:rPr>
              <w:t>The Objectives of ES</w:t>
            </w:r>
            <w:r w:rsidR="004A3595" w:rsidRPr="00B909FD">
              <w:rPr>
                <w:rFonts w:ascii="Calibri" w:hAnsi="Calibri" w:cs="Calibri"/>
                <w:spacing w:val="1"/>
              </w:rPr>
              <w:t>S</w:t>
            </w:r>
            <w:r w:rsidRPr="00B909FD">
              <w:rPr>
                <w:rFonts w:ascii="Calibri" w:hAnsi="Calibri" w:cs="Calibri"/>
                <w:spacing w:val="1"/>
              </w:rPr>
              <w:t xml:space="preserve"> 2 are: To promote safety and health at </w:t>
            </w:r>
            <w:r w:rsidR="0060651E" w:rsidRPr="00B909FD">
              <w:rPr>
                <w:rFonts w:ascii="Calibri" w:hAnsi="Calibri" w:cs="Calibri"/>
                <w:spacing w:val="1"/>
              </w:rPr>
              <w:t>work. To</w:t>
            </w:r>
            <w:r w:rsidRPr="00B909FD">
              <w:rPr>
                <w:rFonts w:ascii="Calibri" w:hAnsi="Calibri" w:cs="Calibri"/>
                <w:spacing w:val="1"/>
              </w:rPr>
              <w:t xml:space="preserve"> promote the fair treatment, non-discrimination and equal opportunity of project workers. To protect project workers, including vulnerable workers such as women, persons with disabilities, children (of working age, in accordance with this ESS) and migrant workers, contracted workers, community workers and primary supply workers, as appropriate.</w:t>
            </w:r>
          </w:p>
          <w:p w14:paraId="3B2D85A7" w14:textId="77777777" w:rsidR="007C13B5" w:rsidRPr="00B909FD" w:rsidRDefault="007C13B5" w:rsidP="006D31F2">
            <w:pPr>
              <w:mirrorIndents/>
              <w:rPr>
                <w:rFonts w:ascii="Calibri" w:hAnsi="Calibri" w:cs="Calibri"/>
              </w:rPr>
            </w:pPr>
          </w:p>
        </w:tc>
        <w:tc>
          <w:tcPr>
            <w:tcW w:w="3827" w:type="dxa"/>
          </w:tcPr>
          <w:p w14:paraId="5C6D3135" w14:textId="63BB5561" w:rsidR="007C13B5" w:rsidRPr="00B909FD" w:rsidRDefault="007C13B5" w:rsidP="006D31F2">
            <w:pPr>
              <w:widowControl w:val="0"/>
              <w:autoSpaceDE w:val="0"/>
              <w:autoSpaceDN w:val="0"/>
              <w:mirrorIndents/>
              <w:rPr>
                <w:rFonts w:ascii="Calibri" w:hAnsi="Calibri" w:cs="Calibri"/>
              </w:rPr>
            </w:pPr>
            <w:r w:rsidRPr="00B909FD">
              <w:rPr>
                <w:rFonts w:ascii="Calibri" w:hAnsi="Calibri" w:cs="Calibri"/>
              </w:rPr>
              <w:t xml:space="preserve">Various laws, policies and code of practices are </w:t>
            </w:r>
            <w:r w:rsidR="00825B4D" w:rsidRPr="00B909FD">
              <w:rPr>
                <w:rFonts w:ascii="Calibri" w:hAnsi="Calibri" w:cs="Calibri"/>
              </w:rPr>
              <w:t>applicable.</w:t>
            </w:r>
            <w:r w:rsidRPr="00B909FD">
              <w:rPr>
                <w:rFonts w:ascii="Calibri" w:hAnsi="Calibri" w:cs="Calibri"/>
              </w:rPr>
              <w:t xml:space="preserve"> These laws and policies are aligned with the international standards, namely ILO Conventions and EU Directives, as the terms, conditions and instruments proposed in the international conventions and directives are incorporated into the </w:t>
            </w:r>
            <w:r w:rsidR="00A56C58" w:rsidRPr="00B909FD">
              <w:rPr>
                <w:rFonts w:ascii="Calibri" w:hAnsi="Calibri" w:cs="Calibri"/>
              </w:rPr>
              <w:t>Labor</w:t>
            </w:r>
            <w:r w:rsidRPr="00B909FD">
              <w:rPr>
                <w:rFonts w:ascii="Calibri" w:hAnsi="Calibri" w:cs="Calibri"/>
              </w:rPr>
              <w:t xml:space="preserve"> Law of Serbia</w:t>
            </w:r>
          </w:p>
          <w:p w14:paraId="64059A6A" w14:textId="77777777" w:rsidR="007C13B5" w:rsidRPr="00B909FD" w:rsidRDefault="007C13B5" w:rsidP="006D31F2">
            <w:pPr>
              <w:mirrorIndents/>
              <w:rPr>
                <w:rFonts w:ascii="Calibri" w:hAnsi="Calibri" w:cs="Calibri"/>
              </w:rPr>
            </w:pPr>
          </w:p>
        </w:tc>
        <w:tc>
          <w:tcPr>
            <w:tcW w:w="2977" w:type="dxa"/>
          </w:tcPr>
          <w:p w14:paraId="4601BE62" w14:textId="625B55E4" w:rsidR="007C13B5" w:rsidRPr="00B909FD" w:rsidRDefault="0071621A" w:rsidP="006D31F2">
            <w:pPr>
              <w:widowControl w:val="0"/>
              <w:autoSpaceDE w:val="0"/>
              <w:autoSpaceDN w:val="0"/>
              <w:mirrorIndents/>
              <w:rPr>
                <w:rFonts w:ascii="Calibri" w:hAnsi="Calibri" w:cs="Calibri"/>
                <w:highlight w:val="magenta"/>
              </w:rPr>
            </w:pPr>
            <w:r w:rsidRPr="00B909FD">
              <w:rPr>
                <w:rFonts w:ascii="Calibri" w:hAnsi="Calibri" w:cs="Calibri"/>
              </w:rPr>
              <w:t>The gaps are limited to</w:t>
            </w:r>
            <w:r w:rsidR="00681308" w:rsidRPr="00B909FD">
              <w:rPr>
                <w:rFonts w:ascii="Calibri" w:hAnsi="Calibri" w:cs="Calibri"/>
              </w:rPr>
              <w:t xml:space="preserve"> </w:t>
            </w:r>
            <w:r w:rsidR="007C13B5" w:rsidRPr="00B909FD">
              <w:rPr>
                <w:rFonts w:ascii="Calibri" w:hAnsi="Calibri" w:cs="Calibri"/>
              </w:rPr>
              <w:t>requirement for a Labor Grievance Mechanism to be made available</w:t>
            </w:r>
            <w:r w:rsidR="008F23FE" w:rsidRPr="00B909FD">
              <w:rPr>
                <w:rFonts w:ascii="Calibri" w:hAnsi="Calibri" w:cs="Calibri"/>
              </w:rPr>
              <w:t xml:space="preserve"> and consultation with workers on OHS related issues</w:t>
            </w:r>
            <w:r w:rsidR="007C13B5" w:rsidRPr="00B909FD">
              <w:rPr>
                <w:rFonts w:ascii="Calibri" w:hAnsi="Calibri" w:cs="Calibri"/>
              </w:rPr>
              <w:t>.</w:t>
            </w:r>
          </w:p>
          <w:p w14:paraId="4BF18254" w14:textId="77777777" w:rsidR="007C13B5" w:rsidRPr="00B909FD" w:rsidRDefault="007C13B5" w:rsidP="006D31F2">
            <w:pPr>
              <w:mirrorIndents/>
              <w:rPr>
                <w:rFonts w:ascii="Calibri" w:hAnsi="Calibri" w:cs="Calibri"/>
              </w:rPr>
            </w:pPr>
          </w:p>
        </w:tc>
        <w:tc>
          <w:tcPr>
            <w:tcW w:w="2977" w:type="dxa"/>
          </w:tcPr>
          <w:p w14:paraId="0B21AA5C" w14:textId="77777777" w:rsidR="007C13B5" w:rsidRPr="00B909FD" w:rsidRDefault="007C13B5" w:rsidP="006D31F2">
            <w:pPr>
              <w:mirrorIndents/>
              <w:rPr>
                <w:rFonts w:ascii="Calibri" w:hAnsi="Calibri" w:cs="Calibri"/>
                <w:highlight w:val="magenta"/>
              </w:rPr>
            </w:pPr>
            <w:r w:rsidRPr="00B909FD">
              <w:rPr>
                <w:rFonts w:ascii="Calibri" w:hAnsi="Calibri" w:cs="Calibri"/>
              </w:rPr>
              <w:t>Grievance mechanism for project workers shall be established</w:t>
            </w:r>
          </w:p>
          <w:p w14:paraId="259136BB" w14:textId="094DDA4F" w:rsidR="007C13B5" w:rsidRPr="00B909FD" w:rsidRDefault="003362F2" w:rsidP="006D31F2">
            <w:pPr>
              <w:mirrorIndents/>
              <w:rPr>
                <w:rFonts w:ascii="Calibri" w:hAnsi="Calibri" w:cs="Calibri"/>
                <w:highlight w:val="magenta"/>
              </w:rPr>
            </w:pPr>
            <w:r w:rsidRPr="00B909FD">
              <w:rPr>
                <w:rFonts w:ascii="Calibri" w:hAnsi="Calibri" w:cs="Calibri"/>
              </w:rPr>
              <w:t xml:space="preserve">Project </w:t>
            </w:r>
            <w:r w:rsidR="00654261" w:rsidRPr="00B909FD">
              <w:rPr>
                <w:rFonts w:ascii="Calibri" w:hAnsi="Calibri" w:cs="Calibri"/>
              </w:rPr>
              <w:t xml:space="preserve">activities will </w:t>
            </w:r>
            <w:r w:rsidRPr="00B909FD">
              <w:rPr>
                <w:rFonts w:ascii="Calibri" w:hAnsi="Calibri" w:cs="Calibri"/>
              </w:rPr>
              <w:t xml:space="preserve">require </w:t>
            </w:r>
            <w:r w:rsidR="00261CEA" w:rsidRPr="00B909FD">
              <w:rPr>
                <w:rFonts w:ascii="Calibri" w:hAnsi="Calibri" w:cs="Calibri"/>
              </w:rPr>
              <w:t>eng</w:t>
            </w:r>
            <w:r w:rsidR="008E5596" w:rsidRPr="00B909FD">
              <w:rPr>
                <w:rFonts w:ascii="Calibri" w:hAnsi="Calibri" w:cs="Calibri"/>
              </w:rPr>
              <w:t>ag</w:t>
            </w:r>
            <w:r w:rsidR="00261CEA" w:rsidRPr="00B909FD">
              <w:rPr>
                <w:rFonts w:ascii="Calibri" w:hAnsi="Calibri" w:cs="Calibri"/>
              </w:rPr>
              <w:t>ement</w:t>
            </w:r>
            <w:r w:rsidRPr="00B909FD">
              <w:rPr>
                <w:rFonts w:ascii="Calibri" w:hAnsi="Calibri" w:cs="Calibri"/>
              </w:rPr>
              <w:t xml:space="preserve"> of</w:t>
            </w:r>
            <w:r w:rsidR="00654261" w:rsidRPr="00B909FD">
              <w:rPr>
                <w:rFonts w:ascii="Calibri" w:hAnsi="Calibri" w:cs="Calibri"/>
              </w:rPr>
              <w:t xml:space="preserve"> direct and contracted workers.</w:t>
            </w:r>
          </w:p>
          <w:p w14:paraId="4EED7D53" w14:textId="77777777" w:rsidR="007F3431" w:rsidRPr="00B909FD" w:rsidRDefault="007C13B5" w:rsidP="006D31F2">
            <w:pPr>
              <w:mirrorIndents/>
              <w:rPr>
                <w:rFonts w:ascii="Calibri" w:hAnsi="Calibri" w:cs="Calibri"/>
              </w:rPr>
            </w:pPr>
            <w:r w:rsidRPr="00B909FD">
              <w:rPr>
                <w:rFonts w:ascii="Calibri" w:hAnsi="Calibri" w:cs="Calibri"/>
              </w:rPr>
              <w:t>Both groups will be subject to the Project LMP</w:t>
            </w:r>
            <w:r w:rsidR="007F3431" w:rsidRPr="00B909FD">
              <w:rPr>
                <w:rFonts w:ascii="Calibri" w:hAnsi="Calibri" w:cs="Calibri"/>
              </w:rPr>
              <w:t xml:space="preserve"> and </w:t>
            </w:r>
            <w:r w:rsidRPr="00B909FD">
              <w:rPr>
                <w:rFonts w:ascii="Calibri" w:hAnsi="Calibri" w:cs="Calibri"/>
              </w:rPr>
              <w:t>the World Bank Group Environment, Health and Safety Guidelines.</w:t>
            </w:r>
          </w:p>
          <w:p w14:paraId="07EDA762" w14:textId="18719BBB" w:rsidR="007C13B5" w:rsidRPr="00B909FD" w:rsidRDefault="001F5A65" w:rsidP="006D31F2">
            <w:pPr>
              <w:mirrorIndents/>
              <w:rPr>
                <w:rFonts w:ascii="Calibri" w:hAnsi="Calibri" w:cs="Calibri"/>
              </w:rPr>
            </w:pPr>
            <w:r w:rsidRPr="00B909FD">
              <w:rPr>
                <w:rFonts w:ascii="Calibri" w:hAnsi="Calibri" w:cs="Calibri"/>
                <w:u w:color="000000"/>
                <w:bdr w:val="nil"/>
                <w:lang w:eastAsia="ja-JP"/>
              </w:rPr>
              <w:t xml:space="preserve">Contractors will be required to develop Code of Conducts and </w:t>
            </w:r>
            <w:r w:rsidR="00446B48" w:rsidRPr="00B909FD">
              <w:rPr>
                <w:rFonts w:ascii="Calibri" w:hAnsi="Calibri" w:cs="Calibri"/>
                <w:u w:color="000000"/>
                <w:bdr w:val="nil"/>
                <w:lang w:eastAsia="ja-JP"/>
              </w:rPr>
              <w:t>SEA/SH</w:t>
            </w:r>
            <w:r w:rsidRPr="00B909FD">
              <w:rPr>
                <w:rFonts w:ascii="Calibri" w:hAnsi="Calibri" w:cs="Calibri"/>
                <w:u w:color="000000"/>
                <w:bdr w:val="nil"/>
                <w:lang w:eastAsia="ja-JP"/>
              </w:rPr>
              <w:t xml:space="preserve"> Code of Conduct which must be read, understood </w:t>
            </w:r>
            <w:r w:rsidR="00693885" w:rsidRPr="00B909FD">
              <w:rPr>
                <w:rFonts w:ascii="Calibri" w:hAnsi="Calibri" w:cs="Calibri"/>
                <w:u w:color="000000"/>
                <w:bdr w:val="nil"/>
                <w:lang w:eastAsia="ja-JP"/>
              </w:rPr>
              <w:t>and signed</w:t>
            </w:r>
            <w:r w:rsidRPr="00B909FD">
              <w:rPr>
                <w:rFonts w:ascii="Calibri" w:hAnsi="Calibri" w:cs="Calibri"/>
                <w:u w:color="000000"/>
                <w:bdr w:val="nil"/>
                <w:lang w:eastAsia="ja-JP"/>
              </w:rPr>
              <w:t xml:space="preserve"> by all workers.</w:t>
            </w:r>
          </w:p>
        </w:tc>
      </w:tr>
      <w:tr w:rsidR="00053A03" w:rsidRPr="00B909FD" w14:paraId="21CD9B22" w14:textId="77777777" w:rsidTr="00D27E4B">
        <w:trPr>
          <w:trHeight w:val="397"/>
        </w:trPr>
        <w:tc>
          <w:tcPr>
            <w:tcW w:w="14567" w:type="dxa"/>
            <w:gridSpan w:val="4"/>
            <w:shd w:val="clear" w:color="auto" w:fill="BFBFBF" w:themeFill="background1" w:themeFillShade="BF"/>
          </w:tcPr>
          <w:p w14:paraId="497B7F40" w14:textId="77777777" w:rsidR="007C13B5" w:rsidRPr="00B909FD" w:rsidRDefault="007C13B5" w:rsidP="006D31F2">
            <w:pPr>
              <w:mirrorIndents/>
              <w:rPr>
                <w:rFonts w:ascii="Calibri" w:hAnsi="Calibri" w:cs="Calibri"/>
              </w:rPr>
            </w:pPr>
            <w:r w:rsidRPr="00B909FD">
              <w:rPr>
                <w:rFonts w:ascii="Calibri" w:hAnsi="Calibri" w:cs="Calibri"/>
              </w:rPr>
              <w:lastRenderedPageBreak/>
              <w:t>ESS 3: Resource Efficiency and Pollution Prevention and Management</w:t>
            </w:r>
          </w:p>
        </w:tc>
      </w:tr>
      <w:tr w:rsidR="00053A03" w:rsidRPr="00B909FD" w14:paraId="46B3AD5F" w14:textId="77777777" w:rsidTr="00D27E4B">
        <w:trPr>
          <w:trHeight w:val="397"/>
        </w:trPr>
        <w:tc>
          <w:tcPr>
            <w:tcW w:w="4786" w:type="dxa"/>
          </w:tcPr>
          <w:p w14:paraId="67C53BDE" w14:textId="77777777" w:rsidR="000B656E" w:rsidRPr="00B909FD" w:rsidRDefault="007C13B5" w:rsidP="006D31F2">
            <w:pPr>
              <w:mirrorIndents/>
              <w:rPr>
                <w:rFonts w:ascii="Calibri" w:hAnsi="Calibri" w:cs="Calibri"/>
                <w:highlight w:val="magenta"/>
              </w:rPr>
            </w:pPr>
            <w:r w:rsidRPr="00B909FD">
              <w:rPr>
                <w:rFonts w:ascii="Calibri" w:hAnsi="Calibri" w:cs="Calibri"/>
              </w:rPr>
              <w:t>The Objectives of ESS 3 are</w:t>
            </w:r>
            <w:r w:rsidR="000B656E" w:rsidRPr="00B909FD">
              <w:rPr>
                <w:rFonts w:ascii="Calibri" w:hAnsi="Calibri" w:cs="Calibri"/>
              </w:rPr>
              <w:t xml:space="preserve"> in general implementing technically and financially feasible measures for improving efficient consumption of energy, water and raw materials, as well as other resources.</w:t>
            </w:r>
          </w:p>
          <w:p w14:paraId="1496AFA8" w14:textId="77777777" w:rsidR="000B656E" w:rsidRPr="00B909FD" w:rsidRDefault="007C13B5" w:rsidP="006D31F2">
            <w:pPr>
              <w:mirrorIndents/>
              <w:rPr>
                <w:rFonts w:ascii="Calibri" w:hAnsi="Calibri" w:cs="Calibri"/>
                <w:highlight w:val="magenta"/>
              </w:rPr>
            </w:pPr>
            <w:r w:rsidRPr="00B909FD">
              <w:rPr>
                <w:rFonts w:ascii="Calibri" w:hAnsi="Calibri" w:cs="Calibri"/>
              </w:rPr>
              <w:t xml:space="preserve"> </w:t>
            </w:r>
            <w:r w:rsidR="000B656E" w:rsidRPr="00B909FD">
              <w:rPr>
                <w:rFonts w:ascii="Calibri" w:hAnsi="Calibri" w:cs="Calibri"/>
              </w:rPr>
              <w:t>Where benchmarking data are available, the Borrower will make a comparison to establish the relative level of efficiency.</w:t>
            </w:r>
          </w:p>
          <w:p w14:paraId="73DD8B1B" w14:textId="74801D7A" w:rsidR="000B656E" w:rsidRPr="00B909FD" w:rsidRDefault="000B656E" w:rsidP="006D31F2">
            <w:pPr>
              <w:mirrorIndents/>
              <w:rPr>
                <w:rFonts w:ascii="Calibri" w:hAnsi="Calibri" w:cs="Calibri"/>
                <w:highlight w:val="magenta"/>
              </w:rPr>
            </w:pPr>
            <w:r w:rsidRPr="00B909FD">
              <w:rPr>
                <w:rFonts w:ascii="Calibri" w:hAnsi="Calibri" w:cs="Calibri"/>
              </w:rPr>
              <w:t xml:space="preserve">When the project is a potentially significant user of raw materials, in addition to applying the resource efficiency requirements of this ESS, the </w:t>
            </w:r>
            <w:r w:rsidR="007F3431" w:rsidRPr="00B909FD">
              <w:rPr>
                <w:rFonts w:ascii="Calibri" w:hAnsi="Calibri" w:cs="Calibri"/>
              </w:rPr>
              <w:t>Project will</w:t>
            </w:r>
            <w:r w:rsidRPr="00B909FD">
              <w:rPr>
                <w:rFonts w:ascii="Calibri" w:hAnsi="Calibri" w:cs="Calibri"/>
              </w:rPr>
              <w:t xml:space="preserve"> adopt measures specified in the </w:t>
            </w:r>
            <w:r w:rsidR="00F060CD" w:rsidRPr="00B909FD">
              <w:rPr>
                <w:rFonts w:ascii="Calibri" w:hAnsi="Calibri" w:cs="Calibri"/>
              </w:rPr>
              <w:t xml:space="preserve">WB </w:t>
            </w:r>
            <w:r w:rsidRPr="00B909FD">
              <w:rPr>
                <w:rFonts w:ascii="Calibri" w:hAnsi="Calibri" w:cs="Calibri"/>
              </w:rPr>
              <w:t xml:space="preserve">EHSGs and other GIIP to support efficient use of raw </w:t>
            </w:r>
            <w:r w:rsidR="00D844FD" w:rsidRPr="00B909FD">
              <w:rPr>
                <w:rFonts w:ascii="Calibri" w:hAnsi="Calibri" w:cs="Calibri"/>
              </w:rPr>
              <w:t>materials,</w:t>
            </w:r>
            <w:r w:rsidRPr="00B909FD">
              <w:rPr>
                <w:rFonts w:ascii="Calibri" w:hAnsi="Calibri" w:cs="Calibri"/>
              </w:rPr>
              <w:t xml:space="preserve"> (The Borrower will seek to reduce or eliminate the use of toxic or hazardous raw materials.)</w:t>
            </w:r>
          </w:p>
          <w:p w14:paraId="152E8B2A" w14:textId="77777777" w:rsidR="000B656E" w:rsidRPr="00B909FD" w:rsidRDefault="000B656E" w:rsidP="006D31F2">
            <w:pPr>
              <w:mirrorIndents/>
              <w:rPr>
                <w:rFonts w:ascii="Calibri" w:hAnsi="Calibri" w:cs="Calibri"/>
                <w:highlight w:val="magenta"/>
              </w:rPr>
            </w:pPr>
            <w:r w:rsidRPr="00B909FD">
              <w:rPr>
                <w:rFonts w:ascii="Calibri" w:hAnsi="Calibri" w:cs="Calibri"/>
              </w:rPr>
              <w:t>The Borrower will avoid the release of pollutants or, when avoidance is not feasible, minimize and control the concentration and mass flow of their release using the performance levels and measures specified in national law or the EHSGs, whichever is more stringent.</w:t>
            </w:r>
          </w:p>
          <w:p w14:paraId="359D8394" w14:textId="16730D53" w:rsidR="000B656E" w:rsidRPr="00B909FD" w:rsidRDefault="000B656E" w:rsidP="006D31F2">
            <w:pPr>
              <w:autoSpaceDE w:val="0"/>
              <w:autoSpaceDN w:val="0"/>
              <w:mirrorIndents/>
              <w:rPr>
                <w:rFonts w:ascii="Calibri" w:hAnsi="Calibri" w:cs="Calibri"/>
                <w:highlight w:val="magenta"/>
              </w:rPr>
            </w:pPr>
            <w:r w:rsidRPr="00B909FD">
              <w:rPr>
                <w:rFonts w:ascii="Calibri" w:hAnsi="Calibri" w:cs="Calibri"/>
              </w:rPr>
              <w:t>The Borrower will avoid the generation of hazardous and nonhazardous waste. Where waste generation cannot be avoided, the Borrower will minimize the generation of waste, and reuse, recycle and recover waste in a manner that is safe for human health and the environment. Where waste cannot be reused, recycled or recovered</w:t>
            </w:r>
            <w:r w:rsidR="008E5596" w:rsidRPr="00B909FD">
              <w:rPr>
                <w:rFonts w:ascii="Calibri" w:hAnsi="Calibri" w:cs="Calibri"/>
              </w:rPr>
              <w:t xml:space="preserve"> (d</w:t>
            </w:r>
            <w:r w:rsidR="00165764" w:rsidRPr="00B909FD">
              <w:rPr>
                <w:rFonts w:ascii="Calibri" w:hAnsi="Calibri" w:cs="Calibri"/>
              </w:rPr>
              <w:t>ue to contamination or other reason)</w:t>
            </w:r>
            <w:r w:rsidRPr="00B909FD">
              <w:rPr>
                <w:rFonts w:ascii="Calibri" w:hAnsi="Calibri" w:cs="Calibri"/>
              </w:rPr>
              <w:t>, the Borrower</w:t>
            </w:r>
            <w:r w:rsidR="008F3D14" w:rsidRPr="00B909FD">
              <w:rPr>
                <w:rFonts w:ascii="Calibri" w:hAnsi="Calibri" w:cs="Calibri"/>
              </w:rPr>
              <w:t xml:space="preserve"> </w:t>
            </w:r>
            <w:r w:rsidRPr="00B909FD">
              <w:rPr>
                <w:rFonts w:ascii="Calibri" w:hAnsi="Calibri" w:cs="Calibri"/>
              </w:rPr>
              <w:t>will treat, destroy, or dispose of it in an environmentally sound and safe manner that includes the appropriate control of emissions and residues resulting from the handling and processing of the waste material.</w:t>
            </w:r>
          </w:p>
          <w:p w14:paraId="76CD9CE1" w14:textId="77777777" w:rsidR="007C13B5" w:rsidRPr="00B909FD" w:rsidRDefault="007C13B5" w:rsidP="006D31F2">
            <w:pPr>
              <w:mirrorIndents/>
              <w:rPr>
                <w:rFonts w:ascii="Calibri" w:hAnsi="Calibri" w:cs="Calibri"/>
              </w:rPr>
            </w:pPr>
          </w:p>
        </w:tc>
        <w:tc>
          <w:tcPr>
            <w:tcW w:w="3827" w:type="dxa"/>
          </w:tcPr>
          <w:p w14:paraId="490854F4" w14:textId="77777777" w:rsidR="006D6CE0" w:rsidRPr="00B909FD" w:rsidRDefault="006D6CE0" w:rsidP="006D31F2">
            <w:pPr>
              <w:mirrorIndents/>
              <w:rPr>
                <w:rFonts w:ascii="Calibri" w:hAnsi="Calibri" w:cs="Calibri"/>
                <w:highlight w:val="magenta"/>
              </w:rPr>
            </w:pPr>
            <w:r w:rsidRPr="00B909FD">
              <w:rPr>
                <w:rFonts w:ascii="Calibri" w:hAnsi="Calibri" w:cs="Calibri"/>
              </w:rPr>
              <w:lastRenderedPageBreak/>
              <w:t>Law on Environmental P</w:t>
            </w:r>
            <w:r w:rsidR="004F7E14" w:rsidRPr="00B909FD">
              <w:rPr>
                <w:rFonts w:ascii="Calibri" w:hAnsi="Calibri" w:cs="Calibri"/>
              </w:rPr>
              <w:t>r</w:t>
            </w:r>
            <w:r w:rsidRPr="00B909FD">
              <w:rPr>
                <w:rFonts w:ascii="Calibri" w:hAnsi="Calibri" w:cs="Calibri"/>
              </w:rPr>
              <w:t xml:space="preserve">otection ("Official </w:t>
            </w:r>
            <w:r w:rsidR="0091676A" w:rsidRPr="00B909FD">
              <w:rPr>
                <w:rFonts w:ascii="Calibri" w:hAnsi="Calibri" w:cs="Calibri"/>
              </w:rPr>
              <w:t>Gazette</w:t>
            </w:r>
            <w:r w:rsidRPr="00B909FD">
              <w:rPr>
                <w:rFonts w:ascii="Calibri" w:hAnsi="Calibri" w:cs="Calibri"/>
              </w:rPr>
              <w:t xml:space="preserve"> of </w:t>
            </w:r>
            <w:r w:rsidR="004422AA" w:rsidRPr="00B909FD">
              <w:rPr>
                <w:rFonts w:ascii="Calibri" w:hAnsi="Calibri" w:cs="Calibri"/>
              </w:rPr>
              <w:t>RS</w:t>
            </w:r>
            <w:r w:rsidRPr="00B909FD">
              <w:rPr>
                <w:rFonts w:ascii="Calibri" w:hAnsi="Calibri" w:cs="Calibri"/>
              </w:rPr>
              <w:t xml:space="preserve"> 135/</w:t>
            </w:r>
            <w:r w:rsidR="0056492A" w:rsidRPr="00B909FD">
              <w:rPr>
                <w:rFonts w:ascii="Calibri" w:hAnsi="Calibri" w:cs="Calibri"/>
              </w:rPr>
              <w:t>04,</w:t>
            </w:r>
            <w:r w:rsidRPr="00B909FD">
              <w:rPr>
                <w:rFonts w:ascii="Calibri" w:hAnsi="Calibri" w:cs="Calibri"/>
              </w:rPr>
              <w:t xml:space="preserve"> 95/18)</w:t>
            </w:r>
          </w:p>
          <w:p w14:paraId="5FB00029" w14:textId="77777777" w:rsidR="006D6CE0" w:rsidRPr="00B909FD" w:rsidRDefault="006D6CE0" w:rsidP="006D31F2">
            <w:pPr>
              <w:mirrorIndents/>
              <w:rPr>
                <w:rFonts w:ascii="Calibri" w:hAnsi="Calibri" w:cs="Calibri"/>
                <w:highlight w:val="magenta"/>
              </w:rPr>
            </w:pPr>
            <w:r w:rsidRPr="00B909FD">
              <w:rPr>
                <w:rFonts w:ascii="Calibri" w:hAnsi="Calibri" w:cs="Calibri"/>
              </w:rPr>
              <w:t xml:space="preserve">Law on integrated environmental pollution prevention and control ("Official </w:t>
            </w:r>
            <w:r w:rsidR="0091676A" w:rsidRPr="00B909FD">
              <w:rPr>
                <w:rFonts w:ascii="Calibri" w:hAnsi="Calibri" w:cs="Calibri"/>
              </w:rPr>
              <w:t>Gazette</w:t>
            </w:r>
            <w:r w:rsidRPr="00B909FD">
              <w:rPr>
                <w:rFonts w:ascii="Calibri" w:hAnsi="Calibri" w:cs="Calibri"/>
              </w:rPr>
              <w:t xml:space="preserve"> of </w:t>
            </w:r>
            <w:r w:rsidR="004422AA" w:rsidRPr="00B909FD">
              <w:rPr>
                <w:rFonts w:ascii="Calibri" w:hAnsi="Calibri" w:cs="Calibri"/>
              </w:rPr>
              <w:t>RS</w:t>
            </w:r>
            <w:r w:rsidRPr="00B909FD">
              <w:rPr>
                <w:rFonts w:ascii="Calibri" w:hAnsi="Calibri" w:cs="Calibri"/>
              </w:rPr>
              <w:t xml:space="preserve"> 135/04 </w:t>
            </w:r>
            <w:r w:rsidR="005A2442" w:rsidRPr="00B909FD">
              <w:rPr>
                <w:rFonts w:ascii="Calibri" w:hAnsi="Calibri" w:cs="Calibri"/>
              </w:rPr>
              <w:t>and 25/</w:t>
            </w:r>
            <w:r w:rsidRPr="00B909FD">
              <w:rPr>
                <w:rFonts w:ascii="Calibri" w:hAnsi="Calibri" w:cs="Calibri"/>
              </w:rPr>
              <w:t>15)</w:t>
            </w:r>
          </w:p>
          <w:p w14:paraId="7E0317D5" w14:textId="77777777" w:rsidR="006D6CE0" w:rsidRPr="00B909FD" w:rsidRDefault="005A2442" w:rsidP="006D31F2">
            <w:pPr>
              <w:mirrorIndents/>
              <w:rPr>
                <w:rFonts w:ascii="Calibri" w:hAnsi="Calibri" w:cs="Calibri"/>
                <w:highlight w:val="magenta"/>
              </w:rPr>
            </w:pPr>
            <w:r w:rsidRPr="00B909FD">
              <w:rPr>
                <w:rFonts w:ascii="Calibri" w:hAnsi="Calibri" w:cs="Calibri"/>
              </w:rPr>
              <w:t>Law on waters</w:t>
            </w:r>
            <w:r w:rsidR="006D6CE0" w:rsidRPr="00B909FD">
              <w:rPr>
                <w:rFonts w:ascii="Calibri" w:hAnsi="Calibri" w:cs="Calibri"/>
              </w:rPr>
              <w:t xml:space="preserve"> (</w:t>
            </w:r>
            <w:r w:rsidRPr="00B909FD">
              <w:rPr>
                <w:rFonts w:ascii="Calibri" w:hAnsi="Calibri" w:cs="Calibri"/>
              </w:rPr>
              <w:t xml:space="preserve">"Official </w:t>
            </w:r>
            <w:r w:rsidR="0091676A" w:rsidRPr="00B909FD">
              <w:rPr>
                <w:rFonts w:ascii="Calibri" w:hAnsi="Calibri" w:cs="Calibri"/>
              </w:rPr>
              <w:t>Gazette</w:t>
            </w:r>
            <w:r w:rsidRPr="00B909FD">
              <w:rPr>
                <w:rFonts w:ascii="Calibri" w:hAnsi="Calibri" w:cs="Calibri"/>
              </w:rPr>
              <w:t xml:space="preserve"> of </w:t>
            </w:r>
            <w:r w:rsidR="004422AA" w:rsidRPr="00B909FD">
              <w:rPr>
                <w:rFonts w:ascii="Calibri" w:hAnsi="Calibri" w:cs="Calibri"/>
              </w:rPr>
              <w:t>RS</w:t>
            </w:r>
            <w:r w:rsidRPr="00B909FD">
              <w:rPr>
                <w:rFonts w:ascii="Calibri" w:hAnsi="Calibri" w:cs="Calibri"/>
              </w:rPr>
              <w:t xml:space="preserve"> 30/, 95/</w:t>
            </w:r>
            <w:r w:rsidR="006D6CE0" w:rsidRPr="00B909FD">
              <w:rPr>
                <w:rFonts w:ascii="Calibri" w:hAnsi="Calibri" w:cs="Calibri"/>
              </w:rPr>
              <w:t>18)</w:t>
            </w:r>
          </w:p>
          <w:p w14:paraId="57B638A5" w14:textId="77777777" w:rsidR="006D6CE0" w:rsidRPr="00B909FD" w:rsidRDefault="005A2442" w:rsidP="006D31F2">
            <w:pPr>
              <w:mirrorIndents/>
              <w:rPr>
                <w:rFonts w:ascii="Calibri" w:hAnsi="Calibri" w:cs="Calibri"/>
                <w:highlight w:val="magenta"/>
              </w:rPr>
            </w:pPr>
            <w:r w:rsidRPr="00B909FD">
              <w:rPr>
                <w:rFonts w:ascii="Calibri" w:hAnsi="Calibri" w:cs="Calibri"/>
              </w:rPr>
              <w:t xml:space="preserve">Law on protection and sustainable use of fisheries </w:t>
            </w:r>
            <w:r w:rsidR="006D6CE0" w:rsidRPr="00B909FD">
              <w:rPr>
                <w:rFonts w:ascii="Calibri" w:hAnsi="Calibri" w:cs="Calibri"/>
              </w:rPr>
              <w:t>(</w:t>
            </w:r>
            <w:r w:rsidRPr="00B909FD">
              <w:rPr>
                <w:rFonts w:ascii="Calibri" w:hAnsi="Calibri" w:cs="Calibri"/>
              </w:rPr>
              <w:t xml:space="preserve">"Official </w:t>
            </w:r>
            <w:r w:rsidR="0091676A" w:rsidRPr="00B909FD">
              <w:rPr>
                <w:rFonts w:ascii="Calibri" w:hAnsi="Calibri" w:cs="Calibri"/>
              </w:rPr>
              <w:t>Gazette</w:t>
            </w:r>
            <w:r w:rsidRPr="00B909FD">
              <w:rPr>
                <w:rFonts w:ascii="Calibri" w:hAnsi="Calibri" w:cs="Calibri"/>
              </w:rPr>
              <w:t xml:space="preserve"> of </w:t>
            </w:r>
            <w:r w:rsidR="004422AA" w:rsidRPr="00B909FD">
              <w:rPr>
                <w:rFonts w:ascii="Calibri" w:hAnsi="Calibri" w:cs="Calibri"/>
              </w:rPr>
              <w:t>RS</w:t>
            </w:r>
            <w:r w:rsidRPr="00B909FD">
              <w:rPr>
                <w:rFonts w:ascii="Calibri" w:hAnsi="Calibri" w:cs="Calibri"/>
              </w:rPr>
              <w:t xml:space="preserve"> </w:t>
            </w:r>
            <w:r w:rsidR="006D6CE0" w:rsidRPr="00B909FD">
              <w:rPr>
                <w:rFonts w:ascii="Calibri" w:hAnsi="Calibri" w:cs="Calibri"/>
              </w:rPr>
              <w:t>28/14</w:t>
            </w:r>
            <w:r w:rsidRPr="00B909FD">
              <w:rPr>
                <w:rFonts w:ascii="Calibri" w:hAnsi="Calibri" w:cs="Calibri"/>
              </w:rPr>
              <w:t xml:space="preserve"> and 95/</w:t>
            </w:r>
            <w:r w:rsidR="006D6CE0" w:rsidRPr="00B909FD">
              <w:rPr>
                <w:rFonts w:ascii="Calibri" w:hAnsi="Calibri" w:cs="Calibri"/>
              </w:rPr>
              <w:t>18)</w:t>
            </w:r>
          </w:p>
          <w:p w14:paraId="04A7EBEF" w14:textId="77777777" w:rsidR="006D6CE0" w:rsidRPr="00B909FD" w:rsidRDefault="005A2442" w:rsidP="006D31F2">
            <w:pPr>
              <w:mirrorIndents/>
              <w:rPr>
                <w:rFonts w:ascii="Calibri" w:hAnsi="Calibri" w:cs="Calibri"/>
                <w:highlight w:val="magenta"/>
              </w:rPr>
            </w:pPr>
            <w:r w:rsidRPr="00B909FD">
              <w:rPr>
                <w:rFonts w:ascii="Calibri" w:hAnsi="Calibri" w:cs="Calibri"/>
              </w:rPr>
              <w:t xml:space="preserve">Law on Plant Protection Products </w:t>
            </w:r>
            <w:r w:rsidR="006D6CE0" w:rsidRPr="00B909FD">
              <w:rPr>
                <w:rFonts w:ascii="Calibri" w:hAnsi="Calibri" w:cs="Calibri"/>
              </w:rPr>
              <w:t>(</w:t>
            </w:r>
            <w:r w:rsidRPr="00B909FD">
              <w:rPr>
                <w:rFonts w:ascii="Calibri" w:hAnsi="Calibri" w:cs="Calibri"/>
              </w:rPr>
              <w:t xml:space="preserve">"Official </w:t>
            </w:r>
            <w:r w:rsidR="0091676A" w:rsidRPr="00B909FD">
              <w:rPr>
                <w:rFonts w:ascii="Calibri" w:hAnsi="Calibri" w:cs="Calibri"/>
              </w:rPr>
              <w:t>Gazette</w:t>
            </w:r>
            <w:r w:rsidRPr="00B909FD">
              <w:rPr>
                <w:rFonts w:ascii="Calibri" w:hAnsi="Calibri" w:cs="Calibri"/>
              </w:rPr>
              <w:t xml:space="preserve"> of </w:t>
            </w:r>
            <w:r w:rsidR="004422AA" w:rsidRPr="00B909FD">
              <w:rPr>
                <w:rFonts w:ascii="Calibri" w:hAnsi="Calibri" w:cs="Calibri"/>
              </w:rPr>
              <w:t>RS</w:t>
            </w:r>
            <w:r w:rsidRPr="00B909FD">
              <w:rPr>
                <w:rFonts w:ascii="Calibri" w:hAnsi="Calibri" w:cs="Calibri"/>
              </w:rPr>
              <w:t xml:space="preserve"> </w:t>
            </w:r>
            <w:r w:rsidR="006D6CE0" w:rsidRPr="00B909FD">
              <w:rPr>
                <w:rFonts w:ascii="Calibri" w:hAnsi="Calibri" w:cs="Calibri"/>
              </w:rPr>
              <w:t>41</w:t>
            </w:r>
            <w:r w:rsidRPr="00B909FD">
              <w:rPr>
                <w:rFonts w:ascii="Calibri" w:hAnsi="Calibri" w:cs="Calibri"/>
              </w:rPr>
              <w:t>/09).</w:t>
            </w:r>
          </w:p>
          <w:p w14:paraId="3912E912" w14:textId="77777777" w:rsidR="007C13B5" w:rsidRPr="00B909FD" w:rsidRDefault="005A2442" w:rsidP="006D31F2">
            <w:pPr>
              <w:mirrorIndents/>
              <w:rPr>
                <w:rFonts w:ascii="Calibri" w:hAnsi="Calibri" w:cs="Calibri"/>
                <w:highlight w:val="magenta"/>
              </w:rPr>
            </w:pPr>
            <w:r w:rsidRPr="00B909FD">
              <w:rPr>
                <w:rFonts w:ascii="Calibri" w:hAnsi="Calibri" w:cs="Calibri"/>
              </w:rPr>
              <w:t>Law on Energy Efficiency</w:t>
            </w:r>
            <w:r w:rsidR="006D6CE0" w:rsidRPr="00B909FD">
              <w:rPr>
                <w:rFonts w:ascii="Calibri" w:hAnsi="Calibri" w:cs="Calibri"/>
              </w:rPr>
              <w:t xml:space="preserve"> (</w:t>
            </w:r>
            <w:r w:rsidRPr="00B909FD">
              <w:rPr>
                <w:rFonts w:ascii="Calibri" w:hAnsi="Calibri" w:cs="Calibri"/>
              </w:rPr>
              <w:t>25/13)</w:t>
            </w:r>
          </w:p>
          <w:p w14:paraId="258428B0" w14:textId="77777777" w:rsidR="00223FA5" w:rsidRPr="00B909FD" w:rsidRDefault="00223FA5" w:rsidP="006D31F2">
            <w:pPr>
              <w:mirrorIndents/>
              <w:rPr>
                <w:rFonts w:ascii="Calibri" w:hAnsi="Calibri" w:cs="Calibri"/>
              </w:rPr>
            </w:pPr>
            <w:r w:rsidRPr="00B909FD">
              <w:rPr>
                <w:rFonts w:ascii="Calibri" w:hAnsi="Calibri" w:cs="Calibri"/>
              </w:rPr>
              <w:t xml:space="preserve">Law on Waste Management </w:t>
            </w:r>
          </w:p>
          <w:p w14:paraId="5A19B6E9" w14:textId="77777777" w:rsidR="00F70342" w:rsidRPr="00B909FD" w:rsidRDefault="00F70342" w:rsidP="006D31F2">
            <w:pPr>
              <w:mirrorIndents/>
              <w:rPr>
                <w:rFonts w:ascii="Calibri" w:hAnsi="Calibri" w:cs="Calibri"/>
              </w:rPr>
            </w:pPr>
            <w:r w:rsidRPr="00B909FD">
              <w:rPr>
                <w:rFonts w:ascii="Calibri" w:hAnsi="Calibri" w:cs="Calibri"/>
              </w:rPr>
              <w:t xml:space="preserve">Basel Convention on Transboundary Movement of Hazardous Wastes and their Disposal Official Journal of FRY, International Treaties, No. 2/99, </w:t>
            </w:r>
          </w:p>
          <w:p w14:paraId="278AF3B8" w14:textId="77777777" w:rsidR="00F70342" w:rsidRPr="00B909FD" w:rsidRDefault="00F70342" w:rsidP="006D31F2">
            <w:pPr>
              <w:mirrorIndents/>
              <w:rPr>
                <w:rFonts w:ascii="Calibri" w:hAnsi="Calibri" w:cs="Calibri"/>
              </w:rPr>
            </w:pPr>
            <w:r w:rsidRPr="00B909FD">
              <w:rPr>
                <w:rFonts w:ascii="Calibri" w:hAnsi="Calibri" w:cs="Calibri"/>
              </w:rPr>
              <w:t>The Aarhus Convention (” Official Gazette of RS- International Treaties</w:t>
            </w:r>
            <w:r w:rsidR="00261CEA" w:rsidRPr="00B909FD">
              <w:rPr>
                <w:rFonts w:ascii="Calibri" w:hAnsi="Calibri" w:cs="Calibri"/>
              </w:rPr>
              <w:t>”,</w:t>
            </w:r>
            <w:r w:rsidRPr="00B909FD">
              <w:rPr>
                <w:rFonts w:ascii="Calibri" w:hAnsi="Calibri" w:cs="Calibri"/>
              </w:rPr>
              <w:t xml:space="preserve"> No. 38/09) the Protocol on Pollutant Release and Transfer Register to the Aarhus Convention</w:t>
            </w:r>
          </w:p>
        </w:tc>
        <w:tc>
          <w:tcPr>
            <w:tcW w:w="2977" w:type="dxa"/>
          </w:tcPr>
          <w:p w14:paraId="18B4A2FA" w14:textId="77777777" w:rsidR="003A4B74" w:rsidRPr="00B909FD" w:rsidRDefault="008647DE" w:rsidP="006D31F2">
            <w:pPr>
              <w:mirrorIndents/>
              <w:rPr>
                <w:rFonts w:ascii="Calibri" w:hAnsi="Calibri" w:cs="Calibri"/>
              </w:rPr>
            </w:pPr>
            <w:r w:rsidRPr="00B909FD">
              <w:rPr>
                <w:rFonts w:ascii="Calibri" w:hAnsi="Calibri" w:cs="Calibri"/>
              </w:rPr>
              <w:t>Regular monitoring is not required</w:t>
            </w:r>
            <w:r w:rsidR="00F04B6A" w:rsidRPr="00B909FD">
              <w:rPr>
                <w:rFonts w:ascii="Calibri" w:hAnsi="Calibri" w:cs="Calibri"/>
              </w:rPr>
              <w:t>.</w:t>
            </w:r>
          </w:p>
          <w:p w14:paraId="64DD0F15" w14:textId="2E1A0112" w:rsidR="003A4B74" w:rsidRPr="00B909FD" w:rsidRDefault="003A4B74" w:rsidP="006D31F2">
            <w:pPr>
              <w:mirrorIndents/>
              <w:rPr>
                <w:rFonts w:ascii="Calibri" w:hAnsi="Calibri" w:cs="Calibri"/>
              </w:rPr>
            </w:pPr>
            <w:r w:rsidRPr="00B909FD">
              <w:rPr>
                <w:rFonts w:ascii="Calibri" w:hAnsi="Calibri" w:cs="Calibri"/>
              </w:rPr>
              <w:t>N</w:t>
            </w:r>
            <w:r w:rsidR="009617B6" w:rsidRPr="00B909FD">
              <w:rPr>
                <w:rFonts w:ascii="Calibri" w:hAnsi="Calibri" w:cs="Calibri"/>
              </w:rPr>
              <w:t>o request for</w:t>
            </w:r>
            <w:r w:rsidRPr="00B909FD">
              <w:rPr>
                <w:rFonts w:ascii="Calibri" w:hAnsi="Calibri" w:cs="Calibri"/>
              </w:rPr>
              <w:t xml:space="preserve"> </w:t>
            </w:r>
            <w:r w:rsidR="00F060CD" w:rsidRPr="00B909FD">
              <w:rPr>
                <w:rFonts w:ascii="Calibri" w:hAnsi="Calibri" w:cs="Calibri"/>
              </w:rPr>
              <w:t xml:space="preserve">GIIP </w:t>
            </w:r>
            <w:r w:rsidR="008E5596" w:rsidRPr="00B909FD">
              <w:rPr>
                <w:rFonts w:ascii="Calibri" w:hAnsi="Calibri" w:cs="Calibri"/>
              </w:rPr>
              <w:t>adherence</w:t>
            </w:r>
          </w:p>
          <w:p w14:paraId="0F9896A9" w14:textId="77777777" w:rsidR="00467EA5" w:rsidRPr="00B909FD" w:rsidRDefault="00467EA5" w:rsidP="006D31F2">
            <w:pPr>
              <w:mirrorIndents/>
              <w:rPr>
                <w:rFonts w:ascii="Calibri" w:hAnsi="Calibri" w:cs="Calibri"/>
              </w:rPr>
            </w:pPr>
          </w:p>
          <w:p w14:paraId="6BD898CD" w14:textId="77777777" w:rsidR="00467EA5" w:rsidRPr="00B909FD" w:rsidRDefault="00467EA5" w:rsidP="006D31F2">
            <w:pPr>
              <w:mirrorIndents/>
              <w:rPr>
                <w:rFonts w:ascii="Calibri" w:hAnsi="Calibri" w:cs="Calibri"/>
                <w:highlight w:val="magenta"/>
              </w:rPr>
            </w:pPr>
          </w:p>
          <w:p w14:paraId="6F6ACE48" w14:textId="77777777" w:rsidR="00F04B6A" w:rsidRPr="00B909FD" w:rsidRDefault="00F04B6A" w:rsidP="006D31F2">
            <w:pPr>
              <w:mirrorIndents/>
              <w:rPr>
                <w:rFonts w:ascii="Calibri" w:hAnsi="Calibri" w:cs="Calibri"/>
                <w:highlight w:val="magenta"/>
              </w:rPr>
            </w:pPr>
          </w:p>
          <w:p w14:paraId="6F7889E1" w14:textId="77777777" w:rsidR="00F04B6A" w:rsidRPr="00B909FD" w:rsidRDefault="00F04B6A" w:rsidP="006D31F2">
            <w:pPr>
              <w:mirrorIndents/>
              <w:rPr>
                <w:rFonts w:ascii="Calibri" w:hAnsi="Calibri" w:cs="Calibri"/>
                <w:highlight w:val="magenta"/>
              </w:rPr>
            </w:pPr>
          </w:p>
          <w:p w14:paraId="7E4E61F7" w14:textId="77777777" w:rsidR="00F04B6A" w:rsidRPr="00B909FD" w:rsidRDefault="00F04B6A" w:rsidP="006D31F2">
            <w:pPr>
              <w:mirrorIndents/>
              <w:rPr>
                <w:rFonts w:ascii="Calibri" w:hAnsi="Calibri" w:cs="Calibri"/>
                <w:highlight w:val="magenta"/>
              </w:rPr>
            </w:pPr>
          </w:p>
          <w:p w14:paraId="201129DB" w14:textId="77777777" w:rsidR="00E8034B" w:rsidRPr="00B909FD" w:rsidRDefault="00E8034B" w:rsidP="006D31F2">
            <w:pPr>
              <w:mirrorIndents/>
              <w:rPr>
                <w:rFonts w:ascii="Calibri" w:hAnsi="Calibri" w:cs="Calibri"/>
              </w:rPr>
            </w:pPr>
          </w:p>
        </w:tc>
        <w:tc>
          <w:tcPr>
            <w:tcW w:w="2977" w:type="dxa"/>
          </w:tcPr>
          <w:p w14:paraId="4D7F8A67" w14:textId="3C325342" w:rsidR="00E03519" w:rsidRPr="00B909FD" w:rsidRDefault="00CB3E08" w:rsidP="006D31F2">
            <w:pPr>
              <w:autoSpaceDE w:val="0"/>
              <w:autoSpaceDN w:val="0"/>
              <w:mirrorIndents/>
              <w:rPr>
                <w:rFonts w:ascii="Calibri" w:hAnsi="Calibri" w:cs="Calibri"/>
                <w:highlight w:val="magenta"/>
              </w:rPr>
            </w:pPr>
            <w:r w:rsidRPr="00B909FD">
              <w:rPr>
                <w:rFonts w:ascii="Calibri" w:hAnsi="Calibri" w:cs="Calibri"/>
              </w:rPr>
              <w:t>In addition to national legislation adherence, a</w:t>
            </w:r>
            <w:r w:rsidR="000B656E" w:rsidRPr="00B909FD">
              <w:rPr>
                <w:rFonts w:ascii="Calibri" w:hAnsi="Calibri" w:cs="Calibri"/>
              </w:rPr>
              <w:t xml:space="preserve">dopt and </w:t>
            </w:r>
            <w:r w:rsidR="00261CEA" w:rsidRPr="00B909FD">
              <w:rPr>
                <w:rFonts w:ascii="Calibri" w:hAnsi="Calibri" w:cs="Calibri"/>
              </w:rPr>
              <w:t>implement</w:t>
            </w:r>
            <w:r w:rsidR="000B656E" w:rsidRPr="00B909FD">
              <w:rPr>
                <w:rFonts w:ascii="Calibri" w:hAnsi="Calibri" w:cs="Calibri"/>
              </w:rPr>
              <w:t xml:space="preserve"> the </w:t>
            </w:r>
            <w:r w:rsidRPr="00B909FD">
              <w:rPr>
                <w:rFonts w:ascii="Calibri" w:hAnsi="Calibri" w:cs="Calibri"/>
              </w:rPr>
              <w:t xml:space="preserve">WB </w:t>
            </w:r>
            <w:r w:rsidR="000B656E" w:rsidRPr="00B909FD">
              <w:rPr>
                <w:rFonts w:ascii="Calibri" w:hAnsi="Calibri" w:cs="Calibri"/>
              </w:rPr>
              <w:t>EHSG</w:t>
            </w:r>
            <w:r w:rsidR="00B01821" w:rsidRPr="00B909FD">
              <w:rPr>
                <w:rFonts w:ascii="Calibri" w:hAnsi="Calibri" w:cs="Calibri"/>
              </w:rPr>
              <w:t xml:space="preserve"> and GIIP</w:t>
            </w:r>
            <w:r w:rsidR="000B656E" w:rsidRPr="00B909FD">
              <w:rPr>
                <w:rFonts w:ascii="Calibri" w:hAnsi="Calibri" w:cs="Calibri"/>
              </w:rPr>
              <w:t xml:space="preserve"> and m</w:t>
            </w:r>
            <w:r w:rsidR="00E03519" w:rsidRPr="00B909FD">
              <w:rPr>
                <w:rFonts w:ascii="Calibri" w:hAnsi="Calibri" w:cs="Calibri"/>
              </w:rPr>
              <w:t>easures as prescribed in this ESMF to achieve the highest of the standards</w:t>
            </w:r>
            <w:r w:rsidR="00B01821" w:rsidRPr="00B909FD">
              <w:rPr>
                <w:rFonts w:ascii="Calibri" w:hAnsi="Calibri" w:cs="Calibri"/>
              </w:rPr>
              <w:t xml:space="preserve"> (stricter prevailing)</w:t>
            </w:r>
            <w:r w:rsidR="00E03519" w:rsidRPr="00B909FD">
              <w:rPr>
                <w:rFonts w:ascii="Calibri" w:hAnsi="Calibri" w:cs="Calibri"/>
              </w:rPr>
              <w:t>.</w:t>
            </w:r>
            <w:r w:rsidRPr="00B909FD">
              <w:rPr>
                <w:rFonts w:ascii="Calibri" w:hAnsi="Calibri" w:cs="Calibri"/>
              </w:rPr>
              <w:t xml:space="preserve"> </w:t>
            </w:r>
          </w:p>
          <w:p w14:paraId="30ED7513" w14:textId="466A34BD" w:rsidR="00467EA5" w:rsidRPr="00B909FD" w:rsidRDefault="001B3EA0" w:rsidP="006D31F2">
            <w:pPr>
              <w:autoSpaceDE w:val="0"/>
              <w:autoSpaceDN w:val="0"/>
              <w:mirrorIndents/>
              <w:rPr>
                <w:rFonts w:ascii="Calibri" w:hAnsi="Calibri" w:cs="Calibri"/>
                <w:highlight w:val="magenta"/>
              </w:rPr>
            </w:pPr>
            <w:r w:rsidRPr="00B909FD">
              <w:rPr>
                <w:rFonts w:ascii="Calibri" w:hAnsi="Calibri" w:cs="Calibri"/>
              </w:rPr>
              <w:t xml:space="preserve">Cary out </w:t>
            </w:r>
            <w:r w:rsidR="008E5596" w:rsidRPr="00B909FD">
              <w:rPr>
                <w:rFonts w:ascii="Calibri" w:hAnsi="Calibri" w:cs="Calibri"/>
              </w:rPr>
              <w:t>regular</w:t>
            </w:r>
            <w:r w:rsidRPr="00B909FD">
              <w:rPr>
                <w:rFonts w:ascii="Calibri" w:hAnsi="Calibri" w:cs="Calibri"/>
              </w:rPr>
              <w:t xml:space="preserve"> monitoring of ESAs implementation</w:t>
            </w:r>
            <w:r w:rsidR="00A6658B" w:rsidRPr="00B909FD">
              <w:rPr>
                <w:rFonts w:ascii="Calibri" w:hAnsi="Calibri" w:cs="Calibri"/>
              </w:rPr>
              <w:t xml:space="preserve"> and compliance</w:t>
            </w:r>
            <w:r w:rsidRPr="00B909FD">
              <w:rPr>
                <w:rFonts w:ascii="Calibri" w:hAnsi="Calibri" w:cs="Calibri"/>
              </w:rPr>
              <w:t xml:space="preserve">. </w:t>
            </w:r>
          </w:p>
          <w:p w14:paraId="20B123B5" w14:textId="77777777" w:rsidR="007C13B5" w:rsidRPr="00B909FD" w:rsidRDefault="007C13B5" w:rsidP="006D31F2">
            <w:pPr>
              <w:autoSpaceDE w:val="0"/>
              <w:autoSpaceDN w:val="0"/>
              <w:mirrorIndents/>
              <w:rPr>
                <w:rFonts w:ascii="Calibri" w:hAnsi="Calibri" w:cs="Calibri"/>
              </w:rPr>
            </w:pPr>
          </w:p>
        </w:tc>
      </w:tr>
      <w:tr w:rsidR="00053A03" w:rsidRPr="00B909FD" w14:paraId="35DEA2EC" w14:textId="77777777" w:rsidTr="00D27E4B">
        <w:trPr>
          <w:trHeight w:val="397"/>
        </w:trPr>
        <w:tc>
          <w:tcPr>
            <w:tcW w:w="14567" w:type="dxa"/>
            <w:gridSpan w:val="4"/>
            <w:shd w:val="clear" w:color="auto" w:fill="BFBFBF" w:themeFill="background1" w:themeFillShade="BF"/>
          </w:tcPr>
          <w:p w14:paraId="760EEE73" w14:textId="77777777" w:rsidR="007C13B5" w:rsidRPr="00B909FD" w:rsidRDefault="007C13B5" w:rsidP="006D31F2">
            <w:pPr>
              <w:mirrorIndents/>
              <w:rPr>
                <w:rFonts w:ascii="Calibri" w:hAnsi="Calibri" w:cs="Calibri"/>
              </w:rPr>
            </w:pP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 xml:space="preserve">4: </w:t>
            </w:r>
            <w:r w:rsidRPr="00B909FD">
              <w:rPr>
                <w:rFonts w:ascii="Calibri" w:hAnsi="Calibri" w:cs="Calibri"/>
                <w:spacing w:val="1"/>
              </w:rPr>
              <w:t>C</w:t>
            </w:r>
            <w:r w:rsidRPr="00B909FD">
              <w:rPr>
                <w:rFonts w:ascii="Calibri" w:hAnsi="Calibri" w:cs="Calibri"/>
                <w:spacing w:val="-1"/>
              </w:rPr>
              <w:t>o</w:t>
            </w:r>
            <w:r w:rsidRPr="00B909FD">
              <w:rPr>
                <w:rFonts w:ascii="Calibri" w:hAnsi="Calibri" w:cs="Calibri"/>
              </w:rPr>
              <w:t>mm</w:t>
            </w:r>
            <w:r w:rsidRPr="00B909FD">
              <w:rPr>
                <w:rFonts w:ascii="Calibri" w:hAnsi="Calibri" w:cs="Calibri"/>
                <w:spacing w:val="-1"/>
              </w:rPr>
              <w:t>uni</w:t>
            </w:r>
            <w:r w:rsidRPr="00B909FD">
              <w:rPr>
                <w:rFonts w:ascii="Calibri" w:hAnsi="Calibri" w:cs="Calibri"/>
              </w:rPr>
              <w:t>ty</w:t>
            </w:r>
            <w:r w:rsidRPr="00B909FD">
              <w:rPr>
                <w:rFonts w:ascii="Calibri" w:hAnsi="Calibri" w:cs="Calibri"/>
                <w:spacing w:val="-3"/>
              </w:rPr>
              <w:t xml:space="preserve"> </w:t>
            </w:r>
            <w:r w:rsidRPr="00B909FD">
              <w:rPr>
                <w:rFonts w:ascii="Calibri" w:hAnsi="Calibri" w:cs="Calibri"/>
                <w:spacing w:val="-1"/>
              </w:rPr>
              <w:t>H</w:t>
            </w:r>
            <w:r w:rsidRPr="00B909FD">
              <w:rPr>
                <w:rFonts w:ascii="Calibri" w:hAnsi="Calibri" w:cs="Calibri"/>
              </w:rPr>
              <w:t>ea</w:t>
            </w:r>
            <w:r w:rsidRPr="00B909FD">
              <w:rPr>
                <w:rFonts w:ascii="Calibri" w:hAnsi="Calibri" w:cs="Calibri"/>
                <w:spacing w:val="-1"/>
              </w:rPr>
              <w:t>l</w:t>
            </w:r>
            <w:r w:rsidRPr="00B909FD">
              <w:rPr>
                <w:rFonts w:ascii="Calibri" w:hAnsi="Calibri" w:cs="Calibri"/>
              </w:rPr>
              <w:t>th</w:t>
            </w:r>
            <w:r w:rsidRPr="00B909FD">
              <w:rPr>
                <w:rFonts w:ascii="Calibri" w:hAnsi="Calibri" w:cs="Calibri"/>
                <w:spacing w:val="-5"/>
              </w:rPr>
              <w:t xml:space="preserve"> </w:t>
            </w:r>
            <w:r w:rsidRPr="00B909FD">
              <w:rPr>
                <w:rFonts w:ascii="Calibri" w:hAnsi="Calibri" w:cs="Calibri"/>
                <w:spacing w:val="2"/>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4"/>
              </w:rPr>
              <w:t xml:space="preserve"> </w:t>
            </w:r>
            <w:r w:rsidRPr="00B909FD">
              <w:rPr>
                <w:rFonts w:ascii="Calibri" w:hAnsi="Calibri" w:cs="Calibri"/>
                <w:spacing w:val="-1"/>
              </w:rPr>
              <w:t>S</w:t>
            </w:r>
            <w:r w:rsidRPr="00B909FD">
              <w:rPr>
                <w:rFonts w:ascii="Calibri" w:hAnsi="Calibri" w:cs="Calibri"/>
                <w:spacing w:val="4"/>
              </w:rPr>
              <w:t>a</w:t>
            </w:r>
            <w:r w:rsidRPr="00B909FD">
              <w:rPr>
                <w:rFonts w:ascii="Calibri" w:hAnsi="Calibri" w:cs="Calibri"/>
              </w:rPr>
              <w:t>fety</w:t>
            </w:r>
          </w:p>
        </w:tc>
      </w:tr>
      <w:tr w:rsidR="00053A03" w:rsidRPr="00B909FD" w14:paraId="3E0286E0" w14:textId="77777777" w:rsidTr="00D27E4B">
        <w:trPr>
          <w:trHeight w:val="397"/>
        </w:trPr>
        <w:tc>
          <w:tcPr>
            <w:tcW w:w="4786" w:type="dxa"/>
          </w:tcPr>
          <w:p w14:paraId="391CF600" w14:textId="77777777" w:rsidR="007C13B5" w:rsidRPr="00B909FD" w:rsidRDefault="007C13B5" w:rsidP="006D31F2">
            <w:pPr>
              <w:mirrorIndents/>
              <w:rPr>
                <w:rFonts w:ascii="Calibri" w:hAnsi="Calibri" w:cs="Calibri"/>
              </w:rPr>
            </w:pPr>
            <w:r w:rsidRPr="00B909FD">
              <w:rPr>
                <w:rFonts w:ascii="Calibri" w:hAnsi="Calibri" w:cs="Calibri"/>
              </w:rPr>
              <w:t>The Objectives of ESS 4 are</w:t>
            </w:r>
            <w:r w:rsidR="0060651E" w:rsidRPr="00B909FD">
              <w:rPr>
                <w:rFonts w:ascii="Calibri" w:hAnsi="Calibri" w:cs="Calibri"/>
              </w:rPr>
              <w:t xml:space="preserve"> to </w:t>
            </w:r>
            <w:r w:rsidRPr="00B909FD">
              <w:rPr>
                <w:rFonts w:ascii="Calibri" w:hAnsi="Calibri" w:cs="Calibri"/>
              </w:rPr>
              <w:t>anticipate and avoid adverse impacts on the health and safety of project-affected communities during the project life-cycle from both routine and non-routine circumstances.</w:t>
            </w:r>
          </w:p>
          <w:p w14:paraId="271635AB" w14:textId="77777777" w:rsidR="007C13B5" w:rsidRPr="00B909FD" w:rsidRDefault="007C13B5" w:rsidP="006D31F2">
            <w:pPr>
              <w:mirrorIndents/>
              <w:rPr>
                <w:rFonts w:ascii="Calibri" w:hAnsi="Calibri" w:cs="Calibri"/>
              </w:rPr>
            </w:pPr>
          </w:p>
          <w:p w14:paraId="1A15A888" w14:textId="77777777" w:rsidR="007C13B5" w:rsidRPr="00B909FD" w:rsidRDefault="007C13B5" w:rsidP="006D31F2">
            <w:pPr>
              <w:mirrorIndents/>
              <w:rPr>
                <w:rFonts w:ascii="Calibri" w:hAnsi="Calibri" w:cs="Calibri"/>
              </w:rPr>
            </w:pPr>
            <w:r w:rsidRPr="00B909FD">
              <w:rPr>
                <w:rFonts w:ascii="Calibri" w:hAnsi="Calibri" w:cs="Calibri"/>
              </w:rPr>
              <w:t>To promote quality and safety, and considerations relating to climate change, in the design and construction of infrastructure, including dams.</w:t>
            </w:r>
          </w:p>
          <w:p w14:paraId="4BEF20DA" w14:textId="77777777" w:rsidR="007C13B5" w:rsidRPr="00B909FD" w:rsidRDefault="007C13B5" w:rsidP="006D31F2">
            <w:pPr>
              <w:mirrorIndents/>
              <w:rPr>
                <w:rFonts w:ascii="Calibri" w:hAnsi="Calibri" w:cs="Calibri"/>
              </w:rPr>
            </w:pPr>
          </w:p>
          <w:p w14:paraId="2FCC34EC" w14:textId="77777777" w:rsidR="007C13B5" w:rsidRPr="00B909FD" w:rsidRDefault="007C13B5" w:rsidP="006D31F2">
            <w:pPr>
              <w:mirrorIndents/>
              <w:rPr>
                <w:rFonts w:ascii="Calibri" w:hAnsi="Calibri" w:cs="Calibri"/>
              </w:rPr>
            </w:pPr>
            <w:r w:rsidRPr="00B909FD">
              <w:rPr>
                <w:rFonts w:ascii="Calibri" w:hAnsi="Calibri" w:cs="Calibri"/>
              </w:rPr>
              <w:t>To avoid or minimize community exposure to project-related traffic and road safety risks, diseases and hazardous materials.</w:t>
            </w:r>
          </w:p>
          <w:p w14:paraId="48170086" w14:textId="77777777" w:rsidR="007C13B5" w:rsidRPr="00B909FD" w:rsidRDefault="007C13B5" w:rsidP="006D31F2">
            <w:pPr>
              <w:mirrorIndents/>
              <w:rPr>
                <w:rFonts w:ascii="Calibri" w:hAnsi="Calibri" w:cs="Calibri"/>
                <w:highlight w:val="magenta"/>
              </w:rPr>
            </w:pPr>
          </w:p>
          <w:p w14:paraId="357BF6C3" w14:textId="77777777" w:rsidR="007C13B5" w:rsidRPr="00B909FD" w:rsidRDefault="007C13B5" w:rsidP="006D31F2">
            <w:pPr>
              <w:mirrorIndents/>
              <w:rPr>
                <w:rFonts w:ascii="Calibri" w:hAnsi="Calibri" w:cs="Calibri"/>
                <w:highlight w:val="magenta"/>
              </w:rPr>
            </w:pPr>
            <w:r w:rsidRPr="00B909FD">
              <w:rPr>
                <w:rFonts w:ascii="Calibri" w:hAnsi="Calibri" w:cs="Calibri"/>
              </w:rPr>
              <w:t>To have in place effective measures to address emergency events.</w:t>
            </w:r>
          </w:p>
          <w:p w14:paraId="6FB667C3" w14:textId="77777777" w:rsidR="007C13B5" w:rsidRPr="00B909FD" w:rsidRDefault="007C13B5" w:rsidP="006D31F2">
            <w:pPr>
              <w:mirrorIndents/>
              <w:rPr>
                <w:rFonts w:ascii="Calibri" w:hAnsi="Calibri" w:cs="Calibri"/>
                <w:highlight w:val="magenta"/>
              </w:rPr>
            </w:pPr>
          </w:p>
          <w:p w14:paraId="43B78446" w14:textId="77777777" w:rsidR="007C13B5" w:rsidRPr="00B909FD" w:rsidRDefault="007C13B5" w:rsidP="006D31F2">
            <w:pPr>
              <w:mirrorIndents/>
              <w:rPr>
                <w:rFonts w:ascii="Calibri" w:hAnsi="Calibri" w:cs="Calibri"/>
              </w:rPr>
            </w:pPr>
            <w:r w:rsidRPr="00B909FD">
              <w:rPr>
                <w:rFonts w:ascii="Calibri" w:hAnsi="Calibri" w:cs="Calibri"/>
              </w:rPr>
              <w:t>To ensure that the safeguarding of personnel and property is carried out in a manner that avoids or minimizes risks to the project-affected communities.</w:t>
            </w:r>
          </w:p>
        </w:tc>
        <w:tc>
          <w:tcPr>
            <w:tcW w:w="3827" w:type="dxa"/>
            <w:shd w:val="clear" w:color="auto" w:fill="auto"/>
          </w:tcPr>
          <w:p w14:paraId="725A4293" w14:textId="77777777" w:rsidR="007C13B5" w:rsidRPr="00B909FD" w:rsidRDefault="005D2736" w:rsidP="006D31F2">
            <w:pPr>
              <w:mirrorIndents/>
              <w:rPr>
                <w:rFonts w:ascii="Calibri" w:hAnsi="Calibri" w:cs="Calibri"/>
                <w:highlight w:val="magenta"/>
              </w:rPr>
            </w:pPr>
            <w:r w:rsidRPr="00B909FD">
              <w:rPr>
                <w:rFonts w:ascii="Calibri" w:hAnsi="Calibri" w:cs="Calibri"/>
              </w:rPr>
              <w:t xml:space="preserve">Law on planning and construction (“Official Gazette RS” </w:t>
            </w:r>
            <w:r w:rsidR="000A58FA" w:rsidRPr="00B909FD">
              <w:rPr>
                <w:rFonts w:ascii="Calibri" w:hAnsi="Calibri" w:cs="Calibri"/>
              </w:rPr>
              <w:t xml:space="preserve">Nos. 72/2009, 81/2009 - correction, 64/2010 - decision of the CC, 24/2011, 121/2012, 42/2013 </w:t>
            </w:r>
            <w:r w:rsidRPr="00B909FD">
              <w:rPr>
                <w:rFonts w:ascii="Calibri" w:hAnsi="Calibri" w:cs="Calibri"/>
              </w:rPr>
              <w:t>–</w:t>
            </w:r>
            <w:r w:rsidR="000A58FA" w:rsidRPr="00B909FD">
              <w:rPr>
                <w:rFonts w:ascii="Calibri" w:hAnsi="Calibri" w:cs="Calibri"/>
              </w:rPr>
              <w:t> </w:t>
            </w:r>
            <w:r w:rsidRPr="00B909FD">
              <w:rPr>
                <w:rFonts w:ascii="Calibri" w:hAnsi="Calibri" w:cs="Calibri"/>
              </w:rPr>
              <w:t xml:space="preserve">CC decision, 50/2013- CC </w:t>
            </w:r>
            <w:r w:rsidR="00261CEA" w:rsidRPr="00B909FD">
              <w:rPr>
                <w:rFonts w:ascii="Calibri" w:hAnsi="Calibri" w:cs="Calibri"/>
              </w:rPr>
              <w:t>decision</w:t>
            </w:r>
            <w:r w:rsidRPr="00B909FD">
              <w:rPr>
                <w:rFonts w:ascii="Calibri" w:hAnsi="Calibri" w:cs="Calibri"/>
              </w:rPr>
              <w:t>, 132/2014, 145/2014, 83/2018, 31/2019, 37/2019-other law, and 9/2020)</w:t>
            </w:r>
          </w:p>
          <w:p w14:paraId="0BB8F6BE" w14:textId="77777777" w:rsidR="000A58FA" w:rsidRPr="00B909FD" w:rsidRDefault="00901E7D" w:rsidP="006D31F2">
            <w:pPr>
              <w:mirrorIndents/>
              <w:rPr>
                <w:rFonts w:ascii="Calibri" w:hAnsi="Calibri" w:cs="Calibri"/>
                <w:highlight w:val="magenta"/>
              </w:rPr>
            </w:pPr>
            <w:r w:rsidRPr="00B909FD">
              <w:rPr>
                <w:rFonts w:ascii="Calibri" w:hAnsi="Calibri" w:cs="Calibri"/>
              </w:rPr>
              <w:t xml:space="preserve">Decree on </w:t>
            </w:r>
            <w:r w:rsidR="00FF3C97" w:rsidRPr="00B909FD">
              <w:rPr>
                <w:rFonts w:ascii="Calibri" w:hAnsi="Calibri" w:cs="Calibri"/>
              </w:rPr>
              <w:t>health and</w:t>
            </w:r>
            <w:r w:rsidRPr="00B909FD">
              <w:rPr>
                <w:rFonts w:ascii="Calibri" w:hAnsi="Calibri" w:cs="Calibri"/>
              </w:rPr>
              <w:t xml:space="preserve"> </w:t>
            </w:r>
            <w:r w:rsidR="005D2736" w:rsidRPr="00B909FD">
              <w:rPr>
                <w:rFonts w:ascii="Calibri" w:hAnsi="Calibri" w:cs="Calibri"/>
              </w:rPr>
              <w:t>/</w:t>
            </w:r>
            <w:r w:rsidR="000A58FA" w:rsidRPr="00B909FD">
              <w:rPr>
                <w:rFonts w:ascii="Calibri" w:hAnsi="Calibri" w:cs="Calibri"/>
              </w:rPr>
              <w:t>safety and OHS at construction sites</w:t>
            </w:r>
          </w:p>
          <w:p w14:paraId="51DE9BE2" w14:textId="77777777" w:rsidR="000A58FA" w:rsidRPr="00B909FD" w:rsidRDefault="000A58FA" w:rsidP="006D31F2">
            <w:pPr>
              <w:mirrorIndents/>
              <w:rPr>
                <w:rFonts w:ascii="Calibri" w:hAnsi="Calibri" w:cs="Calibri"/>
                <w:highlight w:val="magenta"/>
              </w:rPr>
            </w:pPr>
            <w:r w:rsidRPr="00B909FD">
              <w:rPr>
                <w:rFonts w:ascii="Calibri" w:hAnsi="Calibri" w:cs="Calibri"/>
              </w:rPr>
              <w:t>Law on Roads</w:t>
            </w:r>
            <w:r w:rsidR="004F7E14" w:rsidRPr="00B909FD">
              <w:rPr>
                <w:rFonts w:ascii="Calibri" w:hAnsi="Calibri" w:cs="Calibri"/>
              </w:rPr>
              <w:t xml:space="preserve"> (“Official Gazette </w:t>
            </w:r>
            <w:r w:rsidR="004422AA" w:rsidRPr="00B909FD">
              <w:rPr>
                <w:rFonts w:ascii="Calibri" w:hAnsi="Calibri" w:cs="Calibri"/>
              </w:rPr>
              <w:t>RS</w:t>
            </w:r>
            <w:r w:rsidR="004F7E14" w:rsidRPr="00B909FD">
              <w:rPr>
                <w:rFonts w:ascii="Calibri" w:hAnsi="Calibri" w:cs="Calibri"/>
              </w:rPr>
              <w:t xml:space="preserve">” </w:t>
            </w:r>
            <w:r w:rsidR="00F91113" w:rsidRPr="00B909FD">
              <w:rPr>
                <w:rFonts w:ascii="Calibri" w:hAnsi="Calibri" w:cs="Calibri"/>
              </w:rPr>
              <w:t>no</w:t>
            </w:r>
            <w:r w:rsidR="004F7E14" w:rsidRPr="00B909FD">
              <w:rPr>
                <w:rFonts w:ascii="Calibri" w:hAnsi="Calibri" w:cs="Calibri"/>
              </w:rPr>
              <w:t xml:space="preserve"> 41/2018 and 95/2018)</w:t>
            </w:r>
          </w:p>
          <w:p w14:paraId="640F042B" w14:textId="77777777" w:rsidR="00FF3C97" w:rsidRPr="00B909FD" w:rsidRDefault="000A58FA" w:rsidP="006D31F2">
            <w:pPr>
              <w:mirrorIndents/>
              <w:rPr>
                <w:rFonts w:ascii="Calibri" w:hAnsi="Calibri" w:cs="Calibri"/>
                <w:highlight w:val="magenta"/>
              </w:rPr>
            </w:pPr>
            <w:r w:rsidRPr="00B909FD">
              <w:rPr>
                <w:rFonts w:ascii="Calibri" w:hAnsi="Calibri" w:cs="Calibri"/>
              </w:rPr>
              <w:t>Law on Road Safet</w:t>
            </w:r>
            <w:r w:rsidR="00FF3C97" w:rsidRPr="00B909FD">
              <w:rPr>
                <w:rFonts w:ascii="Calibri" w:hAnsi="Calibri" w:cs="Calibri"/>
              </w:rPr>
              <w:t>y</w:t>
            </w:r>
            <w:r w:rsidR="004F7E14" w:rsidRPr="00B909FD">
              <w:rPr>
                <w:rFonts w:ascii="Calibri" w:hAnsi="Calibri" w:cs="Calibri"/>
              </w:rPr>
              <w:t xml:space="preserve"> (</w:t>
            </w:r>
            <w:r w:rsidR="0091676A" w:rsidRPr="00B909FD">
              <w:rPr>
                <w:rFonts w:ascii="Calibri" w:hAnsi="Calibri" w:cs="Calibri"/>
              </w:rPr>
              <w:t xml:space="preserve">“Official Gazette </w:t>
            </w:r>
            <w:r w:rsidR="004422AA" w:rsidRPr="00B909FD">
              <w:rPr>
                <w:rFonts w:ascii="Calibri" w:hAnsi="Calibri" w:cs="Calibri"/>
              </w:rPr>
              <w:t>RS</w:t>
            </w:r>
            <w:r w:rsidR="0091676A" w:rsidRPr="00B909FD">
              <w:rPr>
                <w:rFonts w:ascii="Calibri" w:hAnsi="Calibri" w:cs="Calibri"/>
              </w:rPr>
              <w:t xml:space="preserve">” </w:t>
            </w:r>
            <w:r w:rsidR="00F91113" w:rsidRPr="00B909FD">
              <w:rPr>
                <w:rFonts w:ascii="Calibri" w:hAnsi="Calibri" w:cs="Calibri"/>
              </w:rPr>
              <w:t>no</w:t>
            </w:r>
            <w:r w:rsidR="0091676A" w:rsidRPr="00B909FD">
              <w:rPr>
                <w:rFonts w:ascii="Calibri" w:hAnsi="Calibri" w:cs="Calibri"/>
              </w:rPr>
              <w:t xml:space="preserve"> 41/2009)</w:t>
            </w:r>
          </w:p>
          <w:p w14:paraId="2F1FC202" w14:textId="77777777" w:rsidR="00901E7D" w:rsidRPr="00B909FD" w:rsidRDefault="00FF3C97" w:rsidP="006D31F2">
            <w:pPr>
              <w:mirrorIndents/>
              <w:rPr>
                <w:rFonts w:ascii="Calibri" w:hAnsi="Calibri" w:cs="Calibri"/>
                <w:highlight w:val="magenta"/>
              </w:rPr>
            </w:pPr>
            <w:r w:rsidRPr="00B909FD">
              <w:rPr>
                <w:rFonts w:ascii="Calibri" w:hAnsi="Calibri" w:cs="Calibri"/>
              </w:rPr>
              <w:t>Rulebook on technical standards for universal access (</w:t>
            </w:r>
            <w:r w:rsidR="004F7E14" w:rsidRPr="00B909FD">
              <w:rPr>
                <w:rFonts w:ascii="Calibri" w:hAnsi="Calibri" w:cs="Calibri"/>
              </w:rPr>
              <w:t>“</w:t>
            </w:r>
            <w:r w:rsidRPr="00B909FD">
              <w:rPr>
                <w:rFonts w:ascii="Calibri" w:hAnsi="Calibri" w:cs="Calibri"/>
              </w:rPr>
              <w:t xml:space="preserve">Official Gazette </w:t>
            </w:r>
            <w:r w:rsidR="004422AA" w:rsidRPr="00B909FD">
              <w:rPr>
                <w:rFonts w:ascii="Calibri" w:hAnsi="Calibri" w:cs="Calibri"/>
              </w:rPr>
              <w:t>RS</w:t>
            </w:r>
            <w:r w:rsidRPr="00B909FD">
              <w:rPr>
                <w:rFonts w:ascii="Calibri" w:hAnsi="Calibri" w:cs="Calibri"/>
              </w:rPr>
              <w:t xml:space="preserve"> 22/2015</w:t>
            </w:r>
            <w:r w:rsidR="004F7E14" w:rsidRPr="00B909FD">
              <w:rPr>
                <w:rFonts w:ascii="Calibri" w:hAnsi="Calibri" w:cs="Calibri"/>
              </w:rPr>
              <w:t>)</w:t>
            </w:r>
            <w:r w:rsidR="001A63C0" w:rsidRPr="00B909FD">
              <w:rPr>
                <w:rFonts w:ascii="Calibri" w:hAnsi="Calibri" w:cs="Calibri"/>
              </w:rPr>
              <w:t xml:space="preserve"> </w:t>
            </w:r>
          </w:p>
          <w:p w14:paraId="70629F24" w14:textId="77777777" w:rsidR="000A58FA" w:rsidRPr="00B909FD" w:rsidRDefault="004F7E14" w:rsidP="006D31F2">
            <w:pPr>
              <w:mirrorIndents/>
              <w:rPr>
                <w:rFonts w:ascii="Calibri" w:hAnsi="Calibri" w:cs="Calibri"/>
              </w:rPr>
            </w:pPr>
            <w:r w:rsidRPr="00B909FD">
              <w:rPr>
                <w:rFonts w:ascii="Calibri" w:hAnsi="Calibri" w:cs="Calibri"/>
              </w:rPr>
              <w:t>Fire protection act (</w:t>
            </w:r>
            <w:r w:rsidR="000A58FA" w:rsidRPr="00B909FD">
              <w:rPr>
                <w:rFonts w:ascii="Calibri" w:hAnsi="Calibri" w:cs="Calibri"/>
              </w:rPr>
              <w:t>"Of</w:t>
            </w:r>
            <w:r w:rsidRPr="00B909FD">
              <w:rPr>
                <w:rFonts w:ascii="Calibri" w:hAnsi="Calibri" w:cs="Calibri"/>
              </w:rPr>
              <w:t>ficial Gazette of</w:t>
            </w:r>
            <w:r w:rsidR="000A58FA" w:rsidRPr="00B909FD">
              <w:rPr>
                <w:rFonts w:ascii="Calibri" w:hAnsi="Calibri" w:cs="Calibri"/>
              </w:rPr>
              <w:t xml:space="preserve"> </w:t>
            </w:r>
            <w:r w:rsidR="004422AA" w:rsidRPr="00B909FD">
              <w:rPr>
                <w:rFonts w:ascii="Calibri" w:hAnsi="Calibri" w:cs="Calibri"/>
              </w:rPr>
              <w:t>RS</w:t>
            </w:r>
            <w:r w:rsidR="000A58FA" w:rsidRPr="00B909FD">
              <w:rPr>
                <w:rFonts w:ascii="Calibri" w:hAnsi="Calibri" w:cs="Calibri"/>
              </w:rPr>
              <w:t>", Nos. 111/2009, 20/2015, 87/2018 and 87/2018 - other law</w:t>
            </w:r>
          </w:p>
        </w:tc>
        <w:tc>
          <w:tcPr>
            <w:tcW w:w="2977" w:type="dxa"/>
          </w:tcPr>
          <w:p w14:paraId="12800ECF" w14:textId="77777777" w:rsidR="007C13B5" w:rsidRPr="00B909FD" w:rsidRDefault="00FF3C97" w:rsidP="006D31F2">
            <w:pPr>
              <w:mirrorIndents/>
              <w:rPr>
                <w:rFonts w:ascii="Calibri" w:hAnsi="Calibri" w:cs="Calibri"/>
              </w:rPr>
            </w:pPr>
            <w:r w:rsidRPr="00B909FD">
              <w:rPr>
                <w:rFonts w:ascii="Calibri" w:hAnsi="Calibri" w:cs="Calibri"/>
              </w:rPr>
              <w:t>In substance the gaps between the national requirements and the ESS are not substantial. Howeve</w:t>
            </w:r>
            <w:r w:rsidR="0038724B" w:rsidRPr="00B909FD">
              <w:rPr>
                <w:rFonts w:ascii="Calibri" w:hAnsi="Calibri" w:cs="Calibri"/>
              </w:rPr>
              <w:t xml:space="preserve">r, mitigation and prevention measures shall be required in the form of </w:t>
            </w:r>
            <w:r w:rsidR="004F7E14" w:rsidRPr="00B909FD">
              <w:rPr>
                <w:rFonts w:ascii="Calibri" w:hAnsi="Calibri" w:cs="Calibri"/>
              </w:rPr>
              <w:t>site-specific</w:t>
            </w:r>
            <w:r w:rsidR="0038724B" w:rsidRPr="00B909FD">
              <w:rPr>
                <w:rFonts w:ascii="Calibri" w:hAnsi="Calibri" w:cs="Calibri"/>
              </w:rPr>
              <w:t xml:space="preserve"> Contractor management plans</w:t>
            </w:r>
            <w:r w:rsidR="004F7E14" w:rsidRPr="00B909FD">
              <w:rPr>
                <w:rFonts w:ascii="Calibri" w:hAnsi="Calibri" w:cs="Calibri"/>
              </w:rPr>
              <w:t>. In case double standards are detected</w:t>
            </w:r>
            <w:r w:rsidR="001A63C0" w:rsidRPr="00B909FD">
              <w:rPr>
                <w:rFonts w:ascii="Calibri" w:hAnsi="Calibri" w:cs="Calibri"/>
              </w:rPr>
              <w:t xml:space="preserve"> </w:t>
            </w:r>
            <w:r w:rsidR="004F7E14" w:rsidRPr="00B909FD">
              <w:rPr>
                <w:rFonts w:ascii="Calibri" w:hAnsi="Calibri" w:cs="Calibri"/>
              </w:rPr>
              <w:t xml:space="preserve">within the ESF and national requirements the more stringent will prevail. </w:t>
            </w:r>
          </w:p>
        </w:tc>
        <w:tc>
          <w:tcPr>
            <w:tcW w:w="2977" w:type="dxa"/>
          </w:tcPr>
          <w:p w14:paraId="55C4CFDF" w14:textId="77777777" w:rsidR="007C13B5" w:rsidRPr="00B909FD" w:rsidRDefault="007C13B5" w:rsidP="006D31F2">
            <w:pPr>
              <w:mirrorIndents/>
              <w:rPr>
                <w:rFonts w:ascii="Calibri" w:hAnsi="Calibri" w:cs="Calibri"/>
                <w:highlight w:val="magenta"/>
              </w:rPr>
            </w:pPr>
            <w:r w:rsidRPr="00B909FD">
              <w:rPr>
                <w:rFonts w:ascii="Calibri" w:hAnsi="Calibri" w:cs="Calibri"/>
              </w:rPr>
              <w:t xml:space="preserve">Although the Project aims to improve </w:t>
            </w:r>
            <w:r w:rsidR="0091676A" w:rsidRPr="00B909FD">
              <w:rPr>
                <w:rFonts w:ascii="Calibri" w:hAnsi="Calibri" w:cs="Calibri"/>
              </w:rPr>
              <w:t>the lives</w:t>
            </w:r>
            <w:r w:rsidRPr="00B909FD">
              <w:rPr>
                <w:rFonts w:ascii="Calibri" w:hAnsi="Calibri" w:cs="Calibri"/>
              </w:rPr>
              <w:t xml:space="preserve"> of previously affected communities, it needs to be ensured that Project activities do not pose any unintended negative consequences on communities</w:t>
            </w:r>
            <w:r w:rsidR="00CE541F" w:rsidRPr="00B909FD">
              <w:rPr>
                <w:rFonts w:ascii="Calibri" w:hAnsi="Calibri" w:cs="Calibri"/>
              </w:rPr>
              <w:t>.</w:t>
            </w:r>
            <w:r w:rsidRPr="00B909FD">
              <w:rPr>
                <w:rFonts w:ascii="Calibri" w:hAnsi="Calibri" w:cs="Calibri"/>
              </w:rPr>
              <w:t xml:space="preserve"> </w:t>
            </w:r>
          </w:p>
          <w:p w14:paraId="7A679272" w14:textId="77777777" w:rsidR="007C13B5" w:rsidRPr="00B909FD" w:rsidRDefault="007C13B5" w:rsidP="006D31F2">
            <w:pPr>
              <w:mirrorIndents/>
              <w:rPr>
                <w:rFonts w:ascii="Calibri" w:hAnsi="Calibri" w:cs="Calibri"/>
                <w:highlight w:val="magenta"/>
              </w:rPr>
            </w:pPr>
          </w:p>
          <w:p w14:paraId="726A29F4" w14:textId="45A77B13" w:rsidR="00CE541F" w:rsidRPr="00B909FD" w:rsidRDefault="00CE541F" w:rsidP="006D31F2">
            <w:pPr>
              <w:pStyle w:val="TableText"/>
              <w:spacing w:before="0" w:after="0"/>
              <w:mirrorIndents/>
              <w:jc w:val="left"/>
              <w:rPr>
                <w:rFonts w:cs="Calibri"/>
                <w:sz w:val="22"/>
                <w:szCs w:val="22"/>
                <w:highlight w:val="magenta"/>
                <w:lang w:val="en-US"/>
              </w:rPr>
            </w:pPr>
            <w:r w:rsidRPr="00B909FD">
              <w:rPr>
                <w:rFonts w:cs="Calibri"/>
                <w:sz w:val="22"/>
                <w:szCs w:val="22"/>
                <w:lang w:val="en-US"/>
              </w:rPr>
              <w:t>The C</w:t>
            </w:r>
            <w:r w:rsidR="007C13B5" w:rsidRPr="00B909FD">
              <w:rPr>
                <w:rFonts w:cs="Calibri"/>
                <w:sz w:val="22"/>
                <w:szCs w:val="22"/>
                <w:lang w:val="en-US"/>
              </w:rPr>
              <w:t xml:space="preserve">ontractors will </w:t>
            </w:r>
            <w:r w:rsidR="005E5747" w:rsidRPr="00B909FD">
              <w:rPr>
                <w:rFonts w:cs="Calibri"/>
                <w:sz w:val="22"/>
                <w:szCs w:val="22"/>
                <w:lang w:val="en-US"/>
              </w:rPr>
              <w:t xml:space="preserve">prepare </w:t>
            </w:r>
            <w:r w:rsidRPr="00B909FD">
              <w:rPr>
                <w:rFonts w:cs="Calibri"/>
                <w:sz w:val="22"/>
                <w:szCs w:val="22"/>
                <w:lang w:val="en-US"/>
              </w:rPr>
              <w:t xml:space="preserve">plans such as </w:t>
            </w:r>
            <w:r w:rsidR="005E5747" w:rsidRPr="00B909FD">
              <w:rPr>
                <w:rFonts w:cs="Calibri"/>
                <w:sz w:val="22"/>
                <w:szCs w:val="22"/>
                <w:lang w:val="en-US"/>
              </w:rPr>
              <w:t>(</w:t>
            </w:r>
            <w:r w:rsidRPr="00B909FD">
              <w:rPr>
                <w:rFonts w:cs="Calibri"/>
                <w:sz w:val="22"/>
                <w:szCs w:val="22"/>
                <w:lang w:val="en-US"/>
              </w:rPr>
              <w:t>but not limited to</w:t>
            </w:r>
            <w:r w:rsidR="005E5747" w:rsidRPr="00B909FD">
              <w:rPr>
                <w:rFonts w:cs="Calibri"/>
                <w:sz w:val="22"/>
                <w:szCs w:val="22"/>
                <w:lang w:val="en-US"/>
              </w:rPr>
              <w:t>)</w:t>
            </w:r>
            <w:r w:rsidRPr="00B909FD">
              <w:rPr>
                <w:rFonts w:cs="Calibri"/>
                <w:sz w:val="22"/>
                <w:szCs w:val="22"/>
                <w:lang w:val="en-US"/>
              </w:rPr>
              <w:t>:</w:t>
            </w:r>
          </w:p>
          <w:p w14:paraId="6DD8704C" w14:textId="77777777" w:rsidR="00CE541F" w:rsidRPr="00B909FD" w:rsidRDefault="00CE541F" w:rsidP="006D31F2">
            <w:pPr>
              <w:mirrorIndents/>
              <w:rPr>
                <w:rFonts w:ascii="Calibri" w:hAnsi="Calibri" w:cs="Calibri"/>
                <w:highlight w:val="magenta"/>
              </w:rPr>
            </w:pPr>
            <w:r w:rsidRPr="00B909FD">
              <w:rPr>
                <w:rFonts w:ascii="Calibri" w:hAnsi="Calibri" w:cs="Calibri"/>
              </w:rPr>
              <w:t>Health and Safety Policy (HSP);</w:t>
            </w:r>
          </w:p>
          <w:p w14:paraId="2358FACA" w14:textId="59B3A7F2" w:rsidR="00CE541F" w:rsidRPr="00B909FD" w:rsidRDefault="00CE541F" w:rsidP="006D31F2">
            <w:pPr>
              <w:mirrorIndents/>
              <w:rPr>
                <w:rFonts w:ascii="Calibri" w:hAnsi="Calibri" w:cs="Calibri"/>
              </w:rPr>
            </w:pPr>
            <w:r w:rsidRPr="00B909FD">
              <w:rPr>
                <w:rFonts w:ascii="Calibri" w:hAnsi="Calibri" w:cs="Calibri"/>
              </w:rPr>
              <w:t>Relevant procedures and references to Method, preparation of all pertaining parts of Construction H&amp;S Management Plan (OHS, community safety plan, traffic management plan, hazardous materials safety plan, training program, emergency preparedness and response etc.)</w:t>
            </w:r>
          </w:p>
          <w:p w14:paraId="2799CF82" w14:textId="77777777" w:rsidR="007F3431" w:rsidRPr="00B909FD" w:rsidRDefault="00CE541F" w:rsidP="006D31F2">
            <w:pPr>
              <w:mirrorIndents/>
              <w:rPr>
                <w:rFonts w:ascii="Calibri" w:hAnsi="Calibri" w:cs="Calibri"/>
              </w:rPr>
            </w:pPr>
            <w:r w:rsidRPr="00B909FD">
              <w:rPr>
                <w:rFonts w:ascii="Calibri" w:hAnsi="Calibri" w:cs="Calibri"/>
              </w:rPr>
              <w:t xml:space="preserve"> H&amp;S training requirements and plan(s).</w:t>
            </w:r>
            <w:r w:rsidR="0010631E" w:rsidRPr="00B909FD">
              <w:rPr>
                <w:rFonts w:ascii="Calibri" w:hAnsi="Calibri" w:cs="Calibri"/>
              </w:rPr>
              <w:t xml:space="preserve"> </w:t>
            </w:r>
          </w:p>
          <w:p w14:paraId="52BA6393" w14:textId="77777777" w:rsidR="00CE541F" w:rsidRPr="00B909FD" w:rsidRDefault="00CE541F" w:rsidP="006D31F2">
            <w:pPr>
              <w:mirrorIndents/>
              <w:rPr>
                <w:rFonts w:ascii="Calibri" w:hAnsi="Calibri" w:cs="Calibri"/>
              </w:rPr>
            </w:pPr>
            <w:r w:rsidRPr="00B909FD">
              <w:rPr>
                <w:rFonts w:ascii="Calibri" w:hAnsi="Calibri" w:cs="Calibri"/>
              </w:rPr>
              <w:t>H&amp;S operational control;</w:t>
            </w:r>
          </w:p>
          <w:p w14:paraId="538AE4D4" w14:textId="77777777" w:rsidR="00CE541F" w:rsidRPr="00B909FD" w:rsidRDefault="00CE541F" w:rsidP="006D31F2">
            <w:pPr>
              <w:mirrorIndents/>
              <w:rPr>
                <w:rFonts w:ascii="Calibri" w:hAnsi="Calibri" w:cs="Calibri"/>
              </w:rPr>
            </w:pPr>
            <w:r w:rsidRPr="00B909FD">
              <w:rPr>
                <w:rFonts w:ascii="Calibri" w:hAnsi="Calibri" w:cs="Calibri"/>
              </w:rPr>
              <w:t xml:space="preserve">Security of the Construction worksites, </w:t>
            </w:r>
          </w:p>
          <w:p w14:paraId="12797E79" w14:textId="77777777" w:rsidR="00CE541F" w:rsidRPr="00B909FD" w:rsidRDefault="00CE541F" w:rsidP="006D31F2">
            <w:pPr>
              <w:mirrorIndents/>
              <w:rPr>
                <w:rFonts w:ascii="Calibri" w:hAnsi="Calibri" w:cs="Calibri"/>
              </w:rPr>
            </w:pPr>
            <w:r w:rsidRPr="00B909FD">
              <w:rPr>
                <w:rFonts w:ascii="Calibri" w:hAnsi="Calibri" w:cs="Calibri"/>
              </w:rPr>
              <w:t xml:space="preserve">Traffic Management Plans </w:t>
            </w:r>
            <w:r w:rsidR="0022281D" w:rsidRPr="00B909FD">
              <w:rPr>
                <w:rFonts w:ascii="Calibri" w:hAnsi="Calibri" w:cs="Calibri"/>
              </w:rPr>
              <w:t>etc.</w:t>
            </w:r>
          </w:p>
          <w:p w14:paraId="59F5992F" w14:textId="77777777" w:rsidR="007C13B5" w:rsidRPr="00B909FD" w:rsidRDefault="007C13B5" w:rsidP="006D31F2">
            <w:pPr>
              <w:mirrorIndents/>
              <w:rPr>
                <w:rFonts w:ascii="Calibri" w:hAnsi="Calibri" w:cs="Calibri"/>
              </w:rPr>
            </w:pPr>
            <w:r w:rsidRPr="00B909FD">
              <w:rPr>
                <w:rFonts w:ascii="Calibri" w:hAnsi="Calibri" w:cs="Calibri"/>
              </w:rPr>
              <w:t xml:space="preserve">to address the impacts on local communities of moving </w:t>
            </w:r>
            <w:r w:rsidRPr="00B909FD">
              <w:rPr>
                <w:rFonts w:ascii="Calibri" w:hAnsi="Calibri" w:cs="Calibri"/>
              </w:rPr>
              <w:lastRenderedPageBreak/>
              <w:t>construction equipment; measures and actions developed to assess and manage specific risks and impacts outlined in the ESMF and subsequent ESMPs.</w:t>
            </w:r>
          </w:p>
        </w:tc>
      </w:tr>
      <w:tr w:rsidR="00693885" w:rsidRPr="00B909FD" w14:paraId="42703675" w14:textId="77777777" w:rsidTr="00D27E4B">
        <w:trPr>
          <w:trHeight w:val="397"/>
        </w:trPr>
        <w:tc>
          <w:tcPr>
            <w:tcW w:w="4786" w:type="dxa"/>
          </w:tcPr>
          <w:p w14:paraId="01FD214F" w14:textId="77777777" w:rsidR="005B1A12" w:rsidRPr="00B909FD" w:rsidRDefault="005B1A12" w:rsidP="006D31F2">
            <w:pPr>
              <w:mirrorIndents/>
              <w:rPr>
                <w:rFonts w:ascii="Calibri" w:hAnsi="Calibri" w:cs="Calibri"/>
              </w:rPr>
            </w:pPr>
            <w:r w:rsidRPr="00B909FD">
              <w:rPr>
                <w:rFonts w:ascii="Calibri" w:hAnsi="Calibri" w:cs="Calibri"/>
              </w:rPr>
              <w:lastRenderedPageBreak/>
              <w:t>Noise prevention and mitigation measures should be applied where predicted or measured noise impacts from a project facility or operations exceed the applicable noise level guideline at the most sensitive point of reception.</w:t>
            </w:r>
          </w:p>
          <w:p w14:paraId="66F396AF" w14:textId="77777777" w:rsidR="00693885" w:rsidRPr="00B909FD" w:rsidRDefault="00693885" w:rsidP="006D31F2">
            <w:pPr>
              <w:mirrorIndents/>
              <w:rPr>
                <w:rFonts w:ascii="Calibri" w:hAnsi="Calibri" w:cs="Calibri"/>
              </w:rPr>
            </w:pPr>
          </w:p>
        </w:tc>
        <w:tc>
          <w:tcPr>
            <w:tcW w:w="3827" w:type="dxa"/>
            <w:shd w:val="clear" w:color="auto" w:fill="auto"/>
          </w:tcPr>
          <w:p w14:paraId="29E8A041" w14:textId="45297167" w:rsidR="00693885" w:rsidRPr="00B909FD" w:rsidRDefault="007F3431" w:rsidP="006D31F2">
            <w:pPr>
              <w:mirrorIndents/>
              <w:rPr>
                <w:rFonts w:ascii="Calibri" w:hAnsi="Calibri" w:cs="Calibri"/>
                <w:highlight w:val="magenta"/>
              </w:rPr>
            </w:pPr>
            <w:r w:rsidRPr="00B909FD">
              <w:rPr>
                <w:rFonts w:ascii="Calibri" w:hAnsi="Calibri" w:cs="Calibri"/>
              </w:rPr>
              <w:t xml:space="preserve">Law on </w:t>
            </w:r>
            <w:r w:rsidR="00597CBF" w:rsidRPr="00B909FD">
              <w:rPr>
                <w:rFonts w:ascii="Calibri" w:hAnsi="Calibri" w:cs="Calibri"/>
              </w:rPr>
              <w:t xml:space="preserve">environmental </w:t>
            </w:r>
            <w:r w:rsidR="008E5596" w:rsidRPr="00B909FD">
              <w:rPr>
                <w:rFonts w:ascii="Calibri" w:hAnsi="Calibri" w:cs="Calibri"/>
              </w:rPr>
              <w:t>Noise</w:t>
            </w:r>
            <w:r w:rsidR="00597CBF" w:rsidRPr="00B909FD">
              <w:rPr>
                <w:rFonts w:ascii="Calibri" w:hAnsi="Calibri" w:cs="Calibri"/>
              </w:rPr>
              <w:t xml:space="preserve"> protection (“Official Ga</w:t>
            </w:r>
            <w:r w:rsidR="005E5747" w:rsidRPr="00B909FD">
              <w:rPr>
                <w:rFonts w:ascii="Calibri" w:hAnsi="Calibri" w:cs="Calibri"/>
              </w:rPr>
              <w:t>z</w:t>
            </w:r>
            <w:r w:rsidR="00597CBF" w:rsidRPr="00B909FD">
              <w:rPr>
                <w:rFonts w:ascii="Calibri" w:hAnsi="Calibri" w:cs="Calibri"/>
              </w:rPr>
              <w:t>ette RS” NO. 36/209, 88/2010).</w:t>
            </w:r>
          </w:p>
          <w:p w14:paraId="5C589E93" w14:textId="61F04CAA" w:rsidR="00FD7DC0" w:rsidRPr="00B909FD" w:rsidRDefault="00FD7DC0" w:rsidP="006D31F2">
            <w:pPr>
              <w:mirrorIndents/>
              <w:rPr>
                <w:rFonts w:ascii="Calibri" w:hAnsi="Calibri" w:cs="Calibri"/>
              </w:rPr>
            </w:pPr>
            <w:r w:rsidRPr="00B909FD">
              <w:rPr>
                <w:rFonts w:ascii="Calibri" w:hAnsi="Calibri" w:cs="Calibri"/>
              </w:rPr>
              <w:t xml:space="preserve"> A</w:t>
            </w:r>
            <w:r w:rsidR="005E5747" w:rsidRPr="00B909FD">
              <w:rPr>
                <w:rFonts w:ascii="Calibri" w:hAnsi="Calibri" w:cs="Calibri"/>
              </w:rPr>
              <w:t xml:space="preserve"> </w:t>
            </w:r>
            <w:r w:rsidRPr="00B909FD">
              <w:rPr>
                <w:rFonts w:ascii="Calibri" w:hAnsi="Calibri" w:cs="Calibri"/>
              </w:rPr>
              <w:t>number of rulebooks, decrees to serve the implementation of the Law.</w:t>
            </w:r>
          </w:p>
        </w:tc>
        <w:tc>
          <w:tcPr>
            <w:tcW w:w="2977" w:type="dxa"/>
          </w:tcPr>
          <w:p w14:paraId="4EC859C0" w14:textId="77777777" w:rsidR="00693885" w:rsidRPr="00B909FD" w:rsidRDefault="004B2D69" w:rsidP="006D31F2">
            <w:pPr>
              <w:mirrorIndents/>
              <w:rPr>
                <w:rFonts w:ascii="Calibri" w:hAnsi="Calibri" w:cs="Calibri"/>
              </w:rPr>
            </w:pPr>
            <w:r w:rsidRPr="00B909FD">
              <w:rPr>
                <w:rFonts w:ascii="Calibri" w:hAnsi="Calibri" w:cs="Calibri"/>
              </w:rPr>
              <w:t>Serbia has a good level of alignment with EU rules on noise but implementation is at an early stage</w:t>
            </w:r>
          </w:p>
        </w:tc>
        <w:tc>
          <w:tcPr>
            <w:tcW w:w="2977" w:type="dxa"/>
          </w:tcPr>
          <w:p w14:paraId="7727E740" w14:textId="77777777" w:rsidR="00693885" w:rsidRPr="00B909FD" w:rsidRDefault="00693885" w:rsidP="006D31F2">
            <w:pPr>
              <w:mirrorIndents/>
              <w:rPr>
                <w:rFonts w:ascii="Calibri" w:hAnsi="Calibri" w:cs="Calibri"/>
              </w:rPr>
            </w:pPr>
            <w:r w:rsidRPr="00B909FD">
              <w:rPr>
                <w:rFonts w:ascii="Calibri" w:hAnsi="Calibri" w:cs="Calibri"/>
              </w:rPr>
              <w:t>The preferred method for controlling noise from stationary sources is to implement noise control measures at source.</w:t>
            </w:r>
          </w:p>
          <w:p w14:paraId="50DF6D8C" w14:textId="77777777" w:rsidR="00693885" w:rsidRPr="00B909FD" w:rsidRDefault="00693885" w:rsidP="006D31F2">
            <w:pPr>
              <w:mirrorIndents/>
              <w:rPr>
                <w:rFonts w:ascii="Calibri" w:hAnsi="Calibri" w:cs="Calibri"/>
                <w:highlight w:val="magenta"/>
              </w:rPr>
            </w:pPr>
            <w:r w:rsidRPr="00B909FD">
              <w:rPr>
                <w:rFonts w:ascii="Calibri" w:hAnsi="Calibri" w:cs="Calibri"/>
              </w:rPr>
              <w:t xml:space="preserve">Noise reduction options </w:t>
            </w:r>
            <w:r w:rsidR="008F3D14" w:rsidRPr="00B909FD">
              <w:rPr>
                <w:rFonts w:ascii="Calibri" w:hAnsi="Calibri" w:cs="Calibri"/>
              </w:rPr>
              <w:t>considered in addition to the national requirements are those provided in the WB EHSG</w:t>
            </w:r>
          </w:p>
          <w:p w14:paraId="267A71E5" w14:textId="77777777" w:rsidR="00693885" w:rsidRPr="00B909FD" w:rsidRDefault="00693885" w:rsidP="006D31F2">
            <w:pPr>
              <w:mirrorIndents/>
              <w:rPr>
                <w:rFonts w:ascii="Calibri" w:hAnsi="Calibri" w:cs="Calibri"/>
              </w:rPr>
            </w:pPr>
          </w:p>
        </w:tc>
      </w:tr>
      <w:tr w:rsidR="00053A03" w:rsidRPr="00B909FD" w14:paraId="437FC374" w14:textId="77777777" w:rsidTr="00D27E4B">
        <w:trPr>
          <w:trHeight w:val="397"/>
        </w:trPr>
        <w:tc>
          <w:tcPr>
            <w:tcW w:w="14567" w:type="dxa"/>
            <w:gridSpan w:val="4"/>
            <w:shd w:val="clear" w:color="auto" w:fill="BFBFBF" w:themeFill="background1" w:themeFillShade="BF"/>
          </w:tcPr>
          <w:p w14:paraId="65E5FF4B" w14:textId="77777777" w:rsidR="007C13B5" w:rsidRPr="00B909FD" w:rsidRDefault="007C13B5" w:rsidP="006D31F2">
            <w:pPr>
              <w:mirrorIndents/>
              <w:rPr>
                <w:rFonts w:ascii="Calibri" w:hAnsi="Calibri" w:cs="Calibri"/>
              </w:rPr>
            </w:pPr>
            <w:r w:rsidRPr="00B909FD">
              <w:rPr>
                <w:rFonts w:ascii="Calibri" w:hAnsi="Calibri" w:cs="Calibri"/>
              </w:rPr>
              <w:t>ESS 5: Land Acquisition Restrictions on Land Use and Involuntary Resettlement</w:t>
            </w:r>
          </w:p>
        </w:tc>
      </w:tr>
      <w:tr w:rsidR="00053A03" w:rsidRPr="00B909FD" w14:paraId="057EAA9A" w14:textId="77777777" w:rsidTr="00D27E4B">
        <w:trPr>
          <w:trHeight w:val="397"/>
        </w:trPr>
        <w:tc>
          <w:tcPr>
            <w:tcW w:w="4786" w:type="dxa"/>
          </w:tcPr>
          <w:p w14:paraId="1779FF80" w14:textId="3D6B3AF0" w:rsidR="007C13B5" w:rsidRPr="00B909FD" w:rsidRDefault="007C13B5" w:rsidP="006D31F2">
            <w:pPr>
              <w:mirrorIndents/>
              <w:jc w:val="both"/>
              <w:rPr>
                <w:rFonts w:ascii="Calibri" w:hAnsi="Calibri" w:cs="Calibri"/>
              </w:rPr>
            </w:pPr>
            <w:r w:rsidRPr="00B909FD">
              <w:rPr>
                <w:rFonts w:ascii="Calibri" w:hAnsi="Calibri" w:cs="Calibri"/>
              </w:rPr>
              <w:t>The Objectives of ESS 5 are:</w:t>
            </w:r>
            <w:r w:rsidR="0060651E" w:rsidRPr="00B909FD">
              <w:rPr>
                <w:rFonts w:ascii="Calibri" w:hAnsi="Calibri" w:cs="Calibri"/>
              </w:rPr>
              <w:t xml:space="preserve"> </w:t>
            </w:r>
            <w:r w:rsidRPr="00B909FD">
              <w:rPr>
                <w:rFonts w:ascii="Calibri" w:hAnsi="Calibri" w:cs="Calibri"/>
              </w:rPr>
              <w:t>To avoid involuntary resettlement or, when unavoidable, minimize involuntary resettlement by exploring project design alternatives.</w:t>
            </w:r>
            <w:r w:rsidR="005E5747" w:rsidRPr="00B909FD">
              <w:rPr>
                <w:rFonts w:ascii="Calibri" w:hAnsi="Calibri" w:cs="Calibri"/>
              </w:rPr>
              <w:t xml:space="preserve"> </w:t>
            </w:r>
            <w:r w:rsidRPr="00B909FD">
              <w:rPr>
                <w:rFonts w:ascii="Calibri" w:hAnsi="Calibri" w:cs="Calibri"/>
              </w:rPr>
              <w:t>To avoid forced eviction.</w:t>
            </w:r>
          </w:p>
          <w:p w14:paraId="3E4B9A7B" w14:textId="76DB5801" w:rsidR="007C13B5" w:rsidRPr="00B909FD" w:rsidRDefault="007C13B5" w:rsidP="006D31F2">
            <w:pPr>
              <w:mirrorIndents/>
              <w:jc w:val="both"/>
              <w:rPr>
                <w:rFonts w:ascii="Calibri" w:hAnsi="Calibri" w:cs="Calibri"/>
              </w:rPr>
            </w:pPr>
            <w:r w:rsidRPr="00B909FD">
              <w:rPr>
                <w:rFonts w:ascii="Calibri" w:hAnsi="Calibri" w:cs="Calibri"/>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w:t>
            </w:r>
            <w:r w:rsidR="00542A87" w:rsidRPr="00B909FD">
              <w:rPr>
                <w:rFonts w:ascii="Calibri" w:hAnsi="Calibri" w:cs="Calibri"/>
              </w:rPr>
              <w:t xml:space="preserve"> </w:t>
            </w:r>
            <w:r w:rsidRPr="00B909FD">
              <w:rPr>
                <w:rFonts w:ascii="Calibri" w:hAnsi="Calibri" w:cs="Calibri"/>
              </w:rPr>
              <w:t xml:space="preserve">To improve living conditions of poor or vulnerable persons who are physically displaced, through </w:t>
            </w:r>
            <w:r w:rsidRPr="00B909FD">
              <w:rPr>
                <w:rFonts w:ascii="Calibri" w:hAnsi="Calibri" w:cs="Calibri"/>
              </w:rPr>
              <w:lastRenderedPageBreak/>
              <w:t>provision of adequate housing, access to services and facilities, and security of tenure.</w:t>
            </w:r>
          </w:p>
        </w:tc>
        <w:tc>
          <w:tcPr>
            <w:tcW w:w="3827" w:type="dxa"/>
          </w:tcPr>
          <w:p w14:paraId="7572375F" w14:textId="550F76E6" w:rsidR="007C13B5" w:rsidRPr="00B909FD" w:rsidRDefault="007C13B5" w:rsidP="006D31F2">
            <w:pPr>
              <w:mirrorIndents/>
              <w:jc w:val="both"/>
              <w:rPr>
                <w:rFonts w:ascii="Calibri" w:hAnsi="Calibri" w:cs="Calibri"/>
              </w:rPr>
            </w:pPr>
            <w:r w:rsidRPr="00B909FD">
              <w:rPr>
                <w:rFonts w:ascii="Calibri" w:hAnsi="Calibri" w:cs="Calibri"/>
              </w:rPr>
              <w:lastRenderedPageBreak/>
              <w:t xml:space="preserve">The Law on </w:t>
            </w:r>
            <w:r w:rsidR="004E2BEC" w:rsidRPr="00B909FD">
              <w:rPr>
                <w:rFonts w:ascii="Calibri" w:hAnsi="Calibri" w:cs="Calibri"/>
              </w:rPr>
              <w:t xml:space="preserve">Expropriation and the </w:t>
            </w:r>
            <w:r w:rsidR="004E2BEC" w:rsidRPr="00B909FD">
              <w:rPr>
                <w:rFonts w:ascii="Calibri" w:hAnsi="Calibri" w:cs="Calibri"/>
                <w:shd w:val="clear" w:color="auto" w:fill="FFFFFF"/>
              </w:rPr>
              <w:t>Law on Special Procedures for the Implementation of the Project of Construction and Reconstruction of line</w:t>
            </w:r>
            <w:r w:rsidR="00681308" w:rsidRPr="00B909FD">
              <w:rPr>
                <w:rFonts w:ascii="Calibri" w:hAnsi="Calibri" w:cs="Calibri"/>
                <w:shd w:val="clear" w:color="auto" w:fill="FFFFFF"/>
              </w:rPr>
              <w:t xml:space="preserve"> </w:t>
            </w:r>
            <w:r w:rsidR="004E2BEC" w:rsidRPr="00B909FD">
              <w:rPr>
                <w:rFonts w:ascii="Calibri" w:hAnsi="Calibri" w:cs="Calibri"/>
                <w:shd w:val="clear" w:color="auto" w:fill="FFFFFF"/>
              </w:rPr>
              <w:t>Infrastructure Structures of Particular Importance to The Republic of Serbia</w:t>
            </w:r>
            <w:r w:rsidR="004E2BEC" w:rsidRPr="00B909FD">
              <w:rPr>
                <w:rFonts w:ascii="Calibri" w:hAnsi="Calibri" w:cs="Calibri"/>
              </w:rPr>
              <w:t xml:space="preserve"> </w:t>
            </w:r>
            <w:r w:rsidRPr="00B909FD">
              <w:rPr>
                <w:rFonts w:ascii="Calibri" w:hAnsi="Calibri" w:cs="Calibri"/>
              </w:rPr>
              <w:t>is the main law guiding the land acquisition by the use of Eminent Domain.</w:t>
            </w:r>
            <w:r w:rsidR="00B35264" w:rsidRPr="00B909FD">
              <w:rPr>
                <w:rFonts w:ascii="Calibri" w:hAnsi="Calibri" w:cs="Calibri"/>
              </w:rPr>
              <w:t xml:space="preserve"> </w:t>
            </w:r>
          </w:p>
        </w:tc>
        <w:tc>
          <w:tcPr>
            <w:tcW w:w="2977" w:type="dxa"/>
          </w:tcPr>
          <w:p w14:paraId="39C33DC9" w14:textId="182BFE66" w:rsidR="007C13B5" w:rsidRPr="00B909FD" w:rsidRDefault="00CE541F" w:rsidP="006D31F2">
            <w:pPr>
              <w:mirrorIndents/>
              <w:jc w:val="both"/>
              <w:rPr>
                <w:rFonts w:ascii="Calibri" w:hAnsi="Calibri" w:cs="Calibri"/>
              </w:rPr>
            </w:pPr>
            <w:r w:rsidRPr="00B909FD">
              <w:rPr>
                <w:rFonts w:ascii="Calibri" w:hAnsi="Calibri" w:cs="Calibri"/>
              </w:rPr>
              <w:t>Gaps between the national legal provisions are in the domain of</w:t>
            </w:r>
            <w:r w:rsidR="001A63C0" w:rsidRPr="00B909FD">
              <w:rPr>
                <w:rFonts w:ascii="Calibri" w:hAnsi="Calibri" w:cs="Calibri"/>
              </w:rPr>
              <w:t xml:space="preserve"> </w:t>
            </w:r>
            <w:r w:rsidR="004E2BEC" w:rsidRPr="00B909FD">
              <w:rPr>
                <w:rFonts w:ascii="Calibri" w:hAnsi="Calibri" w:cs="Calibri"/>
              </w:rPr>
              <w:t>site-specific</w:t>
            </w:r>
            <w:r w:rsidRPr="00B909FD">
              <w:rPr>
                <w:rFonts w:ascii="Calibri" w:hAnsi="Calibri" w:cs="Calibri"/>
              </w:rPr>
              <w:t xml:space="preserve"> resettlement instruments, </w:t>
            </w:r>
            <w:r w:rsidR="007C13B5" w:rsidRPr="00B909FD">
              <w:rPr>
                <w:rFonts w:ascii="Calibri" w:hAnsi="Calibri" w:cs="Calibri"/>
              </w:rPr>
              <w:t>socio-economic survey</w:t>
            </w:r>
            <w:r w:rsidRPr="00B909FD">
              <w:rPr>
                <w:rFonts w:ascii="Calibri" w:hAnsi="Calibri" w:cs="Calibri"/>
              </w:rPr>
              <w:t>s</w:t>
            </w:r>
            <w:r w:rsidR="007C13B5" w:rsidRPr="00B909FD">
              <w:rPr>
                <w:rFonts w:ascii="Calibri" w:hAnsi="Calibri" w:cs="Calibri"/>
              </w:rPr>
              <w:t xml:space="preserve">, </w:t>
            </w:r>
            <w:r w:rsidRPr="00B909FD">
              <w:rPr>
                <w:rFonts w:ascii="Calibri" w:hAnsi="Calibri" w:cs="Calibri"/>
              </w:rPr>
              <w:t xml:space="preserve">compensation of </w:t>
            </w:r>
            <w:r w:rsidR="007C13B5" w:rsidRPr="00B909FD">
              <w:rPr>
                <w:rFonts w:ascii="Calibri" w:hAnsi="Calibri" w:cs="Calibri"/>
              </w:rPr>
              <w:t>informal owners</w:t>
            </w:r>
            <w:r w:rsidR="00A56C58" w:rsidRPr="00B909FD">
              <w:rPr>
                <w:rFonts w:ascii="Calibri" w:hAnsi="Calibri" w:cs="Calibri"/>
              </w:rPr>
              <w:t xml:space="preserve"> and users, monitoring of social performance and requirements to prepare completion reports verifying implementation of the mitigation measures and providing for corrective measures if needed. </w:t>
            </w:r>
          </w:p>
        </w:tc>
        <w:tc>
          <w:tcPr>
            <w:tcW w:w="2977" w:type="dxa"/>
          </w:tcPr>
          <w:p w14:paraId="12260EAE" w14:textId="05DFC753" w:rsidR="007C13B5" w:rsidRPr="00B909FD" w:rsidRDefault="00A56C58" w:rsidP="006D31F2">
            <w:pPr>
              <w:mirrorIndents/>
              <w:jc w:val="both"/>
              <w:rPr>
                <w:rFonts w:ascii="Calibri" w:hAnsi="Calibri" w:cs="Calibri"/>
              </w:rPr>
            </w:pPr>
            <w:r w:rsidRPr="00B909FD">
              <w:rPr>
                <w:rFonts w:ascii="Calibri" w:hAnsi="Calibri" w:cs="Calibri"/>
              </w:rPr>
              <w:t>ESS5 shall prevail</w:t>
            </w:r>
            <w:r w:rsidR="00542A87" w:rsidRPr="00B909FD">
              <w:rPr>
                <w:rFonts w:ascii="Calibri" w:hAnsi="Calibri" w:cs="Calibri"/>
              </w:rPr>
              <w:t xml:space="preserve">. </w:t>
            </w:r>
            <w:r w:rsidRPr="00B909FD">
              <w:rPr>
                <w:rFonts w:ascii="Calibri" w:hAnsi="Calibri" w:cs="Calibri"/>
              </w:rPr>
              <w:t xml:space="preserve">RPF </w:t>
            </w:r>
            <w:r w:rsidR="00542A87" w:rsidRPr="00B909FD">
              <w:rPr>
                <w:rFonts w:ascii="Calibri" w:hAnsi="Calibri" w:cs="Calibri"/>
              </w:rPr>
              <w:t xml:space="preserve">has been prepared in line with ESS5. </w:t>
            </w:r>
            <w:r w:rsidR="004E2BEC" w:rsidRPr="00B909FD">
              <w:rPr>
                <w:rFonts w:ascii="Calibri" w:hAnsi="Calibri" w:cs="Calibri"/>
              </w:rPr>
              <w:t>Resettlement Audits shall be prepared for land acquisition</w:t>
            </w:r>
            <w:r w:rsidR="007B76F9" w:rsidRPr="00B909FD">
              <w:rPr>
                <w:rFonts w:ascii="Calibri" w:hAnsi="Calibri" w:cs="Calibri"/>
              </w:rPr>
              <w:t xml:space="preserve">, or restriction to land </w:t>
            </w:r>
            <w:r w:rsidR="00C8252F" w:rsidRPr="00B909FD">
              <w:rPr>
                <w:rFonts w:ascii="Calibri" w:hAnsi="Calibri" w:cs="Calibri"/>
              </w:rPr>
              <w:t>use that</w:t>
            </w:r>
            <w:r w:rsidR="004E2BEC" w:rsidRPr="00B909FD">
              <w:rPr>
                <w:rFonts w:ascii="Calibri" w:hAnsi="Calibri" w:cs="Calibri"/>
              </w:rPr>
              <w:t xml:space="preserve"> has taken place in </w:t>
            </w:r>
            <w:r w:rsidR="00261CEA" w:rsidRPr="00B909FD">
              <w:rPr>
                <w:rFonts w:ascii="Calibri" w:hAnsi="Calibri" w:cs="Calibri"/>
              </w:rPr>
              <w:t>anticipation</w:t>
            </w:r>
            <w:r w:rsidR="004E2BEC" w:rsidRPr="00B909FD">
              <w:rPr>
                <w:rFonts w:ascii="Calibri" w:hAnsi="Calibri" w:cs="Calibri"/>
              </w:rPr>
              <w:t xml:space="preserve"> of the project</w:t>
            </w:r>
            <w:r w:rsidR="007B76F9" w:rsidRPr="00B909FD">
              <w:rPr>
                <w:rFonts w:ascii="Calibri" w:hAnsi="Calibri" w:cs="Calibri"/>
              </w:rPr>
              <w:t xml:space="preserve"> Phase 2</w:t>
            </w:r>
            <w:r w:rsidR="004E2BEC" w:rsidRPr="00B909FD">
              <w:rPr>
                <w:rFonts w:ascii="Calibri" w:hAnsi="Calibri" w:cs="Calibri"/>
              </w:rPr>
              <w:t xml:space="preserve"> (subject to assessment under ESS5)</w:t>
            </w:r>
            <w:r w:rsidR="00542A87" w:rsidRPr="00B909FD">
              <w:rPr>
                <w:rFonts w:ascii="Calibri" w:hAnsi="Calibri" w:cs="Calibri"/>
              </w:rPr>
              <w:t xml:space="preserve">. </w:t>
            </w:r>
            <w:r w:rsidR="007C13B5" w:rsidRPr="00B909FD">
              <w:rPr>
                <w:rFonts w:ascii="Calibri" w:hAnsi="Calibri" w:cs="Calibri"/>
              </w:rPr>
              <w:t>RPs shall be prepared and implemented designed to cover any gap</w:t>
            </w:r>
            <w:r w:rsidR="00542A87" w:rsidRPr="00B909FD">
              <w:rPr>
                <w:rFonts w:ascii="Calibri" w:hAnsi="Calibri" w:cs="Calibri"/>
              </w:rPr>
              <w:t>.</w:t>
            </w:r>
            <w:r w:rsidR="005E5747" w:rsidRPr="00B909FD">
              <w:rPr>
                <w:rFonts w:ascii="Calibri" w:hAnsi="Calibri" w:cs="Calibri"/>
              </w:rPr>
              <w:t xml:space="preserve"> </w:t>
            </w:r>
            <w:r w:rsidR="00261CEA" w:rsidRPr="00B909FD">
              <w:rPr>
                <w:rFonts w:ascii="Calibri" w:hAnsi="Calibri" w:cs="Calibri"/>
              </w:rPr>
              <w:t>Cut</w:t>
            </w:r>
            <w:r w:rsidR="007C13B5" w:rsidRPr="00B909FD">
              <w:rPr>
                <w:rFonts w:ascii="Calibri" w:hAnsi="Calibri" w:cs="Calibri"/>
              </w:rPr>
              <w:t>-o</w:t>
            </w:r>
            <w:r w:rsidR="00F47962" w:rsidRPr="00B909FD">
              <w:rPr>
                <w:rFonts w:ascii="Calibri" w:hAnsi="Calibri" w:cs="Calibri"/>
              </w:rPr>
              <w:t>ff</w:t>
            </w:r>
            <w:r w:rsidR="007C13B5" w:rsidRPr="00B909FD">
              <w:rPr>
                <w:rFonts w:ascii="Calibri" w:hAnsi="Calibri" w:cs="Calibri"/>
              </w:rPr>
              <w:t xml:space="preserve"> date </w:t>
            </w:r>
            <w:r w:rsidR="00C71F1B" w:rsidRPr="00B909FD">
              <w:rPr>
                <w:rFonts w:ascii="Calibri" w:hAnsi="Calibri" w:cs="Calibri"/>
              </w:rPr>
              <w:t>announced.</w:t>
            </w:r>
          </w:p>
          <w:p w14:paraId="590DE7B3" w14:textId="7860F732" w:rsidR="007C13B5" w:rsidRPr="00B909FD" w:rsidRDefault="007C13B5" w:rsidP="006D31F2">
            <w:pPr>
              <w:mirrorIndents/>
              <w:jc w:val="both"/>
              <w:rPr>
                <w:rFonts w:ascii="Calibri" w:hAnsi="Calibri" w:cs="Calibri"/>
              </w:rPr>
            </w:pPr>
            <w:r w:rsidRPr="00B909FD">
              <w:rPr>
                <w:rFonts w:ascii="Calibri" w:hAnsi="Calibri" w:cs="Calibri"/>
              </w:rPr>
              <w:t>GM establishe</w:t>
            </w:r>
            <w:r w:rsidR="00542A87" w:rsidRPr="00B909FD">
              <w:rPr>
                <w:rFonts w:ascii="Calibri" w:hAnsi="Calibri" w:cs="Calibri"/>
              </w:rPr>
              <w:t xml:space="preserve">d. </w:t>
            </w:r>
            <w:r w:rsidR="00A56C58" w:rsidRPr="00B909FD">
              <w:rPr>
                <w:rFonts w:ascii="Calibri" w:hAnsi="Calibri" w:cs="Calibri"/>
              </w:rPr>
              <w:t>Adequate monitoring in place</w:t>
            </w:r>
            <w:r w:rsidR="00542A87" w:rsidRPr="00B909FD">
              <w:rPr>
                <w:rFonts w:ascii="Calibri" w:hAnsi="Calibri" w:cs="Calibri"/>
              </w:rPr>
              <w:t>.</w:t>
            </w:r>
          </w:p>
        </w:tc>
      </w:tr>
      <w:tr w:rsidR="00C20C38" w:rsidRPr="00B909FD" w14:paraId="71BE18D7" w14:textId="77777777" w:rsidTr="00E44AC2">
        <w:trPr>
          <w:trHeight w:val="397"/>
        </w:trPr>
        <w:tc>
          <w:tcPr>
            <w:tcW w:w="14567" w:type="dxa"/>
            <w:gridSpan w:val="4"/>
            <w:shd w:val="clear" w:color="auto" w:fill="D9D9D9" w:themeFill="background1" w:themeFillShade="D9"/>
          </w:tcPr>
          <w:p w14:paraId="676390FD" w14:textId="28E8CEB6" w:rsidR="00C20C38" w:rsidRPr="00B909FD" w:rsidRDefault="009A7D3F" w:rsidP="006D31F2">
            <w:pPr>
              <w:tabs>
                <w:tab w:val="left" w:pos="1236"/>
              </w:tabs>
              <w:mirrorIndents/>
              <w:rPr>
                <w:rFonts w:ascii="Calibri" w:hAnsi="Calibri" w:cs="Calibri"/>
              </w:rPr>
            </w:pPr>
            <w:r w:rsidRPr="00B909FD">
              <w:rPr>
                <w:rFonts w:ascii="Calibri" w:hAnsi="Calibri" w:cs="Calibri"/>
              </w:rPr>
              <w:t>ESS 6: Biodiversity Conservation and Sustainable Management of Living Natural Resources</w:t>
            </w:r>
          </w:p>
        </w:tc>
      </w:tr>
      <w:tr w:rsidR="00C20C38" w:rsidRPr="00B909FD" w14:paraId="63D5BABC" w14:textId="77777777" w:rsidTr="00D27E4B">
        <w:trPr>
          <w:trHeight w:val="397"/>
        </w:trPr>
        <w:tc>
          <w:tcPr>
            <w:tcW w:w="4786" w:type="dxa"/>
          </w:tcPr>
          <w:p w14:paraId="501B52E9" w14:textId="218E65F8" w:rsidR="00C26EE3" w:rsidRPr="00B909FD" w:rsidRDefault="00C26EE3" w:rsidP="006D31F2">
            <w:pPr>
              <w:mirrorIndents/>
              <w:jc w:val="both"/>
              <w:rPr>
                <w:rFonts w:ascii="Calibri" w:hAnsi="Calibri" w:cs="Calibri"/>
              </w:rPr>
            </w:pPr>
            <w:r w:rsidRPr="00B909FD">
              <w:rPr>
                <w:rFonts w:ascii="Calibri" w:hAnsi="Calibri" w:cs="Calibri"/>
              </w:rPr>
              <w:t>•To protect and conserve biodiversity and habitats.</w:t>
            </w:r>
          </w:p>
          <w:p w14:paraId="4348A5B6" w14:textId="48EFEE75" w:rsidR="00C26EE3" w:rsidRPr="00B909FD" w:rsidRDefault="00C26EE3" w:rsidP="006D31F2">
            <w:pPr>
              <w:mirrorIndents/>
              <w:jc w:val="both"/>
              <w:rPr>
                <w:rFonts w:ascii="Calibri" w:hAnsi="Calibri" w:cs="Calibri"/>
              </w:rPr>
            </w:pPr>
            <w:r w:rsidRPr="00B909FD">
              <w:rPr>
                <w:rFonts w:ascii="Calibri" w:hAnsi="Calibri" w:cs="Calibri"/>
              </w:rPr>
              <w:t>•To apply the mitigation hierarchy and the precautionary approach in the design and implementation of projects that could have an impact on biodiversity.</w:t>
            </w:r>
          </w:p>
          <w:p w14:paraId="550A14A0" w14:textId="4673F734" w:rsidR="00C26EE3" w:rsidRPr="00B909FD" w:rsidRDefault="00C26EE3" w:rsidP="006D31F2">
            <w:pPr>
              <w:mirrorIndents/>
              <w:jc w:val="both"/>
              <w:rPr>
                <w:rFonts w:ascii="Calibri" w:hAnsi="Calibri" w:cs="Calibri"/>
              </w:rPr>
            </w:pPr>
            <w:r w:rsidRPr="00B909FD">
              <w:rPr>
                <w:rFonts w:ascii="Calibri" w:hAnsi="Calibri" w:cs="Calibri"/>
              </w:rPr>
              <w:t>•To promote the sustainable management of living natural resources.</w:t>
            </w:r>
          </w:p>
          <w:p w14:paraId="35DCABE1" w14:textId="53F2DD5D" w:rsidR="00E564DB" w:rsidRPr="00B909FD" w:rsidRDefault="00C26EE3" w:rsidP="006D31F2">
            <w:pPr>
              <w:mirrorIndents/>
              <w:jc w:val="both"/>
              <w:rPr>
                <w:rFonts w:ascii="Calibri" w:hAnsi="Calibri" w:cs="Calibri"/>
              </w:rPr>
            </w:pPr>
            <w:r w:rsidRPr="00B909FD">
              <w:rPr>
                <w:rFonts w:ascii="Calibri" w:hAnsi="Calibri" w:cs="Calibri"/>
              </w:rPr>
              <w:t>•To support livelihoods of local communities, including Indigenous Peoples, and inclusive economic development, through the adoption of practices that integrate conservation needs and development priorities</w:t>
            </w:r>
          </w:p>
        </w:tc>
        <w:tc>
          <w:tcPr>
            <w:tcW w:w="3827" w:type="dxa"/>
          </w:tcPr>
          <w:p w14:paraId="23A254C1" w14:textId="77777777" w:rsidR="00C26EE3" w:rsidRPr="00B909FD" w:rsidRDefault="00C26EE3" w:rsidP="006D31F2">
            <w:pPr>
              <w:mirrorIndents/>
              <w:rPr>
                <w:rFonts w:ascii="Calibri" w:hAnsi="Calibri" w:cs="Calibri"/>
              </w:rPr>
            </w:pPr>
            <w:r w:rsidRPr="00B909FD">
              <w:rPr>
                <w:rFonts w:ascii="Calibri" w:hAnsi="Calibri" w:cs="Calibri"/>
              </w:rPr>
              <w:t>Conservation of biodiversity was identified as one of Serbia's priorities for environmental protection in the GoS.</w:t>
            </w:r>
          </w:p>
          <w:p w14:paraId="2F17A3CD" w14:textId="259A44A2" w:rsidR="00CD69CE" w:rsidRPr="00B909FD" w:rsidRDefault="00C26EE3" w:rsidP="006D31F2">
            <w:pPr>
              <w:mirrorIndents/>
              <w:rPr>
                <w:rFonts w:ascii="Calibri" w:hAnsi="Calibri" w:cs="Calibri"/>
              </w:rPr>
            </w:pPr>
            <w:r w:rsidRPr="00B909FD">
              <w:rPr>
                <w:rFonts w:ascii="Calibri" w:hAnsi="Calibri" w:cs="Calibri"/>
              </w:rPr>
              <w:t>The Law on Nature protection (“Official Gazette of RS” 36/2009. 88/2010, 91/2010corr 14/206) governs protection and conservation of nature and biological, geological and landscape diversity as part of the environment.</w:t>
            </w:r>
          </w:p>
        </w:tc>
        <w:tc>
          <w:tcPr>
            <w:tcW w:w="2977" w:type="dxa"/>
          </w:tcPr>
          <w:p w14:paraId="38F3AF3D" w14:textId="58EAB082" w:rsidR="00C20C38" w:rsidRPr="00B909FD" w:rsidRDefault="00C26EE3" w:rsidP="006D31F2">
            <w:pPr>
              <w:mirrorIndents/>
              <w:rPr>
                <w:rFonts w:ascii="Calibri" w:hAnsi="Calibri" w:cs="Calibri"/>
              </w:rPr>
            </w:pPr>
            <w:r w:rsidRPr="00B909FD">
              <w:rPr>
                <w:rFonts w:ascii="Calibri" w:hAnsi="Calibri" w:cs="Calibri"/>
              </w:rPr>
              <w:t>There are gaps between ESS 6 and national laws with respect to No Net Loss/Net Gain requirements pertinent to Natural and Critical Habitats respectively</w:t>
            </w:r>
          </w:p>
        </w:tc>
        <w:tc>
          <w:tcPr>
            <w:tcW w:w="2977" w:type="dxa"/>
          </w:tcPr>
          <w:p w14:paraId="779680BD" w14:textId="57EE73A4" w:rsidR="00C20C38" w:rsidRPr="00B909FD" w:rsidRDefault="000013E4" w:rsidP="006D31F2">
            <w:pPr>
              <w:mirrorIndents/>
              <w:rPr>
                <w:rFonts w:ascii="Calibri" w:hAnsi="Calibri" w:cs="Calibri"/>
              </w:rPr>
            </w:pPr>
            <w:r w:rsidRPr="00B909FD">
              <w:rPr>
                <w:rFonts w:ascii="Calibri" w:hAnsi="Calibri" w:cs="Calibri"/>
              </w:rPr>
              <w:t xml:space="preserve">The environmental and social screening criteria will screen for the relevant risks and apply mitigation hierarchy. The environmental screening criteria will ensure that no activities with potential significant negative impact are eligible for funding in natural sensitive or critical habitats. Where the activities in modified habitats are considered, the project will incorporate consultations with protected area sponsors, national and local guardian institutions and relevant stakeholders, including local communities, and NGOs. Where necessary, a site-specific biodiversity management plans will be reviewed, updated and/or developed. Various actions will be taken during subprojects preparation and implementation in order to avoid any negative impacts. Preconditions of relevant institutions will be obtained during preparation of site specific ESMP documents and </w:t>
            </w:r>
            <w:r w:rsidRPr="00B909FD">
              <w:rPr>
                <w:rFonts w:ascii="Calibri" w:hAnsi="Calibri" w:cs="Calibri"/>
              </w:rPr>
              <w:lastRenderedPageBreak/>
              <w:t>mitigation measures will be prescribed. Project supervision will control implementation of subject requirements</w:t>
            </w:r>
          </w:p>
        </w:tc>
      </w:tr>
      <w:tr w:rsidR="00053A03" w:rsidRPr="00B909FD" w14:paraId="04B8F479" w14:textId="77777777" w:rsidTr="00D27E4B">
        <w:trPr>
          <w:trHeight w:val="397"/>
        </w:trPr>
        <w:tc>
          <w:tcPr>
            <w:tcW w:w="14567" w:type="dxa"/>
            <w:gridSpan w:val="4"/>
            <w:shd w:val="clear" w:color="auto" w:fill="BFBFBF" w:themeFill="background1" w:themeFillShade="BF"/>
          </w:tcPr>
          <w:p w14:paraId="1969A3AD" w14:textId="77777777" w:rsidR="007C13B5" w:rsidRPr="00B909FD" w:rsidRDefault="007C13B5" w:rsidP="006D31F2">
            <w:pPr>
              <w:mirrorIndents/>
              <w:rPr>
                <w:rFonts w:ascii="Calibri" w:hAnsi="Calibri" w:cs="Calibri"/>
              </w:rPr>
            </w:pPr>
            <w:r w:rsidRPr="00B909FD">
              <w:rPr>
                <w:rFonts w:ascii="Calibri" w:hAnsi="Calibri" w:cs="Calibri"/>
                <w:spacing w:val="1"/>
              </w:rPr>
              <w:lastRenderedPageBreak/>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 xml:space="preserve">8: </w:t>
            </w:r>
            <w:r w:rsidRPr="00B909FD">
              <w:rPr>
                <w:rFonts w:ascii="Calibri" w:hAnsi="Calibri" w:cs="Calibri"/>
                <w:spacing w:val="1"/>
              </w:rPr>
              <w:t>C</w:t>
            </w:r>
            <w:r w:rsidRPr="00B909FD">
              <w:rPr>
                <w:rFonts w:ascii="Calibri" w:hAnsi="Calibri" w:cs="Calibri"/>
                <w:spacing w:val="-1"/>
              </w:rPr>
              <w:t>ul</w:t>
            </w:r>
            <w:r w:rsidRPr="00B909FD">
              <w:rPr>
                <w:rFonts w:ascii="Calibri" w:hAnsi="Calibri" w:cs="Calibri"/>
              </w:rPr>
              <w:t>t</w:t>
            </w:r>
            <w:r w:rsidRPr="00B909FD">
              <w:rPr>
                <w:rFonts w:ascii="Calibri" w:hAnsi="Calibri" w:cs="Calibri"/>
                <w:spacing w:val="-1"/>
              </w:rPr>
              <w:t>u</w:t>
            </w:r>
            <w:r w:rsidRPr="00B909FD">
              <w:rPr>
                <w:rFonts w:ascii="Calibri" w:hAnsi="Calibri" w:cs="Calibri"/>
                <w:spacing w:val="1"/>
              </w:rPr>
              <w:t>r</w:t>
            </w:r>
            <w:r w:rsidRPr="00B909FD">
              <w:rPr>
                <w:rFonts w:ascii="Calibri" w:hAnsi="Calibri" w:cs="Calibri"/>
              </w:rPr>
              <w:t>al</w:t>
            </w:r>
            <w:r w:rsidRPr="00B909FD">
              <w:rPr>
                <w:rFonts w:ascii="Calibri" w:hAnsi="Calibri" w:cs="Calibri"/>
                <w:spacing w:val="-5"/>
              </w:rPr>
              <w:t xml:space="preserve"> </w:t>
            </w:r>
            <w:r w:rsidRPr="00B909FD">
              <w:rPr>
                <w:rFonts w:ascii="Calibri" w:hAnsi="Calibri" w:cs="Calibri"/>
                <w:spacing w:val="-1"/>
              </w:rPr>
              <w:t>H</w:t>
            </w:r>
            <w:r w:rsidRPr="00B909FD">
              <w:rPr>
                <w:rFonts w:ascii="Calibri" w:hAnsi="Calibri" w:cs="Calibri"/>
              </w:rPr>
              <w:t>e</w:t>
            </w:r>
            <w:r w:rsidRPr="00B909FD">
              <w:rPr>
                <w:rFonts w:ascii="Calibri" w:hAnsi="Calibri" w:cs="Calibri"/>
                <w:spacing w:val="1"/>
              </w:rPr>
              <w:t>r</w:t>
            </w:r>
            <w:r w:rsidRPr="00B909FD">
              <w:rPr>
                <w:rFonts w:ascii="Calibri" w:hAnsi="Calibri" w:cs="Calibri"/>
                <w:spacing w:val="-1"/>
              </w:rPr>
              <w:t>i</w:t>
            </w:r>
            <w:r w:rsidRPr="00B909FD">
              <w:rPr>
                <w:rFonts w:ascii="Calibri" w:hAnsi="Calibri" w:cs="Calibri"/>
              </w:rPr>
              <w:t>ta</w:t>
            </w:r>
            <w:r w:rsidRPr="00B909FD">
              <w:rPr>
                <w:rFonts w:ascii="Calibri" w:hAnsi="Calibri" w:cs="Calibri"/>
                <w:spacing w:val="1"/>
              </w:rPr>
              <w:t>g</w:t>
            </w:r>
            <w:r w:rsidRPr="00B909FD">
              <w:rPr>
                <w:rFonts w:ascii="Calibri" w:hAnsi="Calibri" w:cs="Calibri"/>
              </w:rPr>
              <w:t>e</w:t>
            </w:r>
          </w:p>
        </w:tc>
      </w:tr>
      <w:tr w:rsidR="00053A03" w:rsidRPr="00B909FD" w14:paraId="4F9448EB" w14:textId="77777777" w:rsidTr="00D27E4B">
        <w:trPr>
          <w:trHeight w:val="397"/>
        </w:trPr>
        <w:tc>
          <w:tcPr>
            <w:tcW w:w="4786" w:type="dxa"/>
          </w:tcPr>
          <w:p w14:paraId="624FD9FD" w14:textId="77777777" w:rsidR="00164A8F" w:rsidRPr="00B909FD" w:rsidRDefault="00164A8F" w:rsidP="006D31F2">
            <w:pPr>
              <w:widowControl w:val="0"/>
              <w:autoSpaceDE w:val="0"/>
              <w:autoSpaceDN w:val="0"/>
              <w:mirrorIndents/>
              <w:rPr>
                <w:rFonts w:ascii="Calibri" w:hAnsi="Calibri" w:cs="Calibri"/>
              </w:rPr>
            </w:pP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rPr>
              <w:t>Objec</w:t>
            </w:r>
            <w:r w:rsidRPr="00B909FD">
              <w:rPr>
                <w:rFonts w:ascii="Calibri" w:hAnsi="Calibri" w:cs="Calibri"/>
                <w:spacing w:val="-1"/>
              </w:rPr>
              <w:t>ti</w:t>
            </w:r>
            <w:r w:rsidRPr="00B909FD">
              <w:rPr>
                <w:rFonts w:ascii="Calibri" w:hAnsi="Calibri" w:cs="Calibri"/>
                <w:spacing w:val="1"/>
              </w:rPr>
              <w:t>v</w:t>
            </w:r>
            <w:r w:rsidRPr="00B909FD">
              <w:rPr>
                <w:rFonts w:ascii="Calibri" w:hAnsi="Calibri" w:cs="Calibri"/>
              </w:rPr>
              <w:t>es</w:t>
            </w:r>
            <w:r w:rsidRPr="00B909FD">
              <w:rPr>
                <w:rFonts w:ascii="Calibri" w:hAnsi="Calibri" w:cs="Calibri"/>
                <w:spacing w:val="-2"/>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rPr>
              <w:t>8</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re:</w:t>
            </w:r>
          </w:p>
          <w:p w14:paraId="2C6AB8AC" w14:textId="77777777" w:rsidR="00164A8F" w:rsidRPr="00B909FD" w:rsidRDefault="00164A8F" w:rsidP="006D31F2">
            <w:pPr>
              <w:widowControl w:val="0"/>
              <w:autoSpaceDE w:val="0"/>
              <w:autoSpaceDN w:val="0"/>
              <w:mirrorIndents/>
              <w:rPr>
                <w:rFonts w:ascii="Calibri" w:hAnsi="Calibri" w:cs="Calibri"/>
              </w:rPr>
            </w:pP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rPr>
              <w:t>pro</w:t>
            </w:r>
            <w:r w:rsidRPr="00B909FD">
              <w:rPr>
                <w:rFonts w:ascii="Calibri" w:hAnsi="Calibri" w:cs="Calibri"/>
                <w:spacing w:val="-1"/>
              </w:rPr>
              <w:t>t</w:t>
            </w:r>
            <w:r w:rsidRPr="00B909FD">
              <w:rPr>
                <w:rFonts w:ascii="Calibri" w:hAnsi="Calibri" w:cs="Calibri"/>
              </w:rPr>
              <w:t>ect</w:t>
            </w:r>
            <w:r w:rsidRPr="00B909FD">
              <w:rPr>
                <w:rFonts w:ascii="Calibri" w:hAnsi="Calibri" w:cs="Calibri"/>
                <w:spacing w:val="-3"/>
              </w:rPr>
              <w:t xml:space="preserve"> </w:t>
            </w:r>
            <w:r w:rsidRPr="00B909FD">
              <w:rPr>
                <w:rFonts w:ascii="Calibri" w:hAnsi="Calibri" w:cs="Calibri"/>
              </w:rPr>
              <w:t>cu</w:t>
            </w:r>
            <w:r w:rsidRPr="00B909FD">
              <w:rPr>
                <w:rFonts w:ascii="Calibri" w:hAnsi="Calibri" w:cs="Calibri"/>
                <w:spacing w:val="2"/>
              </w:rPr>
              <w:t>l</w:t>
            </w:r>
            <w:r w:rsidRPr="00B909FD">
              <w:rPr>
                <w:rFonts w:ascii="Calibri" w:hAnsi="Calibri" w:cs="Calibri"/>
                <w:spacing w:val="-1"/>
              </w:rPr>
              <w:t>t</w:t>
            </w:r>
            <w:r w:rsidRPr="00B909FD">
              <w:rPr>
                <w:rFonts w:ascii="Calibri" w:hAnsi="Calibri" w:cs="Calibri"/>
              </w:rPr>
              <w:t>ur</w:t>
            </w:r>
            <w:r w:rsidRPr="00B909FD">
              <w:rPr>
                <w:rFonts w:ascii="Calibri" w:hAnsi="Calibri" w:cs="Calibri"/>
                <w:spacing w:val="1"/>
              </w:rPr>
              <w:t>a</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her</w:t>
            </w:r>
            <w:r w:rsidRPr="00B909FD">
              <w:rPr>
                <w:rFonts w:ascii="Calibri" w:hAnsi="Calibri" w:cs="Calibri"/>
                <w:spacing w:val="-1"/>
              </w:rPr>
              <w:t>it</w:t>
            </w:r>
            <w:r w:rsidRPr="00B909FD">
              <w:rPr>
                <w:rFonts w:ascii="Calibri" w:hAnsi="Calibri" w:cs="Calibri"/>
                <w:spacing w:val="1"/>
              </w:rPr>
              <w:t>ag</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 xml:space="preserve">from </w:t>
            </w:r>
            <w:r w:rsidRPr="00B909FD">
              <w:rPr>
                <w:rFonts w:ascii="Calibri" w:hAnsi="Calibri" w:cs="Calibri"/>
                <w:spacing w:val="-1"/>
              </w:rPr>
              <w:t>t</w:t>
            </w:r>
            <w:r w:rsidRPr="00B909FD">
              <w:rPr>
                <w:rFonts w:ascii="Calibri" w:hAnsi="Calibri" w:cs="Calibri"/>
              </w:rPr>
              <w:t xml:space="preserve">he </w:t>
            </w:r>
            <w:r w:rsidRPr="00B909FD">
              <w:rPr>
                <w:rFonts w:ascii="Calibri" w:hAnsi="Calibri" w:cs="Calibri"/>
                <w:spacing w:val="1"/>
              </w:rPr>
              <w:t>a</w:t>
            </w:r>
            <w:r w:rsidRPr="00B909FD">
              <w:rPr>
                <w:rFonts w:ascii="Calibri" w:hAnsi="Calibri" w:cs="Calibri"/>
              </w:rPr>
              <w:t>d</w:t>
            </w:r>
            <w:r w:rsidRPr="00B909FD">
              <w:rPr>
                <w:rFonts w:ascii="Calibri" w:hAnsi="Calibri" w:cs="Calibri"/>
                <w:spacing w:val="1"/>
              </w:rPr>
              <w:t>v</w:t>
            </w:r>
            <w:r w:rsidRPr="00B909FD">
              <w:rPr>
                <w:rFonts w:ascii="Calibri" w:hAnsi="Calibri" w:cs="Calibri"/>
              </w:rPr>
              <w:t>erse</w:t>
            </w:r>
            <w:r w:rsidRPr="00B909FD">
              <w:rPr>
                <w:rFonts w:ascii="Calibri" w:hAnsi="Calibri" w:cs="Calibri"/>
                <w:spacing w:val="-2"/>
              </w:rPr>
              <w:t xml:space="preserve"> </w:t>
            </w:r>
            <w:r w:rsidRPr="00B909FD">
              <w:rPr>
                <w:rFonts w:ascii="Calibri" w:hAnsi="Calibri" w:cs="Calibri"/>
                <w:spacing w:val="-1"/>
              </w:rPr>
              <w:t>i</w:t>
            </w:r>
            <w:r w:rsidRPr="00B909FD">
              <w:rPr>
                <w:rFonts w:ascii="Calibri" w:hAnsi="Calibri" w:cs="Calibri"/>
                <w:spacing w:val="3"/>
              </w:rPr>
              <w:t>m</w:t>
            </w:r>
            <w:r w:rsidRPr="00B909FD">
              <w:rPr>
                <w:rFonts w:ascii="Calibri" w:hAnsi="Calibri" w:cs="Calibri"/>
              </w:rPr>
              <w:t>p</w:t>
            </w:r>
            <w:r w:rsidRPr="00B909FD">
              <w:rPr>
                <w:rFonts w:ascii="Calibri" w:hAnsi="Calibri" w:cs="Calibri"/>
                <w:spacing w:val="1"/>
              </w:rPr>
              <w:t>a</w:t>
            </w:r>
            <w:r w:rsidRPr="00B909FD">
              <w:rPr>
                <w:rFonts w:ascii="Calibri" w:hAnsi="Calibri" w:cs="Calibri"/>
              </w:rPr>
              <w:t>c</w:t>
            </w:r>
            <w:r w:rsidRPr="00B909FD">
              <w:rPr>
                <w:rFonts w:ascii="Calibri" w:hAnsi="Calibri" w:cs="Calibri"/>
                <w:spacing w:val="-1"/>
              </w:rPr>
              <w:t>t</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of pro</w:t>
            </w:r>
            <w:r w:rsidRPr="00B909FD">
              <w:rPr>
                <w:rFonts w:ascii="Calibri" w:hAnsi="Calibri" w:cs="Calibri"/>
                <w:spacing w:val="1"/>
              </w:rPr>
              <w:t>j</w:t>
            </w:r>
            <w:r w:rsidRPr="00B909FD">
              <w:rPr>
                <w:rFonts w:ascii="Calibri" w:hAnsi="Calibri" w:cs="Calibri"/>
              </w:rPr>
              <w:t>ect</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c</w:t>
            </w:r>
            <w:r w:rsidRPr="00B909FD">
              <w:rPr>
                <w:rFonts w:ascii="Calibri" w:hAnsi="Calibri" w:cs="Calibri"/>
                <w:spacing w:val="2"/>
              </w:rPr>
              <w:t>t</w:t>
            </w:r>
            <w:r w:rsidRPr="00B909FD">
              <w:rPr>
                <w:rFonts w:ascii="Calibri" w:hAnsi="Calibri" w:cs="Calibri"/>
                <w:spacing w:val="-1"/>
              </w:rPr>
              <w:t>i</w:t>
            </w:r>
            <w:r w:rsidRPr="00B909FD">
              <w:rPr>
                <w:rFonts w:ascii="Calibri" w:hAnsi="Calibri" w:cs="Calibri"/>
                <w:spacing w:val="1"/>
              </w:rPr>
              <w:t>v</w:t>
            </w:r>
            <w:r w:rsidRPr="00B909FD">
              <w:rPr>
                <w:rFonts w:ascii="Calibri" w:hAnsi="Calibri" w:cs="Calibri"/>
                <w:spacing w:val="-1"/>
              </w:rPr>
              <w:t>iti</w:t>
            </w:r>
            <w:r w:rsidRPr="00B909FD">
              <w:rPr>
                <w:rFonts w:ascii="Calibri" w:hAnsi="Calibri" w:cs="Calibri"/>
              </w:rPr>
              <w:t xml:space="preserve">es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suppo</w:t>
            </w:r>
            <w:r w:rsidRPr="00B909FD">
              <w:rPr>
                <w:rFonts w:ascii="Calibri" w:hAnsi="Calibri" w:cs="Calibri"/>
                <w:spacing w:val="1"/>
              </w:rPr>
              <w:t>r</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1"/>
              </w:rPr>
              <w:t>it</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rPr>
              <w:t>preser</w:t>
            </w:r>
            <w:r w:rsidRPr="00B909FD">
              <w:rPr>
                <w:rFonts w:ascii="Calibri" w:hAnsi="Calibri" w:cs="Calibri"/>
                <w:spacing w:val="1"/>
              </w:rPr>
              <w:t>va</w:t>
            </w:r>
            <w:r w:rsidRPr="00B909FD">
              <w:rPr>
                <w:rFonts w:ascii="Calibri" w:hAnsi="Calibri" w:cs="Calibri"/>
                <w:spacing w:val="-1"/>
              </w:rPr>
              <w:t>ti</w:t>
            </w:r>
            <w:r w:rsidRPr="00B909FD">
              <w:rPr>
                <w:rFonts w:ascii="Calibri" w:hAnsi="Calibri" w:cs="Calibri"/>
              </w:rPr>
              <w:t>o</w:t>
            </w:r>
            <w:r w:rsidRPr="00B909FD">
              <w:rPr>
                <w:rFonts w:ascii="Calibri" w:hAnsi="Calibri" w:cs="Calibri"/>
                <w:spacing w:val="1"/>
              </w:rPr>
              <w:t>n</w:t>
            </w:r>
            <w:r w:rsidRPr="00B909FD">
              <w:rPr>
                <w:rFonts w:ascii="Calibri" w:hAnsi="Calibri" w:cs="Calibri"/>
              </w:rPr>
              <w:t>.</w:t>
            </w:r>
          </w:p>
          <w:p w14:paraId="153B5855" w14:textId="77777777" w:rsidR="00164A8F" w:rsidRPr="00B909FD" w:rsidRDefault="00164A8F" w:rsidP="006D31F2">
            <w:pPr>
              <w:widowControl w:val="0"/>
              <w:autoSpaceDE w:val="0"/>
              <w:autoSpaceDN w:val="0"/>
              <w:mirrorIndents/>
              <w:rPr>
                <w:rFonts w:ascii="Calibri" w:hAnsi="Calibri" w:cs="Calibri"/>
              </w:rPr>
            </w:pPr>
            <w:r w:rsidRPr="00B909FD">
              <w:rPr>
                <w:rFonts w:ascii="Calibri" w:hAnsi="Calibri" w:cs="Calibri"/>
              </w:rPr>
              <w:t xml:space="preserve">To </w:t>
            </w:r>
            <w:r w:rsidRPr="00B909FD">
              <w:rPr>
                <w:rFonts w:ascii="Calibri" w:hAnsi="Calibri" w:cs="Calibri"/>
                <w:spacing w:val="1"/>
              </w:rPr>
              <w:t>a</w:t>
            </w:r>
            <w:r w:rsidRPr="00B909FD">
              <w:rPr>
                <w:rFonts w:ascii="Calibri" w:hAnsi="Calibri" w:cs="Calibri"/>
              </w:rPr>
              <w:t>ddress cu</w:t>
            </w:r>
            <w:r w:rsidRPr="00B909FD">
              <w:rPr>
                <w:rFonts w:ascii="Calibri" w:hAnsi="Calibri" w:cs="Calibri"/>
                <w:spacing w:val="-1"/>
              </w:rPr>
              <w:t>lt</w:t>
            </w:r>
            <w:r w:rsidRPr="00B909FD">
              <w:rPr>
                <w:rFonts w:ascii="Calibri" w:hAnsi="Calibri" w:cs="Calibri"/>
              </w:rPr>
              <w:t>ur</w:t>
            </w:r>
            <w:r w:rsidRPr="00B909FD">
              <w:rPr>
                <w:rFonts w:ascii="Calibri" w:hAnsi="Calibri" w:cs="Calibri"/>
                <w:spacing w:val="1"/>
              </w:rPr>
              <w:t>a</w:t>
            </w:r>
            <w:r w:rsidRPr="00B909FD">
              <w:rPr>
                <w:rFonts w:ascii="Calibri" w:hAnsi="Calibri" w:cs="Calibri"/>
              </w:rPr>
              <w:t>l her</w:t>
            </w:r>
            <w:r w:rsidRPr="00B909FD">
              <w:rPr>
                <w:rFonts w:ascii="Calibri" w:hAnsi="Calibri" w:cs="Calibri"/>
                <w:spacing w:val="-1"/>
              </w:rPr>
              <w:t>it</w:t>
            </w:r>
            <w:r w:rsidRPr="00B909FD">
              <w:rPr>
                <w:rFonts w:ascii="Calibri" w:hAnsi="Calibri" w:cs="Calibri"/>
                <w:spacing w:val="1"/>
              </w:rPr>
              <w:t>ag</w:t>
            </w:r>
            <w:r w:rsidRPr="00B909FD">
              <w:rPr>
                <w:rFonts w:ascii="Calibri" w:hAnsi="Calibri" w:cs="Calibri"/>
              </w:rPr>
              <w:t xml:space="preserve">e </w:t>
            </w:r>
            <w:r w:rsidRPr="00B909FD">
              <w:rPr>
                <w:rFonts w:ascii="Calibri" w:hAnsi="Calibri" w:cs="Calibri"/>
                <w:spacing w:val="1"/>
              </w:rPr>
              <w:t>a</w:t>
            </w:r>
            <w:r w:rsidRPr="00B909FD">
              <w:rPr>
                <w:rFonts w:ascii="Calibri" w:hAnsi="Calibri" w:cs="Calibri"/>
              </w:rPr>
              <w:t xml:space="preserve">s </w:t>
            </w:r>
            <w:r w:rsidRPr="00B909FD">
              <w:rPr>
                <w:rFonts w:ascii="Calibri" w:hAnsi="Calibri" w:cs="Calibri"/>
                <w:spacing w:val="1"/>
              </w:rPr>
              <w:t>a</w:t>
            </w:r>
            <w:r w:rsidRPr="00B909FD">
              <w:rPr>
                <w:rFonts w:ascii="Calibri" w:hAnsi="Calibri" w:cs="Calibri"/>
              </w:rPr>
              <w:t xml:space="preserve">n </w:t>
            </w:r>
            <w:r w:rsidRPr="00B909FD">
              <w:rPr>
                <w:rFonts w:ascii="Calibri" w:hAnsi="Calibri" w:cs="Calibri"/>
                <w:spacing w:val="-1"/>
              </w:rPr>
              <w:t>i</w:t>
            </w:r>
            <w:r w:rsidRPr="00B909FD">
              <w:rPr>
                <w:rFonts w:ascii="Calibri" w:hAnsi="Calibri" w:cs="Calibri"/>
              </w:rPr>
              <w:t>n</w:t>
            </w:r>
            <w:r w:rsidRPr="00B909FD">
              <w:rPr>
                <w:rFonts w:ascii="Calibri" w:hAnsi="Calibri" w:cs="Calibri"/>
                <w:spacing w:val="1"/>
              </w:rPr>
              <w:t>t</w:t>
            </w:r>
            <w:r w:rsidRPr="00B909FD">
              <w:rPr>
                <w:rFonts w:ascii="Calibri" w:hAnsi="Calibri" w:cs="Calibri"/>
              </w:rPr>
              <w:t>e</w:t>
            </w:r>
            <w:r w:rsidRPr="00B909FD">
              <w:rPr>
                <w:rFonts w:ascii="Calibri" w:hAnsi="Calibri" w:cs="Calibri"/>
                <w:spacing w:val="1"/>
              </w:rPr>
              <w:t>g</w:t>
            </w:r>
            <w:r w:rsidRPr="00B909FD">
              <w:rPr>
                <w:rFonts w:ascii="Calibri" w:hAnsi="Calibri" w:cs="Calibri"/>
              </w:rPr>
              <w:t>r</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a</w:t>
            </w:r>
            <w:r w:rsidRPr="00B909FD">
              <w:rPr>
                <w:rFonts w:ascii="Calibri" w:hAnsi="Calibri" w:cs="Calibri"/>
              </w:rPr>
              <w:t>spect of sus</w:t>
            </w:r>
            <w:r w:rsidRPr="00B909FD">
              <w:rPr>
                <w:rFonts w:ascii="Calibri" w:hAnsi="Calibri" w:cs="Calibri"/>
                <w:spacing w:val="-1"/>
              </w:rPr>
              <w:t>t</w:t>
            </w:r>
            <w:r w:rsidRPr="00B909FD">
              <w:rPr>
                <w:rFonts w:ascii="Calibri" w:hAnsi="Calibri" w:cs="Calibri"/>
                <w:spacing w:val="1"/>
              </w:rPr>
              <w:t>a</w:t>
            </w:r>
            <w:r w:rsidRPr="00B909FD">
              <w:rPr>
                <w:rFonts w:ascii="Calibri" w:hAnsi="Calibri" w:cs="Calibri"/>
                <w:spacing w:val="-1"/>
              </w:rPr>
              <w:t>i</w:t>
            </w:r>
            <w:r w:rsidRPr="00B909FD">
              <w:rPr>
                <w:rFonts w:ascii="Calibri" w:hAnsi="Calibri" w:cs="Calibri"/>
              </w:rPr>
              <w:t>n</w:t>
            </w:r>
            <w:r w:rsidRPr="00B909FD">
              <w:rPr>
                <w:rFonts w:ascii="Calibri" w:hAnsi="Calibri" w:cs="Calibri"/>
                <w:spacing w:val="1"/>
              </w:rPr>
              <w:t>a</w:t>
            </w:r>
            <w:r w:rsidRPr="00B909FD">
              <w:rPr>
                <w:rFonts w:ascii="Calibri" w:hAnsi="Calibri" w:cs="Calibri"/>
              </w:rPr>
              <w:t>b</w:t>
            </w:r>
            <w:r w:rsidRPr="00B909FD">
              <w:rPr>
                <w:rFonts w:ascii="Calibri" w:hAnsi="Calibri" w:cs="Calibri"/>
                <w:spacing w:val="-1"/>
              </w:rPr>
              <w:t>l</w:t>
            </w:r>
            <w:r w:rsidRPr="00B909FD">
              <w:rPr>
                <w:rFonts w:ascii="Calibri" w:hAnsi="Calibri" w:cs="Calibri"/>
              </w:rPr>
              <w:t>e de</w:t>
            </w:r>
            <w:r w:rsidRPr="00B909FD">
              <w:rPr>
                <w:rFonts w:ascii="Calibri" w:hAnsi="Calibri" w:cs="Calibri"/>
                <w:spacing w:val="1"/>
              </w:rPr>
              <w:t>v</w:t>
            </w:r>
            <w:r w:rsidRPr="00B909FD">
              <w:rPr>
                <w:rFonts w:ascii="Calibri" w:hAnsi="Calibri" w:cs="Calibri"/>
              </w:rPr>
              <w:t>e</w:t>
            </w:r>
            <w:r w:rsidRPr="00B909FD">
              <w:rPr>
                <w:rFonts w:ascii="Calibri" w:hAnsi="Calibri" w:cs="Calibri"/>
                <w:spacing w:val="-1"/>
              </w:rPr>
              <w:t>l</w:t>
            </w:r>
            <w:r w:rsidRPr="00B909FD">
              <w:rPr>
                <w:rFonts w:ascii="Calibri" w:hAnsi="Calibri" w:cs="Calibri"/>
              </w:rPr>
              <w:t>o</w:t>
            </w:r>
            <w:r w:rsidRPr="00B909FD">
              <w:rPr>
                <w:rFonts w:ascii="Calibri" w:hAnsi="Calibri" w:cs="Calibri"/>
                <w:spacing w:val="1"/>
              </w:rPr>
              <w:t>pm</w:t>
            </w:r>
            <w:r w:rsidRPr="00B909FD">
              <w:rPr>
                <w:rFonts w:ascii="Calibri" w:hAnsi="Calibri" w:cs="Calibri"/>
              </w:rPr>
              <w:t>en</w:t>
            </w:r>
            <w:r w:rsidRPr="00B909FD">
              <w:rPr>
                <w:rFonts w:ascii="Calibri" w:hAnsi="Calibri" w:cs="Calibri"/>
                <w:spacing w:val="-1"/>
              </w:rPr>
              <w:t>t</w:t>
            </w:r>
            <w:r w:rsidRPr="00B909FD">
              <w:rPr>
                <w:rFonts w:ascii="Calibri" w:hAnsi="Calibri" w:cs="Calibri"/>
              </w:rPr>
              <w:t>. To</w:t>
            </w:r>
            <w:r w:rsidRPr="00B909FD">
              <w:rPr>
                <w:rFonts w:ascii="Calibri" w:hAnsi="Calibri" w:cs="Calibri"/>
                <w:spacing w:val="-1"/>
              </w:rPr>
              <w:t xml:space="preserve"> </w:t>
            </w:r>
            <w:r w:rsidRPr="00B909FD">
              <w:rPr>
                <w:rFonts w:ascii="Calibri" w:hAnsi="Calibri" w:cs="Calibri"/>
              </w:rPr>
              <w:t>pro</w:t>
            </w:r>
            <w:r w:rsidRPr="00B909FD">
              <w:rPr>
                <w:rFonts w:ascii="Calibri" w:hAnsi="Calibri" w:cs="Calibri"/>
                <w:spacing w:val="1"/>
              </w:rPr>
              <w:t>m</w:t>
            </w:r>
            <w:r w:rsidRPr="00B909FD">
              <w:rPr>
                <w:rFonts w:ascii="Calibri" w:hAnsi="Calibri" w:cs="Calibri"/>
              </w:rPr>
              <w:t>o</w:t>
            </w:r>
            <w:r w:rsidRPr="00B909FD">
              <w:rPr>
                <w:rFonts w:ascii="Calibri" w:hAnsi="Calibri" w:cs="Calibri"/>
                <w:spacing w:val="-1"/>
              </w:rPr>
              <w:t>t</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m</w:t>
            </w:r>
            <w:r w:rsidRPr="00B909FD">
              <w:rPr>
                <w:rFonts w:ascii="Calibri" w:hAnsi="Calibri" w:cs="Calibri"/>
              </w:rPr>
              <w:t>e</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i</w:t>
            </w:r>
            <w:r w:rsidRPr="00B909FD">
              <w:rPr>
                <w:rFonts w:ascii="Calibri" w:hAnsi="Calibri" w:cs="Calibri"/>
              </w:rPr>
              <w:t>n</w:t>
            </w:r>
            <w:r w:rsidRPr="00B909FD">
              <w:rPr>
                <w:rFonts w:ascii="Calibri" w:hAnsi="Calibri" w:cs="Calibri"/>
                <w:spacing w:val="1"/>
              </w:rPr>
              <w:t>g</w:t>
            </w:r>
            <w:r w:rsidRPr="00B909FD">
              <w:rPr>
                <w:rFonts w:ascii="Calibri" w:hAnsi="Calibri" w:cs="Calibri"/>
              </w:rPr>
              <w:t>ful</w:t>
            </w:r>
            <w:r w:rsidRPr="00B909FD">
              <w:rPr>
                <w:rFonts w:ascii="Calibri" w:hAnsi="Calibri" w:cs="Calibri"/>
                <w:spacing w:val="-4"/>
              </w:rPr>
              <w:t xml:space="preserve"> </w:t>
            </w:r>
            <w:r w:rsidRPr="00B909FD">
              <w:rPr>
                <w:rFonts w:ascii="Calibri" w:hAnsi="Calibri" w:cs="Calibri"/>
              </w:rPr>
              <w:t>consu</w:t>
            </w:r>
            <w:r w:rsidRPr="00B909FD">
              <w:rPr>
                <w:rFonts w:ascii="Calibri" w:hAnsi="Calibri" w:cs="Calibri"/>
                <w:spacing w:val="-1"/>
              </w:rPr>
              <w:t>lt</w:t>
            </w:r>
            <w:r w:rsidRPr="00B909FD">
              <w:rPr>
                <w:rFonts w:ascii="Calibri" w:hAnsi="Calibri" w:cs="Calibri"/>
                <w:spacing w:val="1"/>
              </w:rPr>
              <w:t>a</w:t>
            </w:r>
            <w:r w:rsidRPr="00B909FD">
              <w:rPr>
                <w:rFonts w:ascii="Calibri" w:hAnsi="Calibri" w:cs="Calibri"/>
                <w:spacing w:val="-1"/>
              </w:rPr>
              <w:t>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spacing w:val="-1"/>
              </w:rPr>
              <w:t>wit</w:t>
            </w:r>
            <w:r w:rsidRPr="00B909FD">
              <w:rPr>
                <w:rFonts w:ascii="Calibri" w:hAnsi="Calibri" w:cs="Calibri"/>
              </w:rPr>
              <w:t>h</w:t>
            </w:r>
            <w:r w:rsidRPr="00B909FD">
              <w:rPr>
                <w:rFonts w:ascii="Calibri" w:hAnsi="Calibri" w:cs="Calibri"/>
                <w:spacing w:val="-1"/>
              </w:rPr>
              <w:t xml:space="preserve"> </w:t>
            </w:r>
            <w:r w:rsidRPr="00B909FD">
              <w:rPr>
                <w:rFonts w:ascii="Calibri" w:hAnsi="Calibri" w:cs="Calibri"/>
                <w:spacing w:val="2"/>
              </w:rPr>
              <w:t>s</w:t>
            </w:r>
            <w:r w:rsidRPr="00B909FD">
              <w:rPr>
                <w:rFonts w:ascii="Calibri" w:hAnsi="Calibri" w:cs="Calibri"/>
                <w:spacing w:val="-1"/>
              </w:rPr>
              <w:t>t</w:t>
            </w:r>
            <w:r w:rsidRPr="00B909FD">
              <w:rPr>
                <w:rFonts w:ascii="Calibri" w:hAnsi="Calibri" w:cs="Calibri"/>
                <w:spacing w:val="1"/>
              </w:rPr>
              <w:t>a</w:t>
            </w:r>
            <w:r w:rsidRPr="00B909FD">
              <w:rPr>
                <w:rFonts w:ascii="Calibri" w:hAnsi="Calibri" w:cs="Calibri"/>
              </w:rPr>
              <w:t>keholders</w:t>
            </w:r>
            <w:r w:rsidRPr="00B909FD">
              <w:rPr>
                <w:rFonts w:ascii="Calibri" w:hAnsi="Calibri" w:cs="Calibri"/>
                <w:spacing w:val="-5"/>
              </w:rPr>
              <w:t xml:space="preserve"> </w:t>
            </w:r>
            <w:r w:rsidRPr="00B909FD">
              <w:rPr>
                <w:rFonts w:ascii="Calibri" w:hAnsi="Calibri" w:cs="Calibri"/>
              </w:rPr>
              <w:t>re</w:t>
            </w:r>
            <w:r w:rsidRPr="00B909FD">
              <w:rPr>
                <w:rFonts w:ascii="Calibri" w:hAnsi="Calibri" w:cs="Calibri"/>
                <w:spacing w:val="1"/>
              </w:rPr>
              <w:t>ga</w:t>
            </w:r>
            <w:r w:rsidRPr="00B909FD">
              <w:rPr>
                <w:rFonts w:ascii="Calibri" w:hAnsi="Calibri" w:cs="Calibri"/>
              </w:rPr>
              <w:t>rd</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rPr>
              <w:t>cu</w:t>
            </w:r>
            <w:r w:rsidRPr="00B909FD">
              <w:rPr>
                <w:rFonts w:ascii="Calibri" w:hAnsi="Calibri" w:cs="Calibri"/>
                <w:spacing w:val="-1"/>
              </w:rPr>
              <w:t>l</w:t>
            </w:r>
            <w:r w:rsidRPr="00B909FD">
              <w:rPr>
                <w:rFonts w:ascii="Calibri" w:hAnsi="Calibri" w:cs="Calibri"/>
                <w:spacing w:val="3"/>
              </w:rPr>
              <w:t>t</w:t>
            </w:r>
            <w:r w:rsidRPr="00B909FD">
              <w:rPr>
                <w:rFonts w:ascii="Calibri" w:hAnsi="Calibri" w:cs="Calibri"/>
              </w:rPr>
              <w:t>ur</w:t>
            </w:r>
            <w:r w:rsidRPr="00B909FD">
              <w:rPr>
                <w:rFonts w:ascii="Calibri" w:hAnsi="Calibri" w:cs="Calibri"/>
                <w:spacing w:val="1"/>
              </w:rPr>
              <w:t>a</w:t>
            </w:r>
            <w:r w:rsidRPr="00B909FD">
              <w:rPr>
                <w:rFonts w:ascii="Calibri" w:hAnsi="Calibri" w:cs="Calibri"/>
              </w:rPr>
              <w:t>l her</w:t>
            </w:r>
            <w:r w:rsidRPr="00B909FD">
              <w:rPr>
                <w:rFonts w:ascii="Calibri" w:hAnsi="Calibri" w:cs="Calibri"/>
                <w:spacing w:val="-1"/>
              </w:rPr>
              <w:t>it</w:t>
            </w:r>
            <w:r w:rsidRPr="00B909FD">
              <w:rPr>
                <w:rFonts w:ascii="Calibri" w:hAnsi="Calibri" w:cs="Calibri"/>
                <w:spacing w:val="1"/>
              </w:rPr>
              <w:t>ag</w:t>
            </w:r>
            <w:r w:rsidRPr="00B909FD">
              <w:rPr>
                <w:rFonts w:ascii="Calibri" w:hAnsi="Calibri" w:cs="Calibri"/>
              </w:rPr>
              <w:t>e.</w:t>
            </w:r>
          </w:p>
          <w:p w14:paraId="4825C100" w14:textId="77777777" w:rsidR="007C13B5" w:rsidRPr="00B909FD" w:rsidRDefault="007C13B5" w:rsidP="006D31F2">
            <w:pPr>
              <w:mirrorIndents/>
              <w:rPr>
                <w:rFonts w:ascii="Calibri" w:hAnsi="Calibri" w:cs="Calibri"/>
              </w:rPr>
            </w:pPr>
          </w:p>
        </w:tc>
        <w:tc>
          <w:tcPr>
            <w:tcW w:w="3827" w:type="dxa"/>
          </w:tcPr>
          <w:p w14:paraId="25425645" w14:textId="2D27B197" w:rsidR="00164A8F" w:rsidRPr="00B909FD" w:rsidRDefault="00164A8F" w:rsidP="006D31F2">
            <w:pPr>
              <w:mirrorIndents/>
              <w:rPr>
                <w:rFonts w:ascii="Calibri" w:hAnsi="Calibri" w:cs="Calibri"/>
              </w:rPr>
            </w:pPr>
            <w:r w:rsidRPr="00B909FD">
              <w:rPr>
                <w:rFonts w:ascii="Calibri" w:hAnsi="Calibri" w:cs="Calibri"/>
              </w:rPr>
              <w:t>Cultural property law (“Official Gazette of RS 71/94, 52/11, 9</w:t>
            </w:r>
            <w:r w:rsidR="009A7D3F" w:rsidRPr="00B909FD">
              <w:rPr>
                <w:rFonts w:ascii="Calibri" w:hAnsi="Calibri" w:cs="Calibri"/>
              </w:rPr>
              <w:t>9</w:t>
            </w:r>
            <w:r w:rsidRPr="00B909FD">
              <w:rPr>
                <w:rFonts w:ascii="Calibri" w:hAnsi="Calibri" w:cs="Calibri"/>
              </w:rPr>
              <w:t>/11</w:t>
            </w:r>
            <w:r w:rsidR="009A7D3F" w:rsidRPr="00B909FD">
              <w:rPr>
                <w:rFonts w:ascii="Calibri" w:hAnsi="Calibri" w:cs="Calibri"/>
              </w:rPr>
              <w:t>, 6/20, 35/21 and 129/21</w:t>
            </w:r>
            <w:r w:rsidRPr="00B909FD">
              <w:rPr>
                <w:rFonts w:ascii="Calibri" w:hAnsi="Calibri" w:cs="Calibri"/>
              </w:rPr>
              <w:t>).</w:t>
            </w:r>
          </w:p>
          <w:p w14:paraId="597A7B6F" w14:textId="1A18E777" w:rsidR="00A00351" w:rsidRPr="00B909FD" w:rsidRDefault="00164A8F" w:rsidP="006D31F2">
            <w:pPr>
              <w:mirrorIndents/>
              <w:rPr>
                <w:rFonts w:ascii="Calibri" w:hAnsi="Calibri" w:cs="Calibri"/>
              </w:rPr>
            </w:pPr>
            <w:r w:rsidRPr="00B909FD">
              <w:rPr>
                <w:rFonts w:ascii="Calibri" w:hAnsi="Calibri" w:cs="Calibri"/>
              </w:rPr>
              <w:t>This Law regulate the system of the protection and use of cultural property and define</w:t>
            </w:r>
            <w:r w:rsidR="009A7D3F" w:rsidRPr="00B909FD">
              <w:rPr>
                <w:rFonts w:ascii="Calibri" w:hAnsi="Calibri" w:cs="Calibri"/>
              </w:rPr>
              <w:t>s</w:t>
            </w:r>
            <w:r w:rsidRPr="00B909FD">
              <w:rPr>
                <w:rFonts w:ascii="Calibri" w:hAnsi="Calibri" w:cs="Calibri"/>
              </w:rPr>
              <w:t xml:space="preserve"> conditions for the implementation of activities relating to the protection of cultural property.</w:t>
            </w:r>
          </w:p>
        </w:tc>
        <w:tc>
          <w:tcPr>
            <w:tcW w:w="2977" w:type="dxa"/>
          </w:tcPr>
          <w:p w14:paraId="053889BA" w14:textId="7416F000" w:rsidR="00164A8F" w:rsidRPr="00B909FD" w:rsidRDefault="00164A8F" w:rsidP="006D31F2">
            <w:pPr>
              <w:mirrorIndents/>
              <w:rPr>
                <w:rFonts w:ascii="Calibri" w:hAnsi="Calibri" w:cs="Calibri"/>
              </w:rPr>
            </w:pPr>
            <w:r w:rsidRPr="00B909FD">
              <w:rPr>
                <w:rFonts w:ascii="Calibri" w:hAnsi="Calibri" w:cs="Calibri"/>
                <w:spacing w:val="1"/>
              </w:rPr>
              <w:t>T</w:t>
            </w:r>
            <w:r w:rsidRPr="00B909FD">
              <w:rPr>
                <w:rFonts w:ascii="Calibri" w:hAnsi="Calibri" w:cs="Calibri"/>
                <w:spacing w:val="-1"/>
              </w:rPr>
              <w:t>he</w:t>
            </w:r>
            <w:r w:rsidRPr="00B909FD">
              <w:rPr>
                <w:rFonts w:ascii="Calibri" w:hAnsi="Calibri" w:cs="Calibri"/>
              </w:rPr>
              <w:t xml:space="preserve">re are </w:t>
            </w:r>
            <w:r w:rsidRPr="00B909FD">
              <w:rPr>
                <w:rFonts w:ascii="Calibri" w:hAnsi="Calibri" w:cs="Calibri"/>
                <w:spacing w:val="-1"/>
              </w:rPr>
              <w:t>g</w:t>
            </w:r>
            <w:r w:rsidRPr="00B909FD">
              <w:rPr>
                <w:rFonts w:ascii="Calibri" w:hAnsi="Calibri" w:cs="Calibri"/>
              </w:rPr>
              <w:t>a</w:t>
            </w:r>
            <w:r w:rsidRPr="00B909FD">
              <w:rPr>
                <w:rFonts w:ascii="Calibri" w:hAnsi="Calibri" w:cs="Calibri"/>
                <w:spacing w:val="-1"/>
              </w:rPr>
              <w:t>p</w:t>
            </w:r>
            <w:r w:rsidRPr="00B909FD">
              <w:rPr>
                <w:rFonts w:ascii="Calibri" w:hAnsi="Calibri" w:cs="Calibri"/>
              </w:rPr>
              <w:t xml:space="preserve">s </w:t>
            </w:r>
            <w:r w:rsidRPr="00B909FD">
              <w:rPr>
                <w:rFonts w:ascii="Calibri" w:hAnsi="Calibri" w:cs="Calibri"/>
                <w:spacing w:val="-1"/>
              </w:rPr>
              <w:t>be</w:t>
            </w:r>
            <w:r w:rsidRPr="00B909FD">
              <w:rPr>
                <w:rFonts w:ascii="Calibri" w:hAnsi="Calibri" w:cs="Calibri"/>
              </w:rPr>
              <w:t>tw</w:t>
            </w:r>
            <w:r w:rsidRPr="00B909FD">
              <w:rPr>
                <w:rFonts w:ascii="Calibri" w:hAnsi="Calibri" w:cs="Calibri"/>
                <w:spacing w:val="-1"/>
              </w:rPr>
              <w:t>e</w:t>
            </w:r>
            <w:r w:rsidRPr="00B909FD">
              <w:rPr>
                <w:rFonts w:ascii="Calibri" w:hAnsi="Calibri" w:cs="Calibri"/>
                <w:spacing w:val="2"/>
              </w:rPr>
              <w:t>e</w:t>
            </w:r>
            <w:r w:rsidRPr="00B909FD">
              <w:rPr>
                <w:rFonts w:ascii="Calibri" w:hAnsi="Calibri" w:cs="Calibri"/>
              </w:rPr>
              <w:t>n</w:t>
            </w:r>
            <w:r w:rsidRPr="00B909FD">
              <w:rPr>
                <w:rFonts w:ascii="Calibri" w:hAnsi="Calibri" w:cs="Calibri"/>
                <w:spacing w:val="16"/>
              </w:rPr>
              <w:t xml:space="preserve"> </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21"/>
              </w:rPr>
              <w:t xml:space="preserve"> 8 </w:t>
            </w:r>
            <w:r w:rsidRPr="00B909FD">
              <w:rPr>
                <w:rFonts w:ascii="Calibri" w:hAnsi="Calibri" w:cs="Calibri"/>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21"/>
              </w:rPr>
              <w:t xml:space="preserve"> </w:t>
            </w:r>
            <w:r w:rsidRPr="00B909FD">
              <w:rPr>
                <w:rFonts w:ascii="Calibri" w:hAnsi="Calibri" w:cs="Calibri"/>
                <w:spacing w:val="-1"/>
              </w:rPr>
              <w:t>n</w:t>
            </w:r>
            <w:r w:rsidRPr="00B909FD">
              <w:rPr>
                <w:rFonts w:ascii="Calibri" w:hAnsi="Calibri" w:cs="Calibri"/>
              </w:rPr>
              <w:t>at</w:t>
            </w:r>
            <w:r w:rsidRPr="00B909FD">
              <w:rPr>
                <w:rFonts w:ascii="Calibri" w:hAnsi="Calibri" w:cs="Calibri"/>
                <w:spacing w:val="-1"/>
              </w:rPr>
              <w:t>i</w:t>
            </w:r>
            <w:r w:rsidRPr="00B909FD">
              <w:rPr>
                <w:rFonts w:ascii="Calibri" w:hAnsi="Calibri" w:cs="Calibri"/>
                <w:spacing w:val="1"/>
              </w:rPr>
              <w:t>o</w:t>
            </w:r>
            <w:r w:rsidRPr="00B909FD">
              <w:rPr>
                <w:rFonts w:ascii="Calibri" w:hAnsi="Calibri" w:cs="Calibri"/>
                <w:spacing w:val="-1"/>
              </w:rPr>
              <w:t>n</w:t>
            </w:r>
            <w:r w:rsidRPr="00B909FD">
              <w:rPr>
                <w:rFonts w:ascii="Calibri" w:hAnsi="Calibri" w:cs="Calibri"/>
              </w:rPr>
              <w:t>al la</w:t>
            </w:r>
            <w:r w:rsidRPr="00B909FD">
              <w:rPr>
                <w:rFonts w:ascii="Calibri" w:hAnsi="Calibri" w:cs="Calibri"/>
                <w:spacing w:val="1"/>
              </w:rPr>
              <w:t>w</w:t>
            </w:r>
            <w:r w:rsidRPr="00B909FD">
              <w:rPr>
                <w:rFonts w:ascii="Calibri" w:hAnsi="Calibri" w:cs="Calibri"/>
              </w:rPr>
              <w:t>s with respect to intangible cultural heritage</w:t>
            </w:r>
            <w:r w:rsidR="009A7D3F" w:rsidRPr="00B909FD">
              <w:rPr>
                <w:rFonts w:ascii="Calibri" w:hAnsi="Calibri" w:cs="Calibri"/>
              </w:rPr>
              <w:t>.</w:t>
            </w:r>
          </w:p>
          <w:p w14:paraId="4ADE3773" w14:textId="60F4F7A6" w:rsidR="007C13B5" w:rsidRPr="00B909FD" w:rsidRDefault="007C13B5" w:rsidP="006D31F2">
            <w:pPr>
              <w:mirrorIndents/>
              <w:rPr>
                <w:rFonts w:ascii="Calibri" w:hAnsi="Calibri" w:cs="Calibri"/>
              </w:rPr>
            </w:pPr>
          </w:p>
        </w:tc>
        <w:tc>
          <w:tcPr>
            <w:tcW w:w="2977" w:type="dxa"/>
          </w:tcPr>
          <w:p w14:paraId="4A0226B8" w14:textId="645D0E77" w:rsidR="007C13B5" w:rsidRPr="00B909FD" w:rsidRDefault="00164A8F" w:rsidP="006D31F2">
            <w:pPr>
              <w:mirrorIndents/>
              <w:rPr>
                <w:rFonts w:ascii="Calibri" w:hAnsi="Calibri" w:cs="Calibri"/>
              </w:rPr>
            </w:pPr>
            <w:r w:rsidRPr="00B909FD">
              <w:rPr>
                <w:rFonts w:ascii="Calibri" w:hAnsi="Calibri" w:cs="Calibri"/>
              </w:rPr>
              <w:t>No activities that can impact protected cultural heritage will take place. Chance findings clause will enter all ESAs for sub-projects.</w:t>
            </w:r>
          </w:p>
        </w:tc>
      </w:tr>
      <w:tr w:rsidR="00053A03" w:rsidRPr="00B909FD" w14:paraId="4C5D6A80" w14:textId="77777777" w:rsidTr="00E44AC2">
        <w:trPr>
          <w:trHeight w:val="397"/>
        </w:trPr>
        <w:tc>
          <w:tcPr>
            <w:tcW w:w="14567" w:type="dxa"/>
            <w:gridSpan w:val="4"/>
            <w:shd w:val="clear" w:color="auto" w:fill="D9D9D9" w:themeFill="background1" w:themeFillShade="D9"/>
          </w:tcPr>
          <w:p w14:paraId="06BE44AE" w14:textId="77777777" w:rsidR="007C13B5" w:rsidRPr="00B909FD" w:rsidRDefault="007C13B5" w:rsidP="006D31F2">
            <w:pPr>
              <w:widowControl w:val="0"/>
              <w:autoSpaceDE w:val="0"/>
              <w:autoSpaceDN w:val="0"/>
              <w:mirrorIndents/>
              <w:rPr>
                <w:rFonts w:ascii="Calibri" w:hAnsi="Calibri" w:cs="Calibri"/>
              </w:rPr>
            </w:pP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10:</w:t>
            </w:r>
            <w:r w:rsidRPr="00B909FD">
              <w:rPr>
                <w:rFonts w:ascii="Calibri" w:hAnsi="Calibri" w:cs="Calibri"/>
                <w:spacing w:val="-1"/>
              </w:rPr>
              <w:t xml:space="preserve"> S</w:t>
            </w:r>
            <w:r w:rsidRPr="00B909FD">
              <w:rPr>
                <w:rFonts w:ascii="Calibri" w:hAnsi="Calibri" w:cs="Calibri"/>
              </w:rPr>
              <w:t>takeh</w:t>
            </w:r>
            <w:r w:rsidRPr="00B909FD">
              <w:rPr>
                <w:rFonts w:ascii="Calibri" w:hAnsi="Calibri" w:cs="Calibri"/>
                <w:spacing w:val="-1"/>
              </w:rPr>
              <w:t>o</w:t>
            </w:r>
            <w:r w:rsidRPr="00B909FD">
              <w:rPr>
                <w:rFonts w:ascii="Calibri" w:hAnsi="Calibri" w:cs="Calibri"/>
                <w:spacing w:val="1"/>
              </w:rPr>
              <w:t>l</w:t>
            </w:r>
            <w:r w:rsidRPr="00B909FD">
              <w:rPr>
                <w:rFonts w:ascii="Calibri" w:hAnsi="Calibri" w:cs="Calibri"/>
                <w:spacing w:val="-1"/>
              </w:rPr>
              <w:t>d</w:t>
            </w:r>
            <w:r w:rsidRPr="00B909FD">
              <w:rPr>
                <w:rFonts w:ascii="Calibri" w:hAnsi="Calibri" w:cs="Calibri"/>
              </w:rPr>
              <w:t>er</w:t>
            </w:r>
            <w:r w:rsidRPr="00B909FD">
              <w:rPr>
                <w:rFonts w:ascii="Calibri" w:hAnsi="Calibri" w:cs="Calibri"/>
                <w:spacing w:val="-6"/>
              </w:rPr>
              <w:t xml:space="preserve"> </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spacing w:val="1"/>
              </w:rPr>
              <w:t>g</w:t>
            </w:r>
            <w:r w:rsidRPr="00B909FD">
              <w:rPr>
                <w:rFonts w:ascii="Calibri" w:hAnsi="Calibri" w:cs="Calibri"/>
              </w:rPr>
              <w:t>a</w:t>
            </w:r>
            <w:r w:rsidRPr="00B909FD">
              <w:rPr>
                <w:rFonts w:ascii="Calibri" w:hAnsi="Calibri" w:cs="Calibri"/>
                <w:spacing w:val="1"/>
              </w:rPr>
              <w:t>g</w:t>
            </w:r>
            <w:r w:rsidRPr="00B909FD">
              <w:rPr>
                <w:rFonts w:ascii="Calibri" w:hAnsi="Calibri" w:cs="Calibri"/>
              </w:rPr>
              <w:t>eme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7"/>
              </w:rPr>
              <w:t xml:space="preserve"> </w:t>
            </w:r>
            <w:r w:rsidRPr="00B909FD">
              <w:rPr>
                <w:rFonts w:ascii="Calibri" w:hAnsi="Calibri" w:cs="Calibri"/>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4"/>
              </w:rPr>
              <w:t xml:space="preserve"> </w:t>
            </w:r>
            <w:r w:rsidRPr="00B909FD">
              <w:rPr>
                <w:rFonts w:ascii="Calibri" w:hAnsi="Calibri" w:cs="Calibri"/>
              </w:rPr>
              <w:t>Inf</w:t>
            </w:r>
            <w:r w:rsidRPr="00B909FD">
              <w:rPr>
                <w:rFonts w:ascii="Calibri" w:hAnsi="Calibri" w:cs="Calibri"/>
                <w:spacing w:val="-1"/>
              </w:rPr>
              <w:t>o</w:t>
            </w:r>
            <w:r w:rsidRPr="00B909FD">
              <w:rPr>
                <w:rFonts w:ascii="Calibri" w:hAnsi="Calibri" w:cs="Calibri"/>
                <w:spacing w:val="1"/>
              </w:rPr>
              <w:t>r</w:t>
            </w:r>
            <w:r w:rsidRPr="00B909FD">
              <w:rPr>
                <w:rFonts w:ascii="Calibri" w:hAnsi="Calibri" w:cs="Calibri"/>
              </w:rPr>
              <w:t>mat</w:t>
            </w:r>
            <w:r w:rsidRPr="00B909FD">
              <w:rPr>
                <w:rFonts w:ascii="Calibri" w:hAnsi="Calibri" w:cs="Calibri"/>
                <w:spacing w:val="-1"/>
              </w:rPr>
              <w:t>io</w:t>
            </w:r>
            <w:r w:rsidRPr="00B909FD">
              <w:rPr>
                <w:rFonts w:ascii="Calibri" w:hAnsi="Calibri" w:cs="Calibri"/>
              </w:rPr>
              <w:t>n</w:t>
            </w:r>
            <w:r w:rsidRPr="00B909FD">
              <w:rPr>
                <w:rFonts w:ascii="Calibri" w:hAnsi="Calibri" w:cs="Calibri"/>
                <w:spacing w:val="-6"/>
              </w:rPr>
              <w:t xml:space="preserve"> </w:t>
            </w:r>
            <w:r w:rsidRPr="00B909FD">
              <w:rPr>
                <w:rFonts w:ascii="Calibri" w:hAnsi="Calibri" w:cs="Calibri"/>
                <w:spacing w:val="-1"/>
              </w:rPr>
              <w:t>Di</w:t>
            </w:r>
            <w:r w:rsidRPr="00B909FD">
              <w:rPr>
                <w:rFonts w:ascii="Calibri" w:hAnsi="Calibri" w:cs="Calibri"/>
              </w:rPr>
              <w:t>s</w:t>
            </w:r>
            <w:r w:rsidRPr="00B909FD">
              <w:rPr>
                <w:rFonts w:ascii="Calibri" w:hAnsi="Calibri" w:cs="Calibri"/>
                <w:spacing w:val="2"/>
              </w:rPr>
              <w:t>c</w:t>
            </w:r>
            <w:r w:rsidRPr="00B909FD">
              <w:rPr>
                <w:rFonts w:ascii="Calibri" w:hAnsi="Calibri" w:cs="Calibri"/>
                <w:spacing w:val="-1"/>
              </w:rPr>
              <w:t>lo</w:t>
            </w:r>
            <w:r w:rsidRPr="00B909FD">
              <w:rPr>
                <w:rFonts w:ascii="Calibri" w:hAnsi="Calibri" w:cs="Calibri"/>
              </w:rPr>
              <w:t>sure</w:t>
            </w:r>
          </w:p>
        </w:tc>
      </w:tr>
      <w:tr w:rsidR="00B342C1" w:rsidRPr="00B909FD" w14:paraId="37580D4B" w14:textId="77777777" w:rsidTr="00D27E4B">
        <w:trPr>
          <w:trHeight w:val="397"/>
        </w:trPr>
        <w:tc>
          <w:tcPr>
            <w:tcW w:w="4786" w:type="dxa"/>
          </w:tcPr>
          <w:p w14:paraId="36CB9F8B" w14:textId="77777777" w:rsidR="007C13B5" w:rsidRPr="00B909FD" w:rsidRDefault="00CD69CE" w:rsidP="006D31F2">
            <w:pPr>
              <w:mirrorIndents/>
              <w:rPr>
                <w:rFonts w:ascii="Calibri" w:hAnsi="Calibri" w:cs="Calibri"/>
              </w:rPr>
            </w:pPr>
            <w:r w:rsidRPr="00B909FD">
              <w:rPr>
                <w:rFonts w:ascii="Calibri" w:hAnsi="Calibri" w:cs="Calibri"/>
              </w:rPr>
              <w:t>/</w:t>
            </w:r>
            <w:r w:rsidR="007C13B5" w:rsidRPr="00B909FD">
              <w:rPr>
                <w:rFonts w:ascii="Calibri" w:hAnsi="Calibri" w:cs="Calibri"/>
              </w:rPr>
              <w:t>The Objectives of ESS 10 are:</w:t>
            </w:r>
          </w:p>
          <w:p w14:paraId="3CB478AE" w14:textId="77777777" w:rsidR="007C13B5" w:rsidRPr="00B909FD" w:rsidRDefault="007C13B5" w:rsidP="006D31F2">
            <w:pPr>
              <w:mirrorIndents/>
              <w:rPr>
                <w:rFonts w:ascii="Calibri" w:hAnsi="Calibri" w:cs="Calibri"/>
              </w:rPr>
            </w:pPr>
            <w:r w:rsidRPr="00B909FD">
              <w:rPr>
                <w:rFonts w:ascii="Calibri" w:hAnsi="Calibri" w:cs="Calibri"/>
              </w:rPr>
              <w:t>To establish a systematic approach to stakeholder engagement that will help Borrowers identify stakeholders and build and maintain a constructive relationship with them, in particular project-affected parties.</w:t>
            </w:r>
          </w:p>
          <w:p w14:paraId="7286753D" w14:textId="77777777" w:rsidR="007C13B5" w:rsidRPr="00B909FD" w:rsidRDefault="007C13B5" w:rsidP="006D31F2">
            <w:pPr>
              <w:mirrorIndents/>
              <w:rPr>
                <w:rFonts w:ascii="Calibri" w:hAnsi="Calibri" w:cs="Calibri"/>
              </w:rPr>
            </w:pPr>
            <w:r w:rsidRPr="00B909FD">
              <w:rPr>
                <w:rFonts w:ascii="Calibri" w:hAnsi="Calibri" w:cs="Calibri"/>
              </w:rPr>
              <w:t>To assess the level of stakeholder interest and support for the project and to enable stakeholders’ views to be taken into account in project design and environmental and social performance.</w:t>
            </w:r>
          </w:p>
        </w:tc>
        <w:tc>
          <w:tcPr>
            <w:tcW w:w="3827" w:type="dxa"/>
          </w:tcPr>
          <w:p w14:paraId="2B4C90AF" w14:textId="77777777" w:rsidR="007C13B5" w:rsidRPr="00B909FD" w:rsidRDefault="007C13B5" w:rsidP="006D31F2">
            <w:pPr>
              <w:mirrorIndents/>
              <w:rPr>
                <w:rFonts w:ascii="Calibri" w:hAnsi="Calibri" w:cs="Calibri"/>
              </w:rPr>
            </w:pPr>
            <w:r w:rsidRPr="00B909FD">
              <w:rPr>
                <w:rFonts w:ascii="Calibri" w:hAnsi="Calibri" w:cs="Calibri"/>
              </w:rPr>
              <w:t>The Republic of Serbia citizen engagement commitments do not reside under a single self-standing law or regulation. However, the recognition of importance of citizen engagement is embedded in the legal system and clearly recognized by the mandatory procedures provided by individual laws</w:t>
            </w:r>
          </w:p>
        </w:tc>
        <w:tc>
          <w:tcPr>
            <w:tcW w:w="2977" w:type="dxa"/>
          </w:tcPr>
          <w:p w14:paraId="3357563A" w14:textId="77777777" w:rsidR="007C13B5" w:rsidRPr="00B909FD" w:rsidRDefault="007C13B5" w:rsidP="006D31F2">
            <w:pPr>
              <w:mirrorIndents/>
              <w:rPr>
                <w:rFonts w:ascii="Calibri" w:hAnsi="Calibri" w:cs="Calibri"/>
              </w:rPr>
            </w:pPr>
            <w:r w:rsidRPr="00B909FD">
              <w:rPr>
                <w:rFonts w:ascii="Calibri" w:hAnsi="Calibri" w:cs="Calibri"/>
              </w:rPr>
              <w:t xml:space="preserve">While all acts </w:t>
            </w:r>
            <w:r w:rsidR="007F3431" w:rsidRPr="00B909FD">
              <w:rPr>
                <w:rFonts w:ascii="Calibri" w:hAnsi="Calibri" w:cs="Calibri"/>
              </w:rPr>
              <w:t>spell</w:t>
            </w:r>
            <w:r w:rsidRPr="00B909FD">
              <w:rPr>
                <w:rFonts w:ascii="Calibri" w:hAnsi="Calibri" w:cs="Calibri"/>
              </w:rPr>
              <w:t xml:space="preserve"> out </w:t>
            </w:r>
            <w:r w:rsidR="007F3431" w:rsidRPr="00B909FD">
              <w:rPr>
                <w:rFonts w:ascii="Calibri" w:hAnsi="Calibri" w:cs="Calibri"/>
              </w:rPr>
              <w:t xml:space="preserve">a </w:t>
            </w:r>
            <w:r w:rsidRPr="00B909FD">
              <w:rPr>
                <w:rFonts w:ascii="Calibri" w:hAnsi="Calibri" w:cs="Calibri"/>
              </w:rPr>
              <w:t>right to</w:t>
            </w:r>
            <w:r w:rsidR="007F3431" w:rsidRPr="00B909FD">
              <w:rPr>
                <w:rFonts w:ascii="Calibri" w:hAnsi="Calibri" w:cs="Calibri"/>
              </w:rPr>
              <w:t xml:space="preserve"> access to</w:t>
            </w:r>
            <w:r w:rsidRPr="00B909FD">
              <w:rPr>
                <w:rFonts w:ascii="Calibri" w:hAnsi="Calibri" w:cs="Calibri"/>
              </w:rPr>
              <w:t xml:space="preserve"> information held by public </w:t>
            </w:r>
            <w:r w:rsidR="007F3431" w:rsidRPr="00B909FD">
              <w:rPr>
                <w:rFonts w:ascii="Calibri" w:hAnsi="Calibri" w:cs="Calibri"/>
              </w:rPr>
              <w:t>authorities</w:t>
            </w:r>
            <w:r w:rsidRPr="00B909FD">
              <w:rPr>
                <w:rFonts w:ascii="Calibri" w:hAnsi="Calibri" w:cs="Calibri"/>
              </w:rPr>
              <w:t xml:space="preserve">, the ESS recognizes the importance of open and transparent engagement vis- à-vis project stakeholders by the </w:t>
            </w:r>
            <w:r w:rsidR="00457100" w:rsidRPr="00B909FD">
              <w:rPr>
                <w:rFonts w:ascii="Calibri" w:hAnsi="Calibri" w:cs="Calibri"/>
              </w:rPr>
              <w:t>project</w:t>
            </w:r>
          </w:p>
        </w:tc>
        <w:tc>
          <w:tcPr>
            <w:tcW w:w="2977" w:type="dxa"/>
          </w:tcPr>
          <w:p w14:paraId="3893C1F1" w14:textId="432EE258" w:rsidR="007C13B5" w:rsidRPr="00B909FD" w:rsidRDefault="005A3605" w:rsidP="006D31F2">
            <w:pPr>
              <w:mirrorIndents/>
              <w:rPr>
                <w:rFonts w:ascii="Calibri" w:hAnsi="Calibri" w:cs="Calibri"/>
              </w:rPr>
            </w:pPr>
            <w:r w:rsidRPr="00B909FD">
              <w:rPr>
                <w:rFonts w:ascii="Calibri" w:hAnsi="Calibri" w:cs="Calibri"/>
              </w:rPr>
              <w:t>SEP</w:t>
            </w:r>
            <w:r w:rsidR="007C13B5" w:rsidRPr="00B909FD">
              <w:rPr>
                <w:rFonts w:ascii="Calibri" w:hAnsi="Calibri" w:cs="Calibri"/>
              </w:rPr>
              <w:t xml:space="preserve"> </w:t>
            </w:r>
            <w:r w:rsidR="00C8252F" w:rsidRPr="00B909FD">
              <w:rPr>
                <w:rFonts w:ascii="Calibri" w:hAnsi="Calibri" w:cs="Calibri"/>
              </w:rPr>
              <w:t>Prepared for</w:t>
            </w:r>
            <w:r w:rsidR="007B76F9" w:rsidRPr="00B909FD">
              <w:rPr>
                <w:rFonts w:ascii="Calibri" w:hAnsi="Calibri" w:cs="Calibri"/>
              </w:rPr>
              <w:t xml:space="preserve"> the Phase 2 of the project.</w:t>
            </w:r>
          </w:p>
          <w:p w14:paraId="17841059" w14:textId="2688DB1D" w:rsidR="00457100" w:rsidRPr="00B909FD" w:rsidRDefault="00457100" w:rsidP="006D31F2">
            <w:pPr>
              <w:mirrorIndents/>
              <w:rPr>
                <w:rFonts w:ascii="Calibri" w:hAnsi="Calibri" w:cs="Calibri"/>
              </w:rPr>
            </w:pPr>
            <w:r w:rsidRPr="00B909FD">
              <w:rPr>
                <w:rFonts w:ascii="Calibri" w:hAnsi="Calibri" w:cs="Calibri"/>
              </w:rPr>
              <w:t xml:space="preserve">Sub-Project </w:t>
            </w:r>
            <w:r w:rsidR="00261CEA" w:rsidRPr="00B909FD">
              <w:rPr>
                <w:rFonts w:ascii="Calibri" w:hAnsi="Calibri" w:cs="Calibri"/>
              </w:rPr>
              <w:t>Specific</w:t>
            </w:r>
            <w:r w:rsidRPr="00B909FD">
              <w:rPr>
                <w:rFonts w:ascii="Calibri" w:hAnsi="Calibri" w:cs="Calibri"/>
              </w:rPr>
              <w:t xml:space="preserve"> SEPs compliant to the </w:t>
            </w:r>
            <w:r w:rsidR="005A3605" w:rsidRPr="00B909FD">
              <w:rPr>
                <w:rFonts w:ascii="Calibri" w:hAnsi="Calibri" w:cs="Calibri"/>
              </w:rPr>
              <w:t>PSEP</w:t>
            </w:r>
            <w:r w:rsidRPr="00B909FD">
              <w:rPr>
                <w:rFonts w:ascii="Calibri" w:hAnsi="Calibri" w:cs="Calibri"/>
              </w:rPr>
              <w:t xml:space="preserve"> prepared prior to activities have taken place and adequately implemented.</w:t>
            </w:r>
          </w:p>
          <w:p w14:paraId="4073D8FC" w14:textId="77777777" w:rsidR="007C13B5" w:rsidRPr="00B909FD" w:rsidRDefault="007C13B5" w:rsidP="006D31F2">
            <w:pPr>
              <w:mirrorIndents/>
              <w:rPr>
                <w:rFonts w:ascii="Calibri" w:hAnsi="Calibri" w:cs="Calibri"/>
              </w:rPr>
            </w:pPr>
          </w:p>
        </w:tc>
      </w:tr>
      <w:bookmarkEnd w:id="294"/>
    </w:tbl>
    <w:p w14:paraId="4802D69B" w14:textId="77777777" w:rsidR="007C13B5" w:rsidRPr="00B909FD" w:rsidRDefault="007C13B5" w:rsidP="006D31F2">
      <w:pPr>
        <w:autoSpaceDE w:val="0"/>
        <w:autoSpaceDN w:val="0"/>
        <w:spacing w:after="0"/>
        <w:mirrorIndents/>
        <w:jc w:val="both"/>
        <w:rPr>
          <w:rFonts w:ascii="Calibri" w:hAnsi="Calibri" w:cs="Calibri"/>
          <w:highlight w:val="magenta"/>
        </w:rPr>
      </w:pPr>
    </w:p>
    <w:p w14:paraId="2FEFC26A" w14:textId="77777777" w:rsidR="007C13B5" w:rsidRPr="00B909FD" w:rsidRDefault="007C13B5" w:rsidP="006D31F2">
      <w:pPr>
        <w:autoSpaceDE w:val="0"/>
        <w:autoSpaceDN w:val="0"/>
        <w:spacing w:after="0"/>
        <w:mirrorIndents/>
        <w:jc w:val="both"/>
        <w:rPr>
          <w:rFonts w:ascii="Calibri" w:hAnsi="Calibri" w:cs="Calibri"/>
          <w:highlight w:val="magenta"/>
        </w:rPr>
      </w:pPr>
    </w:p>
    <w:p w14:paraId="1C0228A3" w14:textId="77777777" w:rsidR="007C13B5" w:rsidRPr="00B909FD" w:rsidRDefault="007C13B5" w:rsidP="006D31F2">
      <w:pPr>
        <w:autoSpaceDE w:val="0"/>
        <w:autoSpaceDN w:val="0"/>
        <w:spacing w:after="0"/>
        <w:mirrorIndents/>
        <w:jc w:val="both"/>
        <w:rPr>
          <w:rFonts w:ascii="Calibri" w:hAnsi="Calibri" w:cs="Calibri"/>
          <w:highlight w:val="magenta"/>
        </w:rPr>
        <w:sectPr w:rsidR="007C13B5" w:rsidRPr="00B909FD" w:rsidSect="00743984">
          <w:footerReference w:type="default" r:id="rId29"/>
          <w:pgSz w:w="16840" w:h="11907" w:orient="landscape" w:code="9"/>
          <w:pgMar w:top="964" w:right="964" w:bottom="964" w:left="964" w:header="397" w:footer="397" w:gutter="0"/>
          <w:cols w:space="720"/>
        </w:sectPr>
      </w:pPr>
    </w:p>
    <w:p w14:paraId="19DDBDAC" w14:textId="77777777" w:rsidR="007C13B5" w:rsidRPr="00B909FD" w:rsidRDefault="007C13B5" w:rsidP="006D31F2">
      <w:pPr>
        <w:spacing w:after="0"/>
        <w:mirrorIndents/>
        <w:rPr>
          <w:rFonts w:ascii="Calibri" w:hAnsi="Calibri" w:cs="Calibri"/>
          <w:spacing w:val="-2"/>
          <w:highlight w:val="magenta"/>
        </w:rPr>
      </w:pPr>
    </w:p>
    <w:p w14:paraId="6AC23BC2" w14:textId="77777777" w:rsidR="00B860A2" w:rsidRPr="00B909FD" w:rsidRDefault="0060547B" w:rsidP="006D31F2">
      <w:pPr>
        <w:pStyle w:val="Heading1"/>
        <w:numPr>
          <w:ilvl w:val="0"/>
          <w:numId w:val="3"/>
        </w:numPr>
        <w:spacing w:before="0"/>
        <w:ind w:left="0" w:firstLine="0"/>
        <w:mirrorIndents/>
        <w:jc w:val="left"/>
        <w:rPr>
          <w:rFonts w:ascii="Calibri" w:hAnsi="Calibri" w:cs="Calibri"/>
          <w:color w:val="auto"/>
          <w:sz w:val="22"/>
          <w:szCs w:val="22"/>
        </w:rPr>
      </w:pPr>
      <w:bookmarkStart w:id="295" w:name="_Toc46940791"/>
      <w:bookmarkStart w:id="296" w:name="_Toc50353244"/>
      <w:bookmarkStart w:id="297" w:name="_Toc145936772"/>
      <w:r w:rsidRPr="00B909FD">
        <w:rPr>
          <w:rFonts w:ascii="Calibri" w:hAnsi="Calibri" w:cs="Calibri"/>
          <w:color w:val="auto"/>
          <w:sz w:val="22"/>
          <w:szCs w:val="22"/>
        </w:rPr>
        <w:t>TENTATIVE</w:t>
      </w:r>
      <w:r w:rsidR="00B860A2" w:rsidRPr="00B909FD">
        <w:rPr>
          <w:rFonts w:ascii="Calibri" w:hAnsi="Calibri" w:cs="Calibri"/>
          <w:color w:val="auto"/>
          <w:sz w:val="22"/>
          <w:szCs w:val="22"/>
        </w:rPr>
        <w:t xml:space="preserve"> PROJECT SUPORTED ACTIVITIES</w:t>
      </w:r>
      <w:bookmarkEnd w:id="295"/>
      <w:bookmarkEnd w:id="296"/>
      <w:bookmarkEnd w:id="297"/>
    </w:p>
    <w:p w14:paraId="387B7E3C" w14:textId="77777777" w:rsidR="00B860A2" w:rsidRPr="00B909FD" w:rsidRDefault="00B860A2" w:rsidP="006D31F2">
      <w:pPr>
        <w:spacing w:after="0"/>
        <w:mirrorIndents/>
        <w:jc w:val="both"/>
        <w:rPr>
          <w:rFonts w:ascii="Calibri" w:hAnsi="Calibri" w:cs="Calibri"/>
          <w:b/>
          <w:spacing w:val="-2"/>
        </w:rPr>
      </w:pPr>
    </w:p>
    <w:p w14:paraId="588078CC" w14:textId="55009F0A" w:rsidR="00E50CF5" w:rsidRPr="00B909FD" w:rsidRDefault="00706754" w:rsidP="006D31F2">
      <w:pPr>
        <w:widowControl w:val="0"/>
        <w:spacing w:after="0"/>
        <w:mirrorIndents/>
        <w:jc w:val="both"/>
        <w:rPr>
          <w:rFonts w:ascii="Calibri" w:hAnsi="Calibri" w:cs="Calibri"/>
        </w:rPr>
      </w:pPr>
      <w:r w:rsidRPr="00B909FD">
        <w:rPr>
          <w:rFonts w:ascii="Calibri" w:hAnsi="Calibri" w:cs="Calibri"/>
        </w:rPr>
        <w:t xml:space="preserve">The phase 2 of the Project would prioritize procurement of new rail maintenance machinery, refurbishment of existing rail maintenance machinery and investments in the maintenance workshops, thus strengthening the railway sector on the field of maintenance. The </w:t>
      </w:r>
      <w:r w:rsidR="00F3143F" w:rsidRPr="00B909FD">
        <w:rPr>
          <w:rFonts w:ascii="Calibri" w:hAnsi="Calibri" w:cs="Calibri"/>
        </w:rPr>
        <w:t xml:space="preserve">overall focus of Phase 2 is on maintenance of recently rehabilitated or constructive infrastructure. </w:t>
      </w:r>
    </w:p>
    <w:p w14:paraId="081EEE6D" w14:textId="39A2E8DF" w:rsidR="007C5103" w:rsidRPr="00B909FD" w:rsidRDefault="002A46F3" w:rsidP="006D31F2">
      <w:pPr>
        <w:pStyle w:val="ListParagraph"/>
        <w:widowControl w:val="0"/>
        <w:tabs>
          <w:tab w:val="left" w:pos="426"/>
        </w:tabs>
        <w:autoSpaceDE w:val="0"/>
        <w:autoSpaceDN w:val="0"/>
        <w:spacing w:after="0"/>
        <w:ind w:left="0"/>
        <w:contextualSpacing w:val="0"/>
        <w:mirrorIndents/>
        <w:jc w:val="both"/>
        <w:rPr>
          <w:rFonts w:ascii="Calibri" w:hAnsi="Calibri" w:cs="Calibri"/>
        </w:rPr>
      </w:pPr>
      <w:bookmarkStart w:id="298" w:name="_Toc49931150"/>
      <w:bookmarkStart w:id="299" w:name="_Toc49931151"/>
      <w:bookmarkStart w:id="300" w:name="_Toc49931152"/>
      <w:bookmarkStart w:id="301" w:name="_Toc49931153"/>
      <w:bookmarkStart w:id="302" w:name="_Toc49931154"/>
      <w:bookmarkStart w:id="303" w:name="_Toc49931155"/>
      <w:bookmarkStart w:id="304" w:name="_Toc49931156"/>
      <w:bookmarkStart w:id="305" w:name="_Toc49931157"/>
      <w:bookmarkStart w:id="306" w:name="_Toc49931158"/>
      <w:bookmarkStart w:id="307" w:name="_Toc49931159"/>
      <w:bookmarkStart w:id="308" w:name="_Toc49931160"/>
      <w:bookmarkStart w:id="309" w:name="_Toc49931161"/>
      <w:bookmarkStart w:id="310" w:name="_Toc49931162"/>
      <w:bookmarkStart w:id="311" w:name="_Toc49931163"/>
      <w:bookmarkStart w:id="312" w:name="_Toc49931164"/>
      <w:bookmarkStart w:id="313" w:name="_Toc49931165"/>
      <w:bookmarkStart w:id="314" w:name="_Toc49931166"/>
      <w:bookmarkStart w:id="315" w:name="_Toc49931167"/>
      <w:bookmarkStart w:id="316" w:name="_Toc49931168"/>
      <w:bookmarkStart w:id="317" w:name="_Toc49931169"/>
      <w:bookmarkStart w:id="318" w:name="_Toc49931170"/>
      <w:bookmarkStart w:id="319" w:name="_Toc49931171"/>
      <w:bookmarkStart w:id="320" w:name="_Toc49931172"/>
      <w:bookmarkStart w:id="321" w:name="_Toc49931173"/>
      <w:bookmarkStart w:id="322" w:name="_Toc49931174"/>
      <w:bookmarkStart w:id="323" w:name="_Toc49931175"/>
      <w:bookmarkStart w:id="324" w:name="_Toc49931176"/>
      <w:bookmarkStart w:id="325" w:name="_Toc49931177"/>
      <w:bookmarkStart w:id="326" w:name="_Toc49931178"/>
      <w:bookmarkStart w:id="327" w:name="_Toc49931179"/>
      <w:bookmarkStart w:id="328" w:name="_Toc49931180"/>
      <w:bookmarkStart w:id="329" w:name="_Toc49931181"/>
      <w:bookmarkStart w:id="330" w:name="_Toc49931182"/>
      <w:bookmarkStart w:id="331" w:name="_Toc49931183"/>
      <w:bookmarkStart w:id="332" w:name="_Toc49931184"/>
      <w:bookmarkStart w:id="333" w:name="_Toc49931185"/>
      <w:bookmarkStart w:id="334" w:name="_Toc49931186"/>
      <w:bookmarkStart w:id="335" w:name="_Toc49931187"/>
      <w:bookmarkStart w:id="336" w:name="_Toc49931188"/>
      <w:bookmarkStart w:id="337" w:name="_Toc49931189"/>
      <w:bookmarkStart w:id="338" w:name="_Toc49931190"/>
      <w:bookmarkStart w:id="339" w:name="_Toc49931191"/>
      <w:bookmarkStart w:id="340" w:name="_Toc49931192"/>
      <w:bookmarkStart w:id="341" w:name="_Toc49931193"/>
      <w:bookmarkStart w:id="342" w:name="_Toc49931194"/>
      <w:bookmarkStart w:id="343" w:name="_Toc49931195"/>
      <w:bookmarkStart w:id="344" w:name="_Toc49931196"/>
      <w:bookmarkStart w:id="345" w:name="_Toc49931197"/>
      <w:bookmarkStart w:id="346" w:name="_Toc49931198"/>
      <w:bookmarkStart w:id="347" w:name="_Toc49931199"/>
      <w:bookmarkStart w:id="348" w:name="_Toc49931200"/>
      <w:bookmarkStart w:id="349" w:name="_Toc49931201"/>
      <w:bookmarkStart w:id="350" w:name="_Toc49931202"/>
      <w:bookmarkStart w:id="351" w:name="_Toc49931203"/>
      <w:bookmarkStart w:id="352" w:name="_Toc49931204"/>
      <w:bookmarkStart w:id="353" w:name="_Toc49931205"/>
      <w:bookmarkStart w:id="354" w:name="_Toc4993120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B909FD">
        <w:rPr>
          <w:rFonts w:ascii="Calibri" w:hAnsi="Calibri" w:cs="Calibri"/>
        </w:rPr>
        <w:t>s</w:t>
      </w:r>
    </w:p>
    <w:p w14:paraId="2E1C59DD" w14:textId="77777777" w:rsidR="00C7307A" w:rsidRPr="00B909FD" w:rsidRDefault="003D7C5B" w:rsidP="006D31F2">
      <w:pPr>
        <w:pStyle w:val="Heading1"/>
        <w:numPr>
          <w:ilvl w:val="0"/>
          <w:numId w:val="3"/>
        </w:numPr>
        <w:spacing w:before="0"/>
        <w:ind w:left="0" w:firstLine="0"/>
        <w:mirrorIndents/>
        <w:jc w:val="left"/>
        <w:rPr>
          <w:rFonts w:ascii="Calibri" w:hAnsi="Calibri" w:cs="Calibri"/>
          <w:color w:val="auto"/>
          <w:sz w:val="22"/>
          <w:szCs w:val="22"/>
        </w:rPr>
      </w:pPr>
      <w:bookmarkStart w:id="355" w:name="_Toc46940808"/>
      <w:bookmarkStart w:id="356" w:name="_Toc50353260"/>
      <w:bookmarkStart w:id="357" w:name="_Toc145936773"/>
      <w:r w:rsidRPr="00B909FD">
        <w:rPr>
          <w:rFonts w:ascii="Calibri" w:hAnsi="Calibri" w:cs="Calibri"/>
          <w:color w:val="auto"/>
          <w:sz w:val="22"/>
          <w:szCs w:val="22"/>
        </w:rPr>
        <w:t xml:space="preserve">POTENTIAL </w:t>
      </w:r>
      <w:r w:rsidR="00C7307A" w:rsidRPr="00B909FD">
        <w:rPr>
          <w:rFonts w:ascii="Calibri" w:hAnsi="Calibri" w:cs="Calibri"/>
          <w:color w:val="auto"/>
          <w:sz w:val="22"/>
          <w:szCs w:val="22"/>
        </w:rPr>
        <w:t xml:space="preserve">ENVIRONMENTAL AND SOCIAL </w:t>
      </w:r>
      <w:r w:rsidR="001A219E" w:rsidRPr="00B909FD">
        <w:rPr>
          <w:rFonts w:ascii="Calibri" w:hAnsi="Calibri" w:cs="Calibri"/>
          <w:color w:val="auto"/>
          <w:sz w:val="22"/>
          <w:szCs w:val="22"/>
        </w:rPr>
        <w:t xml:space="preserve">RISKS, </w:t>
      </w:r>
      <w:r w:rsidR="00C7307A" w:rsidRPr="00B909FD">
        <w:rPr>
          <w:rFonts w:ascii="Calibri" w:hAnsi="Calibri" w:cs="Calibri"/>
          <w:color w:val="auto"/>
          <w:sz w:val="22"/>
          <w:szCs w:val="22"/>
        </w:rPr>
        <w:t>IMPACT</w:t>
      </w:r>
      <w:r w:rsidRPr="00B909FD">
        <w:rPr>
          <w:rFonts w:ascii="Calibri" w:hAnsi="Calibri" w:cs="Calibri"/>
          <w:color w:val="auto"/>
          <w:sz w:val="22"/>
          <w:szCs w:val="22"/>
        </w:rPr>
        <w:t xml:space="preserve">S AND </w:t>
      </w:r>
      <w:r w:rsidR="00A508EC" w:rsidRPr="00B909FD">
        <w:rPr>
          <w:rFonts w:ascii="Calibri" w:hAnsi="Calibri" w:cs="Calibri"/>
          <w:color w:val="auto"/>
          <w:sz w:val="22"/>
          <w:szCs w:val="22"/>
        </w:rPr>
        <w:t>MITIGATION MEASURES</w:t>
      </w:r>
      <w:bookmarkEnd w:id="357"/>
      <w:r w:rsidR="00A508EC" w:rsidRPr="00B909FD">
        <w:rPr>
          <w:rFonts w:ascii="Calibri" w:hAnsi="Calibri" w:cs="Calibri"/>
          <w:color w:val="auto"/>
          <w:sz w:val="22"/>
          <w:szCs w:val="22"/>
        </w:rPr>
        <w:t xml:space="preserve"> </w:t>
      </w:r>
      <w:bookmarkStart w:id="358" w:name="_Toc46842699"/>
      <w:bookmarkEnd w:id="355"/>
      <w:bookmarkEnd w:id="356"/>
      <w:bookmarkEnd w:id="358"/>
    </w:p>
    <w:p w14:paraId="10B03680" w14:textId="77777777" w:rsidR="00F41EA1" w:rsidRPr="00B909FD" w:rsidRDefault="00F41EA1" w:rsidP="006D31F2">
      <w:pPr>
        <w:numPr>
          <w:ilvl w:val="0"/>
          <w:numId w:val="1"/>
        </w:numPr>
        <w:spacing w:after="0"/>
        <w:mirrorIndents/>
        <w:jc w:val="both"/>
        <w:rPr>
          <w:rFonts w:ascii="Calibri" w:hAnsi="Calibri" w:cs="Calibri"/>
        </w:rPr>
      </w:pPr>
    </w:p>
    <w:p w14:paraId="53277D5A" w14:textId="77777777" w:rsidR="004F07A3" w:rsidRPr="00B909FD" w:rsidRDefault="004F07A3" w:rsidP="006D31F2">
      <w:pPr>
        <w:pStyle w:val="Heading1"/>
        <w:numPr>
          <w:ilvl w:val="1"/>
          <w:numId w:val="3"/>
        </w:numPr>
        <w:spacing w:before="0"/>
        <w:ind w:left="0" w:firstLine="0"/>
        <w:mirrorIndents/>
        <w:jc w:val="left"/>
        <w:rPr>
          <w:rFonts w:ascii="Calibri" w:hAnsi="Calibri" w:cs="Calibri"/>
          <w:color w:val="auto"/>
          <w:sz w:val="22"/>
          <w:szCs w:val="22"/>
        </w:rPr>
      </w:pPr>
      <w:bookmarkStart w:id="359" w:name="_Toc50353261"/>
      <w:bookmarkStart w:id="360" w:name="_Toc145936774"/>
      <w:r w:rsidRPr="00B909FD">
        <w:rPr>
          <w:rFonts w:ascii="Calibri" w:hAnsi="Calibri" w:cs="Calibri"/>
          <w:color w:val="auto"/>
          <w:sz w:val="22"/>
          <w:szCs w:val="22"/>
        </w:rPr>
        <w:t>Environmental Risk Rating</w:t>
      </w:r>
      <w:bookmarkEnd w:id="359"/>
      <w:bookmarkEnd w:id="360"/>
      <w:r w:rsidRPr="00B909FD">
        <w:rPr>
          <w:rFonts w:ascii="Calibri" w:hAnsi="Calibri" w:cs="Calibri"/>
          <w:color w:val="auto"/>
          <w:sz w:val="22"/>
          <w:szCs w:val="22"/>
        </w:rPr>
        <w:t xml:space="preserve"> </w:t>
      </w:r>
    </w:p>
    <w:p w14:paraId="2D00D005" w14:textId="77777777" w:rsidR="009375E8" w:rsidRPr="00B909FD" w:rsidRDefault="009375E8" w:rsidP="006D31F2">
      <w:pPr>
        <w:numPr>
          <w:ilvl w:val="0"/>
          <w:numId w:val="1"/>
        </w:numPr>
        <w:spacing w:after="0"/>
        <w:mirrorIndents/>
        <w:jc w:val="both"/>
        <w:rPr>
          <w:rFonts w:ascii="Calibri" w:hAnsi="Calibri" w:cs="Calibri"/>
        </w:rPr>
      </w:pPr>
    </w:p>
    <w:p w14:paraId="13391FFE" w14:textId="56FE4EFB" w:rsidR="00F41EA1" w:rsidRPr="00B909FD" w:rsidRDefault="003C6BD0" w:rsidP="006D31F2">
      <w:pPr>
        <w:numPr>
          <w:ilvl w:val="0"/>
          <w:numId w:val="1"/>
        </w:numPr>
        <w:spacing w:after="0"/>
        <w:mirrorIndents/>
        <w:jc w:val="both"/>
        <w:rPr>
          <w:rFonts w:ascii="Calibri" w:hAnsi="Calibri" w:cs="Calibri"/>
        </w:rPr>
      </w:pPr>
      <w:r w:rsidRPr="00B909FD">
        <w:rPr>
          <w:rFonts w:ascii="Calibri" w:hAnsi="Calibri" w:cs="Calibri"/>
        </w:rPr>
        <w:t xml:space="preserve">The Project has </w:t>
      </w:r>
      <w:r w:rsidR="00C8252F" w:rsidRPr="00B909FD">
        <w:rPr>
          <w:rFonts w:ascii="Calibri" w:hAnsi="Calibri" w:cs="Calibri"/>
        </w:rPr>
        <w:t>moderate environmental</w:t>
      </w:r>
      <w:r w:rsidRPr="00B909FD">
        <w:rPr>
          <w:rFonts w:ascii="Calibri" w:hAnsi="Calibri" w:cs="Calibri"/>
        </w:rPr>
        <w:t xml:space="preserve"> risks. All works to be done in the </w:t>
      </w:r>
      <w:r w:rsidR="00C8252F" w:rsidRPr="00B909FD">
        <w:rPr>
          <w:rFonts w:ascii="Calibri" w:hAnsi="Calibri" w:cs="Calibri"/>
        </w:rPr>
        <w:t>second phase</w:t>
      </w:r>
      <w:r w:rsidRPr="00B909FD">
        <w:rPr>
          <w:rFonts w:ascii="Calibri" w:hAnsi="Calibri" w:cs="Calibri"/>
        </w:rPr>
        <w:t xml:space="preserve"> </w:t>
      </w:r>
      <w:r w:rsidR="008E5596" w:rsidRPr="00B909FD">
        <w:rPr>
          <w:rFonts w:ascii="Calibri" w:hAnsi="Calibri" w:cs="Calibri"/>
        </w:rPr>
        <w:t>of</w:t>
      </w:r>
      <w:r w:rsidRPr="00B909FD">
        <w:rPr>
          <w:rFonts w:ascii="Calibri" w:hAnsi="Calibri" w:cs="Calibri"/>
        </w:rPr>
        <w:t xml:space="preserve"> the MPA, and supported by this Project, will be prevalently carried out on the already existing railway network</w:t>
      </w:r>
      <w:r w:rsidRPr="00B909FD">
        <w:rPr>
          <w:rFonts w:ascii="Calibri" w:eastAsia="Calibri" w:hAnsi="Calibri" w:cs="Calibri"/>
        </w:rPr>
        <w:t>,</w:t>
      </w:r>
      <w:r w:rsidR="00F315E2" w:rsidRPr="00B909FD">
        <w:rPr>
          <w:rFonts w:ascii="Calibri" w:hAnsi="Calibri" w:cs="Calibri"/>
        </w:rPr>
        <w:t xml:space="preserve"> acquisition of heavy-duty machinery, and (ii) the repair and refurbishment of out-of-order heavy-duty machinery already belonging to IZS. All this equipment will be operated by IZS, the Serbia railways infrastructure manager, to undertake in-house railway infrastructure maintenance</w:t>
      </w:r>
      <w:r w:rsidR="00EF2830" w:rsidRPr="00B909FD">
        <w:rPr>
          <w:rFonts w:ascii="Calibri" w:hAnsi="Calibri" w:cs="Calibri"/>
        </w:rPr>
        <w:t>, and modernization of the IZS’s maintenance facilities</w:t>
      </w:r>
      <w:r w:rsidR="00E05D92" w:rsidRPr="00B909FD">
        <w:rPr>
          <w:rFonts w:ascii="Calibri" w:hAnsi="Calibri" w:cs="Calibri"/>
        </w:rPr>
        <w:t xml:space="preserve">, possibly </w:t>
      </w:r>
      <w:r w:rsidR="00EF2830" w:rsidRPr="00B909FD">
        <w:rPr>
          <w:rFonts w:ascii="Calibri" w:hAnsi="Calibri" w:cs="Calibri"/>
        </w:rPr>
        <w:t xml:space="preserve"> in Lapovo and Batajnica. These two maintenance facilities </w:t>
      </w:r>
      <w:r w:rsidR="00F103A7" w:rsidRPr="00B909FD">
        <w:rPr>
          <w:rFonts w:ascii="Calibri" w:hAnsi="Calibri" w:cs="Calibri"/>
        </w:rPr>
        <w:t xml:space="preserve">is planned to </w:t>
      </w:r>
      <w:r w:rsidR="00EF2830" w:rsidRPr="00B909FD">
        <w:rPr>
          <w:rFonts w:ascii="Calibri" w:hAnsi="Calibri" w:cs="Calibri"/>
        </w:rPr>
        <w:t xml:space="preserve"> serve as bases for the new/refurbished machinery, which will be serviced chiefly at these two maintenance facilities. This modernization focuses on existing buildings and includes: (i) roof repairs, fire safety and protection, solar panels power supply; (ii) heavy equipment for the workshops – cranes, lifting jacks, turntables</w:t>
      </w:r>
      <w:r w:rsidR="00D11679" w:rsidRPr="00B909FD">
        <w:rPr>
          <w:rFonts w:ascii="Calibri" w:hAnsi="Calibri" w:cs="Calibri"/>
        </w:rPr>
        <w:t>.</w:t>
      </w:r>
      <w:r w:rsidRPr="00B909FD">
        <w:rPr>
          <w:rFonts w:ascii="Calibri" w:hAnsi="Calibri" w:cs="Calibri"/>
        </w:rPr>
        <w:t xml:space="preserve"> </w:t>
      </w:r>
    </w:p>
    <w:p w14:paraId="118D1464" w14:textId="78580930" w:rsidR="005C5316" w:rsidRPr="00B909FD" w:rsidRDefault="00702A56" w:rsidP="006D31F2">
      <w:pPr>
        <w:spacing w:after="0"/>
        <w:mirrorIndents/>
        <w:jc w:val="both"/>
        <w:rPr>
          <w:rFonts w:ascii="Calibri" w:hAnsi="Calibri" w:cs="Calibri"/>
        </w:rPr>
      </w:pPr>
      <w:r w:rsidRPr="00B909FD">
        <w:rPr>
          <w:rFonts w:ascii="Calibri" w:hAnsi="Calibri" w:cs="Calibri"/>
        </w:rPr>
        <w:t>T</w:t>
      </w:r>
      <w:r w:rsidR="0043464E" w:rsidRPr="00B909FD">
        <w:rPr>
          <w:rFonts w:ascii="Calibri" w:hAnsi="Calibri" w:cs="Calibri"/>
        </w:rPr>
        <w:t xml:space="preserve">hese activities are expected to produce </w:t>
      </w:r>
      <w:r w:rsidRPr="00B909FD">
        <w:rPr>
          <w:rFonts w:ascii="Calibri" w:hAnsi="Calibri" w:cs="Calibri"/>
        </w:rPr>
        <w:t>mostly</w:t>
      </w:r>
      <w:r w:rsidR="0043464E" w:rsidRPr="00B909FD">
        <w:rPr>
          <w:rFonts w:ascii="Calibri" w:hAnsi="Calibri" w:cs="Calibri"/>
        </w:rPr>
        <w:t xml:space="preserve"> temporary, typical, short term and limited adverse environmental impacts</w:t>
      </w:r>
      <w:r w:rsidRPr="00B909FD">
        <w:rPr>
          <w:rFonts w:ascii="Calibri" w:hAnsi="Calibri" w:cs="Calibri"/>
        </w:rPr>
        <w:t>, however,</w:t>
      </w:r>
      <w:r w:rsidR="009C6B7A" w:rsidRPr="00B909FD">
        <w:rPr>
          <w:rFonts w:ascii="Calibri" w:hAnsi="Calibri" w:cs="Calibri"/>
        </w:rPr>
        <w:t xml:space="preserve"> as</w:t>
      </w:r>
      <w:r w:rsidRPr="00B909FD">
        <w:rPr>
          <w:rFonts w:ascii="Calibri" w:hAnsi="Calibri" w:cs="Calibri"/>
        </w:rPr>
        <w:t xml:space="preserve"> there are many uncertainties on project locations</w:t>
      </w:r>
      <w:r w:rsidR="009C6B7A" w:rsidRPr="00B909FD">
        <w:rPr>
          <w:rFonts w:ascii="Calibri" w:hAnsi="Calibri" w:cs="Calibri"/>
        </w:rPr>
        <w:t xml:space="preserve"> (e.g. </w:t>
      </w:r>
      <w:r w:rsidR="009D6F49" w:rsidRPr="00B909FD">
        <w:rPr>
          <w:rFonts w:ascii="Calibri" w:hAnsi="Calibri" w:cs="Calibri"/>
        </w:rPr>
        <w:t>sensitivity and value of habitats</w:t>
      </w:r>
      <w:r w:rsidR="009C6B7A" w:rsidRPr="00B909FD">
        <w:rPr>
          <w:rFonts w:ascii="Calibri" w:hAnsi="Calibri" w:cs="Calibri"/>
        </w:rPr>
        <w:t>),</w:t>
      </w:r>
      <w:r w:rsidR="005E1544" w:rsidRPr="00B909FD">
        <w:rPr>
          <w:rFonts w:ascii="Calibri" w:hAnsi="Calibri" w:cs="Calibri"/>
        </w:rPr>
        <w:t xml:space="preserve"> </w:t>
      </w:r>
      <w:r w:rsidR="009C6B7A" w:rsidRPr="00B909FD">
        <w:rPr>
          <w:rFonts w:ascii="Calibri" w:hAnsi="Calibri" w:cs="Calibri"/>
        </w:rPr>
        <w:t xml:space="preserve">on </w:t>
      </w:r>
      <w:r w:rsidR="005E1544" w:rsidRPr="00B909FD">
        <w:rPr>
          <w:rFonts w:ascii="Calibri" w:hAnsi="Calibri" w:cs="Calibri"/>
        </w:rPr>
        <w:t xml:space="preserve">available </w:t>
      </w:r>
      <w:r w:rsidR="009C6B7A" w:rsidRPr="00B909FD">
        <w:rPr>
          <w:rFonts w:ascii="Calibri" w:hAnsi="Calibri" w:cs="Calibri"/>
        </w:rPr>
        <w:t xml:space="preserve">supporting infrastructure (e.g. </w:t>
      </w:r>
      <w:r w:rsidR="005E1544" w:rsidRPr="00B909FD">
        <w:rPr>
          <w:rFonts w:ascii="Calibri" w:hAnsi="Calibri" w:cs="Calibri"/>
        </w:rPr>
        <w:t xml:space="preserve">facilities for hazardous waste </w:t>
      </w:r>
      <w:r w:rsidR="005A722D" w:rsidRPr="00B909FD">
        <w:rPr>
          <w:rFonts w:ascii="Calibri" w:hAnsi="Calibri" w:cs="Calibri"/>
        </w:rPr>
        <w:t>management</w:t>
      </w:r>
      <w:r w:rsidR="009C6B7A" w:rsidRPr="00B909FD">
        <w:rPr>
          <w:rFonts w:ascii="Calibri" w:hAnsi="Calibri" w:cs="Calibri"/>
        </w:rPr>
        <w:t>)</w:t>
      </w:r>
      <w:r w:rsidR="005E1544" w:rsidRPr="00B909FD">
        <w:rPr>
          <w:rFonts w:ascii="Calibri" w:hAnsi="Calibri" w:cs="Calibri"/>
        </w:rPr>
        <w:t>,</w:t>
      </w:r>
      <w:r w:rsidRPr="00B909FD">
        <w:rPr>
          <w:rFonts w:ascii="Calibri" w:hAnsi="Calibri" w:cs="Calibri"/>
        </w:rPr>
        <w:t xml:space="preserve"> </w:t>
      </w:r>
      <w:r w:rsidR="009C6B7A" w:rsidRPr="00B909FD">
        <w:rPr>
          <w:rFonts w:ascii="Calibri" w:hAnsi="Calibri" w:cs="Calibri"/>
        </w:rPr>
        <w:t xml:space="preserve">features of </w:t>
      </w:r>
      <w:r w:rsidRPr="00B909FD">
        <w:rPr>
          <w:rFonts w:ascii="Calibri" w:hAnsi="Calibri" w:cs="Calibri"/>
        </w:rPr>
        <w:t xml:space="preserve">existing </w:t>
      </w:r>
      <w:r w:rsidR="00E959B6" w:rsidRPr="00B909FD">
        <w:rPr>
          <w:rFonts w:ascii="Calibri" w:hAnsi="Calibri" w:cs="Calibri"/>
        </w:rPr>
        <w:t>facilities that are part of the project,</w:t>
      </w:r>
      <w:r w:rsidR="0043464E" w:rsidRPr="00B909FD">
        <w:rPr>
          <w:rFonts w:ascii="Calibri" w:hAnsi="Calibri" w:cs="Calibri"/>
        </w:rPr>
        <w:t xml:space="preserve"> </w:t>
      </w:r>
      <w:r w:rsidR="000D0A74" w:rsidRPr="00B909FD">
        <w:rPr>
          <w:rFonts w:ascii="Calibri" w:hAnsi="Calibri" w:cs="Calibri"/>
        </w:rPr>
        <w:t>t</w:t>
      </w:r>
      <w:r w:rsidR="0043464E" w:rsidRPr="00B909FD">
        <w:rPr>
          <w:rFonts w:ascii="Calibri" w:hAnsi="Calibri" w:cs="Calibri"/>
        </w:rPr>
        <w:t xml:space="preserve">his Environmental and Social Management Framework (ESMF) has been prepared </w:t>
      </w:r>
      <w:r w:rsidR="000D0A74" w:rsidRPr="00B909FD">
        <w:rPr>
          <w:rFonts w:ascii="Calibri" w:hAnsi="Calibri" w:cs="Calibri"/>
        </w:rPr>
        <w:t xml:space="preserve">for the </w:t>
      </w:r>
      <w:r w:rsidR="005A722D" w:rsidRPr="00B909FD">
        <w:rPr>
          <w:rFonts w:ascii="Calibri" w:hAnsi="Calibri" w:cs="Calibri"/>
        </w:rPr>
        <w:t>Project</w:t>
      </w:r>
      <w:r w:rsidR="000D0A74" w:rsidRPr="00B909FD">
        <w:rPr>
          <w:rFonts w:ascii="Calibri" w:hAnsi="Calibri" w:cs="Calibri"/>
        </w:rPr>
        <w:t xml:space="preserve"> </w:t>
      </w:r>
      <w:r w:rsidR="0043464E" w:rsidRPr="00B909FD">
        <w:rPr>
          <w:rFonts w:ascii="Calibri" w:hAnsi="Calibri" w:cs="Calibri"/>
        </w:rPr>
        <w:t xml:space="preserve">as a set of due diligence procedures ensuring compliance to WB </w:t>
      </w:r>
      <w:r w:rsidR="007323E3" w:rsidRPr="00B909FD">
        <w:rPr>
          <w:rFonts w:ascii="Calibri" w:hAnsi="Calibri" w:cs="Calibri"/>
        </w:rPr>
        <w:t xml:space="preserve">Environmental and Social </w:t>
      </w:r>
      <w:r w:rsidR="0043464E" w:rsidRPr="00B909FD">
        <w:rPr>
          <w:rFonts w:ascii="Calibri" w:hAnsi="Calibri" w:cs="Calibri"/>
        </w:rPr>
        <w:t>polic</w:t>
      </w:r>
      <w:r w:rsidR="008C234C" w:rsidRPr="00B909FD">
        <w:rPr>
          <w:rFonts w:ascii="Calibri" w:hAnsi="Calibri" w:cs="Calibri"/>
        </w:rPr>
        <w:t>y</w:t>
      </w:r>
      <w:r w:rsidR="0043464E" w:rsidRPr="00B909FD">
        <w:rPr>
          <w:rFonts w:ascii="Calibri" w:hAnsi="Calibri" w:cs="Calibri"/>
        </w:rPr>
        <w:t xml:space="preserve">, </w:t>
      </w:r>
      <w:r w:rsidR="008C234C" w:rsidRPr="00B909FD">
        <w:rPr>
          <w:rFonts w:ascii="Calibri" w:hAnsi="Calibri" w:cs="Calibri"/>
        </w:rPr>
        <w:t xml:space="preserve">WB EHSG, </w:t>
      </w:r>
      <w:r w:rsidR="0043464E" w:rsidRPr="00B909FD">
        <w:rPr>
          <w:rFonts w:ascii="Calibri" w:hAnsi="Calibri" w:cs="Calibri"/>
        </w:rPr>
        <w:t>national legislation and good practices.</w:t>
      </w:r>
      <w:r w:rsidR="001A63C0" w:rsidRPr="00B909FD">
        <w:rPr>
          <w:rFonts w:ascii="Calibri" w:hAnsi="Calibri" w:cs="Calibri"/>
        </w:rPr>
        <w:t xml:space="preserve"> </w:t>
      </w:r>
      <w:r w:rsidR="00392529" w:rsidRPr="00B909FD">
        <w:rPr>
          <w:rFonts w:ascii="Calibri" w:hAnsi="Calibri" w:cs="Calibri"/>
        </w:rPr>
        <w:t xml:space="preserve"> Environmental and </w:t>
      </w:r>
      <w:r w:rsidR="00392529" w:rsidRPr="00B909FD">
        <w:rPr>
          <w:rFonts w:ascii="Calibri" w:eastAsia="Times New Roman" w:hAnsi="Calibri" w:cs="Calibri"/>
        </w:rPr>
        <w:t>Social Management</w:t>
      </w:r>
      <w:r w:rsidR="00392529" w:rsidRPr="00B909FD">
        <w:rPr>
          <w:rFonts w:ascii="Calibri" w:hAnsi="Calibri" w:cs="Calibri"/>
        </w:rPr>
        <w:t xml:space="preserve"> Plans (ESMP) and location-specific environmental </w:t>
      </w:r>
      <w:r w:rsidR="00CE48AF" w:rsidRPr="00B909FD">
        <w:rPr>
          <w:rFonts w:ascii="Calibri" w:hAnsi="Calibri" w:cs="Calibri"/>
        </w:rPr>
        <w:t>impact</w:t>
      </w:r>
      <w:r w:rsidR="00392529" w:rsidRPr="00B909FD">
        <w:rPr>
          <w:rFonts w:ascii="Calibri" w:hAnsi="Calibri" w:cs="Calibri"/>
        </w:rPr>
        <w:t xml:space="preserve"> mitigation plans (Checklist ESMP) for infrastructure improvements will be developed as part of project preparation and detailed design work. </w:t>
      </w:r>
      <w:r w:rsidR="005C5316" w:rsidRPr="00B909FD">
        <w:rPr>
          <w:rFonts w:ascii="Calibri" w:hAnsi="Calibri" w:cs="Calibri"/>
        </w:rPr>
        <w:t xml:space="preserve">Pollution that can occur in various stages of construction, reconstruction, rehabilitation and/or repair is temporary in its scope and nature - and can be readily mitigated through the application of standard mitigation measures and good practices in engineering design, application of the code of good construction practice, and regular operation and maintenance. </w:t>
      </w:r>
    </w:p>
    <w:p w14:paraId="650A4D03" w14:textId="1D985AE6" w:rsidR="00515539" w:rsidRPr="00B909FD" w:rsidRDefault="00515539" w:rsidP="006D31F2">
      <w:pPr>
        <w:spacing w:after="0"/>
        <w:mirrorIndents/>
        <w:jc w:val="both"/>
        <w:rPr>
          <w:rFonts w:ascii="Calibri" w:hAnsi="Calibri" w:cs="Calibri"/>
        </w:rPr>
      </w:pPr>
      <w:r w:rsidRPr="00B909FD">
        <w:rPr>
          <w:rFonts w:ascii="Calibri" w:hAnsi="Calibri" w:cs="Calibri"/>
        </w:rPr>
        <w:t>In line with the WB Policy for Investment Project Financing, screening of the terms of reference, work plans or other documents defining T</w:t>
      </w:r>
      <w:r w:rsidR="00BD0038" w:rsidRPr="00B909FD">
        <w:rPr>
          <w:rFonts w:ascii="Calibri" w:hAnsi="Calibri" w:cs="Calibri"/>
        </w:rPr>
        <w:t xml:space="preserve">echnical </w:t>
      </w:r>
      <w:r w:rsidRPr="00B909FD">
        <w:rPr>
          <w:rFonts w:ascii="Calibri" w:hAnsi="Calibri" w:cs="Calibri"/>
        </w:rPr>
        <w:t>A</w:t>
      </w:r>
      <w:r w:rsidR="00BD0038" w:rsidRPr="00B909FD">
        <w:rPr>
          <w:rFonts w:ascii="Calibri" w:hAnsi="Calibri" w:cs="Calibri"/>
        </w:rPr>
        <w:t>ssistance (TA)</w:t>
      </w:r>
      <w:r w:rsidRPr="00B909FD">
        <w:rPr>
          <w:rFonts w:ascii="Calibri" w:hAnsi="Calibri" w:cs="Calibri"/>
        </w:rPr>
        <w:t xml:space="preserve"> objectives, the scope and outputs of TA activities (advisory, analytics, designs as well as capacity building)</w:t>
      </w:r>
      <w:r w:rsidR="00BD0038" w:rsidRPr="00B909FD">
        <w:rPr>
          <w:rFonts w:ascii="Calibri" w:hAnsi="Calibri" w:cs="Calibri"/>
        </w:rPr>
        <w:t xml:space="preserve"> will be carried out</w:t>
      </w:r>
      <w:r w:rsidRPr="00B909FD">
        <w:rPr>
          <w:rFonts w:ascii="Calibri" w:hAnsi="Calibri" w:cs="Calibri"/>
        </w:rPr>
        <w:t xml:space="preserve"> to ensure that TA processes and outputs reflect moderate E&amp;S risk limitations, and that it provides the advice and other support consistent with the requirements under the Bank’s Environmental and Social Framework (ESF).  </w:t>
      </w:r>
    </w:p>
    <w:p w14:paraId="6C53EDE2" w14:textId="749AE53E" w:rsidR="0043464E" w:rsidRPr="00B909FD" w:rsidRDefault="006D56FB" w:rsidP="006D31F2">
      <w:pPr>
        <w:spacing w:after="0"/>
        <w:mirrorIndents/>
        <w:jc w:val="both"/>
        <w:rPr>
          <w:rFonts w:ascii="Calibri" w:hAnsi="Calibri" w:cs="Calibri"/>
        </w:rPr>
      </w:pPr>
      <w:r w:rsidRPr="00B909FD">
        <w:rPr>
          <w:rFonts w:ascii="Calibri" w:hAnsi="Calibri" w:cs="Calibri"/>
        </w:rPr>
        <w:t xml:space="preserve">Supported </w:t>
      </w:r>
      <w:r w:rsidR="0066580E" w:rsidRPr="00B909FD">
        <w:rPr>
          <w:rFonts w:ascii="Calibri" w:hAnsi="Calibri" w:cs="Calibri"/>
        </w:rPr>
        <w:t xml:space="preserve">sub-project risks </w:t>
      </w:r>
      <w:r w:rsidRPr="00B909FD">
        <w:rPr>
          <w:rFonts w:ascii="Calibri" w:hAnsi="Calibri" w:cs="Calibri"/>
        </w:rPr>
        <w:t xml:space="preserve">will range </w:t>
      </w:r>
      <w:r w:rsidR="0066580E" w:rsidRPr="00B909FD">
        <w:rPr>
          <w:rFonts w:ascii="Calibri" w:hAnsi="Calibri" w:cs="Calibri"/>
        </w:rPr>
        <w:t xml:space="preserve">from low to </w:t>
      </w:r>
      <w:r w:rsidR="00471820" w:rsidRPr="00B909FD">
        <w:rPr>
          <w:rFonts w:ascii="Calibri" w:hAnsi="Calibri" w:cs="Calibri"/>
        </w:rPr>
        <w:t>moderate</w:t>
      </w:r>
      <w:r w:rsidR="00825B4D" w:rsidRPr="00B909FD">
        <w:rPr>
          <w:rFonts w:ascii="Calibri" w:hAnsi="Calibri" w:cs="Calibri"/>
        </w:rPr>
        <w:t xml:space="preserve">. There </w:t>
      </w:r>
      <w:r w:rsidR="00515539" w:rsidRPr="00B909FD">
        <w:rPr>
          <w:rFonts w:ascii="Calibri" w:hAnsi="Calibri" w:cs="Calibri"/>
        </w:rPr>
        <w:t>will be</w:t>
      </w:r>
      <w:r w:rsidR="00825B4D" w:rsidRPr="00B909FD">
        <w:rPr>
          <w:rFonts w:ascii="Calibri" w:hAnsi="Calibri" w:cs="Calibri"/>
        </w:rPr>
        <w:t xml:space="preserve"> no </w:t>
      </w:r>
      <w:r w:rsidR="00515539" w:rsidRPr="00B909FD">
        <w:rPr>
          <w:rFonts w:ascii="Calibri" w:hAnsi="Calibri" w:cs="Calibri"/>
        </w:rPr>
        <w:t xml:space="preserve">substantial or/and </w:t>
      </w:r>
      <w:r w:rsidR="00C8252F" w:rsidRPr="00B909FD">
        <w:rPr>
          <w:rFonts w:ascii="Calibri" w:hAnsi="Calibri" w:cs="Calibri"/>
        </w:rPr>
        <w:t>high-risk</w:t>
      </w:r>
      <w:r w:rsidR="00825B4D" w:rsidRPr="00B909FD">
        <w:rPr>
          <w:rFonts w:ascii="Calibri" w:hAnsi="Calibri" w:cs="Calibri"/>
        </w:rPr>
        <w:t xml:space="preserve"> subprojects </w:t>
      </w:r>
      <w:r w:rsidR="00515539" w:rsidRPr="00B909FD">
        <w:rPr>
          <w:rFonts w:ascii="Calibri" w:hAnsi="Calibri" w:cs="Calibri"/>
        </w:rPr>
        <w:t xml:space="preserve">supported </w:t>
      </w:r>
      <w:r w:rsidR="0066580E" w:rsidRPr="00B909FD">
        <w:rPr>
          <w:rFonts w:ascii="Calibri" w:hAnsi="Calibri" w:cs="Calibri"/>
        </w:rPr>
        <w:t xml:space="preserve">under this Project. </w:t>
      </w:r>
    </w:p>
    <w:p w14:paraId="6AD9E1B9" w14:textId="77777777" w:rsidR="00381EF7" w:rsidRPr="00B909FD" w:rsidRDefault="00381EF7" w:rsidP="006D31F2">
      <w:pPr>
        <w:spacing w:after="0"/>
        <w:mirrorIndents/>
        <w:jc w:val="both"/>
        <w:rPr>
          <w:rFonts w:ascii="Calibri" w:hAnsi="Calibri" w:cs="Calibri"/>
        </w:rPr>
      </w:pPr>
      <w:r w:rsidRPr="00B909FD">
        <w:rPr>
          <w:rFonts w:ascii="Calibri" w:hAnsi="Calibri" w:cs="Calibri"/>
        </w:rPr>
        <w:t xml:space="preserve">The indirect environmental impact through enhanced railway transport is likely to be positive, as railways are more environmentally friendly </w:t>
      </w:r>
      <w:r w:rsidR="00392529" w:rsidRPr="00B909FD">
        <w:rPr>
          <w:rFonts w:ascii="Calibri" w:hAnsi="Calibri" w:cs="Calibri"/>
        </w:rPr>
        <w:t xml:space="preserve">transport mean </w:t>
      </w:r>
      <w:r w:rsidRPr="00B909FD">
        <w:rPr>
          <w:rFonts w:ascii="Calibri" w:hAnsi="Calibri" w:cs="Calibri"/>
        </w:rPr>
        <w:t xml:space="preserve">than roads or aviation. </w:t>
      </w:r>
    </w:p>
    <w:p w14:paraId="43B56254" w14:textId="77777777" w:rsidR="00C8604A" w:rsidRPr="00B909FD" w:rsidRDefault="00C8604A" w:rsidP="006D31F2">
      <w:pPr>
        <w:spacing w:after="0"/>
        <w:mirrorIndents/>
        <w:jc w:val="both"/>
        <w:rPr>
          <w:rFonts w:ascii="Calibri" w:hAnsi="Calibri" w:cs="Calibri"/>
        </w:rPr>
      </w:pPr>
      <w:r w:rsidRPr="00B909FD">
        <w:rPr>
          <w:rFonts w:ascii="Calibri" w:hAnsi="Calibri" w:cs="Calibri"/>
        </w:rPr>
        <w:t>In addition to the relevant WB standards, the Serbian national legislation will be observed and taken into consideration in preparation of site-</w:t>
      </w:r>
      <w:r w:rsidR="00D979CD" w:rsidRPr="00B909FD">
        <w:rPr>
          <w:rFonts w:ascii="Calibri" w:hAnsi="Calibri" w:cs="Calibri"/>
        </w:rPr>
        <w:t>specific E&amp;S management instruments</w:t>
      </w:r>
      <w:r w:rsidRPr="00B909FD">
        <w:rPr>
          <w:rFonts w:ascii="Calibri" w:hAnsi="Calibri" w:cs="Calibri"/>
        </w:rPr>
        <w:t>. Where the national and WB requirements differ, the more stringent will apply.</w:t>
      </w:r>
    </w:p>
    <w:p w14:paraId="208A0E8E" w14:textId="6B1BE229" w:rsidR="00A05664" w:rsidRPr="00B909FD" w:rsidRDefault="003E022F" w:rsidP="006D31F2">
      <w:pPr>
        <w:pStyle w:val="paragraph"/>
        <w:spacing w:before="0" w:beforeAutospacing="0" w:after="0" w:afterAutospacing="0"/>
        <w:mirrorIndents/>
        <w:jc w:val="both"/>
        <w:textAlignment w:val="baseline"/>
        <w:rPr>
          <w:rFonts w:ascii="Calibri" w:eastAsia="MS Mincho" w:hAnsi="Calibri" w:cs="Calibri"/>
          <w:sz w:val="22"/>
          <w:szCs w:val="22"/>
        </w:rPr>
      </w:pPr>
      <w:r w:rsidRPr="00B909FD">
        <w:rPr>
          <w:rFonts w:ascii="Calibri" w:hAnsi="Calibri" w:cs="Calibri"/>
          <w:sz w:val="22"/>
          <w:szCs w:val="22"/>
        </w:rPr>
        <w:t xml:space="preserve">Capacity </w:t>
      </w:r>
      <w:r w:rsidR="00792CA1" w:rsidRPr="00B909FD">
        <w:rPr>
          <w:rFonts w:ascii="Calibri" w:hAnsi="Calibri" w:cs="Calibri"/>
          <w:sz w:val="22"/>
          <w:szCs w:val="22"/>
        </w:rPr>
        <w:t>for</w:t>
      </w:r>
      <w:r w:rsidRPr="00B909FD">
        <w:rPr>
          <w:rFonts w:ascii="Calibri" w:hAnsi="Calibri" w:cs="Calibri"/>
          <w:sz w:val="22"/>
          <w:szCs w:val="22"/>
        </w:rPr>
        <w:t xml:space="preserve"> ESF implementation</w:t>
      </w:r>
      <w:r w:rsidR="00792CA1" w:rsidRPr="00B909FD">
        <w:rPr>
          <w:rFonts w:ascii="Calibri" w:hAnsi="Calibri" w:cs="Calibri"/>
          <w:sz w:val="22"/>
          <w:szCs w:val="22"/>
        </w:rPr>
        <w:t xml:space="preserve"> will be upgraded as deem needed and maintained throughout Project implementation</w:t>
      </w:r>
      <w:r w:rsidRPr="00B909FD">
        <w:rPr>
          <w:rFonts w:ascii="Calibri" w:hAnsi="Calibri" w:cs="Calibri"/>
          <w:sz w:val="22"/>
          <w:szCs w:val="22"/>
        </w:rPr>
        <w:t xml:space="preserve">: </w:t>
      </w:r>
      <w:r w:rsidR="00913AC1" w:rsidRPr="00B909FD">
        <w:rPr>
          <w:rFonts w:ascii="Calibri" w:hAnsi="Calibri" w:cs="Calibri"/>
          <w:sz w:val="22"/>
          <w:szCs w:val="22"/>
        </w:rPr>
        <w:t>The PIU is to be staffed with a</w:t>
      </w:r>
      <w:r w:rsidR="00AC55BA" w:rsidRPr="00B909FD">
        <w:rPr>
          <w:rFonts w:ascii="Calibri" w:eastAsia="MS Mincho" w:hAnsi="Calibri" w:cs="Calibri"/>
          <w:sz w:val="22"/>
          <w:szCs w:val="22"/>
        </w:rPr>
        <w:t xml:space="preserve"> full-time Environmental specialist, a full-time Public communication, social and citizen engagement specialist), a part-time Occupational &amp; Health (OHS) Specialist throughout project implementation and Resettlement specialist on a as need basis</w:t>
      </w:r>
      <w:r w:rsidR="00913AC1" w:rsidRPr="00B909FD">
        <w:rPr>
          <w:rFonts w:ascii="Calibri" w:hAnsi="Calibri" w:cs="Calibri"/>
          <w:sz w:val="22"/>
          <w:szCs w:val="22"/>
        </w:rPr>
        <w:t xml:space="preserve"> (with a ToR approved by the Bank). The specialist will be supported by training by the </w:t>
      </w:r>
      <w:r w:rsidR="00AC2DA3" w:rsidRPr="00B909FD">
        <w:rPr>
          <w:rFonts w:ascii="Calibri" w:hAnsi="Calibri" w:cs="Calibri"/>
          <w:sz w:val="22"/>
          <w:szCs w:val="22"/>
        </w:rPr>
        <w:t xml:space="preserve">E&amp;S </w:t>
      </w:r>
      <w:r w:rsidR="00913AC1" w:rsidRPr="00B909FD">
        <w:rPr>
          <w:rFonts w:ascii="Calibri" w:hAnsi="Calibri" w:cs="Calibri"/>
          <w:sz w:val="22"/>
          <w:szCs w:val="22"/>
        </w:rPr>
        <w:t xml:space="preserve">World Bank </w:t>
      </w:r>
      <w:r w:rsidR="00AC2DA3" w:rsidRPr="00B909FD">
        <w:rPr>
          <w:rFonts w:ascii="Calibri" w:hAnsi="Calibri" w:cs="Calibri"/>
          <w:sz w:val="22"/>
          <w:szCs w:val="22"/>
        </w:rPr>
        <w:t>S</w:t>
      </w:r>
      <w:r w:rsidR="00913AC1" w:rsidRPr="00B909FD">
        <w:rPr>
          <w:rFonts w:ascii="Calibri" w:hAnsi="Calibri" w:cs="Calibri"/>
          <w:sz w:val="22"/>
          <w:szCs w:val="22"/>
        </w:rPr>
        <w:t xml:space="preserve">pecialists. </w:t>
      </w:r>
      <w:r w:rsidR="00AC2DA3" w:rsidRPr="00B909FD">
        <w:rPr>
          <w:rFonts w:ascii="Calibri" w:hAnsi="Calibri" w:cs="Calibri"/>
          <w:sz w:val="22"/>
          <w:szCs w:val="22"/>
        </w:rPr>
        <w:t xml:space="preserve">PIU will be engaged through the Project to perform E&amp;S review of activities, including ES screening of proposed subprojects and to assign adequate Risk Category in line with classification given in a WB Environmental and Social Framework (ESF). </w:t>
      </w:r>
      <w:r w:rsidR="00E26CC6" w:rsidRPr="00B909FD">
        <w:rPr>
          <w:rFonts w:ascii="Calibri" w:hAnsi="Calibri" w:cs="Calibri"/>
          <w:sz w:val="22"/>
          <w:szCs w:val="22"/>
        </w:rPr>
        <w:t xml:space="preserve">Moreover, the </w:t>
      </w:r>
      <w:r w:rsidR="00C72CAF" w:rsidRPr="00B909FD">
        <w:rPr>
          <w:rFonts w:ascii="Calibri" w:hAnsi="Calibri" w:cs="Calibri"/>
          <w:sz w:val="22"/>
          <w:szCs w:val="22"/>
        </w:rPr>
        <w:t>PIU</w:t>
      </w:r>
      <w:r w:rsidR="00711025" w:rsidRPr="00B909FD">
        <w:rPr>
          <w:rFonts w:ascii="Calibri" w:hAnsi="Calibri" w:cs="Calibri"/>
          <w:sz w:val="22"/>
          <w:szCs w:val="22"/>
        </w:rPr>
        <w:t xml:space="preserve"> within the </w:t>
      </w:r>
      <w:r w:rsidR="00C72CAF" w:rsidRPr="00B909FD">
        <w:rPr>
          <w:rFonts w:ascii="Calibri" w:hAnsi="Calibri" w:cs="Calibri"/>
          <w:sz w:val="22"/>
          <w:szCs w:val="22"/>
        </w:rPr>
        <w:t>MCTI</w:t>
      </w:r>
      <w:r w:rsidR="00A05664" w:rsidRPr="00B909FD">
        <w:rPr>
          <w:rFonts w:ascii="Calibri" w:hAnsi="Calibri" w:cs="Calibri"/>
          <w:sz w:val="22"/>
          <w:szCs w:val="22"/>
        </w:rPr>
        <w:t xml:space="preserve"> will be responsible for obtaining preconditions of relevant institutions (Institute for Nature Protection of Serbia and Institute for Protection of Cultural Monuments) and obtaining of Decision issued by Ministry of Environmental Protection regarding the need of EIA for each </w:t>
      </w:r>
      <w:r w:rsidR="00A05664" w:rsidRPr="00B909FD">
        <w:rPr>
          <w:rFonts w:ascii="Calibri" w:hAnsi="Calibri" w:cs="Calibri"/>
          <w:sz w:val="22"/>
          <w:szCs w:val="22"/>
        </w:rPr>
        <w:lastRenderedPageBreak/>
        <w:t xml:space="preserve">particular subproject. </w:t>
      </w:r>
      <w:r w:rsidR="00261CEA" w:rsidRPr="00B909FD">
        <w:rPr>
          <w:rFonts w:ascii="Calibri" w:hAnsi="Calibri" w:cs="Calibri"/>
          <w:sz w:val="22"/>
          <w:szCs w:val="22"/>
        </w:rPr>
        <w:t>Also,</w:t>
      </w:r>
      <w:r w:rsidR="00A05664" w:rsidRPr="00B909FD">
        <w:rPr>
          <w:rFonts w:ascii="Calibri" w:hAnsi="Calibri" w:cs="Calibri"/>
          <w:sz w:val="22"/>
          <w:szCs w:val="22"/>
        </w:rPr>
        <w:t xml:space="preserve"> this document will be used by Environmental and Social Consultant</w:t>
      </w:r>
      <w:r w:rsidR="0060651E" w:rsidRPr="00B909FD">
        <w:rPr>
          <w:rFonts w:ascii="Calibri" w:hAnsi="Calibri" w:cs="Calibri"/>
          <w:sz w:val="22"/>
          <w:szCs w:val="22"/>
        </w:rPr>
        <w:t>s</w:t>
      </w:r>
      <w:r w:rsidR="00A05664" w:rsidRPr="00B909FD">
        <w:rPr>
          <w:rFonts w:ascii="Calibri" w:hAnsi="Calibri" w:cs="Calibri"/>
          <w:sz w:val="22"/>
          <w:szCs w:val="22"/>
        </w:rPr>
        <w:t xml:space="preserve"> during the subproject’s screening procedures.</w:t>
      </w:r>
    </w:p>
    <w:p w14:paraId="6B5D0F7C" w14:textId="58C9A50A" w:rsidR="00A05664" w:rsidRPr="00B909FD" w:rsidRDefault="00EA36FF" w:rsidP="006D31F2">
      <w:pPr>
        <w:spacing w:after="0"/>
        <w:mirrorIndents/>
        <w:jc w:val="both"/>
        <w:rPr>
          <w:rFonts w:ascii="Calibri" w:hAnsi="Calibri" w:cs="Calibri"/>
        </w:rPr>
      </w:pPr>
      <w:r w:rsidRPr="00B909FD">
        <w:rPr>
          <w:rFonts w:ascii="Calibri" w:hAnsi="Calibri" w:cs="Calibri"/>
        </w:rPr>
        <w:t xml:space="preserve">Environmental and Social Management Plans (ESMPs), Environmental and Social Impact Assessment Studies (ESIAs) and location-specific </w:t>
      </w:r>
      <w:r w:rsidR="0007342B" w:rsidRPr="00B909FD">
        <w:rPr>
          <w:rFonts w:ascii="Calibri" w:hAnsi="Calibri" w:cs="Calibri"/>
        </w:rPr>
        <w:t>Checklist ESMP</w:t>
      </w:r>
      <w:r w:rsidR="00F0220B" w:rsidRPr="00B909FD">
        <w:rPr>
          <w:rFonts w:ascii="Calibri" w:hAnsi="Calibri" w:cs="Calibri"/>
        </w:rPr>
        <w:t xml:space="preserve">s </w:t>
      </w:r>
      <w:r w:rsidRPr="00B909FD">
        <w:rPr>
          <w:rFonts w:ascii="Calibri" w:hAnsi="Calibri" w:cs="Calibri"/>
        </w:rPr>
        <w:t xml:space="preserve">for </w:t>
      </w:r>
      <w:r w:rsidR="00F0220B" w:rsidRPr="00B909FD">
        <w:rPr>
          <w:rFonts w:ascii="Calibri" w:hAnsi="Calibri" w:cs="Calibri"/>
        </w:rPr>
        <w:t xml:space="preserve">railway </w:t>
      </w:r>
      <w:r w:rsidRPr="00B909FD">
        <w:rPr>
          <w:rFonts w:ascii="Calibri" w:hAnsi="Calibri" w:cs="Calibri"/>
        </w:rPr>
        <w:t xml:space="preserve">infrastructure improvements will be developed as part of project preparation and detailed design work </w:t>
      </w:r>
      <w:r w:rsidR="00A05664" w:rsidRPr="00B909FD">
        <w:rPr>
          <w:rFonts w:ascii="Calibri" w:hAnsi="Calibri" w:cs="Calibri"/>
        </w:rPr>
        <w:t xml:space="preserve">Environmental Specialist </w:t>
      </w:r>
      <w:r w:rsidRPr="00B909FD">
        <w:rPr>
          <w:rFonts w:ascii="Calibri" w:hAnsi="Calibri" w:cs="Calibri"/>
        </w:rPr>
        <w:t xml:space="preserve">engaged within the PIU </w:t>
      </w:r>
      <w:r w:rsidR="00A05664" w:rsidRPr="00B909FD">
        <w:rPr>
          <w:rFonts w:ascii="Calibri" w:hAnsi="Calibri" w:cs="Calibri"/>
        </w:rPr>
        <w:t xml:space="preserve">will be responsible for </w:t>
      </w:r>
      <w:r w:rsidRPr="00B909FD">
        <w:rPr>
          <w:rFonts w:ascii="Calibri" w:hAnsi="Calibri" w:cs="Calibri"/>
        </w:rPr>
        <w:t>checking and approval</w:t>
      </w:r>
      <w:r w:rsidR="00A05664" w:rsidRPr="00B909FD">
        <w:rPr>
          <w:rFonts w:ascii="Calibri" w:hAnsi="Calibri" w:cs="Calibri"/>
        </w:rPr>
        <w:t xml:space="preserve"> of site specific ESMP documents</w:t>
      </w:r>
      <w:r w:rsidRPr="00B909FD">
        <w:rPr>
          <w:rFonts w:ascii="Calibri" w:hAnsi="Calibri" w:cs="Calibri"/>
        </w:rPr>
        <w:t xml:space="preserve"> and </w:t>
      </w:r>
      <w:r w:rsidR="0007342B" w:rsidRPr="00B909FD">
        <w:rPr>
          <w:rFonts w:ascii="Calibri" w:hAnsi="Calibri" w:cs="Calibri"/>
        </w:rPr>
        <w:t>Checklist ESMP</w:t>
      </w:r>
      <w:r w:rsidRPr="00B909FD">
        <w:rPr>
          <w:rFonts w:ascii="Calibri" w:hAnsi="Calibri" w:cs="Calibri"/>
        </w:rPr>
        <w:t>s</w:t>
      </w:r>
      <w:r w:rsidR="00A05664" w:rsidRPr="00B909FD">
        <w:rPr>
          <w:rFonts w:ascii="Calibri" w:hAnsi="Calibri" w:cs="Calibri"/>
        </w:rPr>
        <w:t>, consultations with PAPs and other project stakeholders. During project implementation Enviro</w:t>
      </w:r>
      <w:r w:rsidR="003E022F" w:rsidRPr="00B909FD">
        <w:rPr>
          <w:rFonts w:ascii="Calibri" w:hAnsi="Calibri" w:cs="Calibri"/>
        </w:rPr>
        <w:t xml:space="preserve">nmental Specialist will conduct site visits and control of fulfillment of Contractor’s environmental obligations. Environmental specialist will be also responsible for timely preparation and delivery to the WB project progress reports – status of mitigation measures taken, monitoring results. </w:t>
      </w:r>
    </w:p>
    <w:p w14:paraId="4B0D05E1" w14:textId="77777777" w:rsidR="009A7D3F" w:rsidRPr="00B909FD" w:rsidRDefault="009A7D3F" w:rsidP="006D31F2">
      <w:pPr>
        <w:spacing w:after="0"/>
        <w:mirrorIndents/>
        <w:jc w:val="both"/>
        <w:rPr>
          <w:rFonts w:ascii="Calibri" w:hAnsi="Calibri" w:cs="Calibri"/>
        </w:rPr>
      </w:pPr>
    </w:p>
    <w:p w14:paraId="5ADA8102" w14:textId="6BBFC460" w:rsidR="009A7D3F" w:rsidRPr="00B909FD" w:rsidRDefault="009A7D3F" w:rsidP="006D31F2">
      <w:pPr>
        <w:spacing w:after="0"/>
        <w:mirrorIndents/>
        <w:jc w:val="both"/>
        <w:rPr>
          <w:rFonts w:ascii="Calibri" w:hAnsi="Calibri" w:cs="Calibri"/>
          <w:highlight w:val="magenta"/>
        </w:rPr>
      </w:pPr>
      <w:r w:rsidRPr="00B909FD">
        <w:rPr>
          <w:rFonts w:ascii="Calibri" w:hAnsi="Calibri" w:cs="Calibri"/>
          <w:b/>
          <w:bCs/>
          <w:highlight w:val="lightGray"/>
          <w:u w:val="single"/>
        </w:rPr>
        <w:t xml:space="preserve">OHS </w:t>
      </w:r>
      <w:r w:rsidRPr="00B909FD">
        <w:rPr>
          <w:rFonts w:ascii="Calibri" w:hAnsi="Calibri" w:cs="Calibri"/>
          <w:b/>
          <w:bCs/>
          <w:u w:val="single"/>
        </w:rPr>
        <w:t>risks</w:t>
      </w:r>
      <w:r w:rsidRPr="00B909FD">
        <w:rPr>
          <w:rFonts w:ascii="Calibri" w:hAnsi="Calibri" w:cs="Calibri"/>
        </w:rPr>
        <w:t xml:space="preserve"> will be managed through application of the guidelines in this ESMF, the national laws, policies and rules, the EHS Guidelines which will allow prevention and protection measures to be introduced following the order of priority: Eliminate the hazard, controlling the hazard and minimizing it. The major risks tied to Community health and Safety </w:t>
      </w:r>
      <w:r w:rsidRPr="00B909FD">
        <w:rPr>
          <w:rFonts w:ascii="Calibri" w:eastAsia="SimSun" w:hAnsi="Calibri" w:cs="Calibri"/>
        </w:rPr>
        <w:t xml:space="preserve">relates </w:t>
      </w:r>
      <w:r w:rsidRPr="00B909FD">
        <w:rPr>
          <w:rFonts w:ascii="Calibri" w:hAnsi="Calibri" w:cs="Calibri"/>
        </w:rPr>
        <w:t xml:space="preserve">project activities taking place outside of the traditional project boundaries, but nonetheless also the project operation within the limits of the construction sites. One of the prominent risks </w:t>
      </w:r>
      <w:r w:rsidRPr="00B909FD">
        <w:rPr>
          <w:rFonts w:ascii="Calibri" w:eastAsia="SimSun" w:hAnsi="Calibri" w:cs="Calibri"/>
        </w:rPr>
        <w:t>is the traffic and road safety risks to workers, affected communities, road and rail interface users throughout the construction period. Adequate Traffic management plans shall be in place. Emergency Preparedness and Response Plan that is commensurate with the risks of the facility will be prepared for each project and</w:t>
      </w:r>
      <w:r w:rsidRPr="00B909FD">
        <w:rPr>
          <w:rFonts w:ascii="Calibri" w:hAnsi="Calibri" w:cs="Calibri"/>
        </w:rPr>
        <w:t xml:space="preserve"> </w:t>
      </w:r>
      <w:r w:rsidRPr="00B909FD">
        <w:rPr>
          <w:rFonts w:ascii="Calibri" w:eastAsia="SimSun" w:hAnsi="Calibri" w:cs="Calibri"/>
        </w:rPr>
        <w:t xml:space="preserve">unplanned event when a project operation loses </w:t>
      </w:r>
      <w:r w:rsidR="008018B7" w:rsidRPr="00B909FD">
        <w:rPr>
          <w:rFonts w:ascii="Calibri" w:eastAsia="SimSun" w:hAnsi="Calibri" w:cs="Calibri"/>
        </w:rPr>
        <w:t>control,</w:t>
      </w:r>
      <w:r w:rsidRPr="00B909FD">
        <w:rPr>
          <w:rFonts w:ascii="Calibri" w:eastAsia="SimSun" w:hAnsi="Calibri" w:cs="Calibri"/>
        </w:rPr>
        <w:t xml:space="preserve"> or could lose control, of a situation that may result in risks to human health, property, or the environment, either within the facility or in the local community. </w:t>
      </w:r>
    </w:p>
    <w:p w14:paraId="2CADF4B6" w14:textId="77777777" w:rsidR="009A7D3F" w:rsidRPr="00B909FD" w:rsidRDefault="009A7D3F" w:rsidP="006D31F2">
      <w:pPr>
        <w:spacing w:after="0"/>
        <w:mirrorIndents/>
        <w:jc w:val="both"/>
        <w:rPr>
          <w:rFonts w:ascii="Calibri" w:hAnsi="Calibri" w:cs="Calibri"/>
        </w:rPr>
      </w:pPr>
    </w:p>
    <w:p w14:paraId="6C280733" w14:textId="77777777" w:rsidR="00EF2A7C" w:rsidRPr="00B909FD" w:rsidRDefault="00EF2A7C" w:rsidP="006D31F2">
      <w:pPr>
        <w:spacing w:after="0"/>
        <w:mirrorIndents/>
        <w:jc w:val="both"/>
        <w:rPr>
          <w:rFonts w:ascii="Calibri" w:hAnsi="Calibri" w:cs="Calibri"/>
        </w:rPr>
      </w:pPr>
    </w:p>
    <w:p w14:paraId="56A912CE" w14:textId="77777777" w:rsidR="00F41EA1" w:rsidRPr="00B909FD" w:rsidRDefault="004F07A3" w:rsidP="006D31F2">
      <w:pPr>
        <w:pStyle w:val="Heading1"/>
        <w:numPr>
          <w:ilvl w:val="1"/>
          <w:numId w:val="3"/>
        </w:numPr>
        <w:spacing w:before="0"/>
        <w:ind w:left="0" w:firstLine="0"/>
        <w:mirrorIndents/>
        <w:jc w:val="left"/>
        <w:rPr>
          <w:rFonts w:ascii="Calibri" w:hAnsi="Calibri" w:cs="Calibri"/>
          <w:color w:val="auto"/>
          <w:sz w:val="22"/>
          <w:szCs w:val="22"/>
        </w:rPr>
      </w:pPr>
      <w:bookmarkStart w:id="361" w:name="_Toc50353262"/>
      <w:bookmarkStart w:id="362" w:name="_Toc145936775"/>
      <w:r w:rsidRPr="00B909FD">
        <w:rPr>
          <w:rFonts w:ascii="Calibri" w:hAnsi="Calibri" w:cs="Calibri"/>
          <w:color w:val="auto"/>
          <w:sz w:val="22"/>
          <w:szCs w:val="22"/>
        </w:rPr>
        <w:t>Social Risk Rating</w:t>
      </w:r>
      <w:bookmarkEnd w:id="361"/>
      <w:bookmarkEnd w:id="362"/>
      <w:r w:rsidR="007027BA" w:rsidRPr="00B909FD">
        <w:rPr>
          <w:rFonts w:ascii="Calibri" w:hAnsi="Calibri" w:cs="Calibri"/>
          <w:color w:val="auto"/>
          <w:sz w:val="22"/>
          <w:szCs w:val="22"/>
        </w:rPr>
        <w:t xml:space="preserve"> </w:t>
      </w:r>
    </w:p>
    <w:p w14:paraId="2F435C9A" w14:textId="77777777" w:rsidR="009375E8" w:rsidRPr="00B909FD" w:rsidRDefault="009375E8" w:rsidP="006D31F2">
      <w:pPr>
        <w:spacing w:after="0"/>
        <w:mirrorIndents/>
        <w:jc w:val="both"/>
        <w:rPr>
          <w:rFonts w:ascii="Calibri" w:hAnsi="Calibri" w:cs="Calibri"/>
        </w:rPr>
      </w:pPr>
    </w:p>
    <w:p w14:paraId="00FDFF55" w14:textId="1E119F2C" w:rsidR="000A1F6C" w:rsidRPr="00B909FD" w:rsidRDefault="00F41EA1" w:rsidP="006D31F2">
      <w:pPr>
        <w:spacing w:after="0"/>
        <w:mirrorIndents/>
        <w:jc w:val="both"/>
        <w:rPr>
          <w:rFonts w:ascii="Calibri" w:hAnsi="Calibri" w:cs="Calibri"/>
        </w:rPr>
      </w:pPr>
      <w:r w:rsidRPr="00B909FD">
        <w:rPr>
          <w:rFonts w:ascii="Calibri" w:hAnsi="Calibri" w:cs="Calibri"/>
        </w:rPr>
        <w:t xml:space="preserve">The </w:t>
      </w:r>
      <w:r w:rsidR="000F085C" w:rsidRPr="00B909FD">
        <w:rPr>
          <w:rFonts w:ascii="Calibri" w:hAnsi="Calibri" w:cs="Calibri"/>
        </w:rPr>
        <w:t>Wo</w:t>
      </w:r>
      <w:r w:rsidR="00D979CD" w:rsidRPr="00B909FD">
        <w:rPr>
          <w:rFonts w:ascii="Calibri" w:hAnsi="Calibri" w:cs="Calibri"/>
        </w:rPr>
        <w:t>r</w:t>
      </w:r>
      <w:r w:rsidR="000F085C" w:rsidRPr="00B909FD">
        <w:rPr>
          <w:rFonts w:ascii="Calibri" w:hAnsi="Calibri" w:cs="Calibri"/>
        </w:rPr>
        <w:t xml:space="preserve">ld Bank has assigned the </w:t>
      </w:r>
      <w:r w:rsidR="007027BA" w:rsidRPr="00B909FD">
        <w:rPr>
          <w:rFonts w:ascii="Calibri" w:hAnsi="Calibri" w:cs="Calibri"/>
        </w:rPr>
        <w:t xml:space="preserve">project </w:t>
      </w:r>
      <w:r w:rsidR="00B40B33" w:rsidRPr="00B909FD">
        <w:rPr>
          <w:rFonts w:ascii="Calibri" w:eastAsia="Calibri" w:hAnsi="Calibri" w:cs="Calibri"/>
        </w:rPr>
        <w:t xml:space="preserve">with </w:t>
      </w:r>
      <w:r w:rsidR="00CF3425" w:rsidRPr="00B909FD">
        <w:rPr>
          <w:rFonts w:ascii="Calibri" w:eastAsia="Calibri" w:hAnsi="Calibri" w:cs="Calibri"/>
        </w:rPr>
        <w:t>m</w:t>
      </w:r>
      <w:r w:rsidR="00A52DBE" w:rsidRPr="00B909FD">
        <w:rPr>
          <w:rFonts w:ascii="Calibri" w:eastAsia="Calibri" w:hAnsi="Calibri" w:cs="Calibri"/>
        </w:rPr>
        <w:t xml:space="preserve">oderate </w:t>
      </w:r>
      <w:r w:rsidR="00874EFD" w:rsidRPr="00B909FD">
        <w:rPr>
          <w:rFonts w:ascii="Calibri" w:hAnsi="Calibri" w:cs="Calibri"/>
        </w:rPr>
        <w:t xml:space="preserve">social </w:t>
      </w:r>
      <w:r w:rsidR="007027BA" w:rsidRPr="00B909FD">
        <w:rPr>
          <w:rFonts w:ascii="Calibri" w:hAnsi="Calibri" w:cs="Calibri"/>
        </w:rPr>
        <w:t>risk</w:t>
      </w:r>
      <w:r w:rsidR="000F085C" w:rsidRPr="00B909FD">
        <w:rPr>
          <w:rFonts w:ascii="Calibri" w:hAnsi="Calibri" w:cs="Calibri"/>
        </w:rPr>
        <w:t xml:space="preserve"> rating</w:t>
      </w:r>
      <w:r w:rsidR="006B3407" w:rsidRPr="00B909FD">
        <w:rPr>
          <w:rFonts w:ascii="Calibri" w:hAnsi="Calibri" w:cs="Calibri"/>
        </w:rPr>
        <w:t>.</w:t>
      </w:r>
      <w:r w:rsidR="002B23F1" w:rsidRPr="00B909FD">
        <w:rPr>
          <w:rFonts w:ascii="Calibri" w:hAnsi="Calibri" w:cs="Calibri"/>
        </w:rPr>
        <w:t xml:space="preserve"> </w:t>
      </w:r>
      <w:r w:rsidR="005C7378" w:rsidRPr="00B909FD">
        <w:rPr>
          <w:rFonts w:ascii="Calibri" w:hAnsi="Calibri" w:cs="Calibri"/>
        </w:rPr>
        <w:t>P</w:t>
      </w:r>
      <w:r w:rsidR="00083657" w:rsidRPr="00B909FD">
        <w:rPr>
          <w:rFonts w:ascii="Calibri" w:hAnsi="Calibri" w:cs="Calibri"/>
        </w:rPr>
        <w:t>hase 2 of the Project does not involve any new railway construction</w:t>
      </w:r>
      <w:r w:rsidR="005C7378" w:rsidRPr="00B909FD">
        <w:rPr>
          <w:rFonts w:ascii="Calibri" w:hAnsi="Calibri" w:cs="Calibri"/>
        </w:rPr>
        <w:t xml:space="preserve"> and focuses mainly on </w:t>
      </w:r>
      <w:r w:rsidR="00083657" w:rsidRPr="00B909FD">
        <w:rPr>
          <w:rFonts w:ascii="Calibri" w:hAnsi="Calibri" w:cs="Calibri"/>
        </w:rPr>
        <w:t xml:space="preserve">procurement </w:t>
      </w:r>
      <w:r w:rsidR="005C7378" w:rsidRPr="00B909FD">
        <w:rPr>
          <w:rFonts w:ascii="Calibri" w:hAnsi="Calibri" w:cs="Calibri"/>
        </w:rPr>
        <w:t xml:space="preserve">of equipment, </w:t>
      </w:r>
      <w:r w:rsidR="00083657" w:rsidRPr="00B909FD">
        <w:rPr>
          <w:rFonts w:ascii="Calibri" w:hAnsi="Calibri" w:cs="Calibri"/>
        </w:rPr>
        <w:t>maintenance of</w:t>
      </w:r>
      <w:r w:rsidR="005C7378" w:rsidRPr="00B909FD">
        <w:rPr>
          <w:rFonts w:ascii="Calibri" w:hAnsi="Calibri" w:cs="Calibri"/>
        </w:rPr>
        <w:t xml:space="preserve"> railway facilities,</w:t>
      </w:r>
      <w:r w:rsidR="00083657" w:rsidRPr="00B909FD">
        <w:rPr>
          <w:rFonts w:ascii="Calibri" w:hAnsi="Calibri" w:cs="Calibri"/>
        </w:rPr>
        <w:t xml:space="preserve"> tracks and machiner</w:t>
      </w:r>
      <w:r w:rsidR="005C7378" w:rsidRPr="00B909FD">
        <w:rPr>
          <w:rFonts w:ascii="Calibri" w:hAnsi="Calibri" w:cs="Calibri"/>
        </w:rPr>
        <w:t>y</w:t>
      </w:r>
      <w:r w:rsidR="00083657" w:rsidRPr="00B909FD">
        <w:rPr>
          <w:rFonts w:ascii="Calibri" w:hAnsi="Calibri" w:cs="Calibri"/>
        </w:rPr>
        <w:t>, and sectoral governance</w:t>
      </w:r>
      <w:r w:rsidR="005C7378" w:rsidRPr="00B909FD">
        <w:rPr>
          <w:rFonts w:ascii="Calibri" w:hAnsi="Calibri" w:cs="Calibri"/>
        </w:rPr>
        <w:t xml:space="preserve"> activities</w:t>
      </w:r>
      <w:r w:rsidR="00083657" w:rsidRPr="00B909FD">
        <w:rPr>
          <w:rFonts w:ascii="Calibri" w:hAnsi="Calibri" w:cs="Calibri"/>
        </w:rPr>
        <w:t xml:space="preserve">. </w:t>
      </w:r>
      <w:r w:rsidR="000A1F6C" w:rsidRPr="00B909FD">
        <w:rPr>
          <w:rFonts w:ascii="Calibri" w:hAnsi="Calibri" w:cs="Calibri"/>
        </w:rPr>
        <w:t xml:space="preserve"> The investments in equipment and in the maintenance of the facilities will minimize early equipment failure. Better condition and maintenance of infrastructure assets will ultimately lead to a reduction in the rate of possible accidents and ensure greater passenger safety. Phase 2 activities are not anticipated to have a significant adverse impact on vulnerable groups. Universal accessibility of </w:t>
      </w:r>
      <w:r w:rsidR="00D11679" w:rsidRPr="00B909FD">
        <w:rPr>
          <w:rFonts w:ascii="Calibri" w:hAnsi="Calibri" w:cs="Calibri"/>
        </w:rPr>
        <w:t>the rehabilitated</w:t>
      </w:r>
      <w:r w:rsidR="000A1F6C" w:rsidRPr="00B909FD">
        <w:rPr>
          <w:rFonts w:ascii="Calibri" w:hAnsi="Calibri" w:cs="Calibri"/>
        </w:rPr>
        <w:t xml:space="preserve"> railways infrastructure will be considered from design</w:t>
      </w:r>
      <w:r w:rsidR="007B76F9" w:rsidRPr="00B909FD">
        <w:rPr>
          <w:rFonts w:ascii="Calibri" w:hAnsi="Calibri" w:cs="Calibri"/>
        </w:rPr>
        <w:t xml:space="preserve"> stage. </w:t>
      </w:r>
      <w:r w:rsidR="000A1F6C" w:rsidRPr="00B909FD">
        <w:rPr>
          <w:rFonts w:ascii="Calibri" w:hAnsi="Calibri" w:cs="Calibri"/>
        </w:rPr>
        <w:t xml:space="preserve"> The railway maintenance investment will not involve land acquisition or resettlement. However, there is a slight possibility of other downstream risks, including on land access, depending on the scope and outcome of planned Technical Assistance (TA) feasibility studies in Phase 2. Precautionary measures will be taken to mitigate any potential risks and impacts that may arise from the scope and outputs of the technical assistance activities. ToR for the TA and relevant outputs work plans or other documents defining the scope and outputs of technical assistance activities will be drafted by the Client and reviewed by the WB so that the advice and other support provided are consistent with the ESSs. The RPF created for Phase 1 will be adapted to guide any potential direct and indirect ESS5-related risks specific to Phase 2. No major construction works are planned, although, maintenance of railway infrastructure involves repair works which may produce typical construction-related OHS and CHS risks. No temporary restriction on land use is anticipated during the small-scale rehabilitation works. The works will be carried out outside private land areas and limited to existing facilities and/or footprints. The screening mechanism for Phase 1 already considers the maintenance aspects relevant for Phase 2 but will be upgraded to ensure that Phase 2 does not fund activities that may involve significant social impacts. The PIU will include in the bidding documents specific OHS standard requirements that all contractors and sub‐contractors will meet under this project phase. The standards will be consistent with local regulations, WBG EHS guidelines and GIIP.). It is not expected that a significant volume of traffic is generated by the project, but in case the works will be carried out near inhabited areas the traffic management plans will be prepared and accordingly followed. The community health and safety impacts will be addressed in site-specific ESMPs, in line with the guidelines provided in the ESMF. The LMP for Phase 1 will be updated to guide project </w:t>
      </w:r>
      <w:r w:rsidR="008018B7" w:rsidRPr="00B909FD">
        <w:rPr>
          <w:rFonts w:ascii="Calibri" w:hAnsi="Calibri" w:cs="Calibri"/>
        </w:rPr>
        <w:t>labor</w:t>
      </w:r>
      <w:r w:rsidR="000A1F6C" w:rsidRPr="00B909FD">
        <w:rPr>
          <w:rFonts w:ascii="Calibri" w:hAnsi="Calibri" w:cs="Calibri"/>
        </w:rPr>
        <w:t xml:space="preserve"> and working conditions in Phase 2. The existing SEP prepared for Phase 1 reflects maintenance activities. However, the SEP will be adapted to meet the specifics of Phase 2 in relation to information disclosure, stakeholder mapping and </w:t>
      </w:r>
      <w:r w:rsidR="000A1F6C" w:rsidRPr="00B909FD">
        <w:rPr>
          <w:rFonts w:ascii="Calibri" w:hAnsi="Calibri" w:cs="Calibri"/>
        </w:rPr>
        <w:lastRenderedPageBreak/>
        <w:t xml:space="preserve">engagement in accordance with the ESS10. Project-level SEP for Phase 2 will outline requirements for site-specific engagement by implementing agencies such as contractors and sub-contractors as well as supervision consultant(s) All social-related activities will be implemented by full-time Social and CE Specialists who will continue to support the implementation of Phase 2 and will have an essential role in social risk assessment and management, stakeholder engagement, GM monitoring and reporting and CE. The project and worker GMs will be upgraded to reflect Phase 2. To summarize, potential social risks and impacts are mostly associated with ESS2 and ESS4, and following the type of activities envisaged under Phase 2 they are predictable, temporary and mostly reversible; small in size and location-specific. Based on the nature and extent of Phase 2, and the PIU's experience in handling Phase 1, the overall social risk is moderate. </w:t>
      </w:r>
    </w:p>
    <w:p w14:paraId="46444BC6" w14:textId="7572BB12" w:rsidR="000F085C" w:rsidRPr="00B909FD" w:rsidRDefault="000F085C" w:rsidP="006D31F2">
      <w:pPr>
        <w:spacing w:after="0"/>
        <w:mirrorIndents/>
        <w:jc w:val="both"/>
        <w:rPr>
          <w:rFonts w:ascii="Calibri" w:hAnsi="Calibri" w:cs="Calibri"/>
        </w:rPr>
      </w:pPr>
    </w:p>
    <w:p w14:paraId="451BBDE0" w14:textId="77777777" w:rsidR="000F085C" w:rsidRPr="00B909FD" w:rsidRDefault="00E83D2E" w:rsidP="006D31F2">
      <w:pPr>
        <w:spacing w:after="0"/>
        <w:mirrorIndents/>
        <w:jc w:val="both"/>
        <w:rPr>
          <w:rFonts w:ascii="Calibri" w:eastAsia="Times New Roman" w:hAnsi="Calibri" w:cs="Calibri"/>
          <w:highlight w:val="magenta"/>
        </w:rPr>
      </w:pPr>
      <w:r w:rsidRPr="00B909FD">
        <w:rPr>
          <w:rFonts w:ascii="Calibri" w:hAnsi="Calibri" w:cs="Calibri"/>
        </w:rPr>
        <w:t xml:space="preserve">The scale of labor use will be limited but complex in terms of management. This is a consequence of multiple small to medium scale individual construction/rehabilitation sites established to complete intended activities. Labor risks related to the construction activities and </w:t>
      </w:r>
      <w:r w:rsidR="007027BA" w:rsidRPr="00B909FD">
        <w:rPr>
          <w:rFonts w:ascii="Calibri" w:hAnsi="Calibri" w:cs="Calibri"/>
        </w:rPr>
        <w:t xml:space="preserve">unfair labor and working </w:t>
      </w:r>
      <w:r w:rsidR="000F085C" w:rsidRPr="00B909FD">
        <w:rPr>
          <w:rFonts w:ascii="Calibri" w:hAnsi="Calibri" w:cs="Calibri"/>
        </w:rPr>
        <w:t>conditions, shall</w:t>
      </w:r>
      <w:r w:rsidR="007027BA" w:rsidRPr="00B909FD">
        <w:rPr>
          <w:rFonts w:ascii="Calibri" w:hAnsi="Calibri" w:cs="Calibri"/>
        </w:rPr>
        <w:t xml:space="preserve"> be mitigated by adequate enforcement of the LMP</w:t>
      </w:r>
      <w:r w:rsidR="000F085C" w:rsidRPr="00B909FD">
        <w:rPr>
          <w:rFonts w:ascii="Calibri" w:hAnsi="Calibri" w:cs="Calibri"/>
        </w:rPr>
        <w:t xml:space="preserve"> adopted for the project.</w:t>
      </w:r>
      <w:r w:rsidR="007027BA" w:rsidRPr="00B909FD">
        <w:rPr>
          <w:rFonts w:ascii="Calibri" w:eastAsia="Times New Roman" w:hAnsi="Calibri" w:cs="Calibri"/>
        </w:rPr>
        <w:t xml:space="preserve"> </w:t>
      </w:r>
    </w:p>
    <w:p w14:paraId="1F946E9C" w14:textId="77777777" w:rsidR="005B7F04" w:rsidRPr="00B909FD" w:rsidRDefault="005B7F04" w:rsidP="006D31F2">
      <w:pPr>
        <w:spacing w:after="0"/>
        <w:mirrorIndents/>
        <w:jc w:val="both"/>
        <w:rPr>
          <w:rFonts w:ascii="Calibri" w:hAnsi="Calibri" w:cs="Calibri"/>
          <w:highlight w:val="magenta"/>
        </w:rPr>
      </w:pPr>
    </w:p>
    <w:p w14:paraId="1C6428CC" w14:textId="77777777" w:rsidR="00FB4AA9" w:rsidRPr="00B909FD" w:rsidRDefault="00FB4AA9" w:rsidP="006D31F2">
      <w:pPr>
        <w:pStyle w:val="Heading1"/>
        <w:numPr>
          <w:ilvl w:val="1"/>
          <w:numId w:val="3"/>
        </w:numPr>
        <w:spacing w:before="0"/>
        <w:ind w:left="0" w:firstLine="0"/>
        <w:mirrorIndents/>
        <w:jc w:val="left"/>
        <w:rPr>
          <w:rFonts w:ascii="Calibri" w:hAnsi="Calibri" w:cs="Calibri"/>
          <w:color w:val="auto"/>
          <w:sz w:val="22"/>
          <w:szCs w:val="22"/>
        </w:rPr>
      </w:pPr>
      <w:bookmarkStart w:id="363" w:name="_Toc145936776"/>
      <w:r w:rsidRPr="00B909FD">
        <w:rPr>
          <w:rFonts w:ascii="Calibri" w:hAnsi="Calibri" w:cs="Calibri"/>
          <w:color w:val="auto"/>
          <w:sz w:val="22"/>
          <w:szCs w:val="22"/>
        </w:rPr>
        <w:t xml:space="preserve">Environmental and Social Risks in the </w:t>
      </w:r>
      <w:r w:rsidR="00010809" w:rsidRPr="00B909FD">
        <w:rPr>
          <w:rFonts w:ascii="Calibri" w:hAnsi="Calibri" w:cs="Calibri"/>
          <w:color w:val="auto"/>
          <w:sz w:val="22"/>
          <w:szCs w:val="22"/>
        </w:rPr>
        <w:t>design phase</w:t>
      </w:r>
      <w:bookmarkEnd w:id="363"/>
      <w:r w:rsidR="00010809" w:rsidRPr="00B909FD">
        <w:rPr>
          <w:rFonts w:ascii="Calibri" w:hAnsi="Calibri" w:cs="Calibri"/>
          <w:color w:val="auto"/>
          <w:sz w:val="22"/>
          <w:szCs w:val="22"/>
        </w:rPr>
        <w:t xml:space="preserve"> </w:t>
      </w:r>
    </w:p>
    <w:p w14:paraId="497DD095" w14:textId="77777777" w:rsidR="00010809" w:rsidRPr="00B909FD" w:rsidRDefault="00010809" w:rsidP="006D31F2">
      <w:pPr>
        <w:spacing w:after="0"/>
        <w:mirrorIndents/>
        <w:rPr>
          <w:rFonts w:ascii="Calibri" w:eastAsiaTheme="majorEastAsia" w:hAnsi="Calibri" w:cs="Calibri"/>
          <w:bCs/>
        </w:rPr>
      </w:pPr>
    </w:p>
    <w:p w14:paraId="7AB7BFFD" w14:textId="77777777" w:rsidR="00010809" w:rsidRPr="00B909FD" w:rsidRDefault="00816471"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64" w:name="_Toc145936777"/>
      <w:r w:rsidRPr="00B909FD">
        <w:rPr>
          <w:rFonts w:ascii="Calibri" w:hAnsi="Calibri" w:cs="Calibri"/>
          <w:b w:val="0"/>
          <w:color w:val="auto"/>
          <w:sz w:val="22"/>
          <w:szCs w:val="22"/>
        </w:rPr>
        <w:t xml:space="preserve">Risks from </w:t>
      </w:r>
      <w:r w:rsidR="00010809" w:rsidRPr="00B909FD">
        <w:rPr>
          <w:rFonts w:ascii="Calibri" w:hAnsi="Calibri" w:cs="Calibri"/>
          <w:b w:val="0"/>
          <w:color w:val="auto"/>
          <w:sz w:val="22"/>
          <w:szCs w:val="22"/>
        </w:rPr>
        <w:t>Natural Hazards</w:t>
      </w:r>
      <w:bookmarkEnd w:id="364"/>
    </w:p>
    <w:p w14:paraId="764D4145" w14:textId="77777777" w:rsidR="00816471" w:rsidRPr="00B909FD" w:rsidRDefault="00816471" w:rsidP="006D31F2">
      <w:pPr>
        <w:spacing w:after="0"/>
        <w:mirrorIndents/>
        <w:jc w:val="both"/>
        <w:rPr>
          <w:rFonts w:ascii="Calibri" w:eastAsia="Times New Roman" w:hAnsi="Calibri" w:cs="Calibri"/>
        </w:rPr>
      </w:pPr>
      <w:r w:rsidRPr="00B909FD">
        <w:rPr>
          <w:rFonts w:ascii="Calibri" w:eastAsia="Times New Roman" w:hAnsi="Calibri" w:cs="Calibri"/>
        </w:rPr>
        <w:t>Serbia is prone to natural hazards such as floods, landslides, droughts, earthquakes, and wildfires that can have a significant impact on people and infrastructure.</w:t>
      </w:r>
    </w:p>
    <w:p w14:paraId="0CCDF7B8" w14:textId="77777777" w:rsidR="00816471" w:rsidRPr="00B909FD" w:rsidRDefault="00816471" w:rsidP="006D31F2">
      <w:pPr>
        <w:spacing w:after="0"/>
        <w:mirrorIndents/>
        <w:jc w:val="left"/>
        <w:rPr>
          <w:rFonts w:ascii="Calibri" w:eastAsia="Times New Roman" w:hAnsi="Calibri" w:cs="Calibri"/>
          <w:b/>
          <w:bCs/>
        </w:rPr>
      </w:pPr>
      <w:r w:rsidRPr="00B909FD">
        <w:rPr>
          <w:rFonts w:ascii="Calibri" w:eastAsia="Times New Roman" w:hAnsi="Calibri" w:cs="Calibri"/>
          <w:b/>
          <w:bCs/>
        </w:rPr>
        <w:t>Measures</w:t>
      </w:r>
    </w:p>
    <w:p w14:paraId="64576D84" w14:textId="2D402E85" w:rsidR="003A63C9" w:rsidRPr="00B909FD" w:rsidRDefault="00816471" w:rsidP="006D31F2">
      <w:pPr>
        <w:spacing w:after="0"/>
        <w:mirrorIndents/>
        <w:jc w:val="both"/>
        <w:rPr>
          <w:rFonts w:ascii="Calibri" w:eastAsia="Times New Roman" w:hAnsi="Calibri" w:cs="Calibri"/>
        </w:rPr>
      </w:pPr>
      <w:r w:rsidRPr="00B909FD">
        <w:rPr>
          <w:rFonts w:ascii="Calibri" w:eastAsia="Times New Roman" w:hAnsi="Calibri" w:cs="Calibri"/>
        </w:rPr>
        <w:t xml:space="preserve">The </w:t>
      </w:r>
      <w:r w:rsidR="00FB4AA9" w:rsidRPr="00B909FD">
        <w:rPr>
          <w:rFonts w:ascii="Calibri" w:eastAsia="Times New Roman" w:hAnsi="Calibri" w:cs="Calibri"/>
        </w:rPr>
        <w:t>design of project facilities should include necessary structural measures for adaptation of climate and geophysical hazards considering safety risks to the communities</w:t>
      </w:r>
      <w:r w:rsidRPr="00B909FD">
        <w:rPr>
          <w:rFonts w:ascii="Calibri" w:eastAsia="Times New Roman" w:hAnsi="Calibri" w:cs="Calibri"/>
        </w:rPr>
        <w:t xml:space="preserve">. In the case </w:t>
      </w:r>
      <w:r w:rsidR="00682C3A" w:rsidRPr="00B909FD">
        <w:rPr>
          <w:rFonts w:ascii="Calibri" w:eastAsia="Times New Roman" w:hAnsi="Calibri" w:cs="Calibri"/>
        </w:rPr>
        <w:t>the sub-</w:t>
      </w:r>
      <w:r w:rsidR="008E5596" w:rsidRPr="00B909FD">
        <w:rPr>
          <w:rFonts w:ascii="Calibri" w:eastAsia="Times New Roman" w:hAnsi="Calibri" w:cs="Calibri"/>
        </w:rPr>
        <w:t>project</w:t>
      </w:r>
      <w:r w:rsidR="00682C3A" w:rsidRPr="00B909FD">
        <w:rPr>
          <w:rFonts w:ascii="Calibri" w:eastAsia="Times New Roman" w:hAnsi="Calibri" w:cs="Calibri"/>
        </w:rPr>
        <w:t xml:space="preserve"> has commenced or the intervention is </w:t>
      </w:r>
      <w:r w:rsidR="008E5596" w:rsidRPr="00B909FD">
        <w:rPr>
          <w:rFonts w:ascii="Calibri" w:eastAsia="Times New Roman" w:hAnsi="Calibri" w:cs="Calibri"/>
        </w:rPr>
        <w:t>planned</w:t>
      </w:r>
      <w:r w:rsidR="00682C3A" w:rsidRPr="00B909FD">
        <w:rPr>
          <w:rFonts w:ascii="Calibri" w:eastAsia="Times New Roman" w:hAnsi="Calibri" w:cs="Calibri"/>
        </w:rPr>
        <w:t xml:space="preserve"> on an existing facility, E&amp;S Audit will </w:t>
      </w:r>
      <w:r w:rsidR="00550E3C" w:rsidRPr="00B909FD">
        <w:rPr>
          <w:rFonts w:ascii="Calibri" w:eastAsia="Times New Roman" w:hAnsi="Calibri" w:cs="Calibri"/>
        </w:rPr>
        <w:t>test the compliance against</w:t>
      </w:r>
      <w:r w:rsidR="00682C3A" w:rsidRPr="00B909FD">
        <w:rPr>
          <w:rFonts w:ascii="Calibri" w:eastAsia="Times New Roman" w:hAnsi="Calibri" w:cs="Calibri"/>
        </w:rPr>
        <w:t xml:space="preserve"> measures for adaptation of climate and geophysical hazards considering safety risks to the communities</w:t>
      </w:r>
      <w:r w:rsidR="00550E3C" w:rsidRPr="00B909FD">
        <w:rPr>
          <w:rFonts w:ascii="Calibri" w:eastAsia="Times New Roman" w:hAnsi="Calibri" w:cs="Calibri"/>
        </w:rPr>
        <w:t xml:space="preserve">. </w:t>
      </w:r>
      <w:r w:rsidR="003A63C9" w:rsidRPr="00B909FD">
        <w:rPr>
          <w:rFonts w:ascii="Calibri" w:eastAsia="Times New Roman" w:hAnsi="Calibri" w:cs="Calibri"/>
        </w:rPr>
        <w:t> Designs shall be climate-sensitive, and shall envisage installation of preventive systems commensurate to the assessed baseline risks during design.</w:t>
      </w:r>
      <w:r w:rsidR="00B76817" w:rsidRPr="00B909FD">
        <w:rPr>
          <w:rFonts w:ascii="Calibri" w:eastAsia="Times New Roman" w:hAnsi="Calibri" w:cs="Calibri"/>
        </w:rPr>
        <w:t xml:space="preserve"> Design will also in</w:t>
      </w:r>
      <w:r w:rsidR="004B5095" w:rsidRPr="00B909FD">
        <w:rPr>
          <w:rFonts w:ascii="Calibri" w:eastAsia="Times New Roman" w:hAnsi="Calibri" w:cs="Calibri"/>
        </w:rPr>
        <w:t xml:space="preserve">clude important accessibility considerations. </w:t>
      </w:r>
      <w:r w:rsidR="004B5095" w:rsidRPr="00B909FD">
        <w:rPr>
          <w:rFonts w:ascii="Calibri" w:hAnsi="Calibri" w:cs="Calibri"/>
        </w:rPr>
        <w:t xml:space="preserve"> Whenever technically and financially feasible, </w:t>
      </w:r>
      <w:r w:rsidR="004B5095" w:rsidRPr="00B909FD">
        <w:rPr>
          <w:rFonts w:ascii="Calibri" w:eastAsia="Times New Roman" w:hAnsi="Calibri" w:cs="Calibri"/>
        </w:rPr>
        <w:t xml:space="preserve">accessibility features for railway design will include level boarding platforms, accessible entrances with ramps or elevators, tactile paving for visually impaired passengers, clear signage with high contrast and Braille, audio announcements, assistive listening systems, accessible restrooms, priority seating, emergency communication systems, and staff training in disability </w:t>
      </w:r>
      <w:r w:rsidR="004636EE" w:rsidRPr="00B909FD">
        <w:rPr>
          <w:rFonts w:ascii="Calibri" w:eastAsia="Times New Roman" w:hAnsi="Calibri" w:cs="Calibri"/>
        </w:rPr>
        <w:t>awareness.</w:t>
      </w:r>
    </w:p>
    <w:p w14:paraId="091151CC" w14:textId="77777777" w:rsidR="003A63C9" w:rsidRPr="00B909FD" w:rsidRDefault="003A63C9" w:rsidP="006D31F2">
      <w:pPr>
        <w:spacing w:after="0"/>
        <w:mirrorIndents/>
        <w:jc w:val="both"/>
        <w:rPr>
          <w:rFonts w:ascii="Calibri" w:eastAsia="Times New Roman" w:hAnsi="Calibri" w:cs="Calibri"/>
        </w:rPr>
      </w:pPr>
      <w:r w:rsidRPr="00B909FD">
        <w:rPr>
          <w:rFonts w:ascii="Calibri" w:eastAsia="Times New Roman" w:hAnsi="Calibri" w:cs="Calibri"/>
        </w:rPr>
        <w:t> </w:t>
      </w:r>
    </w:p>
    <w:p w14:paraId="54A506DD" w14:textId="787BC7B6" w:rsidR="00FB4AA9" w:rsidRPr="00B909FD" w:rsidRDefault="00FB4AA9" w:rsidP="006D31F2">
      <w:pPr>
        <w:spacing w:after="0"/>
        <w:mirrorIndents/>
        <w:jc w:val="both"/>
        <w:rPr>
          <w:rFonts w:ascii="Calibri" w:eastAsia="Times New Roman" w:hAnsi="Calibri" w:cs="Calibri"/>
        </w:rPr>
      </w:pPr>
    </w:p>
    <w:p w14:paraId="5A052EE4" w14:textId="77777777" w:rsidR="00FB4AA9" w:rsidRPr="00B909FD" w:rsidRDefault="00FB4AA9" w:rsidP="006D31F2">
      <w:pPr>
        <w:spacing w:after="0"/>
        <w:mirrorIndents/>
        <w:jc w:val="both"/>
        <w:rPr>
          <w:rFonts w:ascii="Calibri" w:hAnsi="Calibri" w:cs="Calibri"/>
        </w:rPr>
      </w:pPr>
    </w:p>
    <w:p w14:paraId="13E4BC2B" w14:textId="77777777" w:rsidR="007F58F2" w:rsidRPr="00B909FD" w:rsidRDefault="0041273E" w:rsidP="006D31F2">
      <w:pPr>
        <w:pStyle w:val="Heading1"/>
        <w:numPr>
          <w:ilvl w:val="1"/>
          <w:numId w:val="3"/>
        </w:numPr>
        <w:spacing w:before="0"/>
        <w:ind w:left="0" w:firstLine="0"/>
        <w:mirrorIndents/>
        <w:jc w:val="left"/>
        <w:rPr>
          <w:rFonts w:ascii="Calibri" w:hAnsi="Calibri" w:cs="Calibri"/>
          <w:color w:val="auto"/>
          <w:sz w:val="22"/>
          <w:szCs w:val="22"/>
        </w:rPr>
      </w:pPr>
      <w:bookmarkStart w:id="365" w:name="_bookmark23"/>
      <w:bookmarkStart w:id="366" w:name="_Toc22226133"/>
      <w:bookmarkStart w:id="367" w:name="_Toc46940811"/>
      <w:bookmarkStart w:id="368" w:name="_Toc50353263"/>
      <w:bookmarkStart w:id="369" w:name="_Toc145936778"/>
      <w:bookmarkEnd w:id="365"/>
      <w:r w:rsidRPr="00B909FD">
        <w:rPr>
          <w:rFonts w:ascii="Calibri" w:hAnsi="Calibri" w:cs="Calibri"/>
          <w:color w:val="auto"/>
          <w:sz w:val="22"/>
          <w:szCs w:val="22"/>
        </w:rPr>
        <w:t>Environmental and Social Impacts during Project implementation</w:t>
      </w:r>
      <w:bookmarkEnd w:id="366"/>
      <w:bookmarkEnd w:id="367"/>
      <w:bookmarkEnd w:id="368"/>
      <w:bookmarkEnd w:id="369"/>
    </w:p>
    <w:p w14:paraId="49138135" w14:textId="77777777" w:rsidR="00242034" w:rsidRPr="00B909FD" w:rsidRDefault="00242034"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0C50A1F4" w14:textId="161C6B45" w:rsidR="006E0963" w:rsidRPr="00B909FD" w:rsidRDefault="006E0963"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All works to be done in the </w:t>
      </w:r>
      <w:r w:rsidR="004504DB" w:rsidRPr="00B909FD">
        <w:rPr>
          <w:rFonts w:ascii="Calibri" w:hAnsi="Calibri" w:cs="Calibri"/>
        </w:rPr>
        <w:t>implementation phase</w:t>
      </w:r>
      <w:r w:rsidRPr="00B909FD">
        <w:rPr>
          <w:rFonts w:ascii="Calibri" w:hAnsi="Calibri" w:cs="Calibri"/>
        </w:rPr>
        <w:t xml:space="preserve"> will be carried out on the already existing railway network, and </w:t>
      </w:r>
      <w:r w:rsidR="005C7378" w:rsidRPr="00B909FD">
        <w:rPr>
          <w:rFonts w:ascii="Calibri" w:hAnsi="Calibri" w:cs="Calibri"/>
        </w:rPr>
        <w:t xml:space="preserve">may only include the preparation of technical documentation for the </w:t>
      </w:r>
      <w:r w:rsidRPr="00B909FD">
        <w:rPr>
          <w:rFonts w:ascii="Calibri" w:hAnsi="Calibri" w:cs="Calibri"/>
        </w:rPr>
        <w:t>renewal of existing lines</w:t>
      </w:r>
      <w:r w:rsidR="005C7378" w:rsidRPr="00B909FD">
        <w:rPr>
          <w:rFonts w:ascii="Calibri" w:hAnsi="Calibri" w:cs="Calibri"/>
        </w:rPr>
        <w:t xml:space="preserve">, which </w:t>
      </w:r>
      <w:r w:rsidR="004636EE" w:rsidRPr="00B909FD">
        <w:rPr>
          <w:rFonts w:ascii="Calibri" w:hAnsi="Calibri" w:cs="Calibri"/>
        </w:rPr>
        <w:t>is unlikely</w:t>
      </w:r>
      <w:r w:rsidR="001E0EA4" w:rsidRPr="00B909FD">
        <w:rPr>
          <w:rFonts w:ascii="Calibri" w:hAnsi="Calibri" w:cs="Calibri"/>
        </w:rPr>
        <w:t xml:space="preserve"> to </w:t>
      </w:r>
      <w:r w:rsidR="009434F8" w:rsidRPr="00B909FD">
        <w:rPr>
          <w:rFonts w:ascii="Calibri" w:hAnsi="Calibri" w:cs="Calibri"/>
        </w:rPr>
        <w:t>cause significant E&amp;S impacts</w:t>
      </w:r>
      <w:r w:rsidR="003E1521" w:rsidRPr="00B909FD">
        <w:rPr>
          <w:rFonts w:ascii="Calibri" w:hAnsi="Calibri" w:cs="Calibri"/>
        </w:rPr>
        <w:t xml:space="preserve"> (</w:t>
      </w:r>
      <w:r w:rsidR="005B3AD5" w:rsidRPr="00B909FD">
        <w:rPr>
          <w:rFonts w:ascii="Calibri" w:hAnsi="Calibri" w:cs="Calibri"/>
        </w:rPr>
        <w:t>depending on the location</w:t>
      </w:r>
      <w:r w:rsidR="003E1521" w:rsidRPr="00B909FD">
        <w:rPr>
          <w:rFonts w:ascii="Calibri" w:hAnsi="Calibri" w:cs="Calibri"/>
        </w:rPr>
        <w:t>)</w:t>
      </w:r>
      <w:r w:rsidR="001E0BF3" w:rsidRPr="00B909FD">
        <w:rPr>
          <w:rFonts w:ascii="Calibri" w:hAnsi="Calibri" w:cs="Calibri"/>
        </w:rPr>
        <w:t>, while</w:t>
      </w:r>
      <w:r w:rsidR="009434F8" w:rsidRPr="00B909FD">
        <w:rPr>
          <w:rFonts w:ascii="Calibri" w:hAnsi="Calibri" w:cs="Calibri"/>
        </w:rPr>
        <w:t xml:space="preserve"> </w:t>
      </w:r>
      <w:r w:rsidR="001E0BF3" w:rsidRPr="00B909FD">
        <w:rPr>
          <w:rFonts w:ascii="Calibri" w:hAnsi="Calibri" w:cs="Calibri"/>
        </w:rPr>
        <w:t>c</w:t>
      </w:r>
      <w:r w:rsidR="0064601E" w:rsidRPr="00B909FD">
        <w:rPr>
          <w:rFonts w:ascii="Calibri" w:hAnsi="Calibri" w:cs="Calibri"/>
        </w:rPr>
        <w:t xml:space="preserve">onstruction of new lines will not be eligible for financing. </w:t>
      </w:r>
    </w:p>
    <w:p w14:paraId="0C61BD00" w14:textId="376519C2" w:rsidR="00CD5893" w:rsidRPr="00B909FD" w:rsidRDefault="006E0963"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Railway </w:t>
      </w:r>
      <w:r w:rsidR="00B23D20" w:rsidRPr="00B909FD">
        <w:rPr>
          <w:rFonts w:ascii="Calibri" w:hAnsi="Calibri" w:cs="Calibri"/>
        </w:rPr>
        <w:t xml:space="preserve">maintenance </w:t>
      </w:r>
      <w:r w:rsidRPr="00B909FD">
        <w:rPr>
          <w:rFonts w:ascii="Calibri" w:hAnsi="Calibri" w:cs="Calibri"/>
        </w:rPr>
        <w:t>works will include</w:t>
      </w:r>
      <w:r w:rsidR="008A4C30" w:rsidRPr="00B909FD">
        <w:rPr>
          <w:rFonts w:ascii="Calibri" w:hAnsi="Calibri" w:cs="Calibri"/>
        </w:rPr>
        <w:t>, but be not limited to,</w:t>
      </w:r>
      <w:r w:rsidRPr="00B909FD">
        <w:rPr>
          <w:rFonts w:ascii="Calibri" w:hAnsi="Calibri" w:cs="Calibri"/>
        </w:rPr>
        <w:t xml:space="preserve"> environmental impacts such as dust and noise, potential pollution of water bodies, traffic disruptions and management of </w:t>
      </w:r>
      <w:r w:rsidR="00B23D20" w:rsidRPr="00B909FD">
        <w:rPr>
          <w:rFonts w:ascii="Calibri" w:hAnsi="Calibri" w:cs="Calibri"/>
        </w:rPr>
        <w:t xml:space="preserve">small </w:t>
      </w:r>
      <w:r w:rsidRPr="00B909FD">
        <w:rPr>
          <w:rFonts w:ascii="Calibri" w:hAnsi="Calibri" w:cs="Calibri"/>
        </w:rPr>
        <w:t xml:space="preserve">quantities of construction waste, including parts of the rails and crushed stone, and management of hazardous waste that has been polluted from the train traffic. </w:t>
      </w:r>
    </w:p>
    <w:p w14:paraId="1C9C54B0" w14:textId="61547B87" w:rsidR="00CD5893" w:rsidRPr="00B909FD" w:rsidRDefault="00CD5893" w:rsidP="006D31F2">
      <w:pPr>
        <w:widowControl w:val="0"/>
        <w:autoSpaceDE w:val="0"/>
        <w:autoSpaceDN w:val="0"/>
        <w:spacing w:after="0"/>
        <w:mirrorIndents/>
        <w:jc w:val="both"/>
        <w:rPr>
          <w:rFonts w:ascii="Calibri" w:hAnsi="Calibri" w:cs="Calibri"/>
        </w:rPr>
      </w:pPr>
      <w:r w:rsidRPr="00B909FD">
        <w:rPr>
          <w:rFonts w:ascii="Calibri" w:hAnsi="Calibri" w:cs="Calibri"/>
        </w:rPr>
        <w:t>Mitigation requirements</w:t>
      </w:r>
      <w:r w:rsidR="005B3AD5" w:rsidRPr="00B909FD">
        <w:rPr>
          <w:rFonts w:ascii="Calibri" w:hAnsi="Calibri" w:cs="Calibri"/>
        </w:rPr>
        <w:t xml:space="preserve"> may</w:t>
      </w:r>
      <w:r w:rsidRPr="00B909FD">
        <w:rPr>
          <w:rFonts w:ascii="Calibri" w:hAnsi="Calibri" w:cs="Calibri"/>
        </w:rPr>
        <w:t xml:space="preserve"> include</w:t>
      </w:r>
      <w:r w:rsidR="005B3AD5" w:rsidRPr="00B909FD">
        <w:rPr>
          <w:rFonts w:ascii="Calibri" w:hAnsi="Calibri" w:cs="Calibri"/>
        </w:rPr>
        <w:t>, but are not limited to,</w:t>
      </w:r>
      <w:r w:rsidRPr="00B909FD">
        <w:rPr>
          <w:rFonts w:ascii="Calibri" w:hAnsi="Calibri" w:cs="Calibri"/>
        </w:rPr>
        <w:t xml:space="preserve"> using a water-based detergent for washing, dry cleaning and recycling of solvents, using lead-free water-based paints, and filtering the air coming out of the varnishing room before it is released into the atmosphere. Regarding reduction of hazardous waste production, parts and equipment that contain asbestos, PCB or CFC should be avoided. </w:t>
      </w:r>
      <w:r w:rsidR="004636EE" w:rsidRPr="00B909FD">
        <w:rPr>
          <w:rFonts w:ascii="Calibri" w:hAnsi="Calibri" w:cs="Calibri"/>
        </w:rPr>
        <w:t>Wastewater</w:t>
      </w:r>
      <w:r w:rsidRPr="00B909FD">
        <w:rPr>
          <w:rFonts w:ascii="Calibri" w:hAnsi="Calibri" w:cs="Calibri"/>
        </w:rPr>
        <w:t xml:space="preserve"> must be first treated in the oil and grease separator pit and then in the further treated in the </w:t>
      </w:r>
      <w:r w:rsidR="00B23D20" w:rsidRPr="00B909FD">
        <w:rPr>
          <w:rFonts w:ascii="Calibri" w:hAnsi="Calibri" w:cs="Calibri"/>
        </w:rPr>
        <w:t>wastewater</w:t>
      </w:r>
      <w:r w:rsidRPr="00B909FD">
        <w:rPr>
          <w:rFonts w:ascii="Calibri" w:hAnsi="Calibri" w:cs="Calibri"/>
        </w:rPr>
        <w:t xml:space="preserve"> treatment plant, before being released into the recipient</w:t>
      </w:r>
      <w:r w:rsidR="005B3AD5" w:rsidRPr="00B909FD">
        <w:rPr>
          <w:rFonts w:ascii="Calibri" w:hAnsi="Calibri" w:cs="Calibri"/>
        </w:rPr>
        <w:t xml:space="preserve">, satisfying </w:t>
      </w:r>
      <w:r w:rsidR="00CA1382" w:rsidRPr="00B909FD">
        <w:rPr>
          <w:rFonts w:ascii="Calibri" w:hAnsi="Calibri" w:cs="Calibri"/>
        </w:rPr>
        <w:t>national legislation on discharge water quality and WB ESHG</w:t>
      </w:r>
      <w:r w:rsidRPr="00B909FD">
        <w:rPr>
          <w:rFonts w:ascii="Calibri" w:hAnsi="Calibri" w:cs="Calibri"/>
        </w:rPr>
        <w:t xml:space="preserve">. All waste must be sorted and disposed of adequately, and only handed over for processing or final disposal to licensed companies. Accompanying papers must be updated and they must follow the waste flow. Toxic and hazardous materials and hazardous waste must be kept in specialized containers and in places that are equipped with double walls or </w:t>
      </w:r>
      <w:r w:rsidR="00261CEA" w:rsidRPr="00B909FD">
        <w:rPr>
          <w:rFonts w:ascii="Calibri" w:hAnsi="Calibri" w:cs="Calibri"/>
        </w:rPr>
        <w:t>bund walls</w:t>
      </w:r>
      <w:r w:rsidRPr="00B909FD">
        <w:rPr>
          <w:rFonts w:ascii="Calibri" w:hAnsi="Calibri" w:cs="Calibri"/>
        </w:rPr>
        <w:t xml:space="preserve"> and are protected from the elements.</w:t>
      </w:r>
    </w:p>
    <w:p w14:paraId="34699371" w14:textId="77777777" w:rsidR="00CD5893" w:rsidRPr="00B909FD" w:rsidRDefault="00CD5893" w:rsidP="006D31F2">
      <w:pPr>
        <w:widowControl w:val="0"/>
        <w:autoSpaceDE w:val="0"/>
        <w:autoSpaceDN w:val="0"/>
        <w:spacing w:after="0"/>
        <w:mirrorIndents/>
        <w:jc w:val="both"/>
        <w:rPr>
          <w:rFonts w:ascii="Calibri" w:hAnsi="Calibri" w:cs="Calibri"/>
        </w:rPr>
      </w:pPr>
    </w:p>
    <w:p w14:paraId="27F655F1" w14:textId="6E691D35" w:rsidR="008A4C30" w:rsidRPr="00B909FD" w:rsidRDefault="006E0963" w:rsidP="006D31F2">
      <w:pPr>
        <w:widowControl w:val="0"/>
        <w:autoSpaceDE w:val="0"/>
        <w:autoSpaceDN w:val="0"/>
        <w:spacing w:after="0"/>
        <w:mirrorIndents/>
        <w:jc w:val="both"/>
        <w:rPr>
          <w:rFonts w:ascii="Calibri" w:hAnsi="Calibri" w:cs="Calibri"/>
        </w:rPr>
      </w:pPr>
      <w:r w:rsidRPr="00B909FD">
        <w:rPr>
          <w:rFonts w:ascii="Calibri" w:hAnsi="Calibri" w:cs="Calibri"/>
        </w:rPr>
        <w:lastRenderedPageBreak/>
        <w:t>The environmental impacts of the project are expected to be of manag</w:t>
      </w:r>
      <w:r w:rsidR="00D80DE5" w:rsidRPr="00B909FD">
        <w:rPr>
          <w:rFonts w:ascii="Calibri" w:hAnsi="Calibri" w:cs="Calibri"/>
        </w:rPr>
        <w:t>e</w:t>
      </w:r>
      <w:r w:rsidRPr="00B909FD">
        <w:rPr>
          <w:rFonts w:ascii="Calibri" w:hAnsi="Calibri" w:cs="Calibri"/>
        </w:rPr>
        <w:t xml:space="preserve">able, easy to envisage, temporary and of local impact for both types of activities. Track </w:t>
      </w:r>
      <w:r w:rsidR="00924D5C" w:rsidRPr="00B909FD">
        <w:rPr>
          <w:rFonts w:ascii="Calibri" w:hAnsi="Calibri" w:cs="Calibri"/>
        </w:rPr>
        <w:t xml:space="preserve">maintenance </w:t>
      </w:r>
      <w:r w:rsidRPr="00B909FD">
        <w:rPr>
          <w:rFonts w:ascii="Calibri" w:hAnsi="Calibri" w:cs="Calibri"/>
        </w:rPr>
        <w:t>works and repairs of railway infrastructure might produce typical construction related adverse impacts: dust and noise due to excavation, demolition and construction, management of demolition construction and large amounts of hazardous wastes and accidental spillage of machine oil, lubricants, fuel, anticorrosive agents, and other hazardous substances, potential encroachment to a private property, landslide risk, and traffic disturbance, OHS risks</w:t>
      </w:r>
      <w:r w:rsidR="006E467B" w:rsidRPr="00B909FD">
        <w:rPr>
          <w:rFonts w:ascii="Calibri" w:hAnsi="Calibri" w:cs="Calibri"/>
        </w:rPr>
        <w:t>, community safety</w:t>
      </w:r>
      <w:r w:rsidR="008C2E50" w:rsidRPr="00B909FD">
        <w:rPr>
          <w:rFonts w:ascii="Calibri" w:hAnsi="Calibri" w:cs="Calibri"/>
        </w:rPr>
        <w:t xml:space="preserve"> (fire hazards, railway safety)</w:t>
      </w:r>
      <w:r w:rsidRPr="00B909FD">
        <w:rPr>
          <w:rFonts w:ascii="Calibri" w:hAnsi="Calibri" w:cs="Calibri"/>
        </w:rPr>
        <w:t xml:space="preserve"> and other</w:t>
      </w:r>
      <w:r w:rsidR="006E467B" w:rsidRPr="00B909FD">
        <w:rPr>
          <w:rFonts w:ascii="Calibri" w:hAnsi="Calibri" w:cs="Calibri"/>
        </w:rPr>
        <w:t xml:space="preserve">. </w:t>
      </w:r>
    </w:p>
    <w:p w14:paraId="304BC44F" w14:textId="77777777" w:rsidR="00A72E12" w:rsidRPr="00B909FD" w:rsidRDefault="00A72E12" w:rsidP="006D31F2">
      <w:pPr>
        <w:widowControl w:val="0"/>
        <w:autoSpaceDE w:val="0"/>
        <w:autoSpaceDN w:val="0"/>
        <w:spacing w:after="0"/>
        <w:mirrorIndents/>
        <w:jc w:val="both"/>
        <w:rPr>
          <w:rFonts w:ascii="Calibri" w:hAnsi="Calibri" w:cs="Calibri"/>
          <w:highlight w:val="magenta"/>
        </w:rPr>
      </w:pPr>
    </w:p>
    <w:p w14:paraId="27E0EC19" w14:textId="353A8930" w:rsidR="00F70AEB" w:rsidRPr="00B909FD" w:rsidRDefault="00A72E12"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70" w:name="_Toc145936779"/>
      <w:r w:rsidRPr="00B909FD">
        <w:rPr>
          <w:rFonts w:ascii="Calibri" w:hAnsi="Calibri" w:cs="Calibri"/>
          <w:b w:val="0"/>
          <w:color w:val="auto"/>
          <w:sz w:val="22"/>
          <w:szCs w:val="22"/>
        </w:rPr>
        <w:t>General overview of measures of protection during</w:t>
      </w:r>
      <w:r w:rsidR="00A1227E" w:rsidRPr="00B909FD">
        <w:rPr>
          <w:rFonts w:ascii="Calibri" w:hAnsi="Calibri" w:cs="Calibri"/>
          <w:b w:val="0"/>
          <w:color w:val="auto"/>
          <w:sz w:val="22"/>
          <w:szCs w:val="22"/>
        </w:rPr>
        <w:t xml:space="preserve"> </w:t>
      </w:r>
      <w:r w:rsidR="002D5447" w:rsidRPr="00B909FD">
        <w:rPr>
          <w:rFonts w:ascii="Calibri" w:hAnsi="Calibri" w:cs="Calibri"/>
          <w:b w:val="0"/>
          <w:color w:val="auto"/>
          <w:sz w:val="22"/>
          <w:szCs w:val="22"/>
        </w:rPr>
        <w:t>Phase 2</w:t>
      </w:r>
      <w:bookmarkEnd w:id="370"/>
      <w:r w:rsidRPr="00B909FD">
        <w:rPr>
          <w:rFonts w:ascii="Calibri" w:hAnsi="Calibri" w:cs="Calibri"/>
          <w:b w:val="0"/>
          <w:color w:val="auto"/>
          <w:sz w:val="22"/>
          <w:szCs w:val="22"/>
        </w:rPr>
        <w:t xml:space="preserve"> </w:t>
      </w:r>
    </w:p>
    <w:p w14:paraId="4E796B0A" w14:textId="59F5AAAA" w:rsidR="003C6BD0" w:rsidRPr="00B909FD" w:rsidRDefault="00A72E12" w:rsidP="006D31F2">
      <w:pPr>
        <w:spacing w:after="0"/>
        <w:mirrorIndents/>
        <w:jc w:val="both"/>
        <w:rPr>
          <w:rFonts w:ascii="Calibri" w:hAnsi="Calibri" w:cs="Calibri"/>
          <w:highlight w:val="magenta"/>
        </w:rPr>
      </w:pPr>
      <w:r w:rsidRPr="00B909FD">
        <w:rPr>
          <w:rFonts w:ascii="Calibri" w:hAnsi="Calibri" w:cs="Calibri"/>
        </w:rPr>
        <w:t>The provided overview of measures is informative only and if they differ from WB ESF and WB EHSG requirements, the stricter one will prevail.</w:t>
      </w:r>
      <w:r w:rsidR="00681308" w:rsidRPr="00B909FD">
        <w:rPr>
          <w:rFonts w:ascii="Calibri" w:hAnsi="Calibri" w:cs="Calibri"/>
        </w:rPr>
        <w:t xml:space="preserve"> </w:t>
      </w:r>
      <w:r w:rsidRPr="00B909FD">
        <w:rPr>
          <w:rFonts w:ascii="Calibri" w:hAnsi="Calibri" w:cs="Calibri"/>
        </w:rPr>
        <w:t xml:space="preserve">The final set of mandatory mitigation measures will be defined in the specific Environmental and Social Assessment (ESA) and ESA reports (ESMP, ESMP Checklists, E&amp;S Audits) for a particular sub-project or activity. </w:t>
      </w:r>
    </w:p>
    <w:tbl>
      <w:tblPr>
        <w:tblW w:w="9639" w:type="dxa"/>
        <w:tblInd w:w="28" w:type="dxa"/>
        <w:tblCellMar>
          <w:top w:w="57" w:type="dxa"/>
          <w:left w:w="57" w:type="dxa"/>
          <w:bottom w:w="57" w:type="dxa"/>
          <w:right w:w="57" w:type="dxa"/>
        </w:tblCellMar>
        <w:tblLook w:val="01E0" w:firstRow="1" w:lastRow="1" w:firstColumn="1" w:lastColumn="1" w:noHBand="0" w:noVBand="0"/>
      </w:tblPr>
      <w:tblGrid>
        <w:gridCol w:w="428"/>
        <w:gridCol w:w="2975"/>
        <w:gridCol w:w="6236"/>
      </w:tblGrid>
      <w:tr w:rsidR="00E50321" w:rsidRPr="00B909FD" w14:paraId="7F0F44C1" w14:textId="77777777" w:rsidTr="00FE42F1">
        <w:trPr>
          <w:trHeight w:val="397"/>
          <w:tblHeader/>
        </w:trPr>
        <w:tc>
          <w:tcPr>
            <w:tcW w:w="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5A013F4" w14:textId="77777777" w:rsidR="00E50321" w:rsidRPr="00B909FD" w:rsidRDefault="00E50321" w:rsidP="006D31F2">
            <w:pPr>
              <w:spacing w:after="0"/>
              <w:mirrorIndents/>
              <w:jc w:val="both"/>
              <w:rPr>
                <w:rFonts w:ascii="Calibri" w:hAnsi="Calibri" w:cs="Calibri"/>
              </w:rPr>
            </w:pPr>
            <w:r w:rsidRPr="00B909FD">
              <w:rPr>
                <w:rFonts w:ascii="Calibri" w:hAnsi="Calibri" w:cs="Calibri"/>
              </w:rPr>
              <w:t>No.</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92A7C44" w14:textId="77777777" w:rsidR="00E50321" w:rsidRPr="00B909FD" w:rsidRDefault="00E50321" w:rsidP="006D31F2">
            <w:pPr>
              <w:spacing w:after="0"/>
              <w:mirrorIndents/>
              <w:jc w:val="both"/>
              <w:rPr>
                <w:rFonts w:ascii="Calibri" w:hAnsi="Calibri" w:cs="Calibri"/>
              </w:rPr>
            </w:pPr>
            <w:r w:rsidRPr="00B909FD">
              <w:rPr>
                <w:rFonts w:ascii="Calibri" w:hAnsi="Calibri" w:cs="Calibri"/>
              </w:rPr>
              <w:t>Direct impact</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DEE03A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Prescribed measures</w:t>
            </w:r>
          </w:p>
        </w:tc>
      </w:tr>
      <w:tr w:rsidR="00E50321" w:rsidRPr="00B909FD" w14:paraId="0C1347B3"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07CDA291" w14:textId="77777777" w:rsidR="00E50321" w:rsidRPr="00B909FD" w:rsidRDefault="00E50321" w:rsidP="006D31F2">
            <w:pPr>
              <w:spacing w:after="0"/>
              <w:mirrorIndents/>
              <w:jc w:val="both"/>
              <w:rPr>
                <w:rFonts w:ascii="Calibri" w:hAnsi="Calibri" w:cs="Calibri"/>
              </w:rPr>
            </w:pPr>
            <w:r w:rsidRPr="00B909FD">
              <w:rPr>
                <w:rFonts w:ascii="Calibri" w:hAnsi="Calibri" w:cs="Calibri"/>
              </w:rPr>
              <w:t>1.</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6E2514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Water and soil pollution by oil, fuel, lubricants during storage and transport</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355820F" w14:textId="77EDA831" w:rsidR="00E50321" w:rsidRPr="00B909FD" w:rsidRDefault="00E50321" w:rsidP="006D31F2">
            <w:pPr>
              <w:spacing w:after="0"/>
              <w:mirrorIndents/>
              <w:jc w:val="both"/>
              <w:rPr>
                <w:rFonts w:ascii="Calibri" w:hAnsi="Calibri" w:cs="Calibri"/>
              </w:rPr>
            </w:pPr>
            <w:r w:rsidRPr="00B909FD">
              <w:rPr>
                <w:rFonts w:ascii="Calibri" w:hAnsi="Calibri" w:cs="Calibri"/>
              </w:rPr>
              <w:t xml:space="preserve">Waste oil is to be disposed of in closing barrels. If waste oil is not transported away immediately upon replacement, provide such space for temporary storage of barrels providing for avoidance of leakage to surrounding </w:t>
            </w:r>
            <w:r w:rsidR="00FE42F1" w:rsidRPr="00B909FD">
              <w:rPr>
                <w:rFonts w:ascii="Calibri" w:hAnsi="Calibri" w:cs="Calibri"/>
              </w:rPr>
              <w:t>areas.</w:t>
            </w:r>
            <w:r w:rsidRPr="00B909FD">
              <w:rPr>
                <w:rFonts w:ascii="Calibri" w:hAnsi="Calibri" w:cs="Calibri"/>
              </w:rPr>
              <w:t xml:space="preserve"> Barrels/oil will be disposed/processed at approved and licensed disposal sites </w:t>
            </w:r>
          </w:p>
          <w:p w14:paraId="626B7527" w14:textId="77777777" w:rsidR="00E50321" w:rsidRPr="00B909FD" w:rsidRDefault="00E50321" w:rsidP="006D31F2">
            <w:pPr>
              <w:spacing w:after="0"/>
              <w:mirrorIndents/>
              <w:jc w:val="both"/>
              <w:rPr>
                <w:rFonts w:ascii="Calibri" w:hAnsi="Calibri" w:cs="Calibri"/>
              </w:rPr>
            </w:pPr>
            <w:r w:rsidRPr="00B909FD">
              <w:rPr>
                <w:rFonts w:ascii="Calibri" w:hAnsi="Calibri" w:cs="Calibri"/>
              </w:rPr>
              <w:t>The procedure of oil replacement on machinery should be implemented on surfaces planned for this and by laying protective beds underneath points of potential leakage.</w:t>
            </w:r>
          </w:p>
          <w:p w14:paraId="4F7A5519" w14:textId="77777777" w:rsidR="00E50321" w:rsidRPr="00B909FD" w:rsidRDefault="00E50321" w:rsidP="006D31F2">
            <w:pPr>
              <w:spacing w:after="0"/>
              <w:mirrorIndents/>
              <w:jc w:val="both"/>
              <w:rPr>
                <w:rFonts w:ascii="Calibri" w:hAnsi="Calibri" w:cs="Calibri"/>
              </w:rPr>
            </w:pPr>
            <w:r w:rsidRPr="00B909FD">
              <w:rPr>
                <w:rFonts w:ascii="Calibri" w:hAnsi="Calibri" w:cs="Calibri"/>
              </w:rPr>
              <w:t>Vehicle maintenance at the construction site is prohibited. Vehicles are to be maintained only in the designated workshops.</w:t>
            </w:r>
          </w:p>
          <w:p w14:paraId="231F8A8F" w14:textId="77777777" w:rsidR="00E50321" w:rsidRPr="00B909FD" w:rsidRDefault="00E50321" w:rsidP="006D31F2">
            <w:pPr>
              <w:spacing w:after="0"/>
              <w:mirrorIndents/>
              <w:jc w:val="both"/>
              <w:rPr>
                <w:rFonts w:ascii="Calibri" w:hAnsi="Calibri" w:cs="Calibri"/>
              </w:rPr>
            </w:pPr>
          </w:p>
        </w:tc>
      </w:tr>
      <w:tr w:rsidR="004E243C" w:rsidRPr="00B909FD" w14:paraId="79B0A866"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9ADEB6B" w14:textId="77777777" w:rsidR="004E243C" w:rsidRPr="00B909FD" w:rsidRDefault="004E243C" w:rsidP="006D31F2">
            <w:pPr>
              <w:spacing w:after="0"/>
              <w:mirrorIndents/>
              <w:jc w:val="both"/>
              <w:rPr>
                <w:rFonts w:ascii="Calibri" w:hAnsi="Calibri" w:cs="Calibri"/>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02D53B2" w14:textId="56F92339" w:rsidR="004E243C" w:rsidRPr="00B909FD" w:rsidRDefault="004E243C" w:rsidP="006D31F2">
            <w:pPr>
              <w:spacing w:after="0"/>
              <w:mirrorIndents/>
              <w:jc w:val="both"/>
              <w:rPr>
                <w:rFonts w:ascii="Calibri" w:hAnsi="Calibri" w:cs="Calibri"/>
              </w:rPr>
            </w:pPr>
            <w:r w:rsidRPr="00B909FD">
              <w:rPr>
                <w:rFonts w:ascii="Calibri" w:hAnsi="Calibri" w:cs="Calibri"/>
              </w:rPr>
              <w:t xml:space="preserve">Contamination from the leakage and contaminated waste waters generated in </w:t>
            </w:r>
            <w:r w:rsidR="00675EED" w:rsidRPr="00B909FD">
              <w:rPr>
                <w:rFonts w:ascii="Calibri" w:hAnsi="Calibri" w:cs="Calibri"/>
              </w:rPr>
              <w:t>workshops</w:t>
            </w:r>
          </w:p>
        </w:tc>
        <w:tc>
          <w:tcPr>
            <w:tcW w:w="6237" w:type="dxa"/>
            <w:tcBorders>
              <w:top w:val="single" w:sz="4" w:space="0" w:color="000000"/>
              <w:left w:val="single" w:sz="4" w:space="0" w:color="000000"/>
              <w:bottom w:val="single" w:sz="4" w:space="0" w:color="000000"/>
              <w:right w:val="single" w:sz="4" w:space="0" w:color="000000"/>
            </w:tcBorders>
            <w:vAlign w:val="center"/>
          </w:tcPr>
          <w:p w14:paraId="05F095D4" w14:textId="7DE3AB79" w:rsidR="004E243C" w:rsidRPr="00B909FD" w:rsidRDefault="00675EED" w:rsidP="006D31F2">
            <w:pPr>
              <w:spacing w:after="0"/>
              <w:mirrorIndents/>
              <w:jc w:val="both"/>
              <w:rPr>
                <w:rFonts w:ascii="Calibri" w:hAnsi="Calibri" w:cs="Calibri"/>
              </w:rPr>
            </w:pPr>
            <w:r w:rsidRPr="00B909FD">
              <w:rPr>
                <w:rFonts w:ascii="Calibri" w:hAnsi="Calibri" w:cs="Calibri"/>
              </w:rPr>
              <w:t xml:space="preserve">No discharge of wastewaters without prior treatment. </w:t>
            </w:r>
            <w:r w:rsidR="00E07AF9" w:rsidRPr="00B909FD">
              <w:rPr>
                <w:rFonts w:ascii="Calibri" w:hAnsi="Calibri" w:cs="Calibri"/>
              </w:rPr>
              <w:t xml:space="preserve">Regular monitoring of treated water quality. </w:t>
            </w:r>
          </w:p>
        </w:tc>
      </w:tr>
      <w:tr w:rsidR="006810A1" w:rsidRPr="00B909FD" w14:paraId="5441BDC9"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DE6E7ED" w14:textId="77777777" w:rsidR="006810A1" w:rsidRPr="00B909FD" w:rsidRDefault="006810A1" w:rsidP="006D31F2">
            <w:pPr>
              <w:spacing w:after="0"/>
              <w:mirrorIndents/>
              <w:jc w:val="both"/>
              <w:rPr>
                <w:rFonts w:ascii="Calibri" w:hAnsi="Calibri" w:cs="Calibri"/>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E5C5393" w14:textId="46A90277" w:rsidR="006810A1" w:rsidRPr="00B909FD" w:rsidRDefault="006810A1" w:rsidP="006D31F2">
            <w:pPr>
              <w:spacing w:after="0"/>
              <w:mirrorIndents/>
              <w:jc w:val="both"/>
              <w:rPr>
                <w:rFonts w:ascii="Calibri" w:hAnsi="Calibri" w:cs="Calibri"/>
              </w:rPr>
            </w:pPr>
            <w:r w:rsidRPr="00B909FD">
              <w:rPr>
                <w:rFonts w:ascii="Calibri" w:hAnsi="Calibri" w:cs="Calibri"/>
              </w:rPr>
              <w:t>The replacement of worn-out sleepers</w:t>
            </w:r>
          </w:p>
        </w:tc>
        <w:tc>
          <w:tcPr>
            <w:tcW w:w="6237" w:type="dxa"/>
            <w:tcBorders>
              <w:top w:val="single" w:sz="4" w:space="0" w:color="000000"/>
              <w:left w:val="single" w:sz="4" w:space="0" w:color="000000"/>
              <w:bottom w:val="single" w:sz="4" w:space="0" w:color="000000"/>
              <w:right w:val="single" w:sz="4" w:space="0" w:color="000000"/>
            </w:tcBorders>
            <w:vAlign w:val="center"/>
          </w:tcPr>
          <w:p w14:paraId="16FF1E7F" w14:textId="506F7CD2" w:rsidR="006810A1" w:rsidRPr="00B909FD" w:rsidRDefault="006810A1" w:rsidP="006D31F2">
            <w:pPr>
              <w:spacing w:after="0"/>
              <w:mirrorIndents/>
              <w:jc w:val="both"/>
              <w:rPr>
                <w:rFonts w:ascii="Calibri" w:hAnsi="Calibri" w:cs="Calibri"/>
              </w:rPr>
            </w:pPr>
            <w:r w:rsidRPr="00B909FD">
              <w:rPr>
                <w:rFonts w:ascii="Calibri" w:hAnsi="Calibri" w:cs="Calibri"/>
              </w:rPr>
              <w:t>New worn-out sleepers should  be treted with creosat C</w:t>
            </w:r>
          </w:p>
        </w:tc>
      </w:tr>
      <w:tr w:rsidR="00E50321" w:rsidRPr="00B909FD" w14:paraId="121F29B9"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AB256E6" w14:textId="77777777" w:rsidR="00E50321" w:rsidRPr="00B909FD" w:rsidRDefault="00E50321" w:rsidP="006D31F2">
            <w:pPr>
              <w:spacing w:after="0"/>
              <w:mirrorIndents/>
              <w:jc w:val="both"/>
              <w:rPr>
                <w:rFonts w:ascii="Calibri" w:hAnsi="Calibri" w:cs="Calibri"/>
              </w:rPr>
            </w:pPr>
            <w:r w:rsidRPr="00B909FD">
              <w:rPr>
                <w:rFonts w:ascii="Calibri" w:hAnsi="Calibri" w:cs="Calibri"/>
              </w:rPr>
              <w:t>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06BC8A3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Silting and pollution of waterways during construction works</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A0F904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The entry of vehicles into waterways during construction is prohibited. If it is necessary to cross waterways in machinery at certain construction points, the construction of temporary adequate crossings at such points are mandatory, in order to avoid direct contact of machinery with the waterway.</w:t>
            </w:r>
          </w:p>
        </w:tc>
      </w:tr>
      <w:tr w:rsidR="00E50321" w:rsidRPr="00B909FD" w14:paraId="57A04E73"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0905295" w14:textId="77777777" w:rsidR="00E50321" w:rsidRPr="00B909FD" w:rsidRDefault="00E50321" w:rsidP="006D31F2">
            <w:pPr>
              <w:spacing w:after="0"/>
              <w:mirrorIndents/>
              <w:jc w:val="both"/>
              <w:rPr>
                <w:rFonts w:ascii="Calibri" w:hAnsi="Calibri" w:cs="Calibri"/>
              </w:rPr>
            </w:pPr>
            <w:r w:rsidRPr="00B909FD">
              <w:rPr>
                <w:rFonts w:ascii="Calibri" w:hAnsi="Calibri" w:cs="Calibri"/>
              </w:rPr>
              <w:t>3.</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BBCF6B2"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Soil, surface and ground water pollution due to inadequate drainage of surface waters at official points</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B50D8F7" w14:textId="77777777" w:rsidR="00E50321" w:rsidRPr="00B909FD" w:rsidRDefault="00E50321" w:rsidP="006D31F2">
            <w:pPr>
              <w:spacing w:after="0"/>
              <w:mirrorIndents/>
              <w:jc w:val="both"/>
              <w:rPr>
                <w:rFonts w:ascii="Calibri" w:hAnsi="Calibri" w:cs="Calibri"/>
              </w:rPr>
            </w:pPr>
            <w:r w:rsidRPr="00B909FD">
              <w:rPr>
                <w:rFonts w:ascii="Calibri" w:hAnsi="Calibri" w:cs="Calibri"/>
              </w:rPr>
              <w:t>Adequately solve drainage in stations and at stops in order for water from atmospheric precipitation to collect rapidly and efficiently and prevent soil, surface and ground water pollution.</w:t>
            </w:r>
          </w:p>
        </w:tc>
      </w:tr>
      <w:tr w:rsidR="00E50321" w:rsidRPr="00B909FD" w14:paraId="6237FCD6"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3BEE7FF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4.</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7B13AE5"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Soil, ground and surface water pollution during disposal of construction waste to temporary dumpsites along the railway</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752D3430" w14:textId="77777777" w:rsidR="00E50321" w:rsidRPr="00B909FD" w:rsidRDefault="00E50321" w:rsidP="006D31F2">
            <w:pPr>
              <w:spacing w:after="0"/>
              <w:mirrorIndents/>
              <w:jc w:val="both"/>
              <w:rPr>
                <w:rFonts w:ascii="Calibri" w:hAnsi="Calibri" w:cs="Calibri"/>
              </w:rPr>
            </w:pPr>
            <w:r w:rsidRPr="00B909FD">
              <w:rPr>
                <w:rFonts w:ascii="Calibri" w:hAnsi="Calibri" w:cs="Calibri"/>
              </w:rPr>
              <w:t>Depending on the type of material, cover in concrete or foil, fence off and adequately level the dumpsite so that all potential polluted atmospheric waters are led through a drain or by eaves to the sedimenter and separator of oils and grease.</w:t>
            </w:r>
          </w:p>
        </w:tc>
      </w:tr>
      <w:tr w:rsidR="00E50321" w:rsidRPr="00B909FD" w14:paraId="355C7E74"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18EB910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028B4D5" w14:textId="77777777" w:rsidR="00E50321" w:rsidRPr="00B909FD" w:rsidRDefault="00E50321" w:rsidP="006D31F2">
            <w:pPr>
              <w:spacing w:after="0"/>
              <w:mirrorIndents/>
              <w:jc w:val="both"/>
              <w:rPr>
                <w:rFonts w:ascii="Calibri" w:hAnsi="Calibri" w:cs="Calibri"/>
              </w:rPr>
            </w:pPr>
            <w:r w:rsidRPr="00B909FD">
              <w:rPr>
                <w:rFonts w:ascii="Calibri" w:hAnsi="Calibri" w:cs="Calibri"/>
              </w:rPr>
              <w:t>Air pollution by the operation of asphalting machinery.</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4AE14B0" w14:textId="77777777" w:rsidR="00E50321" w:rsidRPr="00B909FD" w:rsidRDefault="00E50321" w:rsidP="006D31F2">
            <w:pPr>
              <w:spacing w:after="0"/>
              <w:mirrorIndents/>
              <w:jc w:val="both"/>
              <w:rPr>
                <w:rFonts w:ascii="Calibri" w:hAnsi="Calibri" w:cs="Calibri"/>
              </w:rPr>
            </w:pPr>
            <w:r w:rsidRPr="00B909FD">
              <w:rPr>
                <w:rFonts w:ascii="Calibri" w:hAnsi="Calibri" w:cs="Calibri"/>
              </w:rPr>
              <w:t>Use and apply control equipment to prevent air pollution.</w:t>
            </w:r>
          </w:p>
        </w:tc>
      </w:tr>
      <w:tr w:rsidR="00E50321" w:rsidRPr="00B909FD" w14:paraId="4D7A721E"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386BEBCD" w14:textId="77777777" w:rsidR="00E50321" w:rsidRPr="00B909FD" w:rsidRDefault="00E50321" w:rsidP="006D31F2">
            <w:pPr>
              <w:spacing w:after="0"/>
              <w:mirrorIndents/>
              <w:jc w:val="both"/>
              <w:rPr>
                <w:rFonts w:ascii="Calibri" w:hAnsi="Calibri" w:cs="Calibri"/>
              </w:rPr>
            </w:pPr>
            <w:r w:rsidRPr="00B909FD">
              <w:rPr>
                <w:rFonts w:ascii="Calibri" w:hAnsi="Calibri" w:cs="Calibri"/>
              </w:rPr>
              <w:t>6.</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F41F223" w14:textId="77777777" w:rsidR="00E50321" w:rsidRPr="00B909FD" w:rsidRDefault="00E50321" w:rsidP="006D31F2">
            <w:pPr>
              <w:spacing w:after="0"/>
              <w:mirrorIndents/>
              <w:jc w:val="both"/>
              <w:rPr>
                <w:rFonts w:ascii="Calibri" w:hAnsi="Calibri" w:cs="Calibri"/>
              </w:rPr>
            </w:pPr>
            <w:r w:rsidRPr="00B909FD">
              <w:rPr>
                <w:rFonts w:ascii="Calibri" w:hAnsi="Calibri" w:cs="Calibri"/>
              </w:rPr>
              <w:t>Local creation of emissions of dust, noise and vibration that may present disturbances to the surrounding population and animal life</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3FF2FA50"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Periodic wetting of materials and terrain during railway construction.</w:t>
            </w:r>
          </w:p>
          <w:p w14:paraId="6779A17B" w14:textId="77777777" w:rsidR="00E50321" w:rsidRPr="00B909FD" w:rsidRDefault="00E50321" w:rsidP="006D31F2">
            <w:pPr>
              <w:spacing w:after="0"/>
              <w:mirrorIndents/>
              <w:jc w:val="both"/>
              <w:rPr>
                <w:rFonts w:ascii="Calibri" w:hAnsi="Calibri" w:cs="Calibri"/>
              </w:rPr>
            </w:pPr>
            <w:r w:rsidRPr="00B909FD">
              <w:rPr>
                <w:rFonts w:ascii="Calibri" w:hAnsi="Calibri" w:cs="Calibri"/>
              </w:rPr>
              <w:t>The contractor shall cover trucks during transport.</w:t>
            </w:r>
          </w:p>
          <w:p w14:paraId="4034E465" w14:textId="77777777" w:rsidR="00E50321" w:rsidRPr="00B909FD" w:rsidRDefault="00E50321" w:rsidP="006D31F2">
            <w:pPr>
              <w:spacing w:after="0"/>
              <w:mirrorIndents/>
              <w:jc w:val="both"/>
              <w:rPr>
                <w:rFonts w:ascii="Calibri" w:hAnsi="Calibri" w:cs="Calibri"/>
              </w:rPr>
            </w:pPr>
            <w:r w:rsidRPr="00B909FD">
              <w:rPr>
                <w:rFonts w:ascii="Calibri" w:hAnsi="Calibri" w:cs="Calibri"/>
              </w:rPr>
              <w:t>Install protection on machinery and construction equipment.</w:t>
            </w:r>
          </w:p>
          <w:p w14:paraId="482AC212" w14:textId="77777777" w:rsidR="00E50321" w:rsidRPr="00B909FD" w:rsidRDefault="00E50321" w:rsidP="006D31F2">
            <w:pPr>
              <w:spacing w:after="0"/>
              <w:mirrorIndents/>
              <w:jc w:val="both"/>
              <w:rPr>
                <w:rFonts w:ascii="Calibri" w:hAnsi="Calibri" w:cs="Calibri"/>
              </w:rPr>
            </w:pPr>
            <w:r w:rsidRPr="00B909FD">
              <w:rPr>
                <w:rFonts w:ascii="Calibri" w:hAnsi="Calibri" w:cs="Calibri"/>
              </w:rPr>
              <w:t>Limit working hours (e.g. until 6-7 PM) in settlements.</w:t>
            </w:r>
          </w:p>
          <w:p w14:paraId="2B63FC0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Prohibit the operation of machinery in neutral shift.</w:t>
            </w:r>
          </w:p>
          <w:p w14:paraId="35C8DAC2" w14:textId="77777777" w:rsidR="00E50321" w:rsidRPr="00B909FD" w:rsidRDefault="00E50321" w:rsidP="006D31F2">
            <w:pPr>
              <w:spacing w:after="0"/>
              <w:mirrorIndents/>
              <w:jc w:val="both"/>
              <w:rPr>
                <w:rFonts w:ascii="Calibri" w:hAnsi="Calibri" w:cs="Calibri"/>
              </w:rPr>
            </w:pPr>
            <w:r w:rsidRPr="00B909FD">
              <w:rPr>
                <w:rFonts w:ascii="Calibri" w:hAnsi="Calibri" w:cs="Calibri"/>
              </w:rPr>
              <w:lastRenderedPageBreak/>
              <w:t>Application of mobile noise protection structures.</w:t>
            </w:r>
          </w:p>
          <w:p w14:paraId="757D171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Temporary construction sites and vehicle parking are to be set up as far as possible from settlements.</w:t>
            </w:r>
          </w:p>
          <w:p w14:paraId="5AECE783" w14:textId="77777777" w:rsidR="00E50321" w:rsidRPr="00B909FD" w:rsidRDefault="00E50321" w:rsidP="006D31F2">
            <w:pPr>
              <w:spacing w:after="0"/>
              <w:mirrorIndents/>
              <w:jc w:val="both"/>
              <w:rPr>
                <w:rFonts w:ascii="Calibri" w:hAnsi="Calibri" w:cs="Calibri"/>
              </w:rPr>
            </w:pPr>
            <w:r w:rsidRPr="00B909FD">
              <w:rPr>
                <w:rFonts w:ascii="Calibri" w:hAnsi="Calibri" w:cs="Calibri"/>
              </w:rPr>
              <w:t xml:space="preserve">Screen grievance log for dust, noise, and vibration related grievances </w:t>
            </w:r>
          </w:p>
        </w:tc>
      </w:tr>
      <w:tr w:rsidR="00E50321" w:rsidRPr="00B909FD" w14:paraId="1440C024"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6D78C775" w14:textId="77777777" w:rsidR="00E50321" w:rsidRPr="00B909FD" w:rsidRDefault="00E50321" w:rsidP="006D31F2">
            <w:pPr>
              <w:spacing w:after="0"/>
              <w:mirrorIndents/>
              <w:jc w:val="both"/>
              <w:rPr>
                <w:rFonts w:ascii="Calibri" w:hAnsi="Calibri" w:cs="Calibri"/>
              </w:rPr>
            </w:pPr>
            <w:r w:rsidRPr="00B909FD">
              <w:rPr>
                <w:rFonts w:ascii="Calibri" w:hAnsi="Calibri" w:cs="Calibri"/>
              </w:rPr>
              <w:lastRenderedPageBreak/>
              <w:t>7.</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D88B62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Waste at official points and along the railroad on the open railway</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10C20B75"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Set containers at official points for communal, recyclable and hazardous (electronic) waste.</w:t>
            </w:r>
          </w:p>
          <w:p w14:paraId="7F3E4DE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Provide waste containers along the railway to be driven by the utility company to the communal waste dump.</w:t>
            </w:r>
          </w:p>
        </w:tc>
      </w:tr>
      <w:tr w:rsidR="00E50321" w:rsidRPr="00B909FD" w14:paraId="3F3F52E9"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1317D15D" w14:textId="77777777" w:rsidR="00E50321" w:rsidRPr="00B909FD" w:rsidRDefault="00E50321" w:rsidP="006D31F2">
            <w:pPr>
              <w:spacing w:after="0"/>
              <w:mirrorIndents/>
              <w:jc w:val="both"/>
              <w:rPr>
                <w:rFonts w:ascii="Calibri" w:hAnsi="Calibri" w:cs="Calibri"/>
              </w:rPr>
            </w:pPr>
            <w:r w:rsidRPr="00B909FD">
              <w:rPr>
                <w:rFonts w:ascii="Calibri" w:hAnsi="Calibri" w:cs="Calibri"/>
              </w:rPr>
              <w:t>8.</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13C79DAD"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Poor sanitary protection and disposal of solid communal waste in camps and construction sites.</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BF8B4DC"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Provide adequate sanitary rooms and containers for communal waste and containers for recyclable waste.</w:t>
            </w:r>
          </w:p>
        </w:tc>
      </w:tr>
      <w:tr w:rsidR="00E50321" w:rsidRPr="00B909FD" w14:paraId="43D66D12"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7B5C7933" w14:textId="77777777" w:rsidR="00E50321" w:rsidRPr="00B909FD" w:rsidRDefault="00E50321" w:rsidP="006D31F2">
            <w:pPr>
              <w:spacing w:after="0"/>
              <w:mirrorIndents/>
              <w:jc w:val="both"/>
              <w:rPr>
                <w:rFonts w:ascii="Calibri" w:hAnsi="Calibri" w:cs="Calibri"/>
              </w:rPr>
            </w:pPr>
            <w:r w:rsidRPr="00B909FD">
              <w:rPr>
                <w:rFonts w:ascii="Calibri" w:hAnsi="Calibri" w:cs="Calibri"/>
              </w:rPr>
              <w:t>9.</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5A2A173" w14:textId="70D02414" w:rsidR="00E50321" w:rsidRPr="00B909FD" w:rsidRDefault="00B57A64" w:rsidP="006D31F2">
            <w:pPr>
              <w:spacing w:after="0"/>
              <w:mirrorIndents/>
              <w:jc w:val="both"/>
              <w:rPr>
                <w:rFonts w:ascii="Calibri" w:hAnsi="Calibri" w:cs="Calibri"/>
              </w:rPr>
            </w:pPr>
            <w:r w:rsidRPr="00B909FD">
              <w:rPr>
                <w:rFonts w:ascii="Calibri" w:hAnsi="Calibri" w:cs="Calibri"/>
              </w:rPr>
              <w:t>Small scale d</w:t>
            </w:r>
            <w:r w:rsidR="00E50321" w:rsidRPr="00B909FD">
              <w:rPr>
                <w:rFonts w:ascii="Calibri" w:hAnsi="Calibri" w:cs="Calibri"/>
              </w:rPr>
              <w:t xml:space="preserve">isposal of contaminated soil and gravel during </w:t>
            </w:r>
            <w:r w:rsidRPr="00B909FD">
              <w:rPr>
                <w:rFonts w:ascii="Calibri" w:hAnsi="Calibri" w:cs="Calibri"/>
              </w:rPr>
              <w:t xml:space="preserve">maintenance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B187F6F" w14:textId="77777777" w:rsidR="00E50321" w:rsidRPr="00B909FD" w:rsidRDefault="00E50321" w:rsidP="006D31F2">
            <w:pPr>
              <w:spacing w:after="0"/>
              <w:mirrorIndents/>
              <w:jc w:val="both"/>
              <w:rPr>
                <w:rFonts w:ascii="Calibri" w:hAnsi="Calibri" w:cs="Calibri"/>
              </w:rPr>
            </w:pPr>
            <w:r w:rsidRPr="00B909FD">
              <w:rPr>
                <w:rFonts w:ascii="Calibri" w:hAnsi="Calibri" w:cs="Calibri"/>
              </w:rPr>
              <w:t>Determine the type of waste (hazardous, non-hazardous)</w:t>
            </w:r>
          </w:p>
          <w:p w14:paraId="25DDAA2E" w14:textId="43CCB592" w:rsidR="00E50321" w:rsidRPr="00B909FD" w:rsidRDefault="00E50321" w:rsidP="006D31F2">
            <w:pPr>
              <w:spacing w:after="0"/>
              <w:mirrorIndents/>
              <w:jc w:val="both"/>
              <w:rPr>
                <w:rFonts w:ascii="Calibri" w:hAnsi="Calibri" w:cs="Calibri"/>
              </w:rPr>
            </w:pPr>
            <w:r w:rsidRPr="00B909FD">
              <w:rPr>
                <w:rFonts w:ascii="Calibri" w:hAnsi="Calibri" w:cs="Calibri"/>
              </w:rPr>
              <w:t xml:space="preserve">Define a space for </w:t>
            </w:r>
            <w:r w:rsidR="00FE42F1" w:rsidRPr="00B909FD">
              <w:rPr>
                <w:rFonts w:ascii="Calibri" w:hAnsi="Calibri" w:cs="Calibri"/>
              </w:rPr>
              <w:t>temporary disposal</w:t>
            </w:r>
            <w:r w:rsidRPr="00B909FD">
              <w:rPr>
                <w:rFonts w:ascii="Calibri" w:hAnsi="Calibri" w:cs="Calibri"/>
              </w:rPr>
              <w:t xml:space="preserve">, as well as conditions for disposal in order to avoid soil pollution (laying down foil or soil remediation). Final disposal should only be in a </w:t>
            </w:r>
            <w:r w:rsidR="008018B7" w:rsidRPr="00B909FD">
              <w:rPr>
                <w:rFonts w:ascii="Calibri" w:hAnsi="Calibri" w:cs="Calibri"/>
              </w:rPr>
              <w:t>licensed</w:t>
            </w:r>
            <w:r w:rsidRPr="00B909FD">
              <w:rPr>
                <w:rFonts w:ascii="Calibri" w:hAnsi="Calibri" w:cs="Calibri"/>
              </w:rPr>
              <w:t xml:space="preserve"> facility</w:t>
            </w:r>
          </w:p>
        </w:tc>
      </w:tr>
      <w:tr w:rsidR="00E50321" w:rsidRPr="00B909FD" w14:paraId="24F140E0"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4231486" w14:textId="208E165F" w:rsidR="00E50321" w:rsidRPr="00B909FD" w:rsidRDefault="00E50321" w:rsidP="006D31F2">
            <w:pPr>
              <w:spacing w:after="0"/>
              <w:mirrorIndents/>
              <w:jc w:val="both"/>
              <w:rPr>
                <w:rFonts w:ascii="Calibri" w:hAnsi="Calibri" w:cs="Calibri"/>
              </w:rPr>
            </w:pPr>
            <w:r w:rsidRPr="00B909FD">
              <w:rPr>
                <w:rFonts w:ascii="Calibri" w:hAnsi="Calibri" w:cs="Calibri"/>
              </w:rPr>
              <w:t>10.</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0D70903" w14:textId="77777777" w:rsidR="00E50321" w:rsidRPr="00B909FD" w:rsidRDefault="00E50321" w:rsidP="006D31F2">
            <w:pPr>
              <w:spacing w:after="0"/>
              <w:mirrorIndents/>
              <w:jc w:val="both"/>
              <w:rPr>
                <w:rFonts w:ascii="Calibri" w:hAnsi="Calibri" w:cs="Calibri"/>
              </w:rPr>
            </w:pPr>
            <w:r w:rsidRPr="00B909FD">
              <w:rPr>
                <w:rFonts w:ascii="Calibri" w:hAnsi="Calibri" w:cs="Calibri"/>
              </w:rPr>
              <w:t>Excavation of Removal non-contaminated and disposing of excess earth at the contractor’s discretion</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748171A2" w14:textId="60EE79EA" w:rsidR="00E50321" w:rsidRPr="00B909FD" w:rsidRDefault="00E50321" w:rsidP="006D31F2">
            <w:pPr>
              <w:spacing w:after="0"/>
              <w:mirrorIndents/>
              <w:jc w:val="both"/>
              <w:rPr>
                <w:rFonts w:ascii="Calibri" w:hAnsi="Calibri" w:cs="Calibri"/>
              </w:rPr>
            </w:pPr>
            <w:r w:rsidRPr="00B909FD">
              <w:rPr>
                <w:rFonts w:ascii="Calibri" w:hAnsi="Calibri" w:cs="Calibri"/>
              </w:rPr>
              <w:t>The Final Design must define locations for earth borrow pits, as well as locations for disposing of excess</w:t>
            </w:r>
            <w:r w:rsidR="001526E2" w:rsidRPr="00B909FD">
              <w:rPr>
                <w:rFonts w:ascii="Calibri" w:hAnsi="Calibri" w:cs="Calibri"/>
              </w:rPr>
              <w:t xml:space="preserve"> </w:t>
            </w:r>
            <w:r w:rsidR="002D5447" w:rsidRPr="00B909FD">
              <w:rPr>
                <w:rFonts w:ascii="Calibri" w:hAnsi="Calibri" w:cs="Calibri"/>
              </w:rPr>
              <w:t>soil.</w:t>
            </w:r>
            <w:r w:rsidR="00681308" w:rsidRPr="00B909FD">
              <w:rPr>
                <w:rFonts w:ascii="Calibri" w:hAnsi="Calibri" w:cs="Calibri"/>
              </w:rPr>
              <w:t xml:space="preserve"> Non contaminated</w:t>
            </w:r>
          </w:p>
        </w:tc>
      </w:tr>
      <w:tr w:rsidR="00E50321" w:rsidRPr="00B909FD" w14:paraId="1D6081DF"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56528FF0" w14:textId="55119FC2" w:rsidR="00E50321" w:rsidRPr="00B909FD" w:rsidRDefault="00E50321" w:rsidP="006D31F2">
            <w:pPr>
              <w:spacing w:after="0"/>
              <w:mirrorIndents/>
              <w:jc w:val="both"/>
              <w:rPr>
                <w:rFonts w:ascii="Calibri" w:hAnsi="Calibri" w:cs="Calibri"/>
              </w:rPr>
            </w:pPr>
            <w:r w:rsidRPr="00B909FD">
              <w:rPr>
                <w:rFonts w:ascii="Calibri" w:hAnsi="Calibri" w:cs="Calibri"/>
              </w:rPr>
              <w:t>11.</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868DDB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Potential transmission of communicable diseases to the local population</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A0F05DC"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Secure regular medical check-ups for workers and their treatment.</w:t>
            </w:r>
          </w:p>
        </w:tc>
      </w:tr>
      <w:tr w:rsidR="00E50321" w:rsidRPr="00B909FD" w14:paraId="03871B9C" w14:textId="77777777" w:rsidTr="00FE42F1">
        <w:trPr>
          <w:trHeight w:val="397"/>
        </w:trPr>
        <w:tc>
          <w:tcPr>
            <w:tcW w:w="426" w:type="dxa"/>
            <w:tcBorders>
              <w:top w:val="single" w:sz="4" w:space="0" w:color="000000"/>
              <w:left w:val="single" w:sz="4" w:space="0" w:color="000000"/>
              <w:bottom w:val="single" w:sz="4" w:space="0" w:color="000000"/>
              <w:right w:val="single" w:sz="4" w:space="0" w:color="000000"/>
            </w:tcBorders>
            <w:vAlign w:val="center"/>
            <w:hideMark/>
          </w:tcPr>
          <w:p w14:paraId="1A62FD4A" w14:textId="7BEEF633" w:rsidR="00E50321" w:rsidRPr="00B909FD" w:rsidRDefault="00E50321" w:rsidP="006D31F2">
            <w:pPr>
              <w:spacing w:after="0"/>
              <w:mirrorIndents/>
              <w:jc w:val="both"/>
              <w:rPr>
                <w:rFonts w:ascii="Calibri" w:hAnsi="Calibri" w:cs="Calibri"/>
              </w:rPr>
            </w:pPr>
            <w:r w:rsidRPr="00B909FD">
              <w:rPr>
                <w:rFonts w:ascii="Calibri" w:hAnsi="Calibri" w:cs="Calibri"/>
              </w:rPr>
              <w:t>12.</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629BB8FA" w14:textId="77777777" w:rsidR="00E50321" w:rsidRPr="00B909FD" w:rsidRDefault="00E50321" w:rsidP="006D31F2">
            <w:pPr>
              <w:spacing w:after="0"/>
              <w:mirrorIndents/>
              <w:jc w:val="both"/>
              <w:rPr>
                <w:rFonts w:ascii="Calibri" w:hAnsi="Calibri" w:cs="Calibri"/>
              </w:rPr>
            </w:pPr>
            <w:r w:rsidRPr="00B909FD">
              <w:rPr>
                <w:rFonts w:ascii="Calibri" w:hAnsi="Calibri" w:cs="Calibri"/>
              </w:rPr>
              <w:t>Movement of heavy machinery and vehicles with materials and equipment along existing roads</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B143866" w14:textId="77777777" w:rsidR="00E50321" w:rsidRPr="00B909FD" w:rsidRDefault="00E50321" w:rsidP="006D31F2">
            <w:pPr>
              <w:spacing w:after="0"/>
              <w:mirrorIndents/>
              <w:jc w:val="both"/>
              <w:rPr>
                <w:rFonts w:ascii="Calibri" w:hAnsi="Calibri" w:cs="Calibri"/>
              </w:rPr>
            </w:pPr>
            <w:r w:rsidRPr="00B909FD">
              <w:rPr>
                <w:rFonts w:ascii="Calibri" w:hAnsi="Calibri" w:cs="Calibri"/>
              </w:rPr>
              <w:t>Bypass roads for vehicles used in construction to improve travel times along existing roadways.</w:t>
            </w:r>
          </w:p>
          <w:p w14:paraId="21C451E9" w14:textId="77777777" w:rsidR="00E50321" w:rsidRPr="00B909FD" w:rsidRDefault="00E50321" w:rsidP="006D31F2">
            <w:pPr>
              <w:spacing w:after="0"/>
              <w:mirrorIndents/>
              <w:jc w:val="both"/>
              <w:rPr>
                <w:rFonts w:ascii="Calibri" w:hAnsi="Calibri" w:cs="Calibri"/>
              </w:rPr>
            </w:pPr>
            <w:r w:rsidRPr="00B909FD">
              <w:rPr>
                <w:rFonts w:ascii="Calibri" w:hAnsi="Calibri" w:cs="Calibri"/>
              </w:rPr>
              <w:t>Secure priority roadways and transport lanes for bringing materials and equipment in and out.</w:t>
            </w:r>
          </w:p>
        </w:tc>
      </w:tr>
    </w:tbl>
    <w:p w14:paraId="6E906499" w14:textId="77777777" w:rsidR="00A72E12" w:rsidRPr="00B909FD" w:rsidRDefault="00A72E12" w:rsidP="006D31F2">
      <w:pPr>
        <w:spacing w:after="0"/>
        <w:mirrorIndents/>
        <w:jc w:val="both"/>
        <w:rPr>
          <w:rFonts w:ascii="Calibri" w:hAnsi="Calibri" w:cs="Calibri"/>
          <w:highlight w:val="magenta"/>
        </w:rPr>
      </w:pPr>
    </w:p>
    <w:p w14:paraId="34703DAA" w14:textId="77777777" w:rsidR="00A72E12" w:rsidRPr="00B909FD" w:rsidRDefault="00A72E12" w:rsidP="006D31F2">
      <w:pPr>
        <w:spacing w:after="0"/>
        <w:mirrorIndents/>
        <w:jc w:val="both"/>
        <w:rPr>
          <w:rFonts w:ascii="Calibri" w:hAnsi="Calibri" w:cs="Calibri"/>
        </w:rPr>
      </w:pPr>
      <w:r w:rsidRPr="00B909FD">
        <w:rPr>
          <w:rFonts w:ascii="Calibri" w:hAnsi="Calibri" w:cs="Calibri"/>
        </w:rPr>
        <w:t>In all of the cases when</w:t>
      </w:r>
      <w:r w:rsidR="002D629D" w:rsidRPr="00B909FD">
        <w:rPr>
          <w:rFonts w:ascii="Calibri" w:hAnsi="Calibri" w:cs="Calibri"/>
        </w:rPr>
        <w:t xml:space="preserve"> either of</w:t>
      </w:r>
      <w:r w:rsidRPr="00B909FD">
        <w:rPr>
          <w:rFonts w:ascii="Calibri" w:hAnsi="Calibri" w:cs="Calibri"/>
        </w:rPr>
        <w:t xml:space="preserve"> the three risk factors (contaminates, receptors, exposure pathways) are considered to be present (in spite of limited data) under current or foreseeable future conditions, the following steps should be followed</w:t>
      </w:r>
      <w:r w:rsidR="002D629D" w:rsidRPr="00B909FD">
        <w:rPr>
          <w:rFonts w:ascii="Calibri" w:hAnsi="Calibri" w:cs="Calibri"/>
        </w:rPr>
        <w:t xml:space="preserve"> in ESAs</w:t>
      </w:r>
      <w:r w:rsidRPr="00B909FD">
        <w:rPr>
          <w:rFonts w:ascii="Calibri" w:hAnsi="Calibri" w:cs="Calibri"/>
        </w:rPr>
        <w:t xml:space="preserve">: </w:t>
      </w:r>
    </w:p>
    <w:p w14:paraId="335FD8B4" w14:textId="078249E5" w:rsidR="00A72E12" w:rsidRPr="00B909FD" w:rsidRDefault="00A72E12" w:rsidP="006D31F2">
      <w:pPr>
        <w:spacing w:after="0"/>
        <w:mirrorIndents/>
        <w:jc w:val="both"/>
        <w:rPr>
          <w:rFonts w:ascii="Calibri" w:hAnsi="Calibri" w:cs="Calibri"/>
        </w:rPr>
      </w:pPr>
      <w:r w:rsidRPr="00B909FD">
        <w:rPr>
          <w:rFonts w:ascii="Calibri" w:hAnsi="Calibri" w:cs="Calibri"/>
        </w:rPr>
        <w:t xml:space="preserve">1) Risk screening (identification of location, sampling and testing, </w:t>
      </w:r>
      <w:r w:rsidR="008E5596" w:rsidRPr="00B909FD">
        <w:rPr>
          <w:rFonts w:ascii="Calibri" w:hAnsi="Calibri" w:cs="Calibri"/>
        </w:rPr>
        <w:t>evaluation</w:t>
      </w:r>
      <w:r w:rsidRPr="00B909FD">
        <w:rPr>
          <w:rFonts w:ascii="Calibri" w:hAnsi="Calibri" w:cs="Calibri"/>
        </w:rPr>
        <w:t xml:space="preserve"> of analytical results, verification of receptors and exposure pathways); </w:t>
      </w:r>
    </w:p>
    <w:p w14:paraId="23839D81" w14:textId="77777777" w:rsidR="00A72E12" w:rsidRPr="00B909FD" w:rsidRDefault="00A72E12" w:rsidP="006D31F2">
      <w:pPr>
        <w:spacing w:after="0"/>
        <w:mirrorIndents/>
        <w:jc w:val="both"/>
        <w:rPr>
          <w:rFonts w:ascii="Calibri" w:hAnsi="Calibri" w:cs="Calibri"/>
        </w:rPr>
      </w:pPr>
      <w:r w:rsidRPr="00B909FD">
        <w:rPr>
          <w:rFonts w:ascii="Calibri" w:hAnsi="Calibri" w:cs="Calibri"/>
        </w:rPr>
        <w:t xml:space="preserve">2) Interim risk management (implemented at any phase of the project life cycle if the presence of land contamination poses an “imminent hazard,” i.e., representing an immediate risk to human health and the environment if contamination were allowed to continue, even a short period of time); </w:t>
      </w:r>
    </w:p>
    <w:p w14:paraId="68347C61" w14:textId="77777777" w:rsidR="00A72E12" w:rsidRPr="00B909FD" w:rsidRDefault="00A72E12" w:rsidP="006D31F2">
      <w:pPr>
        <w:spacing w:after="0"/>
        <w:mirrorIndents/>
        <w:jc w:val="both"/>
        <w:rPr>
          <w:rFonts w:ascii="Calibri" w:hAnsi="Calibri" w:cs="Calibri"/>
        </w:rPr>
      </w:pPr>
      <w:r w:rsidRPr="00B909FD">
        <w:rPr>
          <w:rFonts w:ascii="Calibri" w:hAnsi="Calibri" w:cs="Calibri"/>
        </w:rPr>
        <w:t xml:space="preserve">3) Detailed quantitative risk assessment (Identifying relevant human and ecological receptors (e.g., children, adults, fish, wildlife), determining if contaminants are present at levels that pose potential human health and/or ecological concerns (e.g., levels above applicable regulatory criteria based on health or environmental risk considerations), determining how human or ecological receptors are exposed to the contaminants (e.g., ingestions of soil, dermal contact, inhalation of dust), the types of adverse effects, quantifying the magnitude of health risks to human and ecological receptors etc.); and </w:t>
      </w:r>
    </w:p>
    <w:p w14:paraId="1A115CF5" w14:textId="77777777" w:rsidR="00A72E12" w:rsidRPr="00B909FD" w:rsidRDefault="00A72E12" w:rsidP="006D31F2">
      <w:pPr>
        <w:spacing w:after="0"/>
        <w:mirrorIndents/>
        <w:jc w:val="both"/>
        <w:rPr>
          <w:rFonts w:ascii="Calibri" w:hAnsi="Calibri" w:cs="Calibri"/>
        </w:rPr>
      </w:pPr>
      <w:r w:rsidRPr="00B909FD">
        <w:rPr>
          <w:rFonts w:ascii="Calibri" w:hAnsi="Calibri" w:cs="Calibri"/>
        </w:rPr>
        <w:t>4) Permanent risk reduction measures (definition of mitigation strategies).</w:t>
      </w:r>
    </w:p>
    <w:p w14:paraId="2727DDAD" w14:textId="77777777" w:rsidR="00A72E12" w:rsidRPr="00B909FD" w:rsidRDefault="00A72E12" w:rsidP="006D31F2">
      <w:pPr>
        <w:widowControl w:val="0"/>
        <w:autoSpaceDE w:val="0"/>
        <w:autoSpaceDN w:val="0"/>
        <w:spacing w:after="0"/>
        <w:mirrorIndents/>
        <w:jc w:val="both"/>
        <w:rPr>
          <w:rFonts w:ascii="Calibri" w:hAnsi="Calibri" w:cs="Calibri"/>
        </w:rPr>
      </w:pPr>
    </w:p>
    <w:p w14:paraId="3F6FF1F1" w14:textId="77777777" w:rsidR="00FE3BB1" w:rsidRPr="00B909FD" w:rsidRDefault="006F456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71" w:name="_Toc145936780"/>
      <w:r w:rsidRPr="00B909FD">
        <w:rPr>
          <w:rFonts w:ascii="Calibri" w:hAnsi="Calibri" w:cs="Calibri"/>
          <w:b w:val="0"/>
          <w:color w:val="auto"/>
          <w:sz w:val="22"/>
          <w:szCs w:val="22"/>
        </w:rPr>
        <w:t xml:space="preserve">Environmental and </w:t>
      </w:r>
      <w:r w:rsidR="009B2B1D" w:rsidRPr="00B909FD">
        <w:rPr>
          <w:rFonts w:ascii="Calibri" w:hAnsi="Calibri" w:cs="Calibri"/>
          <w:b w:val="0"/>
          <w:color w:val="auto"/>
          <w:sz w:val="22"/>
          <w:szCs w:val="22"/>
        </w:rPr>
        <w:t>s</w:t>
      </w:r>
      <w:r w:rsidRPr="00B909FD">
        <w:rPr>
          <w:rFonts w:ascii="Calibri" w:hAnsi="Calibri" w:cs="Calibri"/>
          <w:b w:val="0"/>
          <w:color w:val="auto"/>
          <w:sz w:val="22"/>
          <w:szCs w:val="22"/>
        </w:rPr>
        <w:t>ocial g</w:t>
      </w:r>
      <w:r w:rsidR="00FE3BB1" w:rsidRPr="00B909FD">
        <w:rPr>
          <w:rFonts w:ascii="Calibri" w:hAnsi="Calibri" w:cs="Calibri"/>
          <w:b w:val="0"/>
          <w:color w:val="auto"/>
          <w:sz w:val="22"/>
          <w:szCs w:val="22"/>
        </w:rPr>
        <w:t>eneral mitigation measures</w:t>
      </w:r>
      <w:bookmarkEnd w:id="371"/>
    </w:p>
    <w:p w14:paraId="3056A98A" w14:textId="62393CA2" w:rsidR="00FE3BB1" w:rsidRPr="00B909FD" w:rsidRDefault="00FE3BB1" w:rsidP="006D31F2">
      <w:pPr>
        <w:widowControl w:val="0"/>
        <w:snapToGrid w:val="0"/>
        <w:spacing w:after="0"/>
        <w:mirrorIndents/>
        <w:jc w:val="both"/>
        <w:rPr>
          <w:rFonts w:ascii="Calibri" w:hAnsi="Calibri" w:cs="Calibri"/>
        </w:rPr>
      </w:pPr>
      <w:r w:rsidRPr="00B909FD">
        <w:rPr>
          <w:rFonts w:ascii="Calibri" w:eastAsia="Arial" w:hAnsi="Calibri" w:cs="Calibri"/>
        </w:rPr>
        <w:t>The environmental impacts identified at this stage are preliminary in nature and will need to be further elaborated specifically (subproject wise) and potential for occurrence has to be ascertained during further stages of subproject design and implementation. This section details out the overall mitigation measures which will broadly fit in the following categories.</w:t>
      </w:r>
      <w:r w:rsidRPr="00B909FD">
        <w:rPr>
          <w:rFonts w:ascii="Calibri" w:hAnsi="Calibri" w:cs="Calibri"/>
        </w:rPr>
        <w:t xml:space="preserve"> </w:t>
      </w:r>
      <w:r w:rsidRPr="00B909FD">
        <w:rPr>
          <w:rFonts w:ascii="Calibri" w:eastAsia="Arial" w:hAnsi="Calibri" w:cs="Calibri"/>
        </w:rPr>
        <w:t xml:space="preserve">Other risks not specifically mentioned hereunder shall be mitigated by direct application of the WBG EHS Guidelines and Rail EHS guidelines, the GIIP and national </w:t>
      </w:r>
      <w:r w:rsidRPr="00B909FD">
        <w:rPr>
          <w:rFonts w:ascii="Calibri" w:eastAsia="Arial" w:hAnsi="Calibri" w:cs="Calibri"/>
        </w:rPr>
        <w:lastRenderedPageBreak/>
        <w:t>legislation.</w:t>
      </w:r>
    </w:p>
    <w:p w14:paraId="07B2EFE6" w14:textId="77777777" w:rsidR="00FE3BB1" w:rsidRPr="00B909FD" w:rsidRDefault="00FE3BB1" w:rsidP="006D31F2">
      <w:pPr>
        <w:widowControl w:val="0"/>
        <w:snapToGrid w:val="0"/>
        <w:spacing w:after="0"/>
        <w:mirrorIndents/>
        <w:jc w:val="both"/>
        <w:rPr>
          <w:rFonts w:ascii="Calibri" w:eastAsia="Arial" w:hAnsi="Calibri" w:cs="Calibri"/>
        </w:rPr>
      </w:pPr>
    </w:p>
    <w:p w14:paraId="76AA0495" w14:textId="77777777" w:rsidR="00FE3BB1" w:rsidRPr="00B909FD" w:rsidRDefault="00FE3BB1"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72" w:name="_Toc145936781"/>
      <w:r w:rsidRPr="00B909FD">
        <w:rPr>
          <w:rFonts w:ascii="Calibri" w:hAnsi="Calibri" w:cs="Calibri"/>
          <w:b w:val="0"/>
          <w:color w:val="auto"/>
          <w:sz w:val="22"/>
          <w:szCs w:val="22"/>
        </w:rPr>
        <w:t>General mitigation measures prescribed by the Law</w:t>
      </w:r>
      <w:bookmarkEnd w:id="372"/>
    </w:p>
    <w:p w14:paraId="737ECF42" w14:textId="77777777" w:rsidR="00FE3BB1" w:rsidRPr="00B909FD" w:rsidRDefault="00FE3BB1" w:rsidP="006D31F2">
      <w:pPr>
        <w:spacing w:after="0"/>
        <w:mirrorIndents/>
        <w:jc w:val="both"/>
        <w:rPr>
          <w:rFonts w:ascii="Calibri" w:hAnsi="Calibri" w:cs="Calibri"/>
        </w:rPr>
      </w:pPr>
      <w:r w:rsidRPr="00B909FD">
        <w:rPr>
          <w:rFonts w:ascii="Calibri" w:hAnsi="Calibri" w:cs="Calibri"/>
          <w:spacing w:val="-1"/>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 xml:space="preserve"> e</w:t>
      </w:r>
      <w:r w:rsidRPr="00B909FD">
        <w:rPr>
          <w:rFonts w:ascii="Calibri" w:hAnsi="Calibri" w:cs="Calibri"/>
        </w:rPr>
        <w:t>n</w:t>
      </w:r>
      <w:r w:rsidRPr="00B909FD">
        <w:rPr>
          <w:rFonts w:ascii="Calibri" w:hAnsi="Calibri" w:cs="Calibri"/>
          <w:spacing w:val="-2"/>
        </w:rPr>
        <w:t>v</w:t>
      </w:r>
      <w:r w:rsidRPr="00B909FD">
        <w:rPr>
          <w:rFonts w:ascii="Calibri" w:hAnsi="Calibri" w:cs="Calibri"/>
        </w:rPr>
        <w:t>iron</w:t>
      </w:r>
      <w:r w:rsidRPr="00B909FD">
        <w:rPr>
          <w:rFonts w:ascii="Calibri" w:hAnsi="Calibri" w:cs="Calibri"/>
          <w:spacing w:val="1"/>
        </w:rPr>
        <w:t>me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4"/>
        </w:rPr>
        <w:t xml:space="preserve"> </w:t>
      </w:r>
      <w:r w:rsidRPr="00B909FD">
        <w:rPr>
          <w:rFonts w:ascii="Calibri" w:hAnsi="Calibri" w:cs="Calibri"/>
          <w:spacing w:val="-2"/>
        </w:rPr>
        <w:t>p</w:t>
      </w:r>
      <w:r w:rsidRPr="00B909FD">
        <w:rPr>
          <w:rFonts w:ascii="Calibri" w:hAnsi="Calibri" w:cs="Calibri"/>
        </w:rPr>
        <w:t>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1"/>
        </w:rPr>
        <w:t xml:space="preserve"> </w:t>
      </w:r>
      <w:r w:rsidRPr="00B909FD">
        <w:rPr>
          <w:rFonts w:ascii="Calibri" w:hAnsi="Calibri" w:cs="Calibri"/>
          <w:spacing w:val="-2"/>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 xml:space="preserve">s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co</w:t>
      </w:r>
      <w:r w:rsidRPr="00B909FD">
        <w:rPr>
          <w:rFonts w:ascii="Calibri" w:hAnsi="Calibri" w:cs="Calibri"/>
        </w:rPr>
        <w:t>mp</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in</w:t>
      </w:r>
      <w:r w:rsidRPr="00B909FD">
        <w:rPr>
          <w:rFonts w:ascii="Calibri" w:hAnsi="Calibri" w:cs="Calibri"/>
          <w:spacing w:val="-2"/>
        </w:rPr>
        <w:t>f</w:t>
      </w:r>
      <w:r w:rsidRPr="00B909FD">
        <w:rPr>
          <w:rFonts w:ascii="Calibri" w:hAnsi="Calibri" w:cs="Calibri"/>
        </w:rPr>
        <w:t>or</w:t>
      </w: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4"/>
        </w:rPr>
        <w:t xml:space="preserve"> </w:t>
      </w:r>
      <w:r w:rsidRPr="00B909FD">
        <w:rPr>
          <w:rFonts w:ascii="Calibri" w:hAnsi="Calibri" w:cs="Calibri"/>
        </w:rPr>
        <w:t>this dom</w:t>
      </w:r>
      <w:r w:rsidRPr="00B909FD">
        <w:rPr>
          <w:rFonts w:ascii="Calibri" w:hAnsi="Calibri" w:cs="Calibri"/>
          <w:spacing w:val="1"/>
        </w:rPr>
        <w:t>a</w:t>
      </w:r>
      <w:r w:rsidRPr="00B909FD">
        <w:rPr>
          <w:rFonts w:ascii="Calibri" w:hAnsi="Calibri" w:cs="Calibri"/>
          <w:spacing w:val="-2"/>
        </w:rPr>
        <w:t>i</w:t>
      </w:r>
      <w:r w:rsidRPr="00B909FD">
        <w:rPr>
          <w:rFonts w:ascii="Calibri" w:hAnsi="Calibri" w:cs="Calibri"/>
        </w:rPr>
        <w:t>n</w:t>
      </w:r>
      <w:r w:rsidRPr="00B909FD">
        <w:rPr>
          <w:rFonts w:ascii="Calibri" w:hAnsi="Calibri" w:cs="Calibri"/>
          <w:spacing w:val="1"/>
        </w:rPr>
        <w:t xml:space="preserve"> a</w:t>
      </w:r>
      <w:r w:rsidRPr="00B909FD">
        <w:rPr>
          <w:rFonts w:ascii="Calibri" w:hAnsi="Calibri" w:cs="Calibri"/>
        </w:rPr>
        <w:t>d</w:t>
      </w:r>
      <w:r w:rsidRPr="00B909FD">
        <w:rPr>
          <w:rFonts w:ascii="Calibri" w:hAnsi="Calibri" w:cs="Calibri"/>
          <w:spacing w:val="1"/>
        </w:rPr>
        <w:t>a</w:t>
      </w:r>
      <w:r w:rsidRPr="00B909FD">
        <w:rPr>
          <w:rFonts w:ascii="Calibri" w:hAnsi="Calibri" w:cs="Calibri"/>
          <w:spacing w:val="-2"/>
        </w:rPr>
        <w:t>p</w:t>
      </w:r>
      <w:r w:rsidRPr="00B909FD">
        <w:rPr>
          <w:rFonts w:ascii="Calibri" w:hAnsi="Calibri" w:cs="Calibri"/>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1"/>
        </w:rPr>
        <w:t xml:space="preserve"> </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rPr>
        <w:t>a</w:t>
      </w:r>
      <w:r w:rsidRPr="00B909FD">
        <w:rPr>
          <w:rFonts w:ascii="Calibri" w:hAnsi="Calibri" w:cs="Calibri"/>
          <w:spacing w:val="2"/>
        </w:rPr>
        <w:t xml:space="preserve"> </w:t>
      </w:r>
      <w:r w:rsidRPr="00B909FD">
        <w:rPr>
          <w:rFonts w:ascii="Calibri" w:hAnsi="Calibri" w:cs="Calibri"/>
          <w:spacing w:val="-2"/>
        </w:rPr>
        <w:t>g</w:t>
      </w:r>
      <w:r w:rsidRPr="00B909FD">
        <w:rPr>
          <w:rFonts w:ascii="Calibri" w:hAnsi="Calibri" w:cs="Calibri"/>
        </w:rPr>
        <w:t>lob</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rPr>
        <w:t>tr</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g</w:t>
      </w:r>
      <w:r w:rsidRPr="00B909FD">
        <w:rPr>
          <w:rFonts w:ascii="Calibri" w:hAnsi="Calibri" w:cs="Calibri"/>
          <w:spacing w:val="-5"/>
        </w:rPr>
        <w:t>y</w:t>
      </w:r>
      <w:r w:rsidRPr="00B909FD">
        <w:rPr>
          <w:rFonts w:ascii="Calibri" w:hAnsi="Calibri" w:cs="Calibri"/>
        </w:rPr>
        <w:t>,</w:t>
      </w:r>
      <w:r w:rsidRPr="00B909FD">
        <w:rPr>
          <w:rFonts w:ascii="Calibri" w:hAnsi="Calibri" w:cs="Calibri"/>
          <w:spacing w:val="1"/>
        </w:rPr>
        <w:t xml:space="preserve"> </w:t>
      </w:r>
      <w:r w:rsidRPr="00B909FD">
        <w:rPr>
          <w:rFonts w:ascii="Calibri" w:hAnsi="Calibri" w:cs="Calibri"/>
        </w:rPr>
        <w:t>lo</w:t>
      </w:r>
      <w:r w:rsidRPr="00B909FD">
        <w:rPr>
          <w:rFonts w:ascii="Calibri" w:hAnsi="Calibri" w:cs="Calibri"/>
          <w:spacing w:val="1"/>
        </w:rPr>
        <w:t>ca</w:t>
      </w:r>
      <w:r w:rsidRPr="00B909FD">
        <w:rPr>
          <w:rFonts w:ascii="Calibri" w:hAnsi="Calibri" w:cs="Calibri"/>
        </w:rPr>
        <w:t>l</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rPr>
        <w:t>p</w:t>
      </w:r>
      <w:r w:rsidRPr="00B909FD">
        <w:rPr>
          <w:rFonts w:ascii="Calibri" w:hAnsi="Calibri" w:cs="Calibri"/>
          <w:spacing w:val="1"/>
        </w:rPr>
        <w:t>a</w:t>
      </w:r>
      <w:r w:rsidRPr="00B909FD">
        <w:rPr>
          <w:rFonts w:ascii="Calibri" w:hAnsi="Calibri" w:cs="Calibri"/>
        </w:rPr>
        <w:t>ti</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 xml:space="preserve"> </w:t>
      </w:r>
      <w:r w:rsidRPr="00B909FD">
        <w:rPr>
          <w:rFonts w:ascii="Calibri" w:hAnsi="Calibri" w:cs="Calibri"/>
          <w:spacing w:val="-1"/>
        </w:rPr>
        <w:t>c</w:t>
      </w:r>
      <w:r w:rsidRPr="00B909FD">
        <w:rPr>
          <w:rFonts w:ascii="Calibri" w:hAnsi="Calibri" w:cs="Calibri"/>
        </w:rPr>
        <w:t>onditi</w:t>
      </w:r>
      <w:r w:rsidRPr="00B909FD">
        <w:rPr>
          <w:rFonts w:ascii="Calibri" w:hAnsi="Calibri" w:cs="Calibri"/>
          <w:spacing w:val="-2"/>
        </w:rPr>
        <w:t>o</w:t>
      </w:r>
      <w:r w:rsidRPr="00B909FD">
        <w:rPr>
          <w:rFonts w:ascii="Calibri" w:hAnsi="Calibri" w:cs="Calibri"/>
        </w:rPr>
        <w:t xml:space="preserve">ns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
        </w:rPr>
        <w:t xml:space="preserve"> </w:t>
      </w:r>
      <w:r w:rsidRPr="00B909FD">
        <w:rPr>
          <w:rFonts w:ascii="Calibri" w:hAnsi="Calibri" w:cs="Calibri"/>
        </w:rPr>
        <w:t>the</w:t>
      </w:r>
      <w:r w:rsidRPr="00B909FD">
        <w:rPr>
          <w:rFonts w:ascii="Calibri" w:hAnsi="Calibri" w:cs="Calibri"/>
          <w:spacing w:val="13"/>
        </w:rPr>
        <w:t xml:space="preserve"> </w:t>
      </w:r>
      <w:r w:rsidRPr="00B909FD">
        <w:rPr>
          <w:rFonts w:ascii="Calibri" w:hAnsi="Calibri" w:cs="Calibri"/>
          <w:spacing w:val="1"/>
        </w:rPr>
        <w:t>c</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1"/>
        </w:rPr>
        <w:t>s</w:t>
      </w:r>
      <w:r w:rsidRPr="00B909FD">
        <w:rPr>
          <w:rFonts w:ascii="Calibri" w:hAnsi="Calibri" w:cs="Calibri"/>
        </w:rPr>
        <w:t>ti</w:t>
      </w:r>
      <w:r w:rsidRPr="00B909FD">
        <w:rPr>
          <w:rFonts w:ascii="Calibri" w:hAnsi="Calibri" w:cs="Calibri"/>
          <w:spacing w:val="-1"/>
        </w:rPr>
        <w:t>c</w:t>
      </w:r>
      <w:r w:rsidRPr="00B909FD">
        <w:rPr>
          <w:rFonts w:ascii="Calibri" w:hAnsi="Calibri" w:cs="Calibri"/>
        </w:rPr>
        <w:t>s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rPr>
        <w:t>pl</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d r</w:t>
      </w:r>
      <w:r w:rsidRPr="00B909FD">
        <w:rPr>
          <w:rFonts w:ascii="Calibri" w:hAnsi="Calibri" w:cs="Calibri"/>
          <w:spacing w:val="-1"/>
        </w:rPr>
        <w:t>a</w:t>
      </w:r>
      <w:r w:rsidRPr="00B909FD">
        <w:rPr>
          <w:rFonts w:ascii="Calibri" w:hAnsi="Calibri" w:cs="Calibri"/>
        </w:rPr>
        <w:t>il</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5"/>
        </w:rPr>
        <w:t>y subprojects</w:t>
      </w:r>
      <w:r w:rsidRPr="00B909FD">
        <w:rPr>
          <w:rFonts w:ascii="Calibri" w:hAnsi="Calibri" w:cs="Calibri"/>
        </w:rPr>
        <w:t>:</w:t>
      </w:r>
    </w:p>
    <w:p w14:paraId="62E21AA0" w14:textId="77777777" w:rsidR="00FE3BB1" w:rsidRPr="00B909FD" w:rsidRDefault="00FE3BB1" w:rsidP="006D31F2">
      <w:pPr>
        <w:pStyle w:val="ListParagraph"/>
        <w:widowControl w:val="0"/>
        <w:numPr>
          <w:ilvl w:val="0"/>
          <w:numId w:val="11"/>
        </w:numPr>
        <w:tabs>
          <w:tab w:val="left" w:pos="426"/>
        </w:tabs>
        <w:autoSpaceDE w:val="0"/>
        <w:autoSpaceDN w:val="0"/>
        <w:spacing w:after="0"/>
        <w:mirrorIndents/>
        <w:jc w:val="both"/>
        <w:rPr>
          <w:rFonts w:ascii="Calibri" w:hAnsi="Calibri" w:cs="Calibri"/>
        </w:rPr>
      </w:pPr>
      <w:r w:rsidRPr="00B909FD">
        <w:rPr>
          <w:rFonts w:ascii="Calibri" w:hAnsi="Calibri" w:cs="Calibri"/>
        </w:rPr>
        <w:t>As part of the overall development policy, provide for consistent respect of regulations of broader significance regarding limits for certain impacts;</w:t>
      </w:r>
    </w:p>
    <w:p w14:paraId="17244B83" w14:textId="77777777" w:rsidR="00FE3BB1" w:rsidRPr="00B909FD" w:rsidRDefault="00FE3BB1" w:rsidP="006D31F2">
      <w:pPr>
        <w:pStyle w:val="ListParagraph"/>
        <w:widowControl w:val="0"/>
        <w:numPr>
          <w:ilvl w:val="0"/>
          <w:numId w:val="11"/>
        </w:numPr>
        <w:tabs>
          <w:tab w:val="left" w:pos="426"/>
        </w:tabs>
        <w:autoSpaceDE w:val="0"/>
        <w:autoSpaceDN w:val="0"/>
        <w:spacing w:after="0"/>
        <w:mirrorIndents/>
        <w:jc w:val="both"/>
        <w:rPr>
          <w:rFonts w:ascii="Calibri" w:hAnsi="Calibri" w:cs="Calibri"/>
        </w:rPr>
      </w:pPr>
      <w:r w:rsidRPr="00B909FD">
        <w:rPr>
          <w:rFonts w:ascii="Calibri" w:hAnsi="Calibri" w:cs="Calibri"/>
        </w:rPr>
        <w:t>Secure setups for the continuous maintenance of the railway.</w:t>
      </w:r>
    </w:p>
    <w:p w14:paraId="288918CC" w14:textId="7F322565" w:rsidR="002D0039" w:rsidRPr="00B909FD" w:rsidRDefault="00FE3BB1" w:rsidP="006D31F2">
      <w:pPr>
        <w:spacing w:after="0"/>
        <w:mirrorIndents/>
        <w:jc w:val="both"/>
        <w:rPr>
          <w:rFonts w:ascii="Calibri" w:hAnsi="Calibri" w:cs="Calibri"/>
        </w:rPr>
      </w:pPr>
      <w:r w:rsidRPr="00B909FD">
        <w:rPr>
          <w:rFonts w:ascii="Calibri" w:hAnsi="Calibri" w:cs="Calibri"/>
          <w:spacing w:val="1"/>
        </w:rPr>
        <w:t>Ta</w:t>
      </w:r>
      <w:r w:rsidRPr="00B909FD">
        <w:rPr>
          <w:rFonts w:ascii="Calibri" w:hAnsi="Calibri" w:cs="Calibri"/>
        </w:rPr>
        <w:t>b</w:t>
      </w:r>
      <w:r w:rsidRPr="00B909FD">
        <w:rPr>
          <w:rFonts w:ascii="Calibri" w:hAnsi="Calibri" w:cs="Calibri"/>
          <w:spacing w:val="-2"/>
        </w:rPr>
        <w:t>l</w:t>
      </w:r>
      <w:r w:rsidRPr="00B909FD">
        <w:rPr>
          <w:rFonts w:ascii="Calibri" w:hAnsi="Calibri" w:cs="Calibri"/>
        </w:rPr>
        <w:t>e</w:t>
      </w:r>
      <w:r w:rsidRPr="00B909FD">
        <w:rPr>
          <w:rFonts w:ascii="Calibri" w:hAnsi="Calibri" w:cs="Calibri"/>
          <w:spacing w:val="5"/>
        </w:rPr>
        <w:t xml:space="preserve"> below </w:t>
      </w:r>
      <w:r w:rsidRPr="00B909FD">
        <w:rPr>
          <w:rFonts w:ascii="Calibri" w:hAnsi="Calibri" w:cs="Calibri"/>
        </w:rPr>
        <w:t>pro</w:t>
      </w:r>
      <w:r w:rsidRPr="00B909FD">
        <w:rPr>
          <w:rFonts w:ascii="Calibri" w:hAnsi="Calibri" w:cs="Calibri"/>
          <w:spacing w:val="-2"/>
        </w:rPr>
        <w:t>v</w:t>
      </w:r>
      <w:r w:rsidRPr="00B909FD">
        <w:rPr>
          <w:rFonts w:ascii="Calibri" w:hAnsi="Calibri" w:cs="Calibri"/>
        </w:rPr>
        <w:t>id</w:t>
      </w:r>
      <w:r w:rsidRPr="00B909FD">
        <w:rPr>
          <w:rFonts w:ascii="Calibri" w:hAnsi="Calibri" w:cs="Calibri"/>
          <w:spacing w:val="1"/>
        </w:rPr>
        <w:t>e</w:t>
      </w:r>
      <w:r w:rsidRPr="00B909FD">
        <w:rPr>
          <w:rFonts w:ascii="Calibri" w:hAnsi="Calibri" w:cs="Calibri"/>
        </w:rPr>
        <w:t>s a</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1"/>
        </w:rPr>
        <w:t>a</w:t>
      </w:r>
      <w:r w:rsidRPr="00B909FD">
        <w:rPr>
          <w:rFonts w:ascii="Calibri" w:hAnsi="Calibri" w:cs="Calibri"/>
        </w:rPr>
        <w:t>bul</w:t>
      </w:r>
      <w:r w:rsidRPr="00B909FD">
        <w:rPr>
          <w:rFonts w:ascii="Calibri" w:hAnsi="Calibri" w:cs="Calibri"/>
          <w:spacing w:val="1"/>
        </w:rPr>
        <w:t>a</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e</w:t>
      </w:r>
      <w:r w:rsidRPr="00B909FD">
        <w:rPr>
          <w:rFonts w:ascii="Calibri" w:hAnsi="Calibri" w:cs="Calibri"/>
        </w:rPr>
        <w:t>w</w:t>
      </w:r>
      <w:r w:rsidRPr="00B909FD">
        <w:rPr>
          <w:rFonts w:ascii="Calibri" w:hAnsi="Calibri" w:cs="Calibri"/>
          <w:spacing w:val="3"/>
        </w:rPr>
        <w:t xml:space="preserve"> </w:t>
      </w:r>
      <w:r w:rsidRPr="00B909FD">
        <w:rPr>
          <w:rFonts w:ascii="Calibri" w:hAnsi="Calibri" w:cs="Calibri"/>
        </w:rPr>
        <w:t>of the key</w:t>
      </w:r>
      <w:r w:rsidRPr="00B909FD">
        <w:rPr>
          <w:rFonts w:ascii="Calibri" w:hAnsi="Calibri" w:cs="Calibri"/>
          <w:spacing w:val="2"/>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rPr>
        <w:t>requirements</w:t>
      </w:r>
      <w:r w:rsidRPr="00B909FD">
        <w:rPr>
          <w:rFonts w:ascii="Calibri" w:hAnsi="Calibri" w:cs="Calibri"/>
          <w:spacing w:val="3"/>
        </w:rPr>
        <w:t xml:space="preserve"> </w:t>
      </w:r>
      <w:r w:rsidRPr="00B909FD">
        <w:rPr>
          <w:rFonts w:ascii="Calibri" w:hAnsi="Calibri" w:cs="Calibri"/>
          <w:spacing w:val="-2"/>
        </w:rPr>
        <w:t>i</w:t>
      </w:r>
      <w:r w:rsidRPr="00B909FD">
        <w:rPr>
          <w:rFonts w:ascii="Calibri" w:hAnsi="Calibri" w:cs="Calibri"/>
        </w:rPr>
        <w:t>n</w:t>
      </w:r>
      <w:r w:rsidRPr="00B909FD">
        <w:rPr>
          <w:rFonts w:ascii="Calibri" w:hAnsi="Calibri" w:cs="Calibri"/>
          <w:spacing w:val="4"/>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5"/>
        </w:rPr>
        <w:t xml:space="preserve"> </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rPr>
        <w:t>d</w:t>
      </w:r>
      <w:r w:rsidRPr="00B909FD">
        <w:rPr>
          <w:rFonts w:ascii="Calibri" w:hAnsi="Calibri" w:cs="Calibri"/>
          <w:spacing w:val="4"/>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w:t>
      </w:r>
      <w:r w:rsidRPr="00B909FD">
        <w:rPr>
          <w:rFonts w:ascii="Calibri" w:hAnsi="Calibri" w:cs="Calibri"/>
          <w:spacing w:val="1"/>
        </w:rPr>
        <w:t>me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 and human environment pr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n for nu</w:t>
      </w:r>
      <w:r w:rsidRPr="00B909FD">
        <w:rPr>
          <w:rFonts w:ascii="Calibri" w:hAnsi="Calibri" w:cs="Calibri"/>
          <w:spacing w:val="1"/>
        </w:rPr>
        <w:t>me</w:t>
      </w:r>
      <w:r w:rsidRPr="00B909FD">
        <w:rPr>
          <w:rFonts w:ascii="Calibri" w:hAnsi="Calibri" w:cs="Calibri"/>
        </w:rPr>
        <w:t>rous</w:t>
      </w:r>
      <w:r w:rsidRPr="00B909FD">
        <w:rPr>
          <w:rFonts w:ascii="Calibri" w:hAnsi="Calibri" w:cs="Calibri"/>
          <w:spacing w:val="-1"/>
        </w:rPr>
        <w:t xml:space="preserve"> </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e</w:t>
      </w:r>
      <w:r w:rsidRPr="00B909FD">
        <w:rPr>
          <w:rFonts w:ascii="Calibri" w:hAnsi="Calibri" w:cs="Calibri"/>
        </w:rPr>
        <w:t>n</w:t>
      </w:r>
      <w:r w:rsidRPr="00B909FD">
        <w:rPr>
          <w:rFonts w:ascii="Calibri" w:hAnsi="Calibri" w:cs="Calibri"/>
          <w:spacing w:val="-2"/>
        </w:rPr>
        <w:t>v</w:t>
      </w:r>
      <w:r w:rsidRPr="00B909FD">
        <w:rPr>
          <w:rFonts w:ascii="Calibri" w:hAnsi="Calibri" w:cs="Calibri"/>
        </w:rPr>
        <w:t>iron</w:t>
      </w:r>
      <w:r w:rsidRPr="00B909FD">
        <w:rPr>
          <w:rFonts w:ascii="Calibri" w:hAnsi="Calibri" w:cs="Calibri"/>
          <w:spacing w:val="1"/>
        </w:rPr>
        <w:t>me</w:t>
      </w:r>
      <w:r w:rsidRPr="00B909FD">
        <w:rPr>
          <w:rFonts w:ascii="Calibri" w:hAnsi="Calibri" w:cs="Calibri"/>
          <w:spacing w:val="-2"/>
        </w:rPr>
        <w:t>n</w:t>
      </w:r>
      <w:r w:rsidRPr="00B909FD">
        <w:rPr>
          <w:rFonts w:ascii="Calibri" w:hAnsi="Calibri" w:cs="Calibri"/>
        </w:rPr>
        <w:t>t</w:t>
      </w:r>
      <w:r w:rsidRPr="00B909FD">
        <w:rPr>
          <w:rFonts w:ascii="Calibri" w:hAnsi="Calibri" w:cs="Calibri"/>
          <w:spacing w:val="7"/>
        </w:rPr>
        <w:t xml:space="preserve"> </w:t>
      </w:r>
      <w:r w:rsidRPr="00B909FD">
        <w:rPr>
          <w:rFonts w:ascii="Calibri" w:hAnsi="Calibri" w:cs="Calibri"/>
        </w:rPr>
        <w:t>– m</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of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r w:rsidRPr="00B909FD">
        <w:rPr>
          <w:rFonts w:ascii="Calibri" w:hAnsi="Calibri" w:cs="Calibri"/>
          <w:spacing w:val="3"/>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w:t>
      </w:r>
      <w:r w:rsidRPr="00B909FD">
        <w:rPr>
          <w:rFonts w:ascii="Calibri" w:hAnsi="Calibri" w:cs="Calibri"/>
          <w:spacing w:val="3"/>
        </w:rPr>
        <w:t xml:space="preserve"> </w:t>
      </w:r>
      <w:r w:rsidRPr="00B909FD">
        <w:rPr>
          <w:rFonts w:ascii="Calibri" w:hAnsi="Calibri" w:cs="Calibri"/>
        </w:rPr>
        <w:t>p</w:t>
      </w:r>
      <w:r w:rsidRPr="00B909FD">
        <w:rPr>
          <w:rFonts w:ascii="Calibri" w:hAnsi="Calibri" w:cs="Calibri"/>
          <w:spacing w:val="-2"/>
        </w:rPr>
        <w:t>r</w:t>
      </w:r>
      <w:r w:rsidRPr="00B909FD">
        <w:rPr>
          <w:rFonts w:ascii="Calibri" w:hAnsi="Calibri" w:cs="Calibri"/>
        </w:rPr>
        <w:t>ot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 of n</w:t>
      </w:r>
      <w:r w:rsidRPr="00B909FD">
        <w:rPr>
          <w:rFonts w:ascii="Calibri" w:hAnsi="Calibri" w:cs="Calibri"/>
          <w:spacing w:val="1"/>
        </w:rPr>
        <w:t>a</w:t>
      </w:r>
      <w:r w:rsidRPr="00B909FD">
        <w:rPr>
          <w:rFonts w:ascii="Calibri" w:hAnsi="Calibri" w:cs="Calibri"/>
        </w:rPr>
        <w:t>tu</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l</w:t>
      </w:r>
      <w:r w:rsidRPr="00B909FD">
        <w:rPr>
          <w:rFonts w:ascii="Calibri" w:hAnsi="Calibri" w:cs="Calibri"/>
        </w:rPr>
        <w:t>tur</w:t>
      </w:r>
      <w:r w:rsidRPr="00B909FD">
        <w:rPr>
          <w:rFonts w:ascii="Calibri" w:hAnsi="Calibri" w:cs="Calibri"/>
          <w:spacing w:val="-1"/>
        </w:rPr>
        <w:t>a</w:t>
      </w:r>
      <w:r w:rsidRPr="00B909FD">
        <w:rPr>
          <w:rFonts w:ascii="Calibri" w:hAnsi="Calibri" w:cs="Calibri"/>
        </w:rPr>
        <w:t>l h</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2"/>
        </w:rPr>
        <w:t>t</w:t>
      </w:r>
      <w:r w:rsidRPr="00B909FD">
        <w:rPr>
          <w:rFonts w:ascii="Calibri" w:hAnsi="Calibri" w:cs="Calibri"/>
          <w:spacing w:val="2"/>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 noi</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1"/>
        </w:rPr>
        <w:t>s</w:t>
      </w:r>
      <w:r w:rsidRPr="00B909FD">
        <w:rPr>
          <w:rFonts w:ascii="Calibri" w:hAnsi="Calibri" w:cs="Calibri"/>
        </w:rPr>
        <w:t>o</w:t>
      </w:r>
      <w:r w:rsidRPr="00B909FD">
        <w:rPr>
          <w:rFonts w:ascii="Calibri" w:hAnsi="Calibri" w:cs="Calibri"/>
          <w:spacing w:val="-2"/>
        </w:rPr>
        <w:t>i</w:t>
      </w:r>
      <w:r w:rsidRPr="00B909FD">
        <w:rPr>
          <w:rFonts w:ascii="Calibri" w:hAnsi="Calibri" w:cs="Calibri"/>
        </w:rPr>
        <w:t xml:space="preserve">l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3"/>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2"/>
        </w:rPr>
        <w:t>p</w:t>
      </w:r>
      <w:r w:rsidRPr="00B909FD">
        <w:rPr>
          <w:rFonts w:ascii="Calibri" w:hAnsi="Calibri" w:cs="Calibri"/>
        </w:rPr>
        <w:t>oll</w:t>
      </w:r>
      <w:r w:rsidRPr="00B909FD">
        <w:rPr>
          <w:rFonts w:ascii="Calibri" w:hAnsi="Calibri" w:cs="Calibri"/>
          <w:spacing w:val="-2"/>
        </w:rPr>
        <w:t>u</w:t>
      </w:r>
      <w:r w:rsidRPr="00B909FD">
        <w:rPr>
          <w:rFonts w:ascii="Calibri" w:hAnsi="Calibri" w:cs="Calibri"/>
        </w:rPr>
        <w:t xml:space="preserve">tion, </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rPr>
        <w:t>or</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 xml:space="preserve"> and alike.</w:t>
      </w:r>
    </w:p>
    <w:tbl>
      <w:tblPr>
        <w:tblW w:w="0" w:type="auto"/>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CellMar>
          <w:top w:w="28" w:type="dxa"/>
          <w:left w:w="28" w:type="dxa"/>
          <w:bottom w:w="28" w:type="dxa"/>
          <w:right w:w="28" w:type="dxa"/>
        </w:tblCellMar>
        <w:tblLook w:val="01E0" w:firstRow="1" w:lastRow="1" w:firstColumn="1" w:lastColumn="1" w:noHBand="0" w:noVBand="0"/>
      </w:tblPr>
      <w:tblGrid>
        <w:gridCol w:w="1367"/>
        <w:gridCol w:w="3797"/>
        <w:gridCol w:w="4515"/>
      </w:tblGrid>
      <w:tr w:rsidR="00FE3BB1" w:rsidRPr="00B909FD" w14:paraId="5D9C99CD" w14:textId="77777777" w:rsidTr="002D0039">
        <w:trPr>
          <w:trHeight w:val="397"/>
          <w:tblHeader/>
        </w:trPr>
        <w:tc>
          <w:tcPr>
            <w:tcW w:w="9677" w:type="dxa"/>
            <w:gridSpan w:val="3"/>
            <w:tcBorders>
              <w:top w:val="single" w:sz="4" w:space="0" w:color="000000"/>
              <w:left w:val="single" w:sz="4" w:space="0" w:color="000000"/>
              <w:bottom w:val="dotted" w:sz="4" w:space="0" w:color="auto"/>
              <w:right w:val="single" w:sz="4" w:space="0" w:color="000000"/>
            </w:tcBorders>
            <w:shd w:val="clear" w:color="auto" w:fill="F2F2F2" w:themeFill="background1" w:themeFillShade="F2"/>
            <w:vAlign w:val="center"/>
            <w:hideMark/>
          </w:tcPr>
          <w:p w14:paraId="2E891FFB"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4"/>
              </w:rPr>
              <w:t>L</w:t>
            </w:r>
            <w:r w:rsidRPr="00B909FD">
              <w:rPr>
                <w:rFonts w:ascii="Calibri" w:hAnsi="Calibri" w:cs="Calibri"/>
                <w:spacing w:val="3"/>
              </w:rPr>
              <w:t>e</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l r</w:t>
            </w:r>
            <w:r w:rsidRPr="00B909FD">
              <w:rPr>
                <w:rFonts w:ascii="Calibri" w:hAnsi="Calibri" w:cs="Calibri"/>
                <w:spacing w:val="1"/>
              </w:rPr>
              <w:t>e</w:t>
            </w:r>
            <w:r w:rsidRPr="00B909FD">
              <w:rPr>
                <w:rFonts w:ascii="Calibri" w:hAnsi="Calibri" w:cs="Calibri"/>
              </w:rPr>
              <w:t>quir</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ts</w:t>
            </w:r>
          </w:p>
        </w:tc>
      </w:tr>
      <w:tr w:rsidR="00FE3BB1" w:rsidRPr="00B909FD" w14:paraId="4DB6D6ED" w14:textId="77777777" w:rsidTr="002D0039">
        <w:trPr>
          <w:trHeight w:val="397"/>
          <w:tblHeader/>
        </w:trPr>
        <w:tc>
          <w:tcPr>
            <w:tcW w:w="1329" w:type="dxa"/>
            <w:tcBorders>
              <w:top w:val="dotted" w:sz="4" w:space="0" w:color="auto"/>
              <w:left w:val="single" w:sz="4" w:space="0" w:color="000000"/>
              <w:bottom w:val="single" w:sz="4" w:space="0" w:color="000000"/>
              <w:right w:val="dotted" w:sz="4" w:space="0" w:color="auto"/>
            </w:tcBorders>
            <w:shd w:val="clear" w:color="auto" w:fill="F2F2F2" w:themeFill="background1" w:themeFillShade="F2"/>
            <w:vAlign w:val="center"/>
            <w:hideMark/>
          </w:tcPr>
          <w:p w14:paraId="5BC54176"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ts</w:t>
            </w:r>
          </w:p>
        </w:tc>
        <w:tc>
          <w:tcPr>
            <w:tcW w:w="3812" w:type="dxa"/>
            <w:tcBorders>
              <w:top w:val="dotted" w:sz="4" w:space="0" w:color="auto"/>
              <w:left w:val="dotted" w:sz="4" w:space="0" w:color="auto"/>
              <w:bottom w:val="single" w:sz="4" w:space="0" w:color="000000"/>
              <w:right w:val="dotted" w:sz="4" w:space="0" w:color="auto"/>
            </w:tcBorders>
            <w:shd w:val="clear" w:color="auto" w:fill="F2F2F2" w:themeFill="background1" w:themeFillShade="F2"/>
            <w:vAlign w:val="center"/>
            <w:hideMark/>
          </w:tcPr>
          <w:p w14:paraId="396D2C9A"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4"/>
              </w:rPr>
              <w:t>L</w:t>
            </w:r>
            <w:r w:rsidRPr="00B909FD">
              <w:rPr>
                <w:rFonts w:ascii="Calibri" w:hAnsi="Calibri" w:cs="Calibri"/>
              </w:rPr>
              <w:t>imit</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obli</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 or r</w:t>
            </w:r>
            <w:r w:rsidRPr="00B909FD">
              <w:rPr>
                <w:rFonts w:ascii="Calibri" w:hAnsi="Calibri" w:cs="Calibri"/>
                <w:spacing w:val="1"/>
              </w:rPr>
              <w:t>ec</w:t>
            </w:r>
            <w:r w:rsidRPr="00B909FD">
              <w:rPr>
                <w:rFonts w:ascii="Calibri" w:hAnsi="Calibri" w:cs="Calibri"/>
                <w:spacing w:val="-2"/>
              </w:rPr>
              <w:t>o</w:t>
            </w:r>
            <w:r w:rsidRPr="00B909FD">
              <w:rPr>
                <w:rFonts w:ascii="Calibri" w:hAnsi="Calibri" w:cs="Calibri"/>
              </w:rPr>
              <w:t>m</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nd</w:t>
            </w:r>
            <w:r w:rsidRPr="00B909FD">
              <w:rPr>
                <w:rFonts w:ascii="Calibri" w:hAnsi="Calibri" w:cs="Calibri"/>
                <w:spacing w:val="-2"/>
              </w:rPr>
              <w:t>a</w:t>
            </w:r>
            <w:r w:rsidRPr="00B909FD">
              <w:rPr>
                <w:rFonts w:ascii="Calibri" w:hAnsi="Calibri" w:cs="Calibri"/>
              </w:rPr>
              <w:t>tion</w:t>
            </w:r>
          </w:p>
        </w:tc>
        <w:tc>
          <w:tcPr>
            <w:tcW w:w="4536" w:type="dxa"/>
            <w:tcBorders>
              <w:top w:val="dotted" w:sz="4" w:space="0" w:color="auto"/>
              <w:left w:val="dotted" w:sz="4" w:space="0" w:color="auto"/>
              <w:bottom w:val="single" w:sz="4" w:space="0" w:color="000000"/>
              <w:right w:val="single" w:sz="4" w:space="0" w:color="000000"/>
            </w:tcBorders>
            <w:shd w:val="clear" w:color="auto" w:fill="F2F2F2" w:themeFill="background1" w:themeFillShade="F2"/>
            <w:vAlign w:val="center"/>
            <w:hideMark/>
          </w:tcPr>
          <w:p w14:paraId="2C54D687"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Com</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p>
        </w:tc>
      </w:tr>
      <w:tr w:rsidR="002D0039" w:rsidRPr="00B909FD" w14:paraId="049FB502" w14:textId="77777777" w:rsidTr="002D0039">
        <w:trPr>
          <w:trHeight w:val="397"/>
        </w:trPr>
        <w:tc>
          <w:tcPr>
            <w:tcW w:w="1329" w:type="dxa"/>
            <w:vMerge w:val="restart"/>
            <w:tcBorders>
              <w:top w:val="single" w:sz="4" w:space="0" w:color="000000"/>
              <w:left w:val="single" w:sz="4" w:space="0" w:color="000000"/>
              <w:right w:val="dotted" w:sz="4" w:space="0" w:color="auto"/>
            </w:tcBorders>
            <w:textDirection w:val="btLr"/>
            <w:vAlign w:val="center"/>
            <w:hideMark/>
          </w:tcPr>
          <w:p w14:paraId="7A6032C9"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rPr>
              <w:t>g</w:t>
            </w:r>
            <w:r w:rsidRPr="00B909FD">
              <w:rPr>
                <w:rFonts w:ascii="Calibri" w:hAnsi="Calibri" w:cs="Calibri"/>
                <w:spacing w:val="-2"/>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of h</w:t>
            </w:r>
            <w:r w:rsidRPr="00B909FD">
              <w:rPr>
                <w:rFonts w:ascii="Calibri" w:hAnsi="Calibri" w:cs="Calibri"/>
                <w:spacing w:val="-1"/>
              </w:rPr>
              <w:t>a</w:t>
            </w:r>
            <w:r w:rsidRPr="00B909FD">
              <w:rPr>
                <w:rFonts w:ascii="Calibri" w:hAnsi="Calibri" w:cs="Calibri"/>
                <w:spacing w:val="1"/>
              </w:rPr>
              <w:t>za</w:t>
            </w:r>
            <w:r w:rsidRPr="00B909FD">
              <w:rPr>
                <w:rFonts w:ascii="Calibri" w:hAnsi="Calibri" w:cs="Calibri"/>
                <w:spacing w:val="-2"/>
              </w:rPr>
              <w:t>r</w:t>
            </w:r>
            <w:r w:rsidRPr="00B909FD">
              <w:rPr>
                <w:rFonts w:ascii="Calibri" w:hAnsi="Calibri" w:cs="Calibri"/>
              </w:rPr>
              <w:t>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p>
        </w:tc>
        <w:tc>
          <w:tcPr>
            <w:tcW w:w="3812" w:type="dxa"/>
            <w:tcBorders>
              <w:top w:val="single" w:sz="4" w:space="0" w:color="000000"/>
              <w:left w:val="dotted" w:sz="4" w:space="0" w:color="auto"/>
              <w:bottom w:val="dotted" w:sz="4" w:space="0" w:color="auto"/>
              <w:right w:val="dotted" w:sz="4" w:space="0" w:color="auto"/>
            </w:tcBorders>
            <w:vAlign w:val="center"/>
            <w:hideMark/>
          </w:tcPr>
          <w:p w14:paraId="5789506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A</w:t>
            </w:r>
            <w:r w:rsidRPr="00B909FD">
              <w:rPr>
                <w:rFonts w:ascii="Calibri" w:hAnsi="Calibri" w:cs="Calibri"/>
              </w:rPr>
              <w:t>ppoint p</w:t>
            </w:r>
            <w:r w:rsidRPr="00B909FD">
              <w:rPr>
                <w:rFonts w:ascii="Calibri" w:hAnsi="Calibri" w:cs="Calibri"/>
                <w:spacing w:val="-2"/>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ons</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pon</w:t>
            </w:r>
            <w:r w:rsidRPr="00B909FD">
              <w:rPr>
                <w:rFonts w:ascii="Calibri" w:hAnsi="Calibri" w:cs="Calibri"/>
                <w:spacing w:val="-1"/>
              </w:rPr>
              <w:t>s</w:t>
            </w:r>
            <w:r w:rsidRPr="00B909FD">
              <w:rPr>
                <w:rFonts w:ascii="Calibri" w:hAnsi="Calibri" w:cs="Calibri"/>
              </w:rPr>
              <w:t>ible</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ma</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 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 xml:space="preserve">rdous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p>
        </w:tc>
        <w:tc>
          <w:tcPr>
            <w:tcW w:w="4536" w:type="dxa"/>
            <w:tcBorders>
              <w:top w:val="single" w:sz="4" w:space="0" w:color="000000"/>
              <w:left w:val="dotted" w:sz="4" w:space="0" w:color="auto"/>
              <w:bottom w:val="dotted" w:sz="4" w:space="0" w:color="auto"/>
              <w:right w:val="single" w:sz="4" w:space="0" w:color="000000"/>
            </w:tcBorders>
            <w:vAlign w:val="center"/>
            <w:hideMark/>
          </w:tcPr>
          <w:p w14:paraId="49DED50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A</w:t>
            </w:r>
            <w:r w:rsidRPr="00B909FD">
              <w:rPr>
                <w:rFonts w:ascii="Calibri" w:hAnsi="Calibri" w:cs="Calibri"/>
              </w:rPr>
              <w:t xml:space="preserve">ppoint </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p</w:t>
            </w:r>
            <w:r w:rsidRPr="00B909FD">
              <w:rPr>
                <w:rFonts w:ascii="Calibri" w:hAnsi="Calibri" w:cs="Calibri"/>
              </w:rPr>
              <w:t>lo</w:t>
            </w:r>
            <w:r w:rsidRPr="00B909FD">
              <w:rPr>
                <w:rFonts w:ascii="Calibri" w:hAnsi="Calibri" w:cs="Calibri"/>
                <w:spacing w:val="-5"/>
              </w:rPr>
              <w:t>y</w:t>
            </w:r>
            <w:r w:rsidRPr="00B909FD">
              <w:rPr>
                <w:rFonts w:ascii="Calibri" w:hAnsi="Calibri" w:cs="Calibri"/>
                <w:spacing w:val="1"/>
              </w:rPr>
              <w:t>e</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b</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pon</w:t>
            </w:r>
            <w:r w:rsidRPr="00B909FD">
              <w:rPr>
                <w:rFonts w:ascii="Calibri" w:hAnsi="Calibri" w:cs="Calibri"/>
                <w:spacing w:val="-1"/>
              </w:rPr>
              <w:t>s</w:t>
            </w:r>
            <w:r w:rsidRPr="00B909FD">
              <w:rPr>
                <w:rFonts w:ascii="Calibri" w:hAnsi="Calibri" w:cs="Calibri"/>
              </w:rPr>
              <w:t>ible</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or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spacing w:val="-2"/>
              </w:rPr>
              <w:t>u</w:t>
            </w:r>
            <w:r w:rsidRPr="00B909FD">
              <w:rPr>
                <w:rFonts w:ascii="Calibri" w:hAnsi="Calibri" w:cs="Calibri"/>
              </w:rPr>
              <w:t>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w:t>
            </w:r>
          </w:p>
        </w:tc>
      </w:tr>
      <w:tr w:rsidR="002D0039" w:rsidRPr="00B909FD" w14:paraId="2A84D09F" w14:textId="77777777" w:rsidTr="0088679F">
        <w:trPr>
          <w:trHeight w:val="397"/>
        </w:trPr>
        <w:tc>
          <w:tcPr>
            <w:tcW w:w="0" w:type="auto"/>
            <w:vMerge/>
            <w:tcBorders>
              <w:left w:val="single" w:sz="4" w:space="0" w:color="000000"/>
              <w:right w:val="dotted" w:sz="4" w:space="0" w:color="auto"/>
            </w:tcBorders>
            <w:vAlign w:val="center"/>
            <w:hideMark/>
          </w:tcPr>
          <w:p w14:paraId="7DEFAF11"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6F1C18DB"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d</w:t>
            </w:r>
            <w:r w:rsidRPr="00B909FD">
              <w:rPr>
                <w:rFonts w:ascii="Calibri" w:hAnsi="Calibri" w:cs="Calibri"/>
                <w:spacing w:val="1"/>
              </w:rPr>
              <w:t>e</w:t>
            </w:r>
            <w:r w:rsidRPr="00B909FD">
              <w:rPr>
                <w:rFonts w:ascii="Calibri" w:hAnsi="Calibri" w:cs="Calibri"/>
              </w:rPr>
              <w:t>nti</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ca</w:t>
            </w:r>
            <w:r w:rsidRPr="00B909FD">
              <w:rPr>
                <w:rFonts w:ascii="Calibri" w:hAnsi="Calibri" w:cs="Calibri"/>
                <w:spacing w:val="-2"/>
              </w:rPr>
              <w:t>t</w:t>
            </w:r>
            <w:r w:rsidRPr="00B909FD">
              <w:rPr>
                <w:rFonts w:ascii="Calibri" w:hAnsi="Calibri" w:cs="Calibri"/>
              </w:rPr>
              <w:t xml:space="preserve">ion or </w:t>
            </w:r>
            <w:r w:rsidRPr="00B909FD">
              <w:rPr>
                <w:rFonts w:ascii="Calibri" w:hAnsi="Calibri" w:cs="Calibri"/>
                <w:spacing w:val="-1"/>
              </w:rPr>
              <w:t>c</w:t>
            </w:r>
            <w:r w:rsidRPr="00B909FD">
              <w:rPr>
                <w:rFonts w:ascii="Calibri" w:hAnsi="Calibri" w:cs="Calibri"/>
              </w:rPr>
              <w:t>l</w:t>
            </w:r>
            <w:r w:rsidRPr="00B909FD">
              <w:rPr>
                <w:rFonts w:ascii="Calibri" w:hAnsi="Calibri" w:cs="Calibri"/>
                <w:spacing w:val="1"/>
              </w:rPr>
              <w:t>a</w:t>
            </w:r>
            <w:r w:rsidRPr="00B909FD">
              <w:rPr>
                <w:rFonts w:ascii="Calibri" w:hAnsi="Calibri" w:cs="Calibri"/>
                <w:spacing w:val="-1"/>
              </w:rPr>
              <w:t>ss</w:t>
            </w:r>
            <w:r w:rsidRPr="00B909FD">
              <w:rPr>
                <w:rFonts w:ascii="Calibri" w:hAnsi="Calibri" w:cs="Calibri"/>
              </w:rPr>
              <w:t>i</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ca</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u</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d in the</w:t>
            </w:r>
            <w:r w:rsidRPr="00B909FD">
              <w:rPr>
                <w:rFonts w:ascii="Calibri" w:hAnsi="Calibri" w:cs="Calibri"/>
                <w:spacing w:val="-2"/>
              </w:rPr>
              <w:t xml:space="preserve"> </w:t>
            </w:r>
            <w:r w:rsidRPr="00B909FD">
              <w:rPr>
                <w:rFonts w:ascii="Calibri" w:hAnsi="Calibri" w:cs="Calibri"/>
                <w:spacing w:val="1"/>
              </w:rPr>
              <w:t>co</w:t>
            </w:r>
            <w:r w:rsidRPr="00B909FD">
              <w:rPr>
                <w:rFonts w:ascii="Calibri" w:hAnsi="Calibri" w:cs="Calibri"/>
                <w:spacing w:val="-2"/>
              </w:rPr>
              <w:t>m</w:t>
            </w:r>
            <w:r w:rsidRPr="00B909FD">
              <w:rPr>
                <w:rFonts w:ascii="Calibri" w:hAnsi="Calibri" w:cs="Calibri"/>
              </w:rPr>
              <w:t>p</w:t>
            </w:r>
            <w:r w:rsidRPr="00B909FD">
              <w:rPr>
                <w:rFonts w:ascii="Calibri" w:hAnsi="Calibri" w:cs="Calibri"/>
                <w:spacing w:val="1"/>
              </w:rPr>
              <w:t>a</w:t>
            </w:r>
            <w:r w:rsidRPr="00B909FD">
              <w:rPr>
                <w:rFonts w:ascii="Calibri" w:hAnsi="Calibri" w:cs="Calibri"/>
              </w:rPr>
              <w:t>ny</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 r</w:t>
            </w:r>
            <w:r w:rsidRPr="00B909FD">
              <w:rPr>
                <w:rFonts w:ascii="Calibri" w:hAnsi="Calibri" w:cs="Calibri"/>
                <w:spacing w:val="1"/>
              </w:rPr>
              <w:t>ec</w:t>
            </w:r>
            <w:r w:rsidRPr="00B909FD">
              <w:rPr>
                <w:rFonts w:ascii="Calibri" w:hAnsi="Calibri" w:cs="Calibri"/>
              </w:rPr>
              <w:t>ords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 xml:space="preserve">rdous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w:t>
            </w:r>
            <w:r w:rsidRPr="00B909FD">
              <w:rPr>
                <w:rFonts w:ascii="Calibri" w:hAnsi="Calibri" w:cs="Calibri"/>
              </w:rPr>
              <w:t>e mo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23F2892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d</w:t>
            </w:r>
            <w:r w:rsidRPr="00B909FD">
              <w:rPr>
                <w:rFonts w:ascii="Calibri" w:hAnsi="Calibri" w:cs="Calibri"/>
                <w:spacing w:val="1"/>
              </w:rPr>
              <w:t>e</w:t>
            </w:r>
            <w:r w:rsidRPr="00B909FD">
              <w:rPr>
                <w:rFonts w:ascii="Calibri" w:hAnsi="Calibri" w:cs="Calibri"/>
              </w:rPr>
              <w:t>ntify</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s</w:t>
            </w:r>
            <w:r w:rsidRPr="00B909FD">
              <w:rPr>
                <w:rFonts w:ascii="Calibri" w:hAnsi="Calibri" w:cs="Calibri"/>
              </w:rPr>
              <w:t>ort</w:t>
            </w:r>
            <w:r w:rsidRPr="00B909FD">
              <w:rPr>
                <w:rFonts w:ascii="Calibri" w:hAnsi="Calibri" w:cs="Calibri"/>
                <w:spacing w:val="1"/>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in 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
              </w:rPr>
              <w:t xml:space="preserve"> 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a</w:t>
            </w:r>
            <w:r w:rsidRPr="00B909FD">
              <w:rPr>
                <w:rFonts w:ascii="Calibri" w:hAnsi="Calibri" w:cs="Calibri"/>
              </w:rPr>
              <w:t xml:space="preserve">ny </w:t>
            </w:r>
            <w:r w:rsidRPr="00B909FD">
              <w:rPr>
                <w:rFonts w:ascii="Calibri" w:hAnsi="Calibri" w:cs="Calibri"/>
                <w:spacing w:val="-1"/>
              </w:rPr>
              <w:t>K</w:t>
            </w:r>
            <w:r w:rsidRPr="00B909FD">
              <w:rPr>
                <w:rFonts w:ascii="Calibri" w:hAnsi="Calibri" w:cs="Calibri"/>
                <w:spacing w:val="1"/>
              </w:rPr>
              <w:t>ee</w:t>
            </w:r>
            <w:r w:rsidRPr="00B909FD">
              <w:rPr>
                <w:rFonts w:ascii="Calibri" w:hAnsi="Calibri" w:cs="Calibri"/>
              </w:rPr>
              <w:t>p 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ords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2"/>
              </w:rPr>
              <w:t>m</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 xml:space="preserve">nt </w:t>
            </w:r>
            <w:r w:rsidRPr="00B909FD">
              <w:rPr>
                <w:rFonts w:ascii="Calibri" w:hAnsi="Calibri" w:cs="Calibri"/>
                <w:spacing w:val="1"/>
              </w:rPr>
              <w:t>a</w:t>
            </w:r>
            <w:r w:rsidRPr="00B909FD">
              <w:rPr>
                <w:rFonts w:ascii="Calibri" w:hAnsi="Calibri" w:cs="Calibri"/>
              </w:rPr>
              <w:t>nd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in the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ny</w:t>
            </w:r>
            <w:r w:rsidRPr="00B909FD">
              <w:rPr>
                <w:rFonts w:ascii="Calibri" w:hAnsi="Calibri" w:cs="Calibri"/>
                <w:spacing w:val="-5"/>
              </w:rPr>
              <w:t xml:space="preserve"> </w:t>
            </w:r>
            <w:r w:rsidRPr="00B909FD">
              <w:rPr>
                <w:rFonts w:ascii="Calibri" w:hAnsi="Calibri" w:cs="Calibri"/>
              </w:rPr>
              <w:t>(</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r</w:t>
            </w:r>
            <w:r w:rsidRPr="00B909FD">
              <w:rPr>
                <w:rFonts w:ascii="Calibri" w:hAnsi="Calibri" w:cs="Calibri"/>
                <w:spacing w:val="-5"/>
              </w:rPr>
              <w:t>y</w:t>
            </w:r>
            <w:r w:rsidRPr="00B909FD">
              <w:rPr>
                <w:rFonts w:ascii="Calibri" w:hAnsi="Calibri" w:cs="Calibri"/>
              </w:rPr>
              <w:t>, mo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 u</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w:t>
            </w:r>
          </w:p>
        </w:tc>
      </w:tr>
      <w:tr w:rsidR="002D0039" w:rsidRPr="00B909FD" w14:paraId="2B0972A7" w14:textId="77777777" w:rsidTr="0088679F">
        <w:trPr>
          <w:trHeight w:val="397"/>
        </w:trPr>
        <w:tc>
          <w:tcPr>
            <w:tcW w:w="0" w:type="auto"/>
            <w:vMerge/>
            <w:tcBorders>
              <w:left w:val="single" w:sz="4" w:space="0" w:color="000000"/>
              <w:right w:val="dotted" w:sz="4" w:space="0" w:color="auto"/>
            </w:tcBorders>
            <w:vAlign w:val="center"/>
            <w:hideMark/>
          </w:tcPr>
          <w:p w14:paraId="44443EBA"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09272CAE"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K</w:t>
            </w:r>
            <w:r w:rsidRPr="00B909FD">
              <w:rPr>
                <w:rFonts w:ascii="Calibri" w:hAnsi="Calibri" w:cs="Calibri"/>
                <w:spacing w:val="1"/>
              </w:rPr>
              <w:t>ee</w:t>
            </w:r>
            <w:r w:rsidRPr="00B909FD">
              <w:rPr>
                <w:rFonts w:ascii="Calibri" w:hAnsi="Calibri" w:cs="Calibri"/>
              </w:rPr>
              <w:t>ping</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ec</w:t>
            </w:r>
            <w:r w:rsidRPr="00B909FD">
              <w:rPr>
                <w:rFonts w:ascii="Calibri" w:hAnsi="Calibri" w:cs="Calibri"/>
                <w:spacing w:val="-2"/>
              </w:rPr>
              <w:t>o</w:t>
            </w:r>
            <w:r w:rsidRPr="00B909FD">
              <w:rPr>
                <w:rFonts w:ascii="Calibri" w:hAnsi="Calibri" w:cs="Calibri"/>
              </w:rPr>
              <w:t>rds</w:t>
            </w:r>
            <w:r w:rsidRPr="00B909FD">
              <w:rPr>
                <w:rFonts w:ascii="Calibri" w:hAnsi="Calibri" w:cs="Calibri"/>
                <w:spacing w:val="-1"/>
              </w:rPr>
              <w:t xml:space="preserve"> </w:t>
            </w:r>
            <w:r w:rsidRPr="00B909FD">
              <w:rPr>
                <w:rFonts w:ascii="Calibri" w:hAnsi="Calibri" w:cs="Calibri"/>
              </w:rPr>
              <w:t xml:space="preserve">on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2"/>
              </w:rPr>
              <w:t>e</w:t>
            </w:r>
            <w:r w:rsidRPr="00B909FD">
              <w:rPr>
                <w:rFonts w:ascii="Calibri" w:hAnsi="Calibri" w:cs="Calibri"/>
              </w:rPr>
              <w:t>nts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EE9D126"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K</w:t>
            </w:r>
            <w:r w:rsidRPr="00B909FD">
              <w:rPr>
                <w:rFonts w:ascii="Calibri" w:hAnsi="Calibri" w:cs="Calibri"/>
                <w:spacing w:val="1"/>
              </w:rPr>
              <w:t>ee</w:t>
            </w:r>
            <w:r w:rsidRPr="00B909FD">
              <w:rPr>
                <w:rFonts w:ascii="Calibri" w:hAnsi="Calibri" w:cs="Calibri"/>
              </w:rPr>
              <w:t>ping</w:t>
            </w:r>
            <w:r w:rsidRPr="00B909FD">
              <w:rPr>
                <w:rFonts w:ascii="Calibri" w:hAnsi="Calibri" w:cs="Calibri"/>
                <w:spacing w:val="-2"/>
              </w:rPr>
              <w:t xml:space="preserve"> </w:t>
            </w:r>
            <w:r w:rsidRPr="00B909FD">
              <w:rPr>
                <w:rFonts w:ascii="Calibri" w:hAnsi="Calibri" w:cs="Calibri"/>
              </w:rPr>
              <w:t>a</w:t>
            </w:r>
            <w:r w:rsidRPr="00B909FD">
              <w:rPr>
                <w:rFonts w:ascii="Calibri" w:hAnsi="Calibri" w:cs="Calibri"/>
                <w:spacing w:val="1"/>
              </w:rPr>
              <w:t xml:space="preserve"> </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l 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i</w:t>
            </w:r>
            <w:r w:rsidRPr="00B909FD">
              <w:rPr>
                <w:rFonts w:ascii="Calibri" w:hAnsi="Calibri" w:cs="Calibri"/>
                <w:spacing w:val="-1"/>
              </w:rPr>
              <w:t>s</w:t>
            </w:r>
            <w:r w:rsidRPr="00B909FD">
              <w:rPr>
                <w:rFonts w:ascii="Calibri" w:hAnsi="Calibri" w:cs="Calibri"/>
              </w:rPr>
              <w:t>t</w:t>
            </w:r>
            <w:r w:rsidRPr="00B909FD">
              <w:rPr>
                <w:rFonts w:ascii="Calibri" w:hAnsi="Calibri" w:cs="Calibri"/>
                <w:spacing w:val="2"/>
              </w:rPr>
              <w:t>r</w:t>
            </w:r>
            <w:r w:rsidRPr="00B909FD">
              <w:rPr>
                <w:rFonts w:ascii="Calibri" w:hAnsi="Calibri" w:cs="Calibri"/>
              </w:rPr>
              <w:t>y</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 book of</w:t>
            </w:r>
            <w:r w:rsidRPr="00B909FD">
              <w:rPr>
                <w:rFonts w:ascii="Calibri" w:hAnsi="Calibri" w:cs="Calibri"/>
                <w:spacing w:val="-2"/>
              </w:rPr>
              <w:t xml:space="preserve"> </w:t>
            </w:r>
            <w:r w:rsidRPr="00B909FD">
              <w:rPr>
                <w:rFonts w:ascii="Calibri" w:hAnsi="Calibri" w:cs="Calibri"/>
              </w:rPr>
              <w:t>minut</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w:t>
            </w:r>
            <w:r w:rsidRPr="00B909FD">
              <w:rPr>
                <w:rFonts w:ascii="Calibri" w:hAnsi="Calibri" w:cs="Calibri"/>
              </w:rPr>
              <w:t>t</w:t>
            </w:r>
            <w:r w:rsidRPr="00B909FD">
              <w:rPr>
                <w:rFonts w:ascii="Calibri" w:hAnsi="Calibri" w:cs="Calibri"/>
                <w:spacing w:val="-5"/>
              </w:rPr>
              <w:t>y</w:t>
            </w:r>
            <w:r w:rsidRPr="00B909FD">
              <w:rPr>
                <w:rFonts w:ascii="Calibri" w:hAnsi="Calibri" w:cs="Calibri"/>
              </w:rPr>
              <w:t>pe</w:t>
            </w:r>
            <w:r w:rsidRPr="00B909FD">
              <w:rPr>
                <w:rFonts w:ascii="Calibri" w:hAnsi="Calibri" w:cs="Calibri"/>
                <w:spacing w:val="1"/>
              </w:rPr>
              <w:t xml:space="preserve"> </w:t>
            </w:r>
            <w:r w:rsidRPr="00B909FD">
              <w:rPr>
                <w:rFonts w:ascii="Calibri" w:hAnsi="Calibri" w:cs="Calibri"/>
                <w:spacing w:val="2"/>
              </w:rPr>
              <w:t>o</w:t>
            </w:r>
            <w:r w:rsidRPr="00B909FD">
              <w:rPr>
                <w:rFonts w:ascii="Calibri" w:hAnsi="Calibri" w:cs="Calibri"/>
              </w:rPr>
              <w:t>f</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2"/>
              </w:rPr>
              <w:t>a</w:t>
            </w:r>
            <w:r w:rsidRPr="00B909FD">
              <w:rPr>
                <w:rFonts w:ascii="Calibri" w:hAnsi="Calibri" w:cs="Calibri"/>
              </w:rPr>
              <w:t>mount,</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q</w:t>
            </w:r>
            <w:r w:rsidRPr="00B909FD">
              <w:rPr>
                <w:rFonts w:ascii="Calibri" w:hAnsi="Calibri" w:cs="Calibri"/>
                <w:spacing w:val="-2"/>
              </w:rPr>
              <w:t>u</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ce</w:t>
            </w:r>
            <w:r w:rsidRPr="00B909FD">
              <w:rPr>
                <w:rFonts w:ascii="Calibri" w:hAnsi="Calibri" w:cs="Calibri"/>
              </w:rPr>
              <w:t>, r</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di</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c</w:t>
            </w:r>
            <w:r w:rsidRPr="00B909FD">
              <w:rPr>
                <w:rFonts w:ascii="Calibri" w:hAnsi="Calibri" w:cs="Calibri"/>
                <w:spacing w:val="-2"/>
              </w:rPr>
              <w:t>.</w:t>
            </w:r>
            <w:r w:rsidRPr="00B909FD">
              <w:rPr>
                <w:rFonts w:ascii="Calibri" w:hAnsi="Calibri" w:cs="Calibri"/>
              </w:rPr>
              <w:t>)</w:t>
            </w:r>
          </w:p>
        </w:tc>
      </w:tr>
      <w:tr w:rsidR="002D0039" w:rsidRPr="00B909FD" w14:paraId="5F76E2E2" w14:textId="77777777" w:rsidTr="0088679F">
        <w:trPr>
          <w:trHeight w:val="397"/>
        </w:trPr>
        <w:tc>
          <w:tcPr>
            <w:tcW w:w="0" w:type="auto"/>
            <w:vMerge/>
            <w:tcBorders>
              <w:left w:val="single" w:sz="4" w:space="0" w:color="000000"/>
              <w:right w:val="dotted" w:sz="4" w:space="0" w:color="auto"/>
            </w:tcBorders>
            <w:vAlign w:val="center"/>
            <w:hideMark/>
          </w:tcPr>
          <w:p w14:paraId="24802DF6"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6470002B"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ting</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pon</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2"/>
              </w:rPr>
              <w:t>e</w:t>
            </w:r>
            <w:r w:rsidRPr="00B909FD">
              <w:rPr>
                <w:rFonts w:ascii="Calibri" w:hAnsi="Calibri" w:cs="Calibri"/>
              </w:rPr>
              <w:t>nts</w:t>
            </w:r>
            <w:r w:rsidRPr="00B909FD">
              <w:rPr>
                <w:rFonts w:ascii="Calibri" w:hAnsi="Calibri" w:cs="Calibri"/>
                <w:spacing w:val="-1"/>
              </w:rPr>
              <w:t xml:space="preserve"> </w:t>
            </w:r>
            <w:r w:rsidRPr="00B909FD">
              <w:rPr>
                <w:rFonts w:ascii="Calibri" w:hAnsi="Calibri" w:cs="Calibri"/>
              </w:rPr>
              <w:t xml:space="preserve">in </w:t>
            </w:r>
            <w:r w:rsidRPr="00B909FD">
              <w:rPr>
                <w:rFonts w:ascii="Calibri" w:hAnsi="Calibri" w:cs="Calibri"/>
                <w:spacing w:val="1"/>
              </w:rPr>
              <w:t>acc</w:t>
            </w:r>
            <w:r w:rsidRPr="00B909FD">
              <w:rPr>
                <w:rFonts w:ascii="Calibri" w:hAnsi="Calibri" w:cs="Calibri"/>
                <w:spacing w:val="-2"/>
              </w:rPr>
              <w:t>o</w:t>
            </w:r>
            <w:r w:rsidRPr="00B909FD">
              <w:rPr>
                <w:rFonts w:ascii="Calibri" w:hAnsi="Calibri" w:cs="Calibri"/>
              </w:rPr>
              <w:t>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spacing w:val="-2"/>
              </w:rPr>
              <w:t>i</w:t>
            </w:r>
            <w:r w:rsidRPr="00B909FD">
              <w:rPr>
                <w:rFonts w:ascii="Calibri" w:hAnsi="Calibri" w:cs="Calibri"/>
              </w:rPr>
              <w:t>th t</w:t>
            </w:r>
            <w:r w:rsidRPr="00B909FD">
              <w:rPr>
                <w:rFonts w:ascii="Calibri" w:hAnsi="Calibri" w:cs="Calibri"/>
                <w:spacing w:val="-2"/>
              </w:rPr>
              <w:t>h</w:t>
            </w:r>
            <w:r w:rsidRPr="00B909FD">
              <w:rPr>
                <w:rFonts w:ascii="Calibri" w:hAnsi="Calibri" w:cs="Calibri"/>
              </w:rPr>
              <w:t>e pro</w:t>
            </w:r>
            <w:r w:rsidRPr="00B909FD">
              <w:rPr>
                <w:rFonts w:ascii="Calibri" w:hAnsi="Calibri" w:cs="Calibri"/>
                <w:spacing w:val="-2"/>
              </w:rPr>
              <w:t>g</w:t>
            </w:r>
            <w:r w:rsidRPr="00B909FD">
              <w:rPr>
                <w:rFonts w:ascii="Calibri" w:hAnsi="Calibri" w:cs="Calibri"/>
              </w:rPr>
              <w:t>r</w:t>
            </w:r>
            <w:r w:rsidRPr="00B909FD">
              <w:rPr>
                <w:rFonts w:ascii="Calibri" w:hAnsi="Calibri" w:cs="Calibri"/>
                <w:spacing w:val="1"/>
              </w:rPr>
              <w:t>a</w:t>
            </w:r>
            <w:r w:rsidRPr="00B909FD">
              <w:rPr>
                <w:rFonts w:ascii="Calibri" w:hAnsi="Calibri" w:cs="Calibri"/>
              </w:rPr>
              <w:t>mme</w:t>
            </w:r>
            <w:r w:rsidRPr="00B909FD">
              <w:rPr>
                <w:rFonts w:ascii="Calibri" w:hAnsi="Calibri" w:cs="Calibri"/>
                <w:spacing w:val="1"/>
              </w:rPr>
              <w:t xml:space="preserve"> </w:t>
            </w:r>
            <w:r w:rsidRPr="00B909FD">
              <w:rPr>
                <w:rFonts w:ascii="Calibri" w:hAnsi="Calibri" w:cs="Calibri"/>
              </w:rPr>
              <w:t>of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7C36E9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spacing w:val="-2"/>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ny</w:t>
            </w:r>
            <w:r w:rsidRPr="00B909FD">
              <w:rPr>
                <w:rFonts w:ascii="Calibri" w:hAnsi="Calibri" w:cs="Calibri"/>
                <w:spacing w:val="-5"/>
              </w:rPr>
              <w:t xml:space="preserve"> </w:t>
            </w:r>
            <w:r w:rsidRPr="00B909FD">
              <w:rPr>
                <w:rFonts w:ascii="Calibri" w:hAnsi="Calibri" w:cs="Calibri"/>
              </w:rPr>
              <w:t>und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ta</w:t>
            </w:r>
            <w:r w:rsidRPr="00B909FD">
              <w:rPr>
                <w:rFonts w:ascii="Calibri" w:hAnsi="Calibri" w:cs="Calibri"/>
              </w:rPr>
              <w:t>k</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pon</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spacing w:val="-2"/>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p>
        </w:tc>
      </w:tr>
      <w:tr w:rsidR="002D0039" w:rsidRPr="00B909FD" w14:paraId="4C22EC3D" w14:textId="77777777" w:rsidTr="0088679F">
        <w:trPr>
          <w:trHeight w:val="397"/>
        </w:trPr>
        <w:tc>
          <w:tcPr>
            <w:tcW w:w="0" w:type="auto"/>
            <w:vMerge/>
            <w:tcBorders>
              <w:left w:val="single" w:sz="4" w:space="0" w:color="000000"/>
              <w:right w:val="dotted" w:sz="4" w:space="0" w:color="auto"/>
            </w:tcBorders>
            <w:vAlign w:val="center"/>
            <w:hideMark/>
          </w:tcPr>
          <w:p w14:paraId="6EEAE93E"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4502D401"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E</w:t>
            </w:r>
            <w:r w:rsidRPr="00B909FD">
              <w:rPr>
                <w:rFonts w:ascii="Calibri" w:hAnsi="Calibri" w:cs="Calibri"/>
              </w:rPr>
              <w:t>l</w:t>
            </w:r>
            <w:r w:rsidRPr="00B909FD">
              <w:rPr>
                <w:rFonts w:ascii="Calibri" w:hAnsi="Calibri" w:cs="Calibri"/>
                <w:spacing w:val="-2"/>
              </w:rPr>
              <w:t>i</w:t>
            </w:r>
            <w:r w:rsidRPr="00B909FD">
              <w:rPr>
                <w:rFonts w:ascii="Calibri" w:hAnsi="Calibri" w:cs="Calibri"/>
              </w:rPr>
              <w:t>mi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ac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ts</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2"/>
              </w:rPr>
              <w:t>k</w:t>
            </w:r>
            <w:r w:rsidRPr="00B909FD">
              <w:rPr>
                <w:rFonts w:ascii="Calibri" w:hAnsi="Calibri" w:cs="Calibri"/>
                <w:spacing w:val="1"/>
              </w:rPr>
              <w:t>ee</w:t>
            </w:r>
            <w:r w:rsidRPr="00B909FD">
              <w:rPr>
                <w:rFonts w:ascii="Calibri" w:hAnsi="Calibri" w:cs="Calibri"/>
                <w:spacing w:val="-2"/>
              </w:rPr>
              <w:t>p</w:t>
            </w:r>
            <w:r w:rsidRPr="00B909FD">
              <w:rPr>
                <w:rFonts w:ascii="Calibri" w:hAnsi="Calibri" w:cs="Calibri"/>
              </w:rPr>
              <w:t>ing r</w:t>
            </w:r>
            <w:r w:rsidRPr="00B909FD">
              <w:rPr>
                <w:rFonts w:ascii="Calibri" w:hAnsi="Calibri" w:cs="Calibri"/>
                <w:spacing w:val="1"/>
              </w:rPr>
              <w:t>ec</w:t>
            </w:r>
            <w:r w:rsidRPr="00B909FD">
              <w:rPr>
                <w:rFonts w:ascii="Calibri" w:hAnsi="Calibri" w:cs="Calibri"/>
              </w:rPr>
              <w:t>ords</w:t>
            </w:r>
            <w:r w:rsidRPr="00B909FD">
              <w:rPr>
                <w:rFonts w:ascii="Calibri" w:hAnsi="Calibri" w:cs="Calibri"/>
                <w:spacing w:val="-1"/>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ac</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v</w:t>
            </w:r>
            <w:r w:rsidRPr="00B909FD">
              <w:rPr>
                <w:rFonts w:ascii="Calibri" w:hAnsi="Calibri" w:cs="Calibri"/>
              </w:rPr>
              <w:t>iti</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un</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k</w:t>
            </w:r>
            <w:r w:rsidRPr="00B909FD">
              <w:rPr>
                <w:rFonts w:ascii="Calibri" w:hAnsi="Calibri" w:cs="Calibri"/>
                <w:spacing w:val="1"/>
              </w:rPr>
              <w:t>e</w:t>
            </w:r>
            <w:r w:rsidRPr="00B909FD">
              <w:rPr>
                <w:rFonts w:ascii="Calibri" w:hAnsi="Calibri" w:cs="Calibri"/>
              </w:rPr>
              <w:t>n</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188BF42C"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 xml:space="preserve">n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2"/>
              </w:rPr>
              <w:t>a</w:t>
            </w:r>
            <w:r w:rsidRPr="00B909FD">
              <w:rPr>
                <w:rFonts w:ascii="Calibri" w:hAnsi="Calibri" w:cs="Calibri"/>
                <w:spacing w:val="1"/>
              </w:rPr>
              <w:t>cc</w:t>
            </w:r>
            <w:r w:rsidRPr="00B909FD">
              <w:rPr>
                <w:rFonts w:ascii="Calibri" w:hAnsi="Calibri" w:cs="Calibri"/>
                <w:spacing w:val="-2"/>
              </w:rPr>
              <w:t>i</w:t>
            </w:r>
            <w:r w:rsidRPr="00B909FD">
              <w:rPr>
                <w:rFonts w:ascii="Calibri" w:hAnsi="Calibri" w:cs="Calibri"/>
              </w:rPr>
              <w:t>d</w:t>
            </w:r>
            <w:r w:rsidRPr="00B909FD">
              <w:rPr>
                <w:rFonts w:ascii="Calibri" w:hAnsi="Calibri" w:cs="Calibri"/>
                <w:spacing w:val="-2"/>
              </w:rPr>
              <w:t>e</w:t>
            </w:r>
            <w:r w:rsidRPr="00B909FD">
              <w:rPr>
                <w:rFonts w:ascii="Calibri" w:hAnsi="Calibri" w:cs="Calibri"/>
              </w:rPr>
              <w:t>n</w:t>
            </w:r>
            <w:r w:rsidRPr="00B909FD">
              <w:rPr>
                <w:rFonts w:ascii="Calibri" w:hAnsi="Calibri" w:cs="Calibri"/>
                <w:spacing w:val="4"/>
              </w:rPr>
              <w:t>t</w:t>
            </w:r>
            <w:r w:rsidRPr="00B909FD">
              <w:rPr>
                <w:rFonts w:ascii="Calibri" w:hAnsi="Calibri" w:cs="Calibri"/>
                <w:spacing w:val="-1"/>
              </w:rPr>
              <w:t>s</w:t>
            </w:r>
            <w:r w:rsidRPr="00B909FD">
              <w:rPr>
                <w:rFonts w:ascii="Calibri" w:hAnsi="Calibri" w:cs="Calibri"/>
              </w:rPr>
              <w:t>, the</w:t>
            </w:r>
            <w:r w:rsidRPr="00B909FD">
              <w:rPr>
                <w:rFonts w:ascii="Calibri" w:hAnsi="Calibri" w:cs="Calibri"/>
                <w:spacing w:val="1"/>
              </w:rPr>
              <w:t xml:space="preserve"> 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2"/>
              </w:rPr>
              <w:t>a</w:t>
            </w:r>
            <w:r w:rsidRPr="00B909FD">
              <w:rPr>
                <w:rFonts w:ascii="Calibri" w:hAnsi="Calibri" w:cs="Calibri"/>
              </w:rPr>
              <w:t>ny</w:t>
            </w:r>
            <w:r w:rsidRPr="00B909FD">
              <w:rPr>
                <w:rFonts w:ascii="Calibri" w:hAnsi="Calibri" w:cs="Calibri"/>
                <w:spacing w:val="-5"/>
              </w:rPr>
              <w:t xml:space="preserve"> </w:t>
            </w:r>
            <w:r w:rsidRPr="00B909FD">
              <w:rPr>
                <w:rFonts w:ascii="Calibri" w:hAnsi="Calibri" w:cs="Calibri"/>
              </w:rPr>
              <w:t>und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ta</w:t>
            </w:r>
            <w:r w:rsidRPr="00B909FD">
              <w:rPr>
                <w:rFonts w:ascii="Calibri" w:hAnsi="Calibri" w:cs="Calibri"/>
              </w:rPr>
              <w:t>k</w:t>
            </w:r>
            <w:r w:rsidRPr="00B909FD">
              <w:rPr>
                <w:rFonts w:ascii="Calibri" w:hAnsi="Calibri" w:cs="Calibri"/>
                <w:spacing w:val="1"/>
              </w:rPr>
              <w:t>e</w:t>
            </w:r>
            <w:r w:rsidRPr="00B909FD">
              <w:rPr>
                <w:rFonts w:ascii="Calibri" w:hAnsi="Calibri" w:cs="Calibri"/>
              </w:rPr>
              <w:t>s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e</w:t>
            </w:r>
            <w:r w:rsidRPr="00B909FD">
              <w:rPr>
                <w:rFonts w:ascii="Calibri" w:hAnsi="Calibri" w:cs="Calibri"/>
              </w:rPr>
              <w:t>l</w:t>
            </w:r>
            <w:r w:rsidRPr="00B909FD">
              <w:rPr>
                <w:rFonts w:ascii="Calibri" w:hAnsi="Calibri" w:cs="Calibri"/>
                <w:spacing w:val="-2"/>
              </w:rPr>
              <w:t>i</w:t>
            </w:r>
            <w:r w:rsidRPr="00B909FD">
              <w:rPr>
                <w:rFonts w:ascii="Calibri" w:hAnsi="Calibri" w:cs="Calibri"/>
              </w:rPr>
              <w:t>mi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rPr>
              <w:t>te</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q</w:t>
            </w:r>
            <w:r w:rsidRPr="00B909FD">
              <w:rPr>
                <w:rFonts w:ascii="Calibri" w:hAnsi="Calibri" w:cs="Calibri"/>
                <w:spacing w:val="-2"/>
              </w:rPr>
              <w:t>u</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di</w:t>
            </w:r>
            <w:r w:rsidRPr="00B909FD">
              <w:rPr>
                <w:rFonts w:ascii="Calibri" w:hAnsi="Calibri" w:cs="Calibri"/>
                <w:spacing w:val="1"/>
              </w:rPr>
              <w:t>a</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 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ul</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tion).</w:t>
            </w:r>
          </w:p>
        </w:tc>
      </w:tr>
      <w:tr w:rsidR="002D0039" w:rsidRPr="00B909FD" w14:paraId="73F3DAE8" w14:textId="77777777" w:rsidTr="0088679F">
        <w:trPr>
          <w:trHeight w:val="397"/>
        </w:trPr>
        <w:tc>
          <w:tcPr>
            <w:tcW w:w="0" w:type="auto"/>
            <w:vMerge/>
            <w:tcBorders>
              <w:left w:val="single" w:sz="4" w:space="0" w:color="000000"/>
              <w:right w:val="dotted" w:sz="4" w:space="0" w:color="auto"/>
            </w:tcBorders>
            <w:vAlign w:val="center"/>
            <w:hideMark/>
          </w:tcPr>
          <w:p w14:paraId="72CDB919"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5942E539"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rPr>
              <w:t>por</w:t>
            </w:r>
            <w:r w:rsidRPr="00B909FD">
              <w:rPr>
                <w:rFonts w:ascii="Calibri" w:hAnsi="Calibri" w:cs="Calibri"/>
                <w:spacing w:val="-2"/>
              </w:rPr>
              <w:t>t</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rPr>
              <w:t xml:space="preserve">to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ete</w:t>
            </w:r>
            <w:r w:rsidRPr="00B909FD">
              <w:rPr>
                <w:rFonts w:ascii="Calibri" w:hAnsi="Calibri" w:cs="Calibri"/>
              </w:rPr>
              <w:t>nt b</w:t>
            </w:r>
            <w:r w:rsidRPr="00B909FD">
              <w:rPr>
                <w:rFonts w:ascii="Calibri" w:hAnsi="Calibri" w:cs="Calibri"/>
                <w:spacing w:val="-2"/>
              </w:rPr>
              <w:t>o</w:t>
            </w:r>
            <w:r w:rsidRPr="00B909FD">
              <w:rPr>
                <w:rFonts w:ascii="Calibri" w:hAnsi="Calibri" w:cs="Calibri"/>
              </w:rPr>
              <w:t>di</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nnu</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2"/>
              </w:rPr>
              <w:t>m</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of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7660A055"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A</w:t>
            </w:r>
            <w:r w:rsidRPr="00B909FD">
              <w:rPr>
                <w:rFonts w:ascii="Calibri" w:hAnsi="Calibri" w:cs="Calibri"/>
              </w:rPr>
              <w:t>nnu</w:t>
            </w:r>
            <w:r w:rsidRPr="00B909FD">
              <w:rPr>
                <w:rFonts w:ascii="Calibri" w:hAnsi="Calibri" w:cs="Calibri"/>
                <w:spacing w:val="1"/>
              </w:rPr>
              <w:t>a</w:t>
            </w:r>
            <w:r w:rsidRPr="00B909FD">
              <w:rPr>
                <w:rFonts w:ascii="Calibri" w:hAnsi="Calibri" w:cs="Calibri"/>
              </w:rPr>
              <w:t>l r</w:t>
            </w:r>
            <w:r w:rsidRPr="00B909FD">
              <w:rPr>
                <w:rFonts w:ascii="Calibri" w:hAnsi="Calibri" w:cs="Calibri"/>
                <w:spacing w:val="-1"/>
              </w:rPr>
              <w:t>e</w:t>
            </w:r>
            <w:r w:rsidRPr="00B909FD">
              <w:rPr>
                <w:rFonts w:ascii="Calibri" w:hAnsi="Calibri" w:cs="Calibri"/>
              </w:rPr>
              <w:t>por</w:t>
            </w:r>
            <w:r w:rsidRPr="00B909FD">
              <w:rPr>
                <w:rFonts w:ascii="Calibri" w:hAnsi="Calibri" w:cs="Calibri"/>
                <w:spacing w:val="1"/>
              </w:rPr>
              <w:t>t</w:t>
            </w:r>
            <w:r w:rsidRPr="00B909FD">
              <w:rPr>
                <w:rFonts w:ascii="Calibri" w:hAnsi="Calibri" w:cs="Calibri"/>
                <w:spacing w:val="-2"/>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rPr>
              <w:t>to the</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mi</w:t>
            </w:r>
            <w:r w:rsidRPr="00B909FD">
              <w:rPr>
                <w:rFonts w:ascii="Calibri" w:hAnsi="Calibri" w:cs="Calibri"/>
                <w:spacing w:val="-2"/>
              </w:rPr>
              <w:t>n</w:t>
            </w:r>
            <w:r w:rsidRPr="00B909FD">
              <w:rPr>
                <w:rFonts w:ascii="Calibri" w:hAnsi="Calibri" w:cs="Calibri"/>
              </w:rPr>
              <w:t>i</w:t>
            </w:r>
            <w:r w:rsidRPr="00B909FD">
              <w:rPr>
                <w:rFonts w:ascii="Calibri" w:hAnsi="Calibri" w:cs="Calibri"/>
                <w:spacing w:val="-1"/>
              </w:rPr>
              <w:t>s</w:t>
            </w:r>
            <w:r w:rsidRPr="00B909FD">
              <w:rPr>
                <w:rFonts w:ascii="Calibri" w:hAnsi="Calibri" w:cs="Calibri"/>
              </w:rPr>
              <w:t>try</w:t>
            </w:r>
            <w:r w:rsidRPr="00B909FD">
              <w:rPr>
                <w:rFonts w:ascii="Calibri" w:hAnsi="Calibri" w:cs="Calibri"/>
                <w:spacing w:val="-5"/>
              </w:rPr>
              <w:t xml:space="preserve"> </w:t>
            </w:r>
            <w:r w:rsidRPr="00B909FD">
              <w:rPr>
                <w:rFonts w:ascii="Calibri" w:hAnsi="Calibri" w:cs="Calibri"/>
              </w:rPr>
              <w:t>on the</w:t>
            </w:r>
            <w:r w:rsidRPr="00B909FD">
              <w:rPr>
                <w:rFonts w:ascii="Calibri" w:hAnsi="Calibri" w:cs="Calibri"/>
                <w:spacing w:val="1"/>
              </w:rPr>
              <w:t xml:space="preserve"> </w:t>
            </w:r>
            <w:r w:rsidRPr="00B909FD">
              <w:rPr>
                <w:rFonts w:ascii="Calibri" w:hAnsi="Calibri" w:cs="Calibri"/>
              </w:rPr>
              <w:t>mo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 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spacing w:val="-1"/>
              </w:rPr>
              <w:t>s</w:t>
            </w:r>
            <w:r w:rsidRPr="00B909FD">
              <w:rPr>
                <w:rFonts w:ascii="Calibri" w:hAnsi="Calibri" w:cs="Calibri"/>
              </w:rPr>
              <w:t>.</w:t>
            </w:r>
          </w:p>
        </w:tc>
      </w:tr>
      <w:tr w:rsidR="002D0039" w:rsidRPr="00B909FD" w14:paraId="4228C44F" w14:textId="77777777" w:rsidTr="0088679F">
        <w:trPr>
          <w:trHeight w:val="397"/>
        </w:trPr>
        <w:tc>
          <w:tcPr>
            <w:tcW w:w="0" w:type="auto"/>
            <w:vMerge/>
            <w:tcBorders>
              <w:left w:val="single" w:sz="4" w:space="0" w:color="000000"/>
              <w:right w:val="dotted" w:sz="4" w:space="0" w:color="auto"/>
            </w:tcBorders>
            <w:vAlign w:val="center"/>
            <w:hideMark/>
          </w:tcPr>
          <w:p w14:paraId="6D21E433"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483C6459"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P</w:t>
            </w:r>
            <w:r w:rsidRPr="00B909FD">
              <w:rPr>
                <w:rFonts w:ascii="Calibri" w:hAnsi="Calibri" w:cs="Calibri"/>
              </w:rPr>
              <w:t>l</w:t>
            </w:r>
            <w:r w:rsidRPr="00B909FD">
              <w:rPr>
                <w:rFonts w:ascii="Calibri" w:hAnsi="Calibri" w:cs="Calibri"/>
                <w:spacing w:val="1"/>
              </w:rPr>
              <w:t>a</w:t>
            </w:r>
            <w:r w:rsidRPr="00B909FD">
              <w:rPr>
                <w:rFonts w:ascii="Calibri" w:hAnsi="Calibri" w:cs="Calibri"/>
              </w:rPr>
              <w:t>nning</w:t>
            </w:r>
            <w:r w:rsidRPr="00B909FD">
              <w:rPr>
                <w:rFonts w:ascii="Calibri" w:hAnsi="Calibri" w:cs="Calibri"/>
                <w:spacing w:val="-2"/>
              </w:rPr>
              <w:t xml:space="preserve"> </w:t>
            </w:r>
            <w:r w:rsidRPr="00B909FD">
              <w:rPr>
                <w:rFonts w:ascii="Calibri" w:hAnsi="Calibri" w:cs="Calibri"/>
              </w:rPr>
              <w:t>pro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1"/>
              </w:rPr>
              <w:t xml:space="preserve"> </w:t>
            </w:r>
            <w:r w:rsidRPr="00B909FD">
              <w:rPr>
                <w:rFonts w:ascii="Calibri" w:hAnsi="Calibri" w:cs="Calibri"/>
              </w:rPr>
              <w:t>un</w:t>
            </w:r>
            <w:r w:rsidRPr="00B909FD">
              <w:rPr>
                <w:rFonts w:ascii="Calibri" w:hAnsi="Calibri" w:cs="Calibri"/>
                <w:spacing w:val="1"/>
              </w:rPr>
              <w:t>c</w:t>
            </w:r>
            <w:r w:rsidRPr="00B909FD">
              <w:rPr>
                <w:rFonts w:ascii="Calibri" w:hAnsi="Calibri" w:cs="Calibri"/>
              </w:rPr>
              <w:t>ontr</w:t>
            </w:r>
            <w:r w:rsidRPr="00B909FD">
              <w:rPr>
                <w:rFonts w:ascii="Calibri" w:hAnsi="Calibri" w:cs="Calibri"/>
                <w:spacing w:val="-2"/>
              </w:rPr>
              <w:t>o</w:t>
            </w:r>
            <w:r w:rsidRPr="00B909FD">
              <w:rPr>
                <w:rFonts w:ascii="Calibri" w:hAnsi="Calibri" w:cs="Calibri"/>
              </w:rPr>
              <w:t>ll</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oil</w:t>
            </w:r>
            <w:r w:rsidRPr="00B909FD">
              <w:rPr>
                <w:rFonts w:ascii="Calibri" w:hAnsi="Calibri" w:cs="Calibri"/>
                <w:spacing w:val="-2"/>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k</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 xml:space="preserve">e </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FE292DB"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D</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g</w:t>
            </w:r>
            <w:r w:rsidRPr="00B909FD">
              <w:rPr>
                <w:rFonts w:ascii="Calibri" w:hAnsi="Calibri" w:cs="Calibri"/>
              </w:rPr>
              <w:t>n pro</w:t>
            </w:r>
            <w:r w:rsidRPr="00B909FD">
              <w:rPr>
                <w:rFonts w:ascii="Calibri" w:hAnsi="Calibri" w:cs="Calibri"/>
                <w:spacing w:val="1"/>
              </w:rPr>
              <w:t>tec</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v</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b</w:t>
            </w:r>
            <w:r w:rsidRPr="00B909FD">
              <w:rPr>
                <w:rFonts w:ascii="Calibri" w:hAnsi="Calibri" w:cs="Calibri"/>
                <w:spacing w:val="1"/>
              </w:rPr>
              <w:t>e</w:t>
            </w:r>
            <w:r w:rsidRPr="00B909FD">
              <w:rPr>
                <w:rFonts w:ascii="Calibri" w:hAnsi="Calibri" w:cs="Calibri"/>
              </w:rPr>
              <w:t>ds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d</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a</w:t>
            </w:r>
            <w:r w:rsidRPr="00B909FD">
              <w:rPr>
                <w:rFonts w:ascii="Calibri" w:hAnsi="Calibri" w:cs="Calibri"/>
              </w:rPr>
              <w:t>te</w:t>
            </w:r>
            <w:r w:rsidRPr="00B909FD">
              <w:rPr>
                <w:rFonts w:ascii="Calibri" w:hAnsi="Calibri" w:cs="Calibri"/>
                <w:spacing w:val="1"/>
              </w:rPr>
              <w:t xml:space="preserve"> </w:t>
            </w:r>
            <w:r w:rsidRPr="00B909FD">
              <w:rPr>
                <w:rFonts w:ascii="Calibri" w:hAnsi="Calibri" w:cs="Calibri"/>
                <w:spacing w:val="-2"/>
              </w:rPr>
              <w:t>v</w:t>
            </w:r>
            <w:r w:rsidRPr="00B909FD">
              <w:rPr>
                <w:rFonts w:ascii="Calibri" w:hAnsi="Calibri" w:cs="Calibri"/>
              </w:rPr>
              <w:t>ol</w:t>
            </w:r>
            <w:r w:rsidRPr="00B909FD">
              <w:rPr>
                <w:rFonts w:ascii="Calibri" w:hAnsi="Calibri" w:cs="Calibri"/>
                <w:spacing w:val="-2"/>
              </w:rPr>
              <w:t>u</w:t>
            </w:r>
            <w:r w:rsidRPr="00B909FD">
              <w:rPr>
                <w:rFonts w:ascii="Calibri" w:hAnsi="Calibri" w:cs="Calibri"/>
              </w:rPr>
              <w:t>m</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a</w:t>
            </w:r>
            <w:r w:rsidRPr="00B909FD">
              <w:rPr>
                <w:rFonts w:ascii="Calibri" w:hAnsi="Calibri" w:cs="Calibri"/>
              </w:rPr>
              <w:t>te</w:t>
            </w:r>
            <w:r w:rsidRPr="00B909FD">
              <w:rPr>
                <w:rFonts w:ascii="Calibri" w:hAnsi="Calibri" w:cs="Calibri"/>
                <w:spacing w:val="1"/>
              </w:rPr>
              <w:t xml:space="preserve"> </w:t>
            </w:r>
            <w:r w:rsidRPr="00B909FD">
              <w:rPr>
                <w:rFonts w:ascii="Calibri" w:hAnsi="Calibri" w:cs="Calibri"/>
                <w:spacing w:val="-2"/>
              </w:rPr>
              <w:t>o</w:t>
            </w:r>
            <w:r w:rsidRPr="00B909FD">
              <w:rPr>
                <w:rFonts w:ascii="Calibri" w:hAnsi="Calibri" w:cs="Calibri"/>
              </w:rPr>
              <w:t>il</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 xml:space="preserve">, oil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a</w:t>
            </w:r>
            <w:r w:rsidRPr="00B909FD">
              <w:rPr>
                <w:rFonts w:ascii="Calibri" w:hAnsi="Calibri" w:cs="Calibri"/>
              </w:rPr>
              <w:t>tor</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i</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 xml:space="preserve">e </w:t>
            </w:r>
            <w:r w:rsidRPr="00B909FD">
              <w:rPr>
                <w:rFonts w:ascii="Calibri" w:hAnsi="Calibri" w:cs="Calibri"/>
                <w:spacing w:val="-1"/>
              </w:rPr>
              <w:t>s</w:t>
            </w:r>
            <w:r w:rsidRPr="00B909FD">
              <w:rPr>
                <w:rFonts w:ascii="Calibri" w:hAnsi="Calibri" w:cs="Calibri"/>
              </w:rPr>
              <w:t>hould p</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i</w:t>
            </w:r>
            <w:r w:rsidRPr="00B909FD">
              <w:rPr>
                <w:rFonts w:ascii="Calibri" w:hAnsi="Calibri" w:cs="Calibri"/>
              </w:rPr>
              <w:t>o</w:t>
            </w:r>
            <w:r w:rsidRPr="00B909FD">
              <w:rPr>
                <w:rFonts w:ascii="Calibri" w:hAnsi="Calibri" w:cs="Calibri"/>
                <w:spacing w:val="1"/>
              </w:rPr>
              <w:t>d</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spacing w:val="-2"/>
              </w:rPr>
              <w:t>l</w:t>
            </w:r>
            <w:r w:rsidRPr="00B909FD">
              <w:rPr>
                <w:rFonts w:ascii="Calibri" w:hAnsi="Calibri" w:cs="Calibri"/>
              </w:rPr>
              <w:t>ly</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3"/>
              </w:rPr>
              <w:t>e</w:t>
            </w:r>
            <w:r w:rsidRPr="00B909FD">
              <w:rPr>
                <w:rFonts w:ascii="Calibri" w:hAnsi="Calibri" w:cs="Calibri"/>
                <w:spacing w:val="-2"/>
              </w:rPr>
              <w:t>f</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 xml:space="preserve">h </w:t>
            </w:r>
            <w:r w:rsidRPr="00B909FD">
              <w:rPr>
                <w:rFonts w:ascii="Calibri" w:hAnsi="Calibri" w:cs="Calibri"/>
                <w:spacing w:val="1"/>
              </w:rPr>
              <w:t>e</w:t>
            </w:r>
            <w:r w:rsidRPr="00B909FD">
              <w:rPr>
                <w:rFonts w:ascii="Calibri" w:hAnsi="Calibri" w:cs="Calibri"/>
              </w:rPr>
              <w:t>qui</w:t>
            </w:r>
            <w:r w:rsidRPr="00B909FD">
              <w:rPr>
                <w:rFonts w:ascii="Calibri" w:hAnsi="Calibri" w:cs="Calibri"/>
                <w:spacing w:val="-2"/>
              </w:rPr>
              <w:t>p</w:t>
            </w:r>
            <w:r w:rsidRPr="00B909FD">
              <w:rPr>
                <w:rFonts w:ascii="Calibri" w:hAnsi="Calibri" w:cs="Calibri"/>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g</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s</w:t>
            </w:r>
            <w:r w:rsidRPr="00B909FD">
              <w:rPr>
                <w:rFonts w:ascii="Calibri" w:hAnsi="Calibri" w:cs="Calibri"/>
              </w:rPr>
              <w:t>, 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rd</w:t>
            </w:r>
            <w:r w:rsidRPr="00B909FD">
              <w:rPr>
                <w:rFonts w:ascii="Calibri" w:hAnsi="Calibri" w:cs="Calibri"/>
                <w:spacing w:val="1"/>
              </w:rPr>
              <w:t>le</w:t>
            </w:r>
            <w:r w:rsidRPr="00B909FD">
              <w:rPr>
                <w:rFonts w:ascii="Calibri" w:hAnsi="Calibri" w:cs="Calibri"/>
                <w:spacing w:val="-1"/>
              </w:rPr>
              <w:t>s</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rPr>
              <w:t xml:space="preserve">ir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w:t>
            </w:r>
          </w:p>
        </w:tc>
      </w:tr>
      <w:tr w:rsidR="002D0039" w:rsidRPr="00B909FD" w14:paraId="1B53DB67" w14:textId="77777777" w:rsidTr="0088679F">
        <w:trPr>
          <w:trHeight w:val="397"/>
        </w:trPr>
        <w:tc>
          <w:tcPr>
            <w:tcW w:w="0" w:type="auto"/>
            <w:vMerge/>
            <w:tcBorders>
              <w:left w:val="single" w:sz="4" w:space="0" w:color="000000"/>
              <w:right w:val="dotted" w:sz="4" w:space="0" w:color="auto"/>
            </w:tcBorders>
            <w:vAlign w:val="center"/>
            <w:hideMark/>
          </w:tcPr>
          <w:p w14:paraId="30FFE1FE"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638D9833"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rPr>
              <w:t>onitor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oil l</w:t>
            </w:r>
            <w:r w:rsidRPr="00B909FD">
              <w:rPr>
                <w:rFonts w:ascii="Calibri" w:hAnsi="Calibri" w:cs="Calibri"/>
                <w:spacing w:val="1"/>
              </w:rPr>
              <w:t>ea</w:t>
            </w:r>
            <w:r w:rsidRPr="00B909FD">
              <w:rPr>
                <w:rFonts w:ascii="Calibri" w:hAnsi="Calibri" w:cs="Calibri"/>
                <w:spacing w:val="-2"/>
              </w:rPr>
              <w:t>k</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A14CEF1"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 xml:space="preserve">r </w:t>
            </w:r>
            <w:r w:rsidRPr="00B909FD">
              <w:rPr>
                <w:rFonts w:ascii="Calibri" w:hAnsi="Calibri" w:cs="Calibri"/>
                <w:spacing w:val="-1"/>
              </w:rPr>
              <w:t>s</w:t>
            </w:r>
            <w:r w:rsidRPr="00B909FD">
              <w:rPr>
                <w:rFonts w:ascii="Calibri" w:hAnsi="Calibri" w:cs="Calibri"/>
              </w:rPr>
              <w:t>up</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rPr>
              <w:t>ion 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spacing w:val="2"/>
              </w:rPr>
              <w:t>q</w:t>
            </w:r>
            <w:r w:rsidRPr="00B909FD">
              <w:rPr>
                <w:rFonts w:ascii="Calibri" w:hAnsi="Calibri" w:cs="Calibri"/>
              </w:rPr>
              <w:t>uipm</w:t>
            </w:r>
            <w:r w:rsidRPr="00B909FD">
              <w:rPr>
                <w:rFonts w:ascii="Calibri" w:hAnsi="Calibri" w:cs="Calibri"/>
                <w:spacing w:val="1"/>
              </w:rPr>
              <w:t>e</w:t>
            </w:r>
            <w:r w:rsidRPr="00B909FD">
              <w:rPr>
                <w:rFonts w:ascii="Calibri" w:hAnsi="Calibri" w:cs="Calibri"/>
              </w:rPr>
              <w:t xml:space="preserve">nt </w:t>
            </w:r>
            <w:r w:rsidRPr="00B909FD">
              <w:rPr>
                <w:rFonts w:ascii="Calibri" w:hAnsi="Calibri" w:cs="Calibri"/>
                <w:spacing w:val="-3"/>
              </w:rPr>
              <w:t>w</w:t>
            </w:r>
            <w:r w:rsidRPr="00B909FD">
              <w:rPr>
                <w:rFonts w:ascii="Calibri" w:hAnsi="Calibri" w:cs="Calibri"/>
              </w:rPr>
              <w:t xml:space="preserve">ith </w:t>
            </w:r>
            <w:r w:rsidRPr="00B909FD">
              <w:rPr>
                <w:rFonts w:ascii="Calibri" w:hAnsi="Calibri" w:cs="Calibri"/>
                <w:spacing w:val="-2"/>
              </w:rPr>
              <w:t>o</w:t>
            </w:r>
            <w:r w:rsidRPr="00B909FD">
              <w:rPr>
                <w:rFonts w:ascii="Calibri" w:hAnsi="Calibri" w:cs="Calibri"/>
              </w:rPr>
              <w:t xml:space="preserve">il, </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l</w:t>
            </w:r>
            <w:r w:rsidRPr="00B909FD">
              <w:rPr>
                <w:rFonts w:ascii="Calibri" w:hAnsi="Calibri" w:cs="Calibri"/>
              </w:rPr>
              <w:t>y</w:t>
            </w:r>
            <w:r w:rsidRPr="00B909FD">
              <w:rPr>
                <w:rFonts w:ascii="Calibri" w:hAnsi="Calibri" w:cs="Calibri"/>
                <w:spacing w:val="-2"/>
              </w:rPr>
              <w:t xml:space="preserve"> </w:t>
            </w:r>
            <w:r w:rsidRPr="00B909FD">
              <w:rPr>
                <w:rFonts w:ascii="Calibri" w:hAnsi="Calibri" w:cs="Calibri"/>
              </w:rPr>
              <w:t>in lo</w:t>
            </w:r>
            <w:r w:rsidRPr="00B909FD">
              <w:rPr>
                <w:rFonts w:ascii="Calibri" w:hAnsi="Calibri" w:cs="Calibri"/>
                <w:spacing w:val="1"/>
              </w:rPr>
              <w:t>ca</w:t>
            </w:r>
            <w:r w:rsidRPr="00B909FD">
              <w:rPr>
                <w:rFonts w:ascii="Calibri" w:hAnsi="Calibri" w:cs="Calibri"/>
                <w:spacing w:val="-2"/>
              </w:rPr>
              <w:t>t</w:t>
            </w:r>
            <w:r w:rsidRPr="00B909FD">
              <w:rPr>
                <w:rFonts w:ascii="Calibri" w:hAnsi="Calibri" w:cs="Calibri"/>
              </w:rPr>
              <w:t>ions</w:t>
            </w:r>
            <w:r w:rsidRPr="00B909FD">
              <w:rPr>
                <w:rFonts w:ascii="Calibri" w:hAnsi="Calibri" w:cs="Calibri"/>
                <w:spacing w:val="-1"/>
              </w:rPr>
              <w:t xml:space="preserve"> w</w:t>
            </w:r>
            <w:r w:rsidRPr="00B909FD">
              <w:rPr>
                <w:rFonts w:ascii="Calibri" w:hAnsi="Calibri" w:cs="Calibri"/>
              </w:rPr>
              <w:t>itho</w:t>
            </w:r>
            <w:r w:rsidRPr="00B909FD">
              <w:rPr>
                <w:rFonts w:ascii="Calibri" w:hAnsi="Calibri" w:cs="Calibri"/>
                <w:spacing w:val="-2"/>
              </w:rPr>
              <w:t>u</w:t>
            </w:r>
            <w:r w:rsidRPr="00B909FD">
              <w:rPr>
                <w:rFonts w:ascii="Calibri" w:hAnsi="Calibri" w:cs="Calibri"/>
              </w:rPr>
              <w:t>t hu</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rPr>
              <w:t xml:space="preserve">n </w:t>
            </w:r>
            <w:r w:rsidRPr="00B909FD">
              <w:rPr>
                <w:rFonts w:ascii="Calibri" w:hAnsi="Calibri" w:cs="Calibri"/>
                <w:spacing w:val="1"/>
              </w:rPr>
              <w:t>c</w:t>
            </w:r>
            <w:r w:rsidRPr="00B909FD">
              <w:rPr>
                <w:rFonts w:ascii="Calibri" w:hAnsi="Calibri" w:cs="Calibri"/>
                <w:spacing w:val="-2"/>
              </w:rPr>
              <w:t>r</w:t>
            </w:r>
            <w:r w:rsidRPr="00B909FD">
              <w:rPr>
                <w:rFonts w:ascii="Calibri" w:hAnsi="Calibri" w:cs="Calibri"/>
                <w:spacing w:val="-1"/>
              </w:rPr>
              <w:t>ews</w:t>
            </w:r>
            <w:r w:rsidRPr="00B909FD">
              <w:rPr>
                <w:rFonts w:ascii="Calibri" w:hAnsi="Calibri" w:cs="Calibri"/>
              </w:rPr>
              <w:t>.</w:t>
            </w:r>
          </w:p>
        </w:tc>
      </w:tr>
      <w:tr w:rsidR="002D0039" w:rsidRPr="00B909FD" w14:paraId="3D5F8B57" w14:textId="77777777" w:rsidTr="0088679F">
        <w:trPr>
          <w:trHeight w:val="397"/>
        </w:trPr>
        <w:tc>
          <w:tcPr>
            <w:tcW w:w="0" w:type="auto"/>
            <w:vMerge/>
            <w:tcBorders>
              <w:left w:val="single" w:sz="4" w:space="0" w:color="000000"/>
              <w:right w:val="dotted" w:sz="4" w:space="0" w:color="auto"/>
            </w:tcBorders>
            <w:vAlign w:val="center"/>
            <w:hideMark/>
          </w:tcPr>
          <w:p w14:paraId="7B14CED0"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684EFDF1"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N</w:t>
            </w:r>
            <w:r w:rsidRPr="00B909FD">
              <w:rPr>
                <w:rFonts w:ascii="Calibri" w:hAnsi="Calibri" w:cs="Calibri"/>
              </w:rPr>
              <w:t>oti</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ca</w:t>
            </w:r>
            <w:r w:rsidRPr="00B909FD">
              <w:rPr>
                <w:rFonts w:ascii="Calibri" w:hAnsi="Calibri" w:cs="Calibri"/>
                <w:spacing w:val="-2"/>
              </w:rPr>
              <w:t>t</w:t>
            </w:r>
            <w:r w:rsidRPr="00B909FD">
              <w:rPr>
                <w:rFonts w:ascii="Calibri" w:hAnsi="Calibri" w:cs="Calibri"/>
              </w:rPr>
              <w:t>ion 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omp</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2"/>
              </w:rPr>
              <w:t>l</w:t>
            </w:r>
            <w:r w:rsidRPr="00B909FD">
              <w:rPr>
                <w:rFonts w:ascii="Calibri" w:hAnsi="Calibri" w:cs="Calibri"/>
              </w:rPr>
              <w:t xml:space="preserve">l </w:t>
            </w:r>
            <w:r w:rsidRPr="00B909FD">
              <w:rPr>
                <w:rFonts w:ascii="Calibri" w:hAnsi="Calibri" w:cs="Calibri"/>
                <w:spacing w:val="1"/>
              </w:rPr>
              <w:t>ac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ts</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2"/>
              </w:rPr>
              <w:t>a</w:t>
            </w:r>
            <w:r w:rsidRPr="00B909FD">
              <w:rPr>
                <w:rFonts w:ascii="Calibri" w:hAnsi="Calibri" w:cs="Calibri"/>
              </w:rPr>
              <w:t xml:space="preserve">t </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rPr>
              <w:t>y l</w:t>
            </w:r>
            <w:r w:rsidRPr="00B909FD">
              <w:rPr>
                <w:rFonts w:ascii="Calibri" w:hAnsi="Calibri" w:cs="Calibri"/>
                <w:spacing w:val="1"/>
              </w:rPr>
              <w:t>ea</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 xml:space="preserve">to </w:t>
            </w:r>
            <w:r w:rsidRPr="00B909FD">
              <w:rPr>
                <w:rFonts w:ascii="Calibri" w:hAnsi="Calibri" w:cs="Calibri"/>
                <w:spacing w:val="-1"/>
              </w:rPr>
              <w:t>s</w:t>
            </w:r>
            <w:r w:rsidRPr="00B909FD">
              <w:rPr>
                <w:rFonts w:ascii="Calibri" w:hAnsi="Calibri" w:cs="Calibri"/>
              </w:rPr>
              <w:t>oil</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wa</w:t>
            </w:r>
            <w:r w:rsidRPr="00B909FD">
              <w:rPr>
                <w:rFonts w:ascii="Calibri" w:hAnsi="Calibri" w:cs="Calibri"/>
              </w:rPr>
              <w:t>t</w:t>
            </w:r>
            <w:r w:rsidRPr="00B909FD">
              <w:rPr>
                <w:rFonts w:ascii="Calibri" w:hAnsi="Calibri" w:cs="Calibri"/>
                <w:spacing w:val="1"/>
              </w:rPr>
              <w:t>e</w:t>
            </w:r>
            <w:r w:rsidRPr="00B909FD">
              <w:rPr>
                <w:rFonts w:ascii="Calibri" w:hAnsi="Calibri" w:cs="Calibri"/>
              </w:rPr>
              <w:t>r pollu</w:t>
            </w:r>
            <w:r w:rsidRPr="00B909FD">
              <w:rPr>
                <w:rFonts w:ascii="Calibri" w:hAnsi="Calibri" w:cs="Calibri"/>
                <w:spacing w:val="-2"/>
              </w:rPr>
              <w:t>t</w:t>
            </w:r>
            <w:r w:rsidRPr="00B909FD">
              <w:rPr>
                <w:rFonts w:ascii="Calibri" w:hAnsi="Calibri" w:cs="Calibri"/>
              </w:rPr>
              <w:t>ion</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970F479"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N</w:t>
            </w:r>
            <w:r w:rsidRPr="00B909FD">
              <w:rPr>
                <w:rFonts w:ascii="Calibri" w:hAnsi="Calibri" w:cs="Calibri"/>
              </w:rPr>
              <w:t>otify</w:t>
            </w:r>
            <w:r w:rsidRPr="00B909FD">
              <w:rPr>
                <w:rFonts w:ascii="Calibri" w:hAnsi="Calibri" w:cs="Calibri"/>
                <w:spacing w:val="-5"/>
              </w:rPr>
              <w:t xml:space="preserve"> </w:t>
            </w:r>
            <w:r w:rsidRPr="00B909FD">
              <w:rPr>
                <w:rFonts w:ascii="Calibri" w:hAnsi="Calibri" w:cs="Calibri"/>
                <w:spacing w:val="1"/>
              </w:rPr>
              <w:t>c</w:t>
            </w:r>
            <w:r w:rsidRPr="00B909FD">
              <w:rPr>
                <w:rFonts w:ascii="Calibri" w:hAnsi="Calibri" w:cs="Calibri"/>
              </w:rPr>
              <w:t>omp</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upon id</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rPr>
              <w:t>if</w:t>
            </w:r>
            <w:r w:rsidRPr="00B909FD">
              <w:rPr>
                <w:rFonts w:ascii="Calibri" w:hAnsi="Calibri" w:cs="Calibri"/>
                <w:spacing w:val="-5"/>
              </w:rPr>
              <w:t>y</w:t>
            </w:r>
            <w:r w:rsidRPr="00B909FD">
              <w:rPr>
                <w:rFonts w:ascii="Calibri" w:hAnsi="Calibri" w:cs="Calibri"/>
              </w:rPr>
              <w:t>i</w:t>
            </w:r>
            <w:r w:rsidRPr="00B909FD">
              <w:rPr>
                <w:rFonts w:ascii="Calibri" w:hAnsi="Calibri" w:cs="Calibri"/>
                <w:spacing w:val="2"/>
              </w:rPr>
              <w:t>n</w:t>
            </w:r>
            <w:r w:rsidRPr="00B909FD">
              <w:rPr>
                <w:rFonts w:ascii="Calibri" w:hAnsi="Calibri" w:cs="Calibri"/>
              </w:rPr>
              <w:t>g</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 </w:t>
            </w:r>
            <w:r w:rsidRPr="00B909FD">
              <w:rPr>
                <w:rFonts w:ascii="Calibri" w:hAnsi="Calibri" w:cs="Calibri"/>
                <w:spacing w:val="1"/>
              </w:rPr>
              <w:t>ac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(police, fire department)</w:t>
            </w:r>
          </w:p>
        </w:tc>
      </w:tr>
      <w:tr w:rsidR="002D0039" w:rsidRPr="00B909FD" w14:paraId="22AB2C83" w14:textId="77777777" w:rsidTr="002D0039">
        <w:trPr>
          <w:trHeight w:val="397"/>
        </w:trPr>
        <w:tc>
          <w:tcPr>
            <w:tcW w:w="1329" w:type="dxa"/>
            <w:vMerge/>
            <w:tcBorders>
              <w:left w:val="single" w:sz="4" w:space="0" w:color="000000"/>
              <w:right w:val="dotted" w:sz="4" w:space="0" w:color="auto"/>
            </w:tcBorders>
            <w:vAlign w:val="center"/>
          </w:tcPr>
          <w:p w14:paraId="15716A17" w14:textId="77777777" w:rsidR="002D0039" w:rsidRPr="00B909FD" w:rsidRDefault="002D0039" w:rsidP="006D31F2">
            <w:pPr>
              <w:widowControl w:val="0"/>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3AFFB3E5"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1"/>
              </w:rPr>
              <w:t>E</w:t>
            </w:r>
            <w:r w:rsidRPr="00B909FD">
              <w:rPr>
                <w:rFonts w:ascii="Calibri" w:hAnsi="Calibri" w:cs="Calibri"/>
              </w:rPr>
              <w:t>l</w:t>
            </w:r>
            <w:r w:rsidRPr="00B909FD">
              <w:rPr>
                <w:rFonts w:ascii="Calibri" w:hAnsi="Calibri" w:cs="Calibri"/>
                <w:spacing w:val="-2"/>
              </w:rPr>
              <w:t>i</w:t>
            </w:r>
            <w:r w:rsidRPr="00B909FD">
              <w:rPr>
                <w:rFonts w:ascii="Calibri" w:hAnsi="Calibri" w:cs="Calibri"/>
              </w:rPr>
              <w:t>mi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 xml:space="preserve">the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1"/>
              </w:rPr>
              <w:t>ce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p</w:t>
            </w:r>
            <w:r w:rsidRPr="00B909FD">
              <w:rPr>
                <w:rFonts w:ascii="Calibri" w:hAnsi="Calibri" w:cs="Calibri"/>
              </w:rPr>
              <w:t>ollution by</w:t>
            </w:r>
            <w:r w:rsidRPr="00B909FD">
              <w:rPr>
                <w:rFonts w:ascii="Calibri" w:hAnsi="Calibri" w:cs="Calibri"/>
                <w:spacing w:val="-5"/>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 xml:space="preserve">rdous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7EA5333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 xml:space="preserve">n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acc</w:t>
            </w:r>
            <w:r w:rsidRPr="00B909FD">
              <w:rPr>
                <w:rFonts w:ascii="Calibri" w:hAnsi="Calibri" w:cs="Calibri"/>
              </w:rPr>
              <w:t>i</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d</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2"/>
              </w:rPr>
              <w:t>m</w:t>
            </w:r>
            <w:r w:rsidRPr="00B909FD">
              <w:rPr>
                <w:rFonts w:ascii="Calibri" w:hAnsi="Calibri" w:cs="Calibri"/>
                <w:spacing w:val="1"/>
              </w:rPr>
              <w:t>ea</w:t>
            </w:r>
            <w:r w:rsidRPr="00B909FD">
              <w:rPr>
                <w:rFonts w:ascii="Calibri" w:hAnsi="Calibri" w:cs="Calibri"/>
                <w:spacing w:val="-3"/>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 to d</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ont</w:t>
            </w:r>
            <w:r w:rsidRPr="00B909FD">
              <w:rPr>
                <w:rFonts w:ascii="Calibri" w:hAnsi="Calibri" w:cs="Calibri"/>
                <w:spacing w:val="-1"/>
              </w:rPr>
              <w:t>a</w:t>
            </w:r>
            <w:r w:rsidRPr="00B909FD">
              <w:rPr>
                <w:rFonts w:ascii="Calibri" w:hAnsi="Calibri" w:cs="Calibri"/>
              </w:rPr>
              <w:t>mi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rPr>
              <w:t>oil</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 shall be applied</w:t>
            </w:r>
            <w:r w:rsidRPr="00B909FD">
              <w:rPr>
                <w:rFonts w:ascii="Calibri" w:hAnsi="Calibri" w:cs="Calibri"/>
              </w:rPr>
              <w:t>.</w:t>
            </w:r>
          </w:p>
        </w:tc>
      </w:tr>
      <w:tr w:rsidR="002D0039" w:rsidRPr="00B909FD" w14:paraId="0375F553" w14:textId="77777777" w:rsidTr="0088679F">
        <w:trPr>
          <w:trHeight w:val="397"/>
        </w:trPr>
        <w:tc>
          <w:tcPr>
            <w:tcW w:w="0" w:type="auto"/>
            <w:vMerge/>
            <w:tcBorders>
              <w:left w:val="single" w:sz="4" w:space="0" w:color="000000"/>
              <w:right w:val="dotted" w:sz="4" w:space="0" w:color="auto"/>
            </w:tcBorders>
            <w:vAlign w:val="center"/>
            <w:hideMark/>
          </w:tcPr>
          <w:p w14:paraId="1BD75B8F"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2FE038BE"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ec</w:t>
            </w:r>
            <w:r w:rsidRPr="00B909FD">
              <w:rPr>
                <w:rFonts w:ascii="Calibri" w:hAnsi="Calibri" w:cs="Calibri"/>
              </w:rPr>
              <w:t>or</w:t>
            </w:r>
            <w:r w:rsidRPr="00B909FD">
              <w:rPr>
                <w:rFonts w:ascii="Calibri" w:hAnsi="Calibri" w:cs="Calibri"/>
                <w:spacing w:val="-2"/>
              </w:rPr>
              <w:t>d</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spacing w:val="1"/>
              </w:rPr>
              <w:t>ac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ts </w:t>
            </w:r>
            <w:r w:rsidRPr="00B909FD">
              <w:rPr>
                <w:rFonts w:ascii="Calibri" w:hAnsi="Calibri" w:cs="Calibri"/>
                <w:spacing w:val="-1"/>
              </w:rPr>
              <w:t>w</w:t>
            </w:r>
            <w:r w:rsidRPr="00B909FD">
              <w:rPr>
                <w:rFonts w:ascii="Calibri" w:hAnsi="Calibri" w:cs="Calibri"/>
              </w:rPr>
              <w:t>ith oil</w:t>
            </w:r>
            <w:r w:rsidRPr="00B909FD">
              <w:rPr>
                <w:rFonts w:ascii="Calibri" w:hAnsi="Calibri" w:cs="Calibri"/>
                <w:spacing w:val="-2"/>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k</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7EDA8EA"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ec</w:t>
            </w:r>
            <w:r w:rsidRPr="00B909FD">
              <w:rPr>
                <w:rFonts w:ascii="Calibri" w:hAnsi="Calibri" w:cs="Calibri"/>
              </w:rPr>
              <w:t>ord</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ll</w:t>
            </w:r>
            <w:r w:rsidRPr="00B909FD">
              <w:rPr>
                <w:rFonts w:ascii="Calibri" w:hAnsi="Calibri" w:cs="Calibri"/>
                <w:spacing w:val="-2"/>
              </w:rPr>
              <w:t xml:space="preserve"> </w:t>
            </w:r>
            <w:r w:rsidRPr="00B909FD">
              <w:rPr>
                <w:rFonts w:ascii="Calibri" w:hAnsi="Calibri" w:cs="Calibri"/>
              </w:rPr>
              <w:t>oil</w:t>
            </w:r>
            <w:r w:rsidRPr="00B909FD">
              <w:rPr>
                <w:rFonts w:ascii="Calibri" w:hAnsi="Calibri" w:cs="Calibri"/>
                <w:spacing w:val="-2"/>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k</w:t>
            </w:r>
            <w:r w:rsidRPr="00B909FD">
              <w:rPr>
                <w:rFonts w:ascii="Calibri" w:hAnsi="Calibri" w:cs="Calibri"/>
                <w:spacing w:val="-1"/>
              </w:rPr>
              <w:t>s</w:t>
            </w:r>
            <w:r w:rsidRPr="00B909FD">
              <w:rPr>
                <w:rFonts w:ascii="Calibri" w:hAnsi="Calibri" w:cs="Calibri"/>
              </w:rPr>
              <w:t>, p</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ti</w:t>
            </w:r>
            <w:r w:rsidRPr="00B909FD">
              <w:rPr>
                <w:rFonts w:ascii="Calibri" w:hAnsi="Calibri" w:cs="Calibri"/>
                <w:spacing w:val="-1"/>
              </w:rPr>
              <w:t>c</w:t>
            </w:r>
            <w:r w:rsidRPr="00B909FD">
              <w:rPr>
                <w:rFonts w:ascii="Calibri" w:hAnsi="Calibri" w:cs="Calibri"/>
              </w:rPr>
              <w:t>ul</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l</w:t>
            </w:r>
            <w:r w:rsidRPr="00B909FD">
              <w:rPr>
                <w:rFonts w:ascii="Calibri" w:hAnsi="Calibri" w:cs="Calibri"/>
              </w:rPr>
              <w:t>y l</w:t>
            </w:r>
            <w:r w:rsidRPr="00B909FD">
              <w:rPr>
                <w:rFonts w:ascii="Calibri" w:hAnsi="Calibri" w:cs="Calibri"/>
                <w:spacing w:val="1"/>
              </w:rPr>
              <w:t>ea</w:t>
            </w:r>
            <w:r w:rsidRPr="00B909FD">
              <w:rPr>
                <w:rFonts w:ascii="Calibri" w:hAnsi="Calibri" w:cs="Calibri"/>
                <w:spacing w:val="-2"/>
              </w:rPr>
              <w:t>k</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g</w:t>
            </w:r>
            <w:r w:rsidRPr="00B909FD">
              <w:rPr>
                <w:rFonts w:ascii="Calibri" w:hAnsi="Calibri" w:cs="Calibri"/>
              </w:rPr>
              <w:t>r</w:t>
            </w:r>
            <w:r w:rsidRPr="00B909FD">
              <w:rPr>
                <w:rFonts w:ascii="Calibri" w:hAnsi="Calibri" w:cs="Calibri"/>
                <w:spacing w:val="1"/>
              </w:rPr>
              <w:t>ea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1"/>
              </w:rPr>
              <w:t>a</w:t>
            </w:r>
            <w:r w:rsidRPr="00B909FD">
              <w:rPr>
                <w:rFonts w:ascii="Calibri" w:hAnsi="Calibri" w:cs="Calibri"/>
              </w:rPr>
              <w:t>moun</w:t>
            </w:r>
            <w:r w:rsidRPr="00B909FD">
              <w:rPr>
                <w:rFonts w:ascii="Calibri" w:hAnsi="Calibri" w:cs="Calibri"/>
                <w:spacing w:val="-2"/>
              </w:rPr>
              <w:t>t</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1"/>
              </w:rPr>
              <w:t>a</w:t>
            </w:r>
            <w:r w:rsidRPr="00B909FD">
              <w:rPr>
                <w:rFonts w:ascii="Calibri" w:hAnsi="Calibri" w:cs="Calibri"/>
              </w:rPr>
              <w:t>t m</w:t>
            </w:r>
            <w:r w:rsidRPr="00B909FD">
              <w:rPr>
                <w:rFonts w:ascii="Calibri" w:hAnsi="Calibri" w:cs="Calibri"/>
                <w:spacing w:val="1"/>
              </w:rPr>
              <w:t>a</w:t>
            </w:r>
            <w:r w:rsidRPr="00B909FD">
              <w:rPr>
                <w:rFonts w:ascii="Calibri" w:hAnsi="Calibri" w:cs="Calibri"/>
              </w:rPr>
              <w:t>y</w:t>
            </w:r>
            <w:r w:rsidRPr="00B909FD">
              <w:rPr>
                <w:rFonts w:ascii="Calibri" w:hAnsi="Calibri" w:cs="Calibri"/>
                <w:spacing w:val="-5"/>
              </w:rPr>
              <w:t xml:space="preserve"> </w:t>
            </w:r>
            <w:r w:rsidRPr="00B909FD">
              <w:rPr>
                <w:rFonts w:ascii="Calibri" w:hAnsi="Calibri" w:cs="Calibri"/>
              </w:rPr>
              <w:t>l</w:t>
            </w:r>
            <w:r w:rsidRPr="00B909FD">
              <w:rPr>
                <w:rFonts w:ascii="Calibri" w:hAnsi="Calibri" w:cs="Calibri"/>
                <w:spacing w:val="1"/>
              </w:rPr>
              <w:t>ea</w:t>
            </w:r>
            <w:r w:rsidRPr="00B909FD">
              <w:rPr>
                <w:rFonts w:ascii="Calibri" w:hAnsi="Calibri" w:cs="Calibri"/>
              </w:rPr>
              <w:t xml:space="preserve">d to </w:t>
            </w:r>
            <w:r w:rsidRPr="00B909FD">
              <w:rPr>
                <w:rFonts w:ascii="Calibri" w:hAnsi="Calibri" w:cs="Calibri"/>
                <w:spacing w:val="-1"/>
              </w:rPr>
              <w:t>s</w:t>
            </w:r>
            <w:r w:rsidRPr="00B909FD">
              <w:rPr>
                <w:rFonts w:ascii="Calibri" w:hAnsi="Calibri" w:cs="Calibri"/>
              </w:rPr>
              <w:t>o</w:t>
            </w:r>
            <w:r w:rsidRPr="00B909FD">
              <w:rPr>
                <w:rFonts w:ascii="Calibri" w:hAnsi="Calibri" w:cs="Calibri"/>
                <w:spacing w:val="2"/>
              </w:rPr>
              <w:t>i</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wa</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ont</w:t>
            </w:r>
            <w:r w:rsidRPr="00B909FD">
              <w:rPr>
                <w:rFonts w:ascii="Calibri" w:hAnsi="Calibri" w:cs="Calibri"/>
                <w:spacing w:val="1"/>
              </w:rPr>
              <w:t>a</w:t>
            </w:r>
            <w:r w:rsidRPr="00B909FD">
              <w:rPr>
                <w:rFonts w:ascii="Calibri" w:hAnsi="Calibri" w:cs="Calibri"/>
                <w:spacing w:val="-2"/>
              </w:rPr>
              <w:t>m</w:t>
            </w:r>
            <w:r w:rsidRPr="00B909FD">
              <w:rPr>
                <w:rFonts w:ascii="Calibri" w:hAnsi="Calibri" w:cs="Calibri"/>
              </w:rPr>
              <w:t>in</w:t>
            </w:r>
            <w:r w:rsidRPr="00B909FD">
              <w:rPr>
                <w:rFonts w:ascii="Calibri" w:hAnsi="Calibri" w:cs="Calibri"/>
                <w:spacing w:val="-2"/>
              </w:rPr>
              <w:t>a</w:t>
            </w:r>
            <w:r w:rsidRPr="00B909FD">
              <w:rPr>
                <w:rFonts w:ascii="Calibri" w:hAnsi="Calibri" w:cs="Calibri"/>
              </w:rPr>
              <w:t>tion.</w:t>
            </w:r>
          </w:p>
        </w:tc>
      </w:tr>
      <w:tr w:rsidR="002D0039" w:rsidRPr="00B909FD" w14:paraId="62B0A408" w14:textId="77777777" w:rsidTr="0088679F">
        <w:trPr>
          <w:trHeight w:val="397"/>
        </w:trPr>
        <w:tc>
          <w:tcPr>
            <w:tcW w:w="0" w:type="auto"/>
            <w:vMerge/>
            <w:tcBorders>
              <w:left w:val="single" w:sz="4" w:space="0" w:color="000000"/>
              <w:bottom w:val="dotted" w:sz="4" w:space="0" w:color="auto"/>
              <w:right w:val="dotted" w:sz="4" w:space="0" w:color="auto"/>
            </w:tcBorders>
            <w:vAlign w:val="center"/>
            <w:hideMark/>
          </w:tcPr>
          <w:p w14:paraId="5F511C3C" w14:textId="77777777" w:rsidR="002D0039" w:rsidRPr="00B909FD" w:rsidRDefault="002D0039"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45B514A5"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 xml:space="preserve">r </w:t>
            </w:r>
            <w:r w:rsidRPr="00B909FD">
              <w:rPr>
                <w:rFonts w:ascii="Calibri" w:hAnsi="Calibri" w:cs="Calibri"/>
                <w:spacing w:val="1"/>
              </w:rPr>
              <w:t>t</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ining</w:t>
            </w:r>
            <w:r w:rsidRPr="00B909FD">
              <w:rPr>
                <w:rFonts w:ascii="Calibri" w:hAnsi="Calibri" w:cs="Calibri"/>
                <w:spacing w:val="-2"/>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rPr>
              <w:t>mplo</w:t>
            </w:r>
            <w:r w:rsidRPr="00B909FD">
              <w:rPr>
                <w:rFonts w:ascii="Calibri" w:hAnsi="Calibri" w:cs="Calibri"/>
                <w:spacing w:val="-5"/>
              </w:rPr>
              <w:t>y</w:t>
            </w:r>
            <w:r w:rsidRPr="00B909FD">
              <w:rPr>
                <w:rFonts w:ascii="Calibri" w:hAnsi="Calibri" w:cs="Calibri"/>
                <w:spacing w:val="1"/>
              </w:rPr>
              <w:t>ee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trol</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ea</w:t>
            </w:r>
            <w:r w:rsidRPr="00B909FD">
              <w:rPr>
                <w:rFonts w:ascii="Calibri" w:hAnsi="Calibri" w:cs="Calibri"/>
                <w:spacing w:val="-2"/>
              </w:rPr>
              <w:t>d</w:t>
            </w:r>
            <w:r w:rsidRPr="00B909FD">
              <w:rPr>
                <w:rFonts w:ascii="Calibri" w:hAnsi="Calibri" w:cs="Calibri"/>
              </w:rPr>
              <w:t>in</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r</w:t>
            </w:r>
            <w:r w:rsidRPr="00B909FD">
              <w:rPr>
                <w:rFonts w:ascii="Calibri" w:hAnsi="Calibri" w:cs="Calibri"/>
                <w:spacing w:val="1"/>
              </w:rPr>
              <w:t>eac</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 xml:space="preserve">in </w:t>
            </w:r>
            <w:r w:rsidRPr="00B909FD">
              <w:rPr>
                <w:rFonts w:ascii="Calibri" w:hAnsi="Calibri" w:cs="Calibri"/>
                <w:spacing w:val="-2"/>
              </w:rPr>
              <w:t>c</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id</w:t>
            </w:r>
            <w:r w:rsidRPr="00B909FD">
              <w:rPr>
                <w:rFonts w:ascii="Calibri" w:hAnsi="Calibri" w:cs="Calibri"/>
                <w:spacing w:val="1"/>
              </w:rPr>
              <w:t>e</w:t>
            </w:r>
            <w:r w:rsidRPr="00B909FD">
              <w:rPr>
                <w:rFonts w:ascii="Calibri" w:hAnsi="Calibri" w:cs="Calibri"/>
              </w:rPr>
              <w:t>nts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EE5D887" w14:textId="77777777" w:rsidR="002D0039" w:rsidRPr="00B909FD" w:rsidRDefault="002D0039"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 </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p</w:t>
            </w:r>
            <w:r w:rsidRPr="00B909FD">
              <w:rPr>
                <w:rFonts w:ascii="Calibri" w:hAnsi="Calibri" w:cs="Calibri"/>
              </w:rPr>
              <w:t>lo</w:t>
            </w:r>
            <w:r w:rsidRPr="00B909FD">
              <w:rPr>
                <w:rFonts w:ascii="Calibri" w:hAnsi="Calibri" w:cs="Calibri"/>
                <w:spacing w:val="-5"/>
              </w:rPr>
              <w:t>y</w:t>
            </w:r>
            <w:r w:rsidRPr="00B909FD">
              <w:rPr>
                <w:rFonts w:ascii="Calibri" w:hAnsi="Calibri" w:cs="Calibri"/>
                <w:spacing w:val="1"/>
              </w:rPr>
              <w:t>e</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tr</w:t>
            </w:r>
            <w:r w:rsidRPr="00B909FD">
              <w:rPr>
                <w:rFonts w:ascii="Calibri" w:hAnsi="Calibri" w:cs="Calibri"/>
                <w:spacing w:val="1"/>
              </w:rPr>
              <w:t>a</w:t>
            </w:r>
            <w:r w:rsidRPr="00B909FD">
              <w:rPr>
                <w:rFonts w:ascii="Calibri" w:hAnsi="Calibri" w:cs="Calibri"/>
              </w:rPr>
              <w:t>ining pro</w:t>
            </w:r>
            <w:r w:rsidRPr="00B909FD">
              <w:rPr>
                <w:rFonts w:ascii="Calibri" w:hAnsi="Calibri" w:cs="Calibri"/>
                <w:spacing w:val="-2"/>
              </w:rPr>
              <w:t>g</w:t>
            </w:r>
            <w:r w:rsidRPr="00B909FD">
              <w:rPr>
                <w:rFonts w:ascii="Calibri" w:hAnsi="Calibri" w:cs="Calibri"/>
              </w:rPr>
              <w:t>r</w:t>
            </w:r>
            <w:r w:rsidRPr="00B909FD">
              <w:rPr>
                <w:rFonts w:ascii="Calibri" w:hAnsi="Calibri" w:cs="Calibri"/>
                <w:spacing w:val="1"/>
              </w:rPr>
              <w:t>a</w:t>
            </w:r>
            <w:r w:rsidRPr="00B909FD">
              <w:rPr>
                <w:rFonts w:ascii="Calibri" w:hAnsi="Calibri" w:cs="Calibri"/>
              </w:rPr>
              <w:t>mme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ntrol</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rPr>
              <w:t>ir tr</w:t>
            </w:r>
            <w:r w:rsidRPr="00B909FD">
              <w:rPr>
                <w:rFonts w:ascii="Calibri" w:hAnsi="Calibri" w:cs="Calibri"/>
                <w:spacing w:val="1"/>
              </w:rPr>
              <w:t>a</w:t>
            </w:r>
            <w:r w:rsidRPr="00B909FD">
              <w:rPr>
                <w:rFonts w:ascii="Calibri" w:hAnsi="Calibri" w:cs="Calibri"/>
              </w:rPr>
              <w:t>i</w:t>
            </w:r>
            <w:r w:rsidRPr="00B909FD">
              <w:rPr>
                <w:rFonts w:ascii="Calibri" w:hAnsi="Calibri" w:cs="Calibri"/>
                <w:spacing w:val="-2"/>
              </w:rPr>
              <w:t>n</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 r</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di</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a</w:t>
            </w:r>
            <w:r w:rsidRPr="00B909FD">
              <w:rPr>
                <w:rFonts w:ascii="Calibri" w:hAnsi="Calibri" w:cs="Calibri"/>
                <w:spacing w:val="1"/>
              </w:rPr>
              <w:t>c</w:t>
            </w:r>
            <w:r w:rsidRPr="00B909FD">
              <w:rPr>
                <w:rFonts w:ascii="Calibri" w:hAnsi="Calibri" w:cs="Calibri"/>
              </w:rPr>
              <w:t xml:space="preserve">t in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rPr>
              <w:t>nts</w:t>
            </w:r>
          </w:p>
        </w:tc>
      </w:tr>
      <w:tr w:rsidR="00FE3BB1" w:rsidRPr="00B909FD" w14:paraId="788A3639" w14:textId="77777777" w:rsidTr="002D0039">
        <w:trPr>
          <w:trHeight w:val="397"/>
        </w:trPr>
        <w:tc>
          <w:tcPr>
            <w:tcW w:w="1329" w:type="dxa"/>
            <w:vMerge w:val="restart"/>
            <w:tcBorders>
              <w:top w:val="dotted" w:sz="4" w:space="0" w:color="auto"/>
              <w:left w:val="single" w:sz="4" w:space="0" w:color="000000"/>
              <w:bottom w:val="dotted" w:sz="4" w:space="0" w:color="auto"/>
              <w:right w:val="dotted" w:sz="4" w:space="0" w:color="auto"/>
            </w:tcBorders>
            <w:textDirection w:val="btLr"/>
            <w:vAlign w:val="center"/>
            <w:hideMark/>
          </w:tcPr>
          <w:p w14:paraId="2D91C3D0"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lastRenderedPageBreak/>
              <w:t>Wa</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w:t>
            </w:r>
          </w:p>
        </w:tc>
        <w:tc>
          <w:tcPr>
            <w:tcW w:w="3812" w:type="dxa"/>
            <w:tcBorders>
              <w:top w:val="dotted" w:sz="4" w:space="0" w:color="auto"/>
              <w:left w:val="dotted" w:sz="4" w:space="0" w:color="auto"/>
              <w:bottom w:val="dotted" w:sz="4" w:space="0" w:color="auto"/>
              <w:right w:val="dotted" w:sz="4" w:space="0" w:color="auto"/>
            </w:tcBorders>
            <w:vAlign w:val="center"/>
            <w:hideMark/>
          </w:tcPr>
          <w:p w14:paraId="4C11D489"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1"/>
              </w:rPr>
              <w:t>c</w:t>
            </w:r>
            <w:r w:rsidRPr="00B909FD">
              <w:rPr>
                <w:rFonts w:ascii="Calibri" w:hAnsi="Calibri" w:cs="Calibri"/>
              </w:rPr>
              <w:t>oll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 xml:space="preserve">rdous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63135AAB" w14:textId="7C04FA70"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xi</w:t>
            </w:r>
            <w:r w:rsidRPr="00B909FD">
              <w:rPr>
                <w:rFonts w:ascii="Calibri" w:hAnsi="Calibri" w:cs="Calibri"/>
                <w:spacing w:val="-2"/>
              </w:rPr>
              <w:t>m</w:t>
            </w:r>
            <w:r w:rsidRPr="00B909FD">
              <w:rPr>
                <w:rFonts w:ascii="Calibri" w:hAnsi="Calibri" w:cs="Calibri"/>
              </w:rPr>
              <w:t>i</w:t>
            </w:r>
            <w:r w:rsidRPr="00B909FD">
              <w:rPr>
                <w:rFonts w:ascii="Calibri" w:hAnsi="Calibri" w:cs="Calibri"/>
                <w:spacing w:val="-1"/>
              </w:rPr>
              <w:t>z</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r</w:t>
            </w:r>
            <w:r w:rsidRPr="00B909FD">
              <w:rPr>
                <w:rFonts w:ascii="Calibri" w:hAnsi="Calibri" w:cs="Calibri"/>
                <w:spacing w:val="1"/>
              </w:rPr>
              <w:t>e</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 xml:space="preserve">te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a</w:t>
            </w:r>
            <w:r w:rsidRPr="00B909FD">
              <w:rPr>
                <w:rFonts w:ascii="Calibri" w:hAnsi="Calibri" w:cs="Calibri"/>
              </w:rPr>
              <w:t>tion</w:t>
            </w:r>
            <w:r w:rsidR="00164F43" w:rsidRPr="00B909FD">
              <w:rPr>
                <w:rFonts w:ascii="Calibri" w:hAnsi="Calibri" w:cs="Calibri"/>
              </w:rPr>
              <w:t xml:space="preserve"> and collection of liquid chemicals </w:t>
            </w:r>
            <w:r w:rsidR="00D11679" w:rsidRPr="00B909FD">
              <w:rPr>
                <w:rFonts w:ascii="Calibri" w:hAnsi="Calibri" w:cs="Calibri"/>
              </w:rPr>
              <w:t>according to</w:t>
            </w:r>
            <w:r w:rsidR="00164F43" w:rsidRPr="00B909FD">
              <w:rPr>
                <w:rFonts w:ascii="Calibri" w:hAnsi="Calibri" w:cs="Calibri"/>
              </w:rPr>
              <w:t xml:space="preserve"> the relevant</w:t>
            </w:r>
            <w:r w:rsidR="00517074" w:rsidRPr="00B909FD">
              <w:rPr>
                <w:rFonts w:ascii="Calibri" w:hAnsi="Calibri" w:cs="Calibri"/>
              </w:rPr>
              <w:t xml:space="preserve"> </w:t>
            </w:r>
            <w:r w:rsidR="008018B7" w:rsidRPr="00B909FD">
              <w:rPr>
                <w:rFonts w:ascii="Calibri" w:hAnsi="Calibri" w:cs="Calibri"/>
              </w:rPr>
              <w:t>waste laws</w:t>
            </w:r>
          </w:p>
        </w:tc>
      </w:tr>
      <w:tr w:rsidR="00FE3BB1" w:rsidRPr="00B909FD" w14:paraId="24EBD7FB"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694F1C52"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1AFE5A1F"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C</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or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 xml:space="preserve">ion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spacing w:val="1"/>
              </w:rPr>
              <w:t>ac</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1"/>
              </w:rPr>
              <w:t>za</w:t>
            </w:r>
            <w:r w:rsidRPr="00B909FD">
              <w:rPr>
                <w:rFonts w:ascii="Calibri" w:hAnsi="Calibri" w:cs="Calibri"/>
              </w:rPr>
              <w:t xml:space="preserve">tion of </w:t>
            </w:r>
            <w:r w:rsidRPr="00B909FD">
              <w:rPr>
                <w:rFonts w:ascii="Calibri" w:hAnsi="Calibri" w:cs="Calibri"/>
                <w:spacing w:val="1"/>
              </w:rPr>
              <w:t>c</w:t>
            </w:r>
            <w:r w:rsidRPr="00B909FD">
              <w:rPr>
                <w:rFonts w:ascii="Calibri" w:hAnsi="Calibri" w:cs="Calibri"/>
              </w:rPr>
              <w:t>ol</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2AD4130E"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 </w:t>
            </w:r>
            <w:r w:rsidRPr="00B909FD">
              <w:rPr>
                <w:rFonts w:ascii="Calibri" w:hAnsi="Calibri" w:cs="Calibri"/>
                <w:spacing w:val="-2"/>
              </w:rPr>
              <w:t>c</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or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spacing w:val="1"/>
              </w:rPr>
              <w:t>ac</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1"/>
              </w:rPr>
              <w:t>za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 xml:space="preserve">in </w:t>
            </w:r>
            <w:r w:rsidRPr="00B909FD">
              <w:rPr>
                <w:rFonts w:ascii="Calibri" w:hAnsi="Calibri" w:cs="Calibri"/>
                <w:spacing w:val="-2"/>
              </w:rPr>
              <w:t>a</w:t>
            </w:r>
            <w:r w:rsidRPr="00B909FD">
              <w:rPr>
                <w:rFonts w:ascii="Calibri" w:hAnsi="Calibri" w:cs="Calibri"/>
                <w:spacing w:val="1"/>
              </w:rPr>
              <w:t>cc</w:t>
            </w:r>
            <w:r w:rsidRPr="00B909FD">
              <w:rPr>
                <w:rFonts w:ascii="Calibri" w:hAnsi="Calibri" w:cs="Calibri"/>
              </w:rPr>
              <w:t>or</w:t>
            </w:r>
            <w:r w:rsidRPr="00B909FD">
              <w:rPr>
                <w:rFonts w:ascii="Calibri" w:hAnsi="Calibri" w:cs="Calibri"/>
                <w:spacing w:val="-2"/>
              </w:rPr>
              <w:t>d</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w:t>
            </w:r>
            <w:r w:rsidRPr="00B909FD">
              <w:rPr>
                <w:rFonts w:ascii="Calibri" w:hAnsi="Calibri" w:cs="Calibri"/>
              </w:rPr>
              <w:t xml:space="preserve">e </w:t>
            </w:r>
            <w:r w:rsidRPr="00B909FD">
              <w:rPr>
                <w:rFonts w:ascii="Calibri" w:hAnsi="Calibri" w:cs="Calibri"/>
                <w:spacing w:val="-1"/>
              </w:rPr>
              <w:t>w</w:t>
            </w:r>
            <w:r w:rsidRPr="00B909FD">
              <w:rPr>
                <w:rFonts w:ascii="Calibri" w:hAnsi="Calibri" w:cs="Calibri"/>
              </w:rPr>
              <w:t>ith 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l</w:t>
            </w:r>
            <w:r w:rsidRPr="00B909FD">
              <w:rPr>
                <w:rFonts w:ascii="Calibri" w:hAnsi="Calibri" w:cs="Calibri"/>
                <w:spacing w:val="1"/>
              </w:rPr>
              <w:t>a</w:t>
            </w:r>
            <w:r w:rsidRPr="00B909FD">
              <w:rPr>
                <w:rFonts w:ascii="Calibri" w:hAnsi="Calibri" w:cs="Calibri"/>
                <w:spacing w:val="-1"/>
              </w:rPr>
              <w:t>w (in the case WB requirements differ, the stricter ones prevail such may be example of removed stone aggregate and used sleepers)</w:t>
            </w:r>
            <w:r w:rsidRPr="00B909FD">
              <w:rPr>
                <w:rFonts w:ascii="Calibri" w:hAnsi="Calibri" w:cs="Calibri"/>
              </w:rPr>
              <w:t>.</w:t>
            </w:r>
          </w:p>
        </w:tc>
      </w:tr>
      <w:tr w:rsidR="00FE3BB1" w:rsidRPr="00B909FD" w14:paraId="6959B4BD"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06C96E23"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7892DFCC"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S</w:t>
            </w:r>
            <w:r w:rsidRPr="00B909FD">
              <w:rPr>
                <w:rFonts w:ascii="Calibri" w:hAnsi="Calibri" w:cs="Calibri"/>
                <w:spacing w:val="1"/>
              </w:rPr>
              <w:t>ec</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ond</w:t>
            </w:r>
            <w:r w:rsidRPr="00B909FD">
              <w:rPr>
                <w:rFonts w:ascii="Calibri" w:hAnsi="Calibri" w:cs="Calibri"/>
                <w:spacing w:val="-2"/>
              </w:rPr>
              <w:t>i</w:t>
            </w:r>
            <w:r w:rsidRPr="00B909FD">
              <w:rPr>
                <w:rFonts w:ascii="Calibri" w:hAnsi="Calibri" w:cs="Calibri"/>
              </w:rPr>
              <w:t xml:space="preserve">tions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te</w:t>
            </w:r>
            <w:r w:rsidRPr="00B909FD">
              <w:rPr>
                <w:rFonts w:ascii="Calibri" w:hAnsi="Calibri" w:cs="Calibri"/>
              </w:rPr>
              <w:t>mpor</w:t>
            </w:r>
            <w:r w:rsidRPr="00B909FD">
              <w:rPr>
                <w:rFonts w:ascii="Calibri" w:hAnsi="Calibri" w:cs="Calibri"/>
                <w:spacing w:val="1"/>
              </w:rPr>
              <w:t>a</w:t>
            </w:r>
            <w:r w:rsidRPr="00B909FD">
              <w:rPr>
                <w:rFonts w:ascii="Calibri" w:hAnsi="Calibri" w:cs="Calibri"/>
              </w:rPr>
              <w:t>ry</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tor</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 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l</w:t>
            </w:r>
            <w:r w:rsidRPr="00B909FD">
              <w:rPr>
                <w:rFonts w:ascii="Calibri" w:hAnsi="Calibri" w:cs="Calibri"/>
              </w:rPr>
              <w:t>y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2"/>
              </w:rPr>
              <w:t>p</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nting</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 xml:space="preserve">oil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 po</w:t>
            </w:r>
            <w:r w:rsidRPr="00B909FD">
              <w:rPr>
                <w:rFonts w:ascii="Calibri" w:hAnsi="Calibri" w:cs="Calibri"/>
                <w:spacing w:val="-2"/>
              </w:rPr>
              <w:t>l</w:t>
            </w:r>
            <w:r w:rsidRPr="00B909FD">
              <w:rPr>
                <w:rFonts w:ascii="Calibri" w:hAnsi="Calibri" w:cs="Calibri"/>
              </w:rPr>
              <w:t>lu</w:t>
            </w:r>
            <w:r w:rsidRPr="00B909FD">
              <w:rPr>
                <w:rFonts w:ascii="Calibri" w:hAnsi="Calibri" w:cs="Calibri"/>
                <w:spacing w:val="-2"/>
              </w:rPr>
              <w:t>t</w:t>
            </w:r>
            <w:r w:rsidRPr="00B909FD">
              <w:rPr>
                <w:rFonts w:ascii="Calibri" w:hAnsi="Calibri" w:cs="Calibri"/>
              </w:rPr>
              <w:t>ion</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5A07FF5"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Us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t</w:t>
            </w:r>
            <w:r w:rsidRPr="00B909FD">
              <w:rPr>
                <w:rFonts w:ascii="Calibri" w:hAnsi="Calibri" w:cs="Calibri"/>
                <w:spacing w:val="1"/>
              </w:rPr>
              <w:t>ec</w:t>
            </w:r>
            <w:r w:rsidRPr="00B909FD">
              <w:rPr>
                <w:rFonts w:ascii="Calibri" w:hAnsi="Calibri" w:cs="Calibri"/>
              </w:rPr>
              <w:t>h</w:t>
            </w:r>
            <w:r w:rsidRPr="00B909FD">
              <w:rPr>
                <w:rFonts w:ascii="Calibri" w:hAnsi="Calibri" w:cs="Calibri"/>
                <w:spacing w:val="-2"/>
              </w:rPr>
              <w:t>n</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to</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l</w:t>
            </w:r>
            <w:r w:rsidRPr="00B909FD">
              <w:rPr>
                <w:rFonts w:ascii="Calibri" w:hAnsi="Calibri" w:cs="Calibri"/>
                <w:spacing w:val="-2"/>
              </w:rPr>
              <w:t>i</w:t>
            </w:r>
            <w:r w:rsidRPr="00B909FD">
              <w:rPr>
                <w:rFonts w:ascii="Calibri" w:hAnsi="Calibri" w:cs="Calibri"/>
              </w:rPr>
              <w:t>min</w:t>
            </w:r>
            <w:r w:rsidRPr="00B909FD">
              <w:rPr>
                <w:rFonts w:ascii="Calibri" w:hAnsi="Calibri" w:cs="Calibri"/>
                <w:spacing w:val="1"/>
              </w:rPr>
              <w:t>a</w:t>
            </w:r>
            <w:r w:rsidRPr="00B909FD">
              <w:rPr>
                <w:rFonts w:ascii="Calibri" w:hAnsi="Calibri" w:cs="Calibri"/>
              </w:rPr>
              <w:t>te</w:t>
            </w:r>
            <w:r w:rsidRPr="00B909FD">
              <w:rPr>
                <w:rFonts w:ascii="Calibri" w:hAnsi="Calibri" w:cs="Calibri"/>
                <w:spacing w:val="1"/>
              </w:rPr>
              <w:t xml:space="preserve"> </w:t>
            </w:r>
            <w:r w:rsidRPr="00B909FD">
              <w:rPr>
                <w:rFonts w:ascii="Calibri" w:hAnsi="Calibri" w:cs="Calibri"/>
                <w:spacing w:val="-2"/>
              </w:rPr>
              <w:t>r</w:t>
            </w:r>
            <w:r w:rsidRPr="00B909FD">
              <w:rPr>
                <w:rFonts w:ascii="Calibri" w:hAnsi="Calibri" w:cs="Calibri"/>
              </w:rPr>
              <w:t>i</w:t>
            </w:r>
            <w:r w:rsidRPr="00B909FD">
              <w:rPr>
                <w:rFonts w:ascii="Calibri" w:hAnsi="Calibri" w:cs="Calibri"/>
                <w:spacing w:val="-1"/>
              </w:rPr>
              <w:t>s</w:t>
            </w:r>
            <w:r w:rsidRPr="00B909FD">
              <w:rPr>
                <w:rFonts w:ascii="Calibri" w:hAnsi="Calibri" w:cs="Calibri"/>
              </w:rPr>
              <w:t>ks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pollution</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 xml:space="preserve">oil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 by</w:t>
            </w:r>
            <w:r w:rsidRPr="00B909FD">
              <w:rPr>
                <w:rFonts w:ascii="Calibri" w:hAnsi="Calibri" w:cs="Calibri"/>
                <w:spacing w:val="-5"/>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1"/>
              </w:rPr>
              <w:t xml:space="preserve"> </w:t>
            </w:r>
            <w:r w:rsidRPr="00B909FD">
              <w:rPr>
                <w:rFonts w:ascii="Calibri" w:hAnsi="Calibri" w:cs="Calibri"/>
              </w:rPr>
              <w:t>(</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f</w:t>
            </w:r>
            <w:r w:rsidRPr="00B909FD">
              <w:rPr>
                <w:rFonts w:ascii="Calibri" w:hAnsi="Calibri" w:cs="Calibri"/>
                <w:spacing w:val="1"/>
              </w:rPr>
              <w:t>e</w:t>
            </w:r>
            <w:r w:rsidRPr="00B909FD">
              <w:rPr>
                <w:rFonts w:ascii="Calibri" w:hAnsi="Calibri" w:cs="Calibri"/>
                <w:spacing w:val="3"/>
              </w:rPr>
              <w:t>t</w:t>
            </w:r>
            <w:r w:rsidRPr="00B909FD">
              <w:rPr>
                <w:rFonts w:ascii="Calibri" w:hAnsi="Calibri" w:cs="Calibri"/>
              </w:rPr>
              <w:t>y</w:t>
            </w:r>
            <w:r w:rsidRPr="00B909FD">
              <w:rPr>
                <w:rFonts w:ascii="Calibri" w:hAnsi="Calibri" w:cs="Calibri"/>
                <w:spacing w:val="-2"/>
              </w:rPr>
              <w:t xml:space="preserve"> </w:t>
            </w:r>
            <w:r w:rsidRPr="00B909FD">
              <w:rPr>
                <w:rFonts w:ascii="Calibri" w:hAnsi="Calibri" w:cs="Calibri"/>
              </w:rPr>
              <w:t>b</w:t>
            </w:r>
            <w:r w:rsidRPr="00B909FD">
              <w:rPr>
                <w:rFonts w:ascii="Calibri" w:hAnsi="Calibri" w:cs="Calibri"/>
                <w:spacing w:val="1"/>
              </w:rPr>
              <w:t>e</w:t>
            </w:r>
            <w:r w:rsidRPr="00B909FD">
              <w:rPr>
                <w:rFonts w:ascii="Calibri" w:hAnsi="Calibri" w:cs="Calibri"/>
              </w:rPr>
              <w:t>d</w:t>
            </w:r>
            <w:r w:rsidRPr="00B909FD">
              <w:rPr>
                <w:rFonts w:ascii="Calibri" w:hAnsi="Calibri" w:cs="Calibri"/>
                <w:spacing w:val="-1"/>
              </w:rPr>
              <w:t>s</w:t>
            </w:r>
            <w:r w:rsidRPr="00B909FD">
              <w:rPr>
                <w:rFonts w:ascii="Calibri" w:hAnsi="Calibri" w:cs="Calibri"/>
              </w:rPr>
              <w:t>, 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oir</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c</w:t>
            </w:r>
            <w:r w:rsidRPr="00B909FD">
              <w:rPr>
                <w:rFonts w:ascii="Calibri" w:hAnsi="Calibri" w:cs="Calibri"/>
              </w:rPr>
              <w:t>.)</w:t>
            </w:r>
          </w:p>
        </w:tc>
      </w:tr>
      <w:tr w:rsidR="00FE3BB1" w:rsidRPr="00B909FD" w14:paraId="30762279"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3177B597"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587E3028"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 r</w:t>
            </w:r>
            <w:r w:rsidRPr="00B909FD">
              <w:rPr>
                <w:rFonts w:ascii="Calibri" w:hAnsi="Calibri" w:cs="Calibri"/>
                <w:spacing w:val="1"/>
              </w:rPr>
              <w:t>ec</w:t>
            </w:r>
            <w:r w:rsidRPr="00B909FD">
              <w:rPr>
                <w:rFonts w:ascii="Calibri" w:hAnsi="Calibri" w:cs="Calibri"/>
              </w:rPr>
              <w:t>ord</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7C0A4140"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ntrodu</w:t>
            </w:r>
            <w:r w:rsidRPr="00B909FD">
              <w:rPr>
                <w:rFonts w:ascii="Calibri" w:hAnsi="Calibri" w:cs="Calibri"/>
                <w:spacing w:val="1"/>
              </w:rPr>
              <w:t>c</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a</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spacing w:val="-2"/>
              </w:rPr>
              <w:t>y</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m </w:t>
            </w:r>
            <w:r w:rsidRPr="00B909FD">
              <w:rPr>
                <w:rFonts w:ascii="Calibri" w:hAnsi="Calibri" w:cs="Calibri"/>
                <w:spacing w:val="-2"/>
              </w:rPr>
              <w:t>f</w:t>
            </w:r>
            <w:r w:rsidRPr="00B909FD">
              <w:rPr>
                <w:rFonts w:ascii="Calibri" w:hAnsi="Calibri" w:cs="Calibri"/>
              </w:rPr>
              <w:t>or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spacing w:val="1"/>
              </w:rPr>
              <w:t>u</w:t>
            </w:r>
            <w:r w:rsidRPr="00B909FD">
              <w:rPr>
                <w:rFonts w:ascii="Calibri" w:hAnsi="Calibri" w:cs="Calibri"/>
                <w:spacing w:val="-2"/>
              </w:rPr>
              <w:t>r</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 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ord</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t</w:t>
            </w:r>
            <w:r w:rsidRPr="00B909FD">
              <w:rPr>
                <w:rFonts w:ascii="Calibri" w:hAnsi="Calibri" w:cs="Calibri"/>
              </w:rPr>
              <w:t xml:space="preserve">he </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mo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tc>
      </w:tr>
      <w:tr w:rsidR="00FE3BB1" w:rsidRPr="00B909FD" w14:paraId="34F2350C"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3F1536ED"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2BE8FA11"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ting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ntion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c</w:t>
            </w:r>
            <w:r w:rsidRPr="00B909FD">
              <w:rPr>
                <w:rFonts w:ascii="Calibri" w:hAnsi="Calibri" w:cs="Calibri"/>
                <w:spacing w:val="-2"/>
              </w:rPr>
              <w:t>r</w:t>
            </w:r>
            <w:r w:rsidRPr="00B909FD">
              <w:rPr>
                <w:rFonts w:ascii="Calibri" w:hAnsi="Calibri" w:cs="Calibri"/>
                <w:spacing w:val="1"/>
              </w:rPr>
              <w:t>ea</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 r</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 of the</w:t>
            </w:r>
            <w:r w:rsidRPr="00B909FD">
              <w:rPr>
                <w:rFonts w:ascii="Calibri" w:hAnsi="Calibri" w:cs="Calibri"/>
                <w:spacing w:val="1"/>
              </w:rPr>
              <w:t xml:space="preserve"> </w:t>
            </w:r>
            <w:r w:rsidRPr="00B909FD">
              <w:rPr>
                <w:rFonts w:ascii="Calibri" w:hAnsi="Calibri" w:cs="Calibri"/>
                <w:spacing w:val="-2"/>
              </w:rPr>
              <w:t>a</w:t>
            </w:r>
            <w:r w:rsidRPr="00B909FD">
              <w:rPr>
                <w:rFonts w:ascii="Calibri" w:hAnsi="Calibri" w:cs="Calibri"/>
              </w:rPr>
              <w:t>mounts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3"/>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23CE1B18"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Comp</w:t>
            </w:r>
            <w:r w:rsidRPr="00B909FD">
              <w:rPr>
                <w:rFonts w:ascii="Calibri" w:hAnsi="Calibri" w:cs="Calibri"/>
                <w:spacing w:val="1"/>
              </w:rPr>
              <w:t>a</w:t>
            </w:r>
            <w:r w:rsidRPr="00B909FD">
              <w:rPr>
                <w:rFonts w:ascii="Calibri" w:hAnsi="Calibri" w:cs="Calibri"/>
              </w:rPr>
              <w:t>ny</w:t>
            </w:r>
            <w:r w:rsidRPr="00B909FD">
              <w:rPr>
                <w:rFonts w:ascii="Calibri" w:hAnsi="Calibri" w:cs="Calibri"/>
                <w:spacing w:val="-5"/>
              </w:rPr>
              <w:t xml:space="preserve"> </w:t>
            </w:r>
            <w:r w:rsidRPr="00B909FD">
              <w:rPr>
                <w:rFonts w:ascii="Calibri" w:hAnsi="Calibri" w:cs="Calibri"/>
              </w:rPr>
              <w:t>obli</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tions</w:t>
            </w:r>
            <w:r w:rsidRPr="00B909FD">
              <w:rPr>
                <w:rFonts w:ascii="Calibri" w:hAnsi="Calibri" w:cs="Calibri"/>
                <w:spacing w:val="-1"/>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3"/>
              </w:rPr>
              <w:t>s</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i</w:t>
            </w:r>
            <w:r w:rsidRPr="00B909FD">
              <w:rPr>
                <w:rFonts w:ascii="Calibri" w:hAnsi="Calibri" w:cs="Calibri"/>
              </w:rPr>
              <w:t>b</w:t>
            </w:r>
            <w:r w:rsidRPr="00B909FD">
              <w:rPr>
                <w:rFonts w:ascii="Calibri" w:hAnsi="Calibri" w:cs="Calibri"/>
                <w:spacing w:val="-2"/>
              </w:rPr>
              <w:t>e</w:t>
            </w:r>
            <w:r w:rsidRPr="00B909FD">
              <w:rPr>
                <w:rFonts w:ascii="Calibri" w:hAnsi="Calibri" w:cs="Calibri"/>
              </w:rPr>
              <w:t xml:space="preserve">d </w:t>
            </w:r>
            <w:r w:rsidRPr="00B909FD">
              <w:rPr>
                <w:rFonts w:ascii="Calibri" w:hAnsi="Calibri" w:cs="Calibri"/>
                <w:spacing w:val="2"/>
              </w:rPr>
              <w:t>b</w:t>
            </w:r>
            <w:r w:rsidRPr="00B909FD">
              <w:rPr>
                <w:rFonts w:ascii="Calibri" w:hAnsi="Calibri" w:cs="Calibri"/>
              </w:rPr>
              <w:t>y</w:t>
            </w:r>
            <w:r w:rsidRPr="00B909FD">
              <w:rPr>
                <w:rFonts w:ascii="Calibri" w:hAnsi="Calibri" w:cs="Calibri"/>
                <w:spacing w:val="-5"/>
              </w:rPr>
              <w:t xml:space="preserve"> </w:t>
            </w:r>
            <w:r w:rsidRPr="00B909FD">
              <w:rPr>
                <w:rFonts w:ascii="Calibri" w:hAnsi="Calibri" w:cs="Calibri"/>
              </w:rPr>
              <w:t>l</w:t>
            </w:r>
            <w:r w:rsidRPr="00B909FD">
              <w:rPr>
                <w:rFonts w:ascii="Calibri" w:hAnsi="Calibri" w:cs="Calibri"/>
                <w:spacing w:val="1"/>
              </w:rPr>
              <w:t>a</w:t>
            </w:r>
            <w:r w:rsidRPr="00B909FD">
              <w:rPr>
                <w:rFonts w:ascii="Calibri" w:hAnsi="Calibri" w:cs="Calibri"/>
                <w:spacing w:val="-1"/>
              </w:rPr>
              <w:t>w</w:t>
            </w:r>
            <w:r w:rsidRPr="00B909FD">
              <w:rPr>
                <w:rFonts w:ascii="Calibri" w:hAnsi="Calibri" w:cs="Calibri"/>
              </w:rPr>
              <w:t>.</w:t>
            </w:r>
          </w:p>
        </w:tc>
      </w:tr>
      <w:tr w:rsidR="00FE3BB1" w:rsidRPr="00B909FD" w14:paraId="60EFDED2"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4AE9D238"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0732856A"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ec</w:t>
            </w:r>
            <w:r w:rsidRPr="00B909FD">
              <w:rPr>
                <w:rFonts w:ascii="Calibri" w:hAnsi="Calibri" w:cs="Calibri"/>
                <w:spacing w:val="-5"/>
              </w:rPr>
              <w:t>y</w:t>
            </w:r>
            <w:r w:rsidRPr="00B909FD">
              <w:rPr>
                <w:rFonts w:ascii="Calibri" w:hAnsi="Calibri" w:cs="Calibri"/>
                <w:spacing w:val="1"/>
              </w:rPr>
              <w:t>c</w:t>
            </w:r>
            <w:r w:rsidRPr="00B909FD">
              <w:rPr>
                <w:rFonts w:ascii="Calibri" w:hAnsi="Calibri" w:cs="Calibri"/>
              </w:rPr>
              <w:t>ling</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oll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3"/>
              </w:rPr>
              <w:t>s</w:t>
            </w:r>
            <w:r w:rsidRPr="00B909FD">
              <w:rPr>
                <w:rFonts w:ascii="Calibri" w:hAnsi="Calibri" w:cs="Calibri"/>
              </w:rPr>
              <w:t>te</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834E988"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Col</w:t>
            </w:r>
            <w:r w:rsidRPr="00B909FD">
              <w:rPr>
                <w:rFonts w:ascii="Calibri" w:hAnsi="Calibri" w:cs="Calibri"/>
                <w:spacing w:val="1"/>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 xml:space="preserve">ion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3"/>
              </w:rPr>
              <w:t xml:space="preserve"> </w:t>
            </w:r>
            <w:r w:rsidRPr="00B909FD">
              <w:rPr>
                <w:rFonts w:ascii="Calibri" w:hAnsi="Calibri" w:cs="Calibri"/>
              </w:rPr>
              <w:t>of u</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 xml:space="preserve">d oil. </w:t>
            </w:r>
            <w:r w:rsidRPr="00B909FD">
              <w:rPr>
                <w:rFonts w:ascii="Calibri" w:hAnsi="Calibri" w:cs="Calibri"/>
                <w:spacing w:val="-1"/>
              </w:rPr>
              <w:t>O</w:t>
            </w:r>
            <w:r w:rsidRPr="00B909FD">
              <w:rPr>
                <w:rFonts w:ascii="Calibri" w:hAnsi="Calibri" w:cs="Calibri"/>
              </w:rPr>
              <w:t>il is</w:t>
            </w:r>
            <w:r w:rsidRPr="00B909FD">
              <w:rPr>
                <w:rFonts w:ascii="Calibri" w:hAnsi="Calibri" w:cs="Calibri"/>
                <w:spacing w:val="-1"/>
              </w:rPr>
              <w:t xml:space="preserve"> </w:t>
            </w:r>
            <w:r w:rsidRPr="00B909FD">
              <w:rPr>
                <w:rFonts w:ascii="Calibri" w:hAnsi="Calibri" w:cs="Calibri"/>
              </w:rPr>
              <w:t xml:space="preserve">to </w:t>
            </w:r>
            <w:r w:rsidRPr="00B909FD">
              <w:rPr>
                <w:rFonts w:ascii="Calibri" w:hAnsi="Calibri" w:cs="Calibri"/>
                <w:spacing w:val="-2"/>
              </w:rPr>
              <w:t>b</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 xml:space="preserve">nt </w:t>
            </w:r>
            <w:r w:rsidRPr="00B909FD">
              <w:rPr>
                <w:rFonts w:ascii="Calibri" w:hAnsi="Calibri" w:cs="Calibri"/>
                <w:spacing w:val="-2"/>
              </w:rPr>
              <w:t>f</w:t>
            </w:r>
            <w:r w:rsidRPr="00B909FD">
              <w:rPr>
                <w:rFonts w:ascii="Calibri" w:hAnsi="Calibri" w:cs="Calibri"/>
              </w:rPr>
              <w:t>or 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spacing w:val="-5"/>
              </w:rPr>
              <w:t>y</w:t>
            </w:r>
            <w:r w:rsidRPr="00B909FD">
              <w:rPr>
                <w:rFonts w:ascii="Calibri" w:hAnsi="Calibri" w:cs="Calibri"/>
                <w:spacing w:val="1"/>
              </w:rPr>
              <w:t>c</w:t>
            </w:r>
            <w:r w:rsidRPr="00B909FD">
              <w:rPr>
                <w:rFonts w:ascii="Calibri" w:hAnsi="Calibri" w:cs="Calibri"/>
              </w:rPr>
              <w:t>ling</w:t>
            </w:r>
            <w:r w:rsidRPr="00B909FD">
              <w:rPr>
                <w:rFonts w:ascii="Calibri" w:hAnsi="Calibri" w:cs="Calibri"/>
                <w:spacing w:val="-2"/>
              </w:rPr>
              <w:t xml:space="preserve"> </w:t>
            </w:r>
            <w:r w:rsidRPr="00B909FD">
              <w:rPr>
                <w:rFonts w:ascii="Calibri" w:hAnsi="Calibri" w:cs="Calibri"/>
              </w:rPr>
              <w:t>to the</w:t>
            </w:r>
            <w:r w:rsidRPr="00B909FD">
              <w:rPr>
                <w:rFonts w:ascii="Calibri" w:hAnsi="Calibri" w:cs="Calibri"/>
                <w:spacing w:val="1"/>
              </w:rPr>
              <w:t xml:space="preserve"> </w:t>
            </w:r>
            <w:r w:rsidRPr="00B909FD">
              <w:rPr>
                <w:rFonts w:ascii="Calibri" w:hAnsi="Calibri" w:cs="Calibri"/>
              </w:rPr>
              <w:t>B</w:t>
            </w:r>
            <w:r w:rsidRPr="00B909FD">
              <w:rPr>
                <w:rFonts w:ascii="Calibri" w:hAnsi="Calibri" w:cs="Calibri"/>
                <w:spacing w:val="-2"/>
              </w:rPr>
              <w:t>e</w:t>
            </w:r>
            <w:r w:rsidRPr="00B909FD">
              <w:rPr>
                <w:rFonts w:ascii="Calibri" w:hAnsi="Calibri" w:cs="Calibri"/>
              </w:rPr>
              <w:t>l</w:t>
            </w:r>
            <w:r w:rsidRPr="00B909FD">
              <w:rPr>
                <w:rFonts w:ascii="Calibri" w:hAnsi="Calibri" w:cs="Calibri"/>
                <w:spacing w:val="-2"/>
              </w:rPr>
              <w:t>g</w:t>
            </w:r>
            <w:r w:rsidRPr="00B909FD">
              <w:rPr>
                <w:rFonts w:ascii="Calibri" w:hAnsi="Calibri" w:cs="Calibri"/>
              </w:rPr>
              <w:t>r</w:t>
            </w:r>
            <w:r w:rsidRPr="00B909FD">
              <w:rPr>
                <w:rFonts w:ascii="Calibri" w:hAnsi="Calibri" w:cs="Calibri"/>
                <w:spacing w:val="1"/>
              </w:rPr>
              <w:t>a</w:t>
            </w:r>
            <w:r w:rsidRPr="00B909FD">
              <w:rPr>
                <w:rFonts w:ascii="Calibri" w:hAnsi="Calibri" w:cs="Calibri"/>
              </w:rPr>
              <w:t>de</w:t>
            </w:r>
            <w:r w:rsidRPr="00B909FD">
              <w:rPr>
                <w:rFonts w:ascii="Calibri" w:hAnsi="Calibri" w:cs="Calibri"/>
                <w:spacing w:val="1"/>
              </w:rPr>
              <w:t xml:space="preserve"> </w:t>
            </w:r>
            <w:r w:rsidRPr="00B909FD">
              <w:rPr>
                <w:rFonts w:ascii="Calibri" w:hAnsi="Calibri" w:cs="Calibri"/>
                <w:spacing w:val="-1"/>
              </w:rPr>
              <w:t>O</w:t>
            </w:r>
            <w:r w:rsidRPr="00B909FD">
              <w:rPr>
                <w:rFonts w:ascii="Calibri" w:hAnsi="Calibri" w:cs="Calibri"/>
                <w:spacing w:val="-2"/>
              </w:rPr>
              <w:t>i</w:t>
            </w:r>
            <w:r w:rsidRPr="00B909FD">
              <w:rPr>
                <w:rFonts w:ascii="Calibri" w:hAnsi="Calibri" w:cs="Calibri"/>
              </w:rPr>
              <w:t>l R</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in</w:t>
            </w:r>
            <w:r w:rsidRPr="00B909FD">
              <w:rPr>
                <w:rFonts w:ascii="Calibri" w:hAnsi="Calibri" w:cs="Calibri"/>
                <w:spacing w:val="1"/>
              </w:rPr>
              <w:t>e</w:t>
            </w:r>
            <w:r w:rsidRPr="00B909FD">
              <w:rPr>
                <w:rFonts w:ascii="Calibri" w:hAnsi="Calibri" w:cs="Calibri"/>
              </w:rPr>
              <w:t>ry (R</w:t>
            </w:r>
            <w:r w:rsidRPr="00B909FD">
              <w:rPr>
                <w:rFonts w:ascii="Calibri" w:hAnsi="Calibri" w:cs="Calibri"/>
                <w:spacing w:val="-1"/>
              </w:rPr>
              <w:t>N</w:t>
            </w:r>
            <w:r w:rsidRPr="00B909FD">
              <w:rPr>
                <w:rFonts w:ascii="Calibri" w:hAnsi="Calibri" w:cs="Calibri"/>
              </w:rPr>
              <w:t>B*).</w:t>
            </w:r>
          </w:p>
        </w:tc>
      </w:tr>
      <w:tr w:rsidR="00FE3BB1" w:rsidRPr="00B909FD" w14:paraId="58D97EDC"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6D440503"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6581456A"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H</w:t>
            </w:r>
            <w:r w:rsidRPr="00B909FD">
              <w:rPr>
                <w:rFonts w:ascii="Calibri" w:hAnsi="Calibri" w:cs="Calibri"/>
                <w:spacing w:val="1"/>
              </w:rPr>
              <w:t>a</w:t>
            </w:r>
            <w:r w:rsidRPr="00B909FD">
              <w:rPr>
                <w:rFonts w:ascii="Calibri" w:hAnsi="Calibri" w:cs="Calibri"/>
              </w:rPr>
              <w:t>ndo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 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 xml:space="preserve">te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w:t>
            </w:r>
            <w:r w:rsidRPr="00B909FD">
              <w:rPr>
                <w:rFonts w:ascii="Calibri" w:hAnsi="Calibri" w:cs="Calibri"/>
              </w:rPr>
              <w:t>r</w:t>
            </w:r>
            <w:r w:rsidRPr="00B909FD">
              <w:rPr>
                <w:rFonts w:ascii="Calibri" w:hAnsi="Calibri" w:cs="Calibri"/>
                <w:spacing w:val="1"/>
              </w:rPr>
              <w:t>ea</w:t>
            </w:r>
            <w:r w:rsidRPr="00B909FD">
              <w:rPr>
                <w:rFonts w:ascii="Calibri" w:hAnsi="Calibri" w:cs="Calibri"/>
              </w:rPr>
              <w:t>t</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 xml:space="preserve">to </w:t>
            </w:r>
            <w:r w:rsidRPr="00B909FD">
              <w:rPr>
                <w:rFonts w:ascii="Calibri" w:hAnsi="Calibri" w:cs="Calibri"/>
                <w:spacing w:val="-2"/>
              </w:rPr>
              <w:t>l</w:t>
            </w:r>
            <w:r w:rsidRPr="00B909FD">
              <w:rPr>
                <w:rFonts w:ascii="Calibri" w:hAnsi="Calibri" w:cs="Calibri"/>
              </w:rPr>
              <w:t>i</w:t>
            </w:r>
            <w:r w:rsidRPr="00B909FD">
              <w:rPr>
                <w:rFonts w:ascii="Calibri" w:hAnsi="Calibri" w:cs="Calibri"/>
                <w:spacing w:val="1"/>
              </w:rPr>
              <w:t>ce</w:t>
            </w:r>
            <w:r w:rsidRPr="00B909FD">
              <w:rPr>
                <w:rFonts w:ascii="Calibri" w:hAnsi="Calibri" w:cs="Calibri"/>
              </w:rPr>
              <w:t>n</w:t>
            </w:r>
            <w:r w:rsidRPr="00B909FD">
              <w:rPr>
                <w:rFonts w:ascii="Calibri" w:hAnsi="Calibri" w:cs="Calibri"/>
                <w:spacing w:val="-2"/>
              </w:rPr>
              <w:t>s</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2B50E121"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1"/>
              </w:rPr>
              <w:t xml:space="preserve"> 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1"/>
              </w:rPr>
              <w:t xml:space="preserve"> </w:t>
            </w:r>
            <w:r w:rsidRPr="00B909FD">
              <w:rPr>
                <w:rFonts w:ascii="Calibri" w:hAnsi="Calibri" w:cs="Calibri"/>
              </w:rPr>
              <w:t>is</w:t>
            </w:r>
            <w:r w:rsidRPr="00B909FD">
              <w:rPr>
                <w:rFonts w:ascii="Calibri" w:hAnsi="Calibri" w:cs="Calibri"/>
                <w:spacing w:val="-3"/>
              </w:rPr>
              <w:t xml:space="preserve"> </w:t>
            </w:r>
            <w:r w:rsidRPr="00B909FD">
              <w:rPr>
                <w:rFonts w:ascii="Calibri" w:hAnsi="Calibri" w:cs="Calibri"/>
              </w:rPr>
              <w:t>to be</w:t>
            </w:r>
            <w:r w:rsidRPr="00B909FD">
              <w:rPr>
                <w:rFonts w:ascii="Calibri" w:hAnsi="Calibri" w:cs="Calibri"/>
                <w:spacing w:val="1"/>
              </w:rPr>
              <w:t xml:space="preserve"> </w:t>
            </w:r>
            <w:r w:rsidRPr="00B909FD">
              <w:rPr>
                <w:rFonts w:ascii="Calibri" w:hAnsi="Calibri" w:cs="Calibri"/>
                <w:spacing w:val="-3"/>
              </w:rPr>
              <w:t>s</w:t>
            </w:r>
            <w:r w:rsidRPr="00B909FD">
              <w:rPr>
                <w:rFonts w:ascii="Calibri" w:hAnsi="Calibri" w:cs="Calibri"/>
              </w:rPr>
              <w:t>ubmi</w:t>
            </w:r>
            <w:r w:rsidRPr="00B909FD">
              <w:rPr>
                <w:rFonts w:ascii="Calibri" w:hAnsi="Calibri" w:cs="Calibri"/>
                <w:spacing w:val="-2"/>
              </w:rPr>
              <w:t>t</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2"/>
              </w:rPr>
              <w:t>f</w:t>
            </w:r>
            <w:r w:rsidRPr="00B909FD">
              <w:rPr>
                <w:rFonts w:ascii="Calibri" w:hAnsi="Calibri" w:cs="Calibri"/>
              </w:rPr>
              <w:t xml:space="preserve">or </w:t>
            </w:r>
            <w:r w:rsidRPr="00B909FD">
              <w:rPr>
                <w:rFonts w:ascii="Calibri" w:hAnsi="Calibri" w:cs="Calibri"/>
                <w:spacing w:val="1"/>
              </w:rPr>
              <w:t>t</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to</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u</w:t>
            </w:r>
            <w:r w:rsidRPr="00B909FD">
              <w:rPr>
                <w:rFonts w:ascii="Calibri" w:hAnsi="Calibri" w:cs="Calibri"/>
                <w:spacing w:val="-2"/>
              </w:rPr>
              <w:t>t</w:t>
            </w:r>
            <w:r w:rsidRPr="00B909FD">
              <w:rPr>
                <w:rFonts w:ascii="Calibri" w:hAnsi="Calibri" w:cs="Calibri"/>
              </w:rPr>
              <w:t>hori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w:t>
            </w:r>
            <w:r w:rsidRPr="00B909FD">
              <w:rPr>
                <w:rFonts w:ascii="Calibri" w:hAnsi="Calibri" w:cs="Calibri"/>
                <w:spacing w:val="1"/>
              </w:rPr>
              <w:t>e</w:t>
            </w:r>
            <w:r w:rsidRPr="00B909FD">
              <w:rPr>
                <w:rFonts w:ascii="Calibri" w:hAnsi="Calibri" w:cs="Calibri"/>
              </w:rPr>
              <w:t>.</w:t>
            </w:r>
            <w:r w:rsidRPr="00B909FD">
              <w:rPr>
                <w:rFonts w:ascii="Calibri" w:hAnsi="Calibri" w:cs="Calibri"/>
                <w:spacing w:val="-2"/>
              </w:rPr>
              <w:t>g</w:t>
            </w:r>
            <w:r w:rsidRPr="00B909FD">
              <w:rPr>
                <w:rFonts w:ascii="Calibri" w:hAnsi="Calibri" w:cs="Calibri"/>
              </w:rPr>
              <w:t>. b</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ie</w:t>
            </w:r>
            <w:r w:rsidRPr="00B909FD">
              <w:rPr>
                <w:rFonts w:ascii="Calibri" w:hAnsi="Calibri" w:cs="Calibri"/>
              </w:rPr>
              <w:t xml:space="preserve">s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2"/>
              </w:rPr>
              <w:t>a</w:t>
            </w:r>
            <w:r w:rsidRPr="00B909FD">
              <w:rPr>
                <w:rFonts w:ascii="Calibri" w:hAnsi="Calibri" w:cs="Calibri"/>
                <w:spacing w:val="1"/>
              </w:rPr>
              <w:t>cc</w:t>
            </w:r>
            <w:r w:rsidRPr="00B909FD">
              <w:rPr>
                <w:rFonts w:ascii="Calibri" w:hAnsi="Calibri" w:cs="Calibri"/>
                <w:spacing w:val="-2"/>
              </w:rPr>
              <w:t>u</w:t>
            </w:r>
            <w:r w:rsidRPr="00B909FD">
              <w:rPr>
                <w:rFonts w:ascii="Calibri" w:hAnsi="Calibri" w:cs="Calibri"/>
              </w:rPr>
              <w:t>mul</w:t>
            </w:r>
            <w:r w:rsidRPr="00B909FD">
              <w:rPr>
                <w:rFonts w:ascii="Calibri" w:hAnsi="Calibri" w:cs="Calibri"/>
                <w:spacing w:val="-1"/>
              </w:rPr>
              <w:t>a</w:t>
            </w:r>
            <w:r w:rsidRPr="00B909FD">
              <w:rPr>
                <w:rFonts w:ascii="Calibri" w:hAnsi="Calibri" w:cs="Calibri"/>
              </w:rPr>
              <w:t>tor</w:t>
            </w:r>
            <w:r w:rsidRPr="00B909FD">
              <w:rPr>
                <w:rFonts w:ascii="Calibri" w:hAnsi="Calibri" w:cs="Calibri"/>
                <w:spacing w:val="-1"/>
              </w:rPr>
              <w:t>s, waste sleepers, stone aggregate, etc.</w:t>
            </w:r>
            <w:r w:rsidRPr="00B909FD">
              <w:rPr>
                <w:rFonts w:ascii="Calibri" w:hAnsi="Calibri" w:cs="Calibri"/>
              </w:rPr>
              <w:t>)</w:t>
            </w:r>
          </w:p>
        </w:tc>
      </w:tr>
      <w:tr w:rsidR="00FE3BB1" w:rsidRPr="00B909FD" w14:paraId="22EA6BB4"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2AE4AFE4"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223C7BDF"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rPr>
              <w:t>por</w:t>
            </w:r>
            <w:r w:rsidRPr="00B909FD">
              <w:rPr>
                <w:rFonts w:ascii="Calibri" w:hAnsi="Calibri" w:cs="Calibri"/>
                <w:spacing w:val="-2"/>
              </w:rPr>
              <w:t>t</w:t>
            </w:r>
            <w:r w:rsidRPr="00B909FD">
              <w:rPr>
                <w:rFonts w:ascii="Calibri" w:hAnsi="Calibri" w:cs="Calibri"/>
                <w:spacing w:val="1"/>
              </w:rPr>
              <w:t>i</w:t>
            </w:r>
            <w:r w:rsidRPr="00B909FD">
              <w:rPr>
                <w:rFonts w:ascii="Calibri" w:hAnsi="Calibri" w:cs="Calibri"/>
              </w:rPr>
              <w:t>ng</w:t>
            </w:r>
            <w:r w:rsidRPr="00B909FD">
              <w:rPr>
                <w:rFonts w:ascii="Calibri" w:hAnsi="Calibri" w:cs="Calibri"/>
                <w:spacing w:val="5"/>
              </w:rPr>
              <w:t xml:space="preserve"> </w:t>
            </w:r>
            <w:r w:rsidRPr="00B909FD">
              <w:rPr>
                <w:rFonts w:ascii="Calibri" w:hAnsi="Calibri" w:cs="Calibri"/>
              </w:rPr>
              <w:t>to</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8"/>
              </w:rPr>
              <w:t xml:space="preserve"> </w:t>
            </w:r>
            <w:r w:rsidRPr="00B909FD">
              <w:rPr>
                <w:rFonts w:ascii="Calibri" w:hAnsi="Calibri" w:cs="Calibri"/>
                <w:spacing w:val="-1"/>
              </w:rPr>
              <w:t>M</w:t>
            </w:r>
            <w:r w:rsidRPr="00B909FD">
              <w:rPr>
                <w:rFonts w:ascii="Calibri" w:hAnsi="Calibri" w:cs="Calibri"/>
              </w:rPr>
              <w:t>ini</w:t>
            </w:r>
            <w:r w:rsidRPr="00B909FD">
              <w:rPr>
                <w:rFonts w:ascii="Calibri" w:hAnsi="Calibri" w:cs="Calibri"/>
                <w:spacing w:val="-1"/>
              </w:rPr>
              <w:t>s</w:t>
            </w:r>
            <w:r w:rsidRPr="00B909FD">
              <w:rPr>
                <w:rFonts w:ascii="Calibri" w:hAnsi="Calibri" w:cs="Calibri"/>
              </w:rPr>
              <w:t xml:space="preserve">try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4"/>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P</w:t>
            </w:r>
            <w:r w:rsidRPr="00B909FD">
              <w:rPr>
                <w:rFonts w:ascii="Calibri" w:hAnsi="Calibri" w:cs="Calibri"/>
              </w:rPr>
              <w:t>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3"/>
              </w:rPr>
              <w:t>c</w:t>
            </w:r>
            <w:r w:rsidRPr="00B909FD">
              <w:rPr>
                <w:rFonts w:ascii="Calibri" w:hAnsi="Calibri" w:cs="Calibri"/>
              </w:rPr>
              <w:t>y</w:t>
            </w:r>
            <w:r w:rsidRPr="00B909FD">
              <w:rPr>
                <w:rFonts w:ascii="Calibri" w:hAnsi="Calibri" w:cs="Calibri"/>
                <w:spacing w:val="-14"/>
              </w:rPr>
              <w:t xml:space="preserve"> </w:t>
            </w:r>
            <w:r w:rsidRPr="00B909FD">
              <w:rPr>
                <w:rFonts w:ascii="Calibri" w:hAnsi="Calibri" w:cs="Calibri"/>
              </w:rPr>
              <w:t>on</w:t>
            </w:r>
            <w:r w:rsidRPr="00B909FD">
              <w:rPr>
                <w:rFonts w:ascii="Calibri" w:hAnsi="Calibri" w:cs="Calibri"/>
                <w:spacing w:val="-10"/>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9"/>
              </w:rPr>
              <w:t xml:space="preserve"> </w:t>
            </w:r>
            <w:r w:rsidRPr="00B909FD">
              <w:rPr>
                <w:rFonts w:ascii="Calibri" w:hAnsi="Calibri" w:cs="Calibri"/>
                <w:spacing w:val="-2"/>
              </w:rPr>
              <w:t>f</w:t>
            </w:r>
            <w:r w:rsidRPr="00B909FD">
              <w:rPr>
                <w:rFonts w:ascii="Calibri" w:hAnsi="Calibri" w:cs="Calibri"/>
              </w:rPr>
              <w:t>low</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0568DCC7"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R</w:t>
            </w:r>
            <w:r w:rsidRPr="00B909FD">
              <w:rPr>
                <w:rFonts w:ascii="Calibri" w:hAnsi="Calibri" w:cs="Calibri"/>
                <w:spacing w:val="1"/>
              </w:rPr>
              <w:t>e</w:t>
            </w:r>
            <w:r w:rsidRPr="00B909FD">
              <w:rPr>
                <w:rFonts w:ascii="Calibri" w:hAnsi="Calibri" w:cs="Calibri"/>
              </w:rPr>
              <w:t>port</w:t>
            </w:r>
            <w:r w:rsidRPr="00B909FD">
              <w:rPr>
                <w:rFonts w:ascii="Calibri" w:hAnsi="Calibri" w:cs="Calibri"/>
                <w:spacing w:val="-2"/>
              </w:rPr>
              <w:t xml:space="preserve"> </w:t>
            </w:r>
            <w:r w:rsidRPr="00B909FD">
              <w:rPr>
                <w:rFonts w:ascii="Calibri" w:hAnsi="Calibri" w:cs="Calibri"/>
              </w:rPr>
              <w:t xml:space="preserve">to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2"/>
              </w:rPr>
              <w:t>e</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bod</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rPr>
              <w:t>s</w:t>
            </w:r>
          </w:p>
        </w:tc>
      </w:tr>
      <w:tr w:rsidR="00FE3BB1" w:rsidRPr="00B909FD" w14:paraId="6FBD4EA3"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16328EB7"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2C99D068" w14:textId="77777777" w:rsidR="00FE3BB1" w:rsidRPr="00B909FD" w:rsidRDefault="00FE3BB1" w:rsidP="006D31F2">
            <w:pPr>
              <w:widowControl w:val="0"/>
              <w:tabs>
                <w:tab w:val="left" w:pos="1040"/>
              </w:tabs>
              <w:spacing w:after="0"/>
              <w:mirrorIndents/>
              <w:rPr>
                <w:rFonts w:ascii="Calibri" w:hAnsi="Calibri" w:cs="Calibri"/>
              </w:rPr>
            </w:pPr>
            <w:r w:rsidRPr="00B909FD">
              <w:rPr>
                <w:rFonts w:ascii="Calibri" w:hAnsi="Calibri" w:cs="Calibri"/>
              </w:rPr>
              <w:t xml:space="preserve">Close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o</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w</w:t>
            </w:r>
            <w:r w:rsidRPr="00B909FD">
              <w:rPr>
                <w:rFonts w:ascii="Calibri" w:hAnsi="Calibri" w:cs="Calibri"/>
              </w:rPr>
              <w:t xml:space="preserve">ith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m</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 bod</w:t>
            </w:r>
            <w:r w:rsidRPr="00B909FD">
              <w:rPr>
                <w:rFonts w:ascii="Calibri" w:hAnsi="Calibri" w:cs="Calibri"/>
                <w:spacing w:val="1"/>
              </w:rPr>
              <w:t>ies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23DCFC07"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Cont</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 xml:space="preserve">ts </w:t>
            </w:r>
            <w:r w:rsidRPr="00B909FD">
              <w:rPr>
                <w:rFonts w:ascii="Calibri" w:hAnsi="Calibri" w:cs="Calibri"/>
                <w:spacing w:val="-1"/>
              </w:rPr>
              <w:t>w</w:t>
            </w:r>
            <w:r w:rsidRPr="00B909FD">
              <w:rPr>
                <w:rFonts w:ascii="Calibri" w:hAnsi="Calibri" w:cs="Calibri"/>
              </w:rPr>
              <w:t xml:space="preserve">ith the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 mini</w:t>
            </w:r>
            <w:r w:rsidRPr="00B909FD">
              <w:rPr>
                <w:rFonts w:ascii="Calibri" w:hAnsi="Calibri" w:cs="Calibri"/>
                <w:spacing w:val="-1"/>
              </w:rPr>
              <w:t>s</w:t>
            </w:r>
            <w:r w:rsidRPr="00B909FD">
              <w:rPr>
                <w:rFonts w:ascii="Calibri" w:hAnsi="Calibri" w:cs="Calibri"/>
              </w:rPr>
              <w:t>try</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w:t>
            </w:r>
            <w:r w:rsidRPr="00B909FD">
              <w:rPr>
                <w:rFonts w:ascii="Calibri" w:hAnsi="Calibri" w:cs="Calibri"/>
                <w:spacing w:val="1"/>
              </w:rPr>
              <w:t>me</w:t>
            </w:r>
            <w:r w:rsidRPr="00B909FD">
              <w:rPr>
                <w:rFonts w:ascii="Calibri" w:hAnsi="Calibri" w:cs="Calibri"/>
                <w:spacing w:val="-2"/>
              </w:rPr>
              <w:t>nt</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P</w:t>
            </w:r>
            <w:r w:rsidRPr="00B909FD">
              <w:rPr>
                <w:rFonts w:ascii="Calibri" w:hAnsi="Calibri" w:cs="Calibri"/>
              </w:rPr>
              <w:t>rot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w:t>
            </w:r>
            <w:r w:rsidRPr="00B909FD">
              <w:rPr>
                <w:rFonts w:ascii="Calibri" w:hAnsi="Calibri" w:cs="Calibri"/>
                <w:spacing w:val="-5"/>
              </w:rPr>
              <w:t>y</w:t>
            </w:r>
            <w:r w:rsidRPr="00B909FD">
              <w:rPr>
                <w:rFonts w:ascii="Calibri" w:hAnsi="Calibri" w:cs="Calibri"/>
              </w:rPr>
              <w:t>.</w:t>
            </w:r>
          </w:p>
        </w:tc>
      </w:tr>
      <w:tr w:rsidR="00FE3BB1" w:rsidRPr="00B909FD" w14:paraId="54D93D96" w14:textId="77777777" w:rsidTr="002D0039">
        <w:trPr>
          <w:trHeight w:val="397"/>
        </w:trPr>
        <w:tc>
          <w:tcPr>
            <w:tcW w:w="1329" w:type="dxa"/>
            <w:vMerge w:val="restart"/>
            <w:tcBorders>
              <w:top w:val="dotted" w:sz="4" w:space="0" w:color="auto"/>
              <w:left w:val="single" w:sz="4" w:space="0" w:color="000000"/>
              <w:bottom w:val="dotted" w:sz="4" w:space="0" w:color="auto"/>
              <w:right w:val="dotted" w:sz="4" w:space="0" w:color="auto"/>
            </w:tcBorders>
            <w:textDirection w:val="btLr"/>
            <w:vAlign w:val="center"/>
            <w:hideMark/>
          </w:tcPr>
          <w:p w14:paraId="4C7EC8F6"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Wa</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 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e</w:t>
            </w:r>
          </w:p>
        </w:tc>
        <w:tc>
          <w:tcPr>
            <w:tcW w:w="3812" w:type="dxa"/>
            <w:tcBorders>
              <w:top w:val="dotted" w:sz="4" w:space="0" w:color="auto"/>
              <w:left w:val="dotted" w:sz="4" w:space="0" w:color="auto"/>
              <w:bottom w:val="dotted" w:sz="4" w:space="0" w:color="auto"/>
              <w:right w:val="dotted" w:sz="4" w:space="0" w:color="auto"/>
            </w:tcBorders>
            <w:vAlign w:val="center"/>
            <w:hideMark/>
          </w:tcPr>
          <w:p w14:paraId="36F0680C" w14:textId="77777777" w:rsidR="00FE3BB1" w:rsidRPr="00B909FD" w:rsidRDefault="00FE3BB1" w:rsidP="006D31F2">
            <w:pPr>
              <w:widowControl w:val="0"/>
              <w:tabs>
                <w:tab w:val="left" w:pos="1300"/>
              </w:tabs>
              <w:spacing w:after="0"/>
              <w:mirrorIndents/>
              <w:rPr>
                <w:rFonts w:ascii="Calibri" w:hAnsi="Calibri" w:cs="Calibri"/>
              </w:rPr>
            </w:pPr>
            <w:r w:rsidRPr="00B909FD">
              <w:rPr>
                <w:rFonts w:ascii="Calibri" w:hAnsi="Calibri" w:cs="Calibri"/>
                <w:spacing w:val="-1"/>
              </w:rPr>
              <w:t>P</w:t>
            </w:r>
            <w:r w:rsidRPr="00B909FD">
              <w:rPr>
                <w:rFonts w:ascii="Calibri" w:hAnsi="Calibri" w:cs="Calibri"/>
              </w:rPr>
              <w:t>rodu</w:t>
            </w:r>
            <w:r w:rsidRPr="00B909FD">
              <w:rPr>
                <w:rFonts w:ascii="Calibri" w:hAnsi="Calibri" w:cs="Calibri"/>
                <w:spacing w:val="1"/>
              </w:rPr>
              <w:t>c</w:t>
            </w:r>
            <w:r w:rsidRPr="00B909FD">
              <w:rPr>
                <w:rFonts w:ascii="Calibri" w:hAnsi="Calibri" w:cs="Calibri"/>
              </w:rPr>
              <w:t>e 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hn</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 do</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44"/>
              </w:rPr>
              <w:t xml:space="preserve"> </w:t>
            </w:r>
            <w:r w:rsidRPr="00B909FD">
              <w:rPr>
                <w:rFonts w:ascii="Calibri" w:hAnsi="Calibri" w:cs="Calibri"/>
              </w:rPr>
              <w:t>in</w:t>
            </w:r>
            <w:r w:rsidRPr="00B909FD">
              <w:rPr>
                <w:rFonts w:ascii="Calibri" w:hAnsi="Calibri" w:cs="Calibri"/>
                <w:spacing w:val="46"/>
              </w:rPr>
              <w:t xml:space="preserve"> </w:t>
            </w:r>
            <w:r w:rsidRPr="00B909FD">
              <w:rPr>
                <w:rFonts w:ascii="Calibri" w:hAnsi="Calibri" w:cs="Calibri"/>
                <w:spacing w:val="1"/>
              </w:rPr>
              <w:t>acc</w:t>
            </w:r>
            <w:r w:rsidRPr="00B909FD">
              <w:rPr>
                <w:rFonts w:ascii="Calibri" w:hAnsi="Calibri" w:cs="Calibri"/>
              </w:rPr>
              <w:t>ord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1"/>
              </w:rPr>
              <w:t xml:space="preserve"> w</w:t>
            </w:r>
            <w:r w:rsidRPr="00B909FD">
              <w:rPr>
                <w:rFonts w:ascii="Calibri" w:hAnsi="Calibri" w:cs="Calibri"/>
              </w:rPr>
              <w:t>ith</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ndi</w:t>
            </w:r>
            <w:r w:rsidRPr="00B909FD">
              <w:rPr>
                <w:rFonts w:ascii="Calibri" w:hAnsi="Calibri" w:cs="Calibri"/>
                <w:spacing w:val="-2"/>
              </w:rPr>
              <w:t>t</w:t>
            </w:r>
            <w:r w:rsidRPr="00B909FD">
              <w:rPr>
                <w:rFonts w:ascii="Calibri" w:hAnsi="Calibri" w:cs="Calibri"/>
              </w:rPr>
              <w:t>ions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FD476AA"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H</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m</w:t>
            </w:r>
            <w:r w:rsidRPr="00B909FD">
              <w:rPr>
                <w:rFonts w:ascii="Calibri" w:hAnsi="Calibri" w:cs="Calibri"/>
              </w:rPr>
              <w:t>oni</w:t>
            </w:r>
            <w:r w:rsidRPr="00B909FD">
              <w:rPr>
                <w:rFonts w:ascii="Calibri" w:hAnsi="Calibri" w:cs="Calibri"/>
                <w:spacing w:val="-1"/>
              </w:rPr>
              <w:t>z</w:t>
            </w:r>
            <w:r w:rsidRPr="00B909FD">
              <w:rPr>
                <w:rFonts w:ascii="Calibri" w:hAnsi="Calibri" w:cs="Calibri"/>
              </w:rPr>
              <w:t>e</w:t>
            </w:r>
            <w:r w:rsidRPr="00B909FD">
              <w:rPr>
                <w:rFonts w:ascii="Calibri" w:hAnsi="Calibri" w:cs="Calibri"/>
                <w:spacing w:val="27"/>
              </w:rPr>
              <w:t xml:space="preserve"> </w:t>
            </w:r>
            <w:r w:rsidRPr="00B909FD">
              <w:rPr>
                <w:rFonts w:ascii="Calibri" w:hAnsi="Calibri" w:cs="Calibri"/>
              </w:rPr>
              <w:t>p</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ti</w:t>
            </w:r>
            <w:r w:rsidRPr="00B909FD">
              <w:rPr>
                <w:rFonts w:ascii="Calibri" w:hAnsi="Calibri" w:cs="Calibri"/>
                <w:spacing w:val="-1"/>
              </w:rPr>
              <w:t>c</w:t>
            </w:r>
            <w:r w:rsidRPr="00B909FD">
              <w:rPr>
                <w:rFonts w:ascii="Calibri" w:hAnsi="Calibri" w:cs="Calibri"/>
              </w:rPr>
              <w:t>e</w:t>
            </w:r>
            <w:r w:rsidRPr="00B909FD">
              <w:rPr>
                <w:rFonts w:ascii="Calibri" w:hAnsi="Calibri" w:cs="Calibri"/>
                <w:spacing w:val="27"/>
              </w:rPr>
              <w:t xml:space="preserve"> </w:t>
            </w:r>
            <w:r w:rsidRPr="00B909FD">
              <w:rPr>
                <w:rFonts w:ascii="Calibri" w:hAnsi="Calibri" w:cs="Calibri"/>
                <w:spacing w:val="-1"/>
              </w:rPr>
              <w:t>w</w:t>
            </w:r>
            <w:r w:rsidRPr="00B909FD">
              <w:rPr>
                <w:rFonts w:ascii="Calibri" w:hAnsi="Calibri" w:cs="Calibri"/>
              </w:rPr>
              <w:t>ith</w:t>
            </w:r>
            <w:r w:rsidRPr="00B909FD">
              <w:rPr>
                <w:rFonts w:ascii="Calibri" w:hAnsi="Calibri" w:cs="Calibri"/>
                <w:spacing w:val="24"/>
              </w:rPr>
              <w:t xml:space="preserve"> </w:t>
            </w:r>
            <w:r w:rsidRPr="00B909FD">
              <w:rPr>
                <w:rFonts w:ascii="Calibri" w:hAnsi="Calibri" w:cs="Calibri"/>
              </w:rPr>
              <w:t>li</w:t>
            </w:r>
            <w:r w:rsidRPr="00B909FD">
              <w:rPr>
                <w:rFonts w:ascii="Calibri" w:hAnsi="Calibri" w:cs="Calibri"/>
                <w:spacing w:val="-2"/>
              </w:rPr>
              <w:t>m</w:t>
            </w:r>
            <w:r w:rsidRPr="00B909FD">
              <w:rPr>
                <w:rFonts w:ascii="Calibri" w:hAnsi="Calibri" w:cs="Calibri"/>
              </w:rPr>
              <w:t>it</w:t>
            </w:r>
            <w:r w:rsidRPr="00B909FD">
              <w:rPr>
                <w:rFonts w:ascii="Calibri" w:hAnsi="Calibri" w:cs="Calibri"/>
                <w:spacing w:val="1"/>
              </w:rPr>
              <w:t>a</w:t>
            </w:r>
            <w:r w:rsidRPr="00B909FD">
              <w:rPr>
                <w:rFonts w:ascii="Calibri" w:hAnsi="Calibri" w:cs="Calibri"/>
              </w:rPr>
              <w:t>tions</w:t>
            </w:r>
            <w:r w:rsidRPr="00B909FD">
              <w:rPr>
                <w:rFonts w:ascii="Calibri" w:hAnsi="Calibri" w:cs="Calibri"/>
                <w:spacing w:val="-1"/>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in</w:t>
            </w:r>
            <w:r w:rsidRPr="00B909FD">
              <w:rPr>
                <w:rFonts w:ascii="Calibri" w:hAnsi="Calibri" w:cs="Calibri"/>
                <w:spacing w:val="1"/>
              </w:rPr>
              <w:t>e</w:t>
            </w:r>
            <w:r w:rsidRPr="00B909FD">
              <w:rPr>
                <w:rFonts w:ascii="Calibri" w:hAnsi="Calibri" w:cs="Calibri"/>
              </w:rPr>
              <w:t>d by</w:t>
            </w:r>
            <w:r w:rsidRPr="00B909FD">
              <w:rPr>
                <w:rFonts w:ascii="Calibri" w:hAnsi="Calibri" w:cs="Calibri"/>
                <w:spacing w:val="-5"/>
              </w:rPr>
              <w:t xml:space="preserve"> </w:t>
            </w:r>
            <w:r w:rsidRPr="00B909FD">
              <w:rPr>
                <w:rFonts w:ascii="Calibri" w:hAnsi="Calibri" w:cs="Calibri"/>
              </w:rPr>
              <w:t>l</w:t>
            </w:r>
            <w:r w:rsidRPr="00B909FD">
              <w:rPr>
                <w:rFonts w:ascii="Calibri" w:hAnsi="Calibri" w:cs="Calibri"/>
                <w:spacing w:val="1"/>
              </w:rPr>
              <w:t>a</w:t>
            </w:r>
            <w:r w:rsidRPr="00B909FD">
              <w:rPr>
                <w:rFonts w:ascii="Calibri" w:hAnsi="Calibri" w:cs="Calibri"/>
                <w:spacing w:val="-1"/>
              </w:rPr>
              <w:t>w</w:t>
            </w:r>
            <w:r w:rsidRPr="00B909FD">
              <w:rPr>
                <w:rFonts w:ascii="Calibri" w:hAnsi="Calibri" w:cs="Calibri"/>
              </w:rPr>
              <w:t>.</w:t>
            </w:r>
          </w:p>
        </w:tc>
      </w:tr>
      <w:tr w:rsidR="00FE3BB1" w:rsidRPr="00B909FD" w14:paraId="44C0F6A6"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2D1C7790"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3823A182"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4"/>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 xml:space="preserve">te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 qu</w:t>
            </w:r>
            <w:r w:rsidRPr="00B909FD">
              <w:rPr>
                <w:rFonts w:ascii="Calibri" w:hAnsi="Calibri" w:cs="Calibri"/>
                <w:spacing w:val="-2"/>
              </w:rPr>
              <w:t>a</w:t>
            </w:r>
            <w:r w:rsidRPr="00B909FD">
              <w:rPr>
                <w:rFonts w:ascii="Calibri" w:hAnsi="Calibri" w:cs="Calibri"/>
              </w:rPr>
              <w:t xml:space="preserve">lity </w:t>
            </w:r>
            <w:r w:rsidRPr="00B909FD">
              <w:rPr>
                <w:rFonts w:ascii="Calibri" w:hAnsi="Calibri" w:cs="Calibri"/>
                <w:spacing w:val="1"/>
              </w:rPr>
              <w:t>c</w:t>
            </w:r>
            <w:r w:rsidRPr="00B909FD">
              <w:rPr>
                <w:rFonts w:ascii="Calibri" w:hAnsi="Calibri" w:cs="Calibri"/>
              </w:rPr>
              <w:t>ontr</w:t>
            </w:r>
            <w:r w:rsidRPr="00B909FD">
              <w:rPr>
                <w:rFonts w:ascii="Calibri" w:hAnsi="Calibri" w:cs="Calibri"/>
                <w:spacing w:val="-2"/>
              </w:rPr>
              <w:t>o</w:t>
            </w:r>
            <w:r w:rsidRPr="00B909FD">
              <w:rPr>
                <w:rFonts w:ascii="Calibri" w:hAnsi="Calibri" w:cs="Calibri"/>
              </w:rPr>
              <w:t>l</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9F7DC08"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T</w:t>
            </w:r>
            <w:r w:rsidRPr="00B909FD">
              <w:rPr>
                <w:rFonts w:ascii="Calibri" w:hAnsi="Calibri" w:cs="Calibri"/>
              </w:rPr>
              <w:t xml:space="preserve">he </w:t>
            </w:r>
            <w:r w:rsidRPr="00B909FD">
              <w:rPr>
                <w:rFonts w:ascii="Calibri" w:hAnsi="Calibri" w:cs="Calibri"/>
                <w:spacing w:val="-1"/>
              </w:rPr>
              <w:t>wa</w:t>
            </w:r>
            <w:r w:rsidRPr="00B909FD">
              <w:rPr>
                <w:rFonts w:ascii="Calibri" w:hAnsi="Calibri" w:cs="Calibri"/>
              </w:rPr>
              <w:t>t</w:t>
            </w:r>
            <w:r w:rsidRPr="00B909FD">
              <w:rPr>
                <w:rFonts w:ascii="Calibri" w:hAnsi="Calibri" w:cs="Calibri"/>
                <w:spacing w:val="1"/>
              </w:rPr>
              <w:t>e</w:t>
            </w:r>
            <w:r w:rsidRPr="00B909FD">
              <w:rPr>
                <w:rFonts w:ascii="Calibri" w:hAnsi="Calibri" w:cs="Calibri"/>
              </w:rPr>
              <w:t>r m</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 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i</w:t>
            </w:r>
            <w:r w:rsidRPr="00B909FD">
              <w:rPr>
                <w:rFonts w:ascii="Calibri" w:hAnsi="Calibri" w:cs="Calibri"/>
              </w:rPr>
              <w:t xml:space="preserve">t </w:t>
            </w:r>
            <w:r w:rsidRPr="00B909FD">
              <w:rPr>
                <w:rFonts w:ascii="Calibri" w:hAnsi="Calibri" w:cs="Calibri"/>
                <w:spacing w:val="-1"/>
              </w:rPr>
              <w:t>w</w:t>
            </w:r>
            <w:r w:rsidRPr="00B909FD">
              <w:rPr>
                <w:rFonts w:ascii="Calibri" w:hAnsi="Calibri" w:cs="Calibri"/>
              </w:rPr>
              <w:t>ill</w:t>
            </w:r>
            <w:r w:rsidRPr="00B909FD">
              <w:rPr>
                <w:rFonts w:ascii="Calibri" w:hAnsi="Calibri" w:cs="Calibri"/>
                <w:spacing w:val="-11"/>
              </w:rPr>
              <w:t xml:space="preserve"> </w:t>
            </w:r>
            <w:r w:rsidRPr="00B909FD">
              <w:rPr>
                <w:rFonts w:ascii="Calibri" w:hAnsi="Calibri" w:cs="Calibri"/>
              </w:rPr>
              <w:t>p</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i</w:t>
            </w:r>
            <w:r w:rsidRPr="00B909FD">
              <w:rPr>
                <w:rFonts w:ascii="Calibri" w:hAnsi="Calibri" w:cs="Calibri"/>
                <w:spacing w:val="-2"/>
              </w:rPr>
              <w:t>b</w:t>
            </w:r>
            <w:r w:rsidRPr="00B909FD">
              <w:rPr>
                <w:rFonts w:ascii="Calibri" w:hAnsi="Calibri" w:cs="Calibri"/>
              </w:rPr>
              <w:t>e</w:t>
            </w:r>
            <w:r w:rsidRPr="00B909FD">
              <w:rPr>
                <w:rFonts w:ascii="Calibri" w:hAnsi="Calibri" w:cs="Calibri"/>
                <w:spacing w:val="-11"/>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1"/>
              </w:rPr>
              <w:t xml:space="preserve">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2"/>
              </w:rPr>
              <w:t>j</w:t>
            </w:r>
            <w:r w:rsidRPr="00B909FD">
              <w:rPr>
                <w:rFonts w:ascii="Calibri" w:hAnsi="Calibri" w:cs="Calibri"/>
                <w:spacing w:val="1"/>
              </w:rPr>
              <w:t>ec</w:t>
            </w:r>
            <w:r w:rsidRPr="00B909FD">
              <w:rPr>
                <w:rFonts w:ascii="Calibri" w:hAnsi="Calibri" w:cs="Calibri"/>
              </w:rPr>
              <w:t>t</w:t>
            </w:r>
            <w:r w:rsidRPr="00B909FD">
              <w:rPr>
                <w:rFonts w:ascii="Calibri" w:hAnsi="Calibri" w:cs="Calibri"/>
                <w:spacing w:val="-14"/>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2"/>
              </w:rPr>
              <w:t xml:space="preserve"> </w:t>
            </w:r>
            <w:r w:rsidRPr="00B909FD">
              <w:rPr>
                <w:rFonts w:ascii="Calibri" w:hAnsi="Calibri" w:cs="Calibri"/>
                <w:spacing w:val="-2"/>
              </w:rPr>
              <w:t>f</w:t>
            </w:r>
            <w:r w:rsidRPr="00B909FD">
              <w:rPr>
                <w:rFonts w:ascii="Calibri" w:hAnsi="Calibri" w:cs="Calibri"/>
              </w:rPr>
              <w:t>r</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w:t>
            </w:r>
            <w:r w:rsidRPr="00B909FD">
              <w:rPr>
                <w:rFonts w:ascii="Calibri" w:hAnsi="Calibri" w:cs="Calibri"/>
              </w:rPr>
              <w:t>y</w:t>
            </w:r>
            <w:r w:rsidRPr="00B909FD">
              <w:rPr>
                <w:rFonts w:ascii="Calibri" w:hAnsi="Calibri" w:cs="Calibri"/>
                <w:spacing w:val="14"/>
              </w:rPr>
              <w:t xml:space="preserve"> </w:t>
            </w:r>
            <w:r w:rsidRPr="00B909FD">
              <w:rPr>
                <w:rFonts w:ascii="Calibri" w:hAnsi="Calibri" w:cs="Calibri"/>
              </w:rPr>
              <w:t>of</w:t>
            </w:r>
            <w:r w:rsidRPr="00B909FD">
              <w:rPr>
                <w:rFonts w:ascii="Calibri" w:hAnsi="Calibri" w:cs="Calibri"/>
                <w:spacing w:val="17"/>
              </w:rPr>
              <w:t xml:space="preserve"> </w:t>
            </w:r>
            <w:r w:rsidRPr="00B909FD">
              <w:rPr>
                <w:rFonts w:ascii="Calibri" w:hAnsi="Calibri" w:cs="Calibri"/>
                <w:spacing w:val="1"/>
              </w:rPr>
              <w:t>c</w:t>
            </w:r>
            <w:r w:rsidRPr="00B909FD">
              <w:rPr>
                <w:rFonts w:ascii="Calibri" w:hAnsi="Calibri" w:cs="Calibri"/>
              </w:rPr>
              <w:t>ontrol</w:t>
            </w:r>
            <w:r w:rsidRPr="00B909FD">
              <w:rPr>
                <w:rFonts w:ascii="Calibri" w:hAnsi="Calibri" w:cs="Calibri"/>
                <w:spacing w:val="20"/>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19"/>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20"/>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 q</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i</w:t>
            </w:r>
            <w:r w:rsidRPr="00B909FD">
              <w:rPr>
                <w:rFonts w:ascii="Calibri" w:hAnsi="Calibri" w:cs="Calibri"/>
              </w:rPr>
              <w:t>t</w:t>
            </w:r>
            <w:r w:rsidRPr="00B909FD">
              <w:rPr>
                <w:rFonts w:ascii="Calibri" w:hAnsi="Calibri" w:cs="Calibri"/>
                <w:spacing w:val="-5"/>
              </w:rPr>
              <w:t>y</w:t>
            </w:r>
            <w:r w:rsidRPr="00B909FD">
              <w:rPr>
                <w:rFonts w:ascii="Calibri" w:hAnsi="Calibri" w:cs="Calibri"/>
              </w:rPr>
              <w:t>.</w:t>
            </w:r>
          </w:p>
        </w:tc>
      </w:tr>
      <w:tr w:rsidR="00FE3BB1" w:rsidRPr="00B909FD" w14:paraId="0BBCAD4E" w14:textId="77777777" w:rsidTr="0088679F">
        <w:trPr>
          <w:trHeight w:val="397"/>
        </w:trPr>
        <w:tc>
          <w:tcPr>
            <w:tcW w:w="0" w:type="auto"/>
            <w:vMerge/>
            <w:tcBorders>
              <w:top w:val="dotted" w:sz="4" w:space="0" w:color="auto"/>
              <w:left w:val="single" w:sz="4" w:space="0" w:color="000000"/>
              <w:bottom w:val="dotted" w:sz="4" w:space="0" w:color="auto"/>
              <w:right w:val="dotted" w:sz="4" w:space="0" w:color="auto"/>
            </w:tcBorders>
            <w:vAlign w:val="center"/>
            <w:hideMark/>
          </w:tcPr>
          <w:p w14:paraId="39C30CAE"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0ACA48E7"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ting</w:t>
            </w:r>
            <w:r w:rsidRPr="00B909FD">
              <w:rPr>
                <w:rFonts w:ascii="Calibri" w:hAnsi="Calibri" w:cs="Calibri"/>
                <w:spacing w:val="7"/>
              </w:rPr>
              <w:t xml:space="preserve"> </w:t>
            </w:r>
            <w:r w:rsidRPr="00B909FD">
              <w:rPr>
                <w:rFonts w:ascii="Calibri" w:hAnsi="Calibri" w:cs="Calibri"/>
                <w:spacing w:val="-1"/>
              </w:rPr>
              <w:t>s</w:t>
            </w:r>
            <w:r w:rsidRPr="00B909FD">
              <w:rPr>
                <w:rFonts w:ascii="Calibri" w:hAnsi="Calibri" w:cs="Calibri"/>
              </w:rPr>
              <w:t>up</w:t>
            </w:r>
            <w:r w:rsidRPr="00B909FD">
              <w:rPr>
                <w:rFonts w:ascii="Calibri" w:hAnsi="Calibri" w:cs="Calibri"/>
                <w:spacing w:val="2"/>
              </w:rPr>
              <w:t>p</w:t>
            </w:r>
            <w:r w:rsidRPr="00B909FD">
              <w:rPr>
                <w:rFonts w:ascii="Calibri" w:hAnsi="Calibri" w:cs="Calibri"/>
                <w:spacing w:val="1"/>
              </w:rPr>
              <w:t>le</w:t>
            </w:r>
            <w:r w:rsidRPr="00B909FD">
              <w:rPr>
                <w:rFonts w:ascii="Calibri" w:hAnsi="Calibri" w:cs="Calibri"/>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 pr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n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 xml:space="preserve">s in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 of in</w:t>
            </w:r>
            <w:r w:rsidRPr="00B909FD">
              <w:rPr>
                <w:rFonts w:ascii="Calibri" w:hAnsi="Calibri" w:cs="Calibri"/>
                <w:spacing w:val="1"/>
              </w:rPr>
              <w:t>a</w:t>
            </w:r>
            <w:r w:rsidRPr="00B909FD">
              <w:rPr>
                <w:rFonts w:ascii="Calibri" w:hAnsi="Calibri" w:cs="Calibri"/>
              </w:rPr>
              <w:t>d</w:t>
            </w:r>
            <w:r w:rsidRPr="00B909FD">
              <w:rPr>
                <w:rFonts w:ascii="Calibri" w:hAnsi="Calibri" w:cs="Calibri"/>
                <w:spacing w:val="-2"/>
              </w:rPr>
              <w:t>e</w:t>
            </w:r>
            <w:r w:rsidRPr="00B909FD">
              <w:rPr>
                <w:rFonts w:ascii="Calibri" w:hAnsi="Calibri" w:cs="Calibri"/>
              </w:rPr>
              <w:t>qu</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e</w:t>
            </w:r>
            <w:r w:rsidRPr="00B909FD">
              <w:rPr>
                <w:rFonts w:ascii="Calibri" w:hAnsi="Calibri" w:cs="Calibri"/>
                <w:spacing w:val="27"/>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27"/>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 q</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i</w:t>
            </w:r>
            <w:r w:rsidRPr="00B909FD">
              <w:rPr>
                <w:rFonts w:ascii="Calibri" w:hAnsi="Calibri" w:cs="Calibri"/>
              </w:rPr>
              <w:t>t</w:t>
            </w:r>
            <w:r w:rsidRPr="00B909FD">
              <w:rPr>
                <w:rFonts w:ascii="Calibri" w:hAnsi="Calibri" w:cs="Calibri"/>
                <w:spacing w:val="-5"/>
              </w:rPr>
              <w:t>y</w:t>
            </w:r>
            <w:r w:rsidRPr="00B909FD">
              <w:rPr>
                <w:rFonts w:ascii="Calibri" w:hAnsi="Calibri" w:cs="Calibri"/>
              </w:rPr>
              <w:t>.</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0D5B89A8"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of d</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ions</w:t>
            </w:r>
            <w:r w:rsidRPr="00B909FD">
              <w:rPr>
                <w:rFonts w:ascii="Calibri" w:hAnsi="Calibri" w:cs="Calibri"/>
                <w:spacing w:val="1"/>
              </w:rPr>
              <w:t xml:space="preserve"> </w:t>
            </w:r>
            <w:r w:rsidRPr="00B909FD">
              <w:rPr>
                <w:rFonts w:ascii="Calibri" w:hAnsi="Calibri" w:cs="Calibri"/>
              </w:rPr>
              <w:t>of 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qu</w:t>
            </w:r>
            <w:r w:rsidRPr="00B909FD">
              <w:rPr>
                <w:rFonts w:ascii="Calibri" w:hAnsi="Calibri" w:cs="Calibri"/>
                <w:spacing w:val="-2"/>
              </w:rPr>
              <w:t>a</w:t>
            </w:r>
            <w:r w:rsidRPr="00B909FD">
              <w:rPr>
                <w:rFonts w:ascii="Calibri" w:hAnsi="Calibri" w:cs="Calibri"/>
              </w:rPr>
              <w:t>lity</w:t>
            </w:r>
            <w:r w:rsidRPr="00B909FD">
              <w:rPr>
                <w:rFonts w:ascii="Calibri" w:hAnsi="Calibri" w:cs="Calibri"/>
                <w:spacing w:val="26"/>
              </w:rPr>
              <w:t xml:space="preserve"> </w:t>
            </w:r>
            <w:r w:rsidRPr="00B909FD">
              <w:rPr>
                <w:rFonts w:ascii="Calibri" w:hAnsi="Calibri" w:cs="Calibri"/>
                <w:spacing w:val="2"/>
              </w:rPr>
              <w:t>o</w:t>
            </w:r>
            <w:r w:rsidRPr="00B909FD">
              <w:rPr>
                <w:rFonts w:ascii="Calibri" w:hAnsi="Calibri" w:cs="Calibri"/>
              </w:rPr>
              <w:t>f</w:t>
            </w:r>
            <w:r w:rsidRPr="00B909FD">
              <w:rPr>
                <w:rFonts w:ascii="Calibri" w:hAnsi="Calibri" w:cs="Calibri"/>
                <w:spacing w:val="29"/>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te</w:t>
            </w:r>
            <w:r w:rsidRPr="00B909FD">
              <w:rPr>
                <w:rFonts w:ascii="Calibri" w:hAnsi="Calibri" w:cs="Calibri"/>
                <w:spacing w:val="32"/>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32"/>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32"/>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32"/>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in</w:t>
            </w:r>
            <w:r w:rsidRPr="00B909FD">
              <w:rPr>
                <w:rFonts w:ascii="Calibri" w:hAnsi="Calibri" w:cs="Calibri"/>
                <w:spacing w:val="1"/>
              </w:rPr>
              <w:t>e</w:t>
            </w:r>
            <w:r w:rsidRPr="00B909FD">
              <w:rPr>
                <w:rFonts w:ascii="Calibri" w:hAnsi="Calibri" w:cs="Calibri"/>
              </w:rPr>
              <w:t>d 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c</w:t>
            </w:r>
            <w:r w:rsidRPr="00B909FD">
              <w:rPr>
                <w:rFonts w:ascii="Calibri" w:hAnsi="Calibri" w:cs="Calibri"/>
              </w:rPr>
              <w:t>omp</w:t>
            </w:r>
            <w:r w:rsidRPr="00B909FD">
              <w:rPr>
                <w:rFonts w:ascii="Calibri" w:hAnsi="Calibri" w:cs="Calibri"/>
                <w:spacing w:val="-2"/>
              </w:rPr>
              <w:t>e</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 bodi</w:t>
            </w:r>
            <w:r w:rsidRPr="00B909FD">
              <w:rPr>
                <w:rFonts w:ascii="Calibri" w:hAnsi="Calibri" w:cs="Calibri"/>
                <w:spacing w:val="1"/>
              </w:rPr>
              <w:t>e</w:t>
            </w:r>
            <w:r w:rsidRPr="00B909FD">
              <w:rPr>
                <w:rFonts w:ascii="Calibri" w:hAnsi="Calibri" w:cs="Calibri"/>
              </w:rPr>
              <w:t>s ord</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rPr>
              <w:t>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uppl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 pr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 xml:space="preserve">on </w:t>
            </w:r>
            <w:r w:rsidRPr="00B909FD">
              <w:rPr>
                <w:rFonts w:ascii="Calibri" w:hAnsi="Calibri" w:cs="Calibri"/>
                <w:spacing w:val="-2"/>
              </w:rPr>
              <w:t>m</w:t>
            </w:r>
            <w:r w:rsidRPr="00B909FD">
              <w:rPr>
                <w:rFonts w:ascii="Calibri" w:hAnsi="Calibri" w:cs="Calibri"/>
                <w:spacing w:val="1"/>
              </w:rPr>
              <w:t>ea</w:t>
            </w:r>
            <w:r w:rsidRPr="00B909FD">
              <w:rPr>
                <w:rFonts w:ascii="Calibri" w:hAnsi="Calibri" w:cs="Calibri"/>
                <w:spacing w:val="-3"/>
              </w:rPr>
              <w:t>s</w:t>
            </w:r>
            <w:r w:rsidRPr="00B909FD">
              <w:rPr>
                <w:rFonts w:ascii="Calibri" w:hAnsi="Calibri" w:cs="Calibri"/>
              </w:rPr>
              <w:t>ur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tc>
      </w:tr>
      <w:tr w:rsidR="00FE3BB1" w:rsidRPr="00B909FD" w14:paraId="2CB0E228" w14:textId="77777777" w:rsidTr="002D0039">
        <w:trPr>
          <w:trHeight w:val="397"/>
        </w:trPr>
        <w:tc>
          <w:tcPr>
            <w:tcW w:w="1329" w:type="dxa"/>
            <w:vMerge w:val="restart"/>
            <w:tcBorders>
              <w:top w:val="dotted" w:sz="4" w:space="0" w:color="auto"/>
              <w:left w:val="single" w:sz="4" w:space="0" w:color="000000"/>
              <w:bottom w:val="single" w:sz="4" w:space="0" w:color="000000"/>
              <w:right w:val="dotted" w:sz="4" w:space="0" w:color="auto"/>
            </w:tcBorders>
            <w:textDirection w:val="btLr"/>
            <w:vAlign w:val="center"/>
            <w:hideMark/>
          </w:tcPr>
          <w:p w14:paraId="60513072"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N</w:t>
            </w:r>
            <w:r w:rsidRPr="00B909FD">
              <w:rPr>
                <w:rFonts w:ascii="Calibri" w:hAnsi="Calibri" w:cs="Calibri"/>
              </w:rPr>
              <w:t>oi</w:t>
            </w:r>
            <w:r w:rsidRPr="00B909FD">
              <w:rPr>
                <w:rFonts w:ascii="Calibri" w:hAnsi="Calibri" w:cs="Calibri"/>
                <w:spacing w:val="-1"/>
              </w:rPr>
              <w:t>s</w:t>
            </w:r>
            <w:r w:rsidRPr="00B909FD">
              <w:rPr>
                <w:rFonts w:ascii="Calibri" w:hAnsi="Calibri" w:cs="Calibri"/>
              </w:rPr>
              <w:t>e</w:t>
            </w:r>
          </w:p>
        </w:tc>
        <w:tc>
          <w:tcPr>
            <w:tcW w:w="3812" w:type="dxa"/>
            <w:tcBorders>
              <w:top w:val="dotted" w:sz="4" w:space="0" w:color="auto"/>
              <w:left w:val="dotted" w:sz="4" w:space="0" w:color="auto"/>
              <w:bottom w:val="dotted" w:sz="4" w:space="0" w:color="auto"/>
              <w:right w:val="dotted" w:sz="4" w:space="0" w:color="auto"/>
            </w:tcBorders>
            <w:vAlign w:val="center"/>
            <w:hideMark/>
          </w:tcPr>
          <w:p w14:paraId="25BC7E93"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P</w:t>
            </w:r>
            <w:r w:rsidRPr="00B909FD">
              <w:rPr>
                <w:rFonts w:ascii="Calibri" w:hAnsi="Calibri" w:cs="Calibri"/>
              </w:rPr>
              <w:t>l</w:t>
            </w:r>
            <w:r w:rsidRPr="00B909FD">
              <w:rPr>
                <w:rFonts w:ascii="Calibri" w:hAnsi="Calibri" w:cs="Calibri"/>
                <w:spacing w:val="1"/>
              </w:rPr>
              <w:t>a</w:t>
            </w:r>
            <w:r w:rsidRPr="00B909FD">
              <w:rPr>
                <w:rFonts w:ascii="Calibri" w:hAnsi="Calibri" w:cs="Calibri"/>
              </w:rPr>
              <w:t>nning</w:t>
            </w:r>
            <w:r w:rsidRPr="00B909FD">
              <w:rPr>
                <w:rFonts w:ascii="Calibri" w:hAnsi="Calibri" w:cs="Calibri"/>
                <w:spacing w:val="-14"/>
              </w:rPr>
              <w:t xml:space="preserve"> </w:t>
            </w:r>
            <w:r w:rsidRPr="00B909FD">
              <w:rPr>
                <w:rFonts w:ascii="Calibri" w:hAnsi="Calibri" w:cs="Calibri"/>
              </w:rPr>
              <w:t>of</w:t>
            </w:r>
            <w:r w:rsidRPr="00B909FD">
              <w:rPr>
                <w:rFonts w:ascii="Calibri" w:hAnsi="Calibri" w:cs="Calibri"/>
                <w:spacing w:val="-14"/>
              </w:rPr>
              <w:t xml:space="preserve"> </w:t>
            </w:r>
            <w:r w:rsidRPr="00B909FD">
              <w:rPr>
                <w:rFonts w:ascii="Calibri" w:hAnsi="Calibri" w:cs="Calibri"/>
              </w:rPr>
              <w:t>pro</w:t>
            </w:r>
            <w:r w:rsidRPr="00B909FD">
              <w:rPr>
                <w:rFonts w:ascii="Calibri" w:hAnsi="Calibri" w:cs="Calibri"/>
                <w:spacing w:val="1"/>
              </w:rPr>
              <w:t>tec</w:t>
            </w:r>
            <w:r w:rsidRPr="00B909FD">
              <w:rPr>
                <w:rFonts w:ascii="Calibri" w:hAnsi="Calibri" w:cs="Calibri"/>
              </w:rPr>
              <w:t>tion 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 (</w:t>
            </w:r>
            <w:r w:rsidRPr="00B909FD">
              <w:rPr>
                <w:rFonts w:ascii="Calibri" w:hAnsi="Calibri" w:cs="Calibri"/>
                <w:spacing w:val="-1"/>
              </w:rPr>
              <w:t>s</w:t>
            </w:r>
            <w:r w:rsidRPr="00B909FD">
              <w:rPr>
                <w:rFonts w:ascii="Calibri" w:hAnsi="Calibri" w:cs="Calibri"/>
              </w:rPr>
              <w:t>ound</w:t>
            </w:r>
            <w:r w:rsidRPr="00B909FD">
              <w:rPr>
                <w:rFonts w:ascii="Calibri" w:hAnsi="Calibri" w:cs="Calibri"/>
                <w:spacing w:val="1"/>
              </w:rPr>
              <w:t xml:space="preserve"> </w:t>
            </w:r>
            <w:r w:rsidRPr="00B909FD">
              <w:rPr>
                <w:rFonts w:ascii="Calibri" w:hAnsi="Calibri" w:cs="Calibri"/>
              </w:rPr>
              <w:t>b</w:t>
            </w:r>
            <w:r w:rsidRPr="00B909FD">
              <w:rPr>
                <w:rFonts w:ascii="Calibri" w:hAnsi="Calibri" w:cs="Calibri"/>
                <w:spacing w:val="1"/>
              </w:rPr>
              <w:t>a</w:t>
            </w:r>
            <w:r w:rsidRPr="00B909FD">
              <w:rPr>
                <w:rFonts w:ascii="Calibri" w:hAnsi="Calibri" w:cs="Calibri"/>
              </w:rPr>
              <w:t>rr</w:t>
            </w:r>
            <w:r w:rsidRPr="00B909FD">
              <w:rPr>
                <w:rFonts w:ascii="Calibri" w:hAnsi="Calibri" w:cs="Calibri"/>
                <w:spacing w:val="1"/>
              </w:rPr>
              <w:t>ie</w:t>
            </w:r>
            <w:r w:rsidRPr="00B909FD">
              <w:rPr>
                <w:rFonts w:ascii="Calibri" w:hAnsi="Calibri" w:cs="Calibri"/>
              </w:rPr>
              <w:t>r</w:t>
            </w:r>
            <w:r w:rsidRPr="00B909FD">
              <w:rPr>
                <w:rFonts w:ascii="Calibri" w:hAnsi="Calibri" w:cs="Calibri"/>
                <w:spacing w:val="-1"/>
              </w:rPr>
              <w:t>s</w:t>
            </w:r>
            <w:r w:rsidRPr="00B909FD">
              <w:rPr>
                <w:rFonts w:ascii="Calibri" w:hAnsi="Calibri" w:cs="Calibri"/>
              </w:rPr>
              <w:t>) during works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4B509C3A" w14:textId="77777777" w:rsidR="00FE3BB1" w:rsidRPr="00B909FD" w:rsidRDefault="00FE3BB1" w:rsidP="006D31F2">
            <w:pPr>
              <w:widowControl w:val="0"/>
              <w:spacing w:after="0"/>
              <w:mirrorIndents/>
              <w:jc w:val="both"/>
              <w:rPr>
                <w:rFonts w:ascii="Calibri" w:hAnsi="Calibri" w:cs="Calibri"/>
                <w:spacing w:val="-1"/>
              </w:rPr>
            </w:pPr>
            <w:r w:rsidRPr="00B909FD">
              <w:rPr>
                <w:rFonts w:ascii="Calibri" w:hAnsi="Calibri" w:cs="Calibri"/>
                <w:spacing w:val="-1"/>
              </w:rPr>
              <w:t>If an increased level of noise in the environment is indicated (Impact Assessment), the design is to envisage supplemental protection measures</w:t>
            </w:r>
          </w:p>
          <w:p w14:paraId="6E863A34" w14:textId="77777777" w:rsidR="00FE3BB1" w:rsidRPr="00B909FD" w:rsidRDefault="00FE3BB1" w:rsidP="006D31F2">
            <w:pPr>
              <w:widowControl w:val="0"/>
              <w:spacing w:after="0"/>
              <w:mirrorIndents/>
              <w:jc w:val="both"/>
              <w:rPr>
                <w:rFonts w:ascii="Calibri" w:hAnsi="Calibri" w:cs="Calibri"/>
                <w:spacing w:val="-1"/>
              </w:rPr>
            </w:pPr>
            <w:r w:rsidRPr="00B909FD">
              <w:rPr>
                <w:rFonts w:ascii="Calibri" w:hAnsi="Calibri" w:cs="Calibri"/>
                <w:spacing w:val="-1"/>
              </w:rPr>
              <w:t>Choose equipment with the lowest noise emission (in accordance with EU standards).</w:t>
            </w:r>
          </w:p>
          <w:p w14:paraId="2E73D4A1" w14:textId="77777777" w:rsidR="00FE3BB1" w:rsidRPr="00B909FD" w:rsidRDefault="00FE3BB1" w:rsidP="006D31F2">
            <w:pPr>
              <w:widowControl w:val="0"/>
              <w:spacing w:after="0"/>
              <w:mirrorIndents/>
              <w:jc w:val="both"/>
              <w:rPr>
                <w:rFonts w:ascii="Calibri" w:hAnsi="Calibri" w:cs="Calibri"/>
              </w:rPr>
            </w:pPr>
            <w:r w:rsidRPr="00B909FD">
              <w:rPr>
                <w:rFonts w:ascii="Calibri" w:hAnsi="Calibri" w:cs="Calibri"/>
                <w:spacing w:val="-1"/>
              </w:rPr>
              <w:t>Implement noise protection measures during the construction phase, particularly in settlements: mobile sound barriers, choice of work hours, construction site organization, etc.</w:t>
            </w:r>
          </w:p>
        </w:tc>
      </w:tr>
      <w:tr w:rsidR="00FE3BB1" w:rsidRPr="00B909FD" w14:paraId="6B6B6A88" w14:textId="77777777" w:rsidTr="0088679F">
        <w:trPr>
          <w:trHeight w:val="397"/>
        </w:trPr>
        <w:tc>
          <w:tcPr>
            <w:tcW w:w="0" w:type="auto"/>
            <w:vMerge/>
            <w:tcBorders>
              <w:top w:val="dotted" w:sz="4" w:space="0" w:color="auto"/>
              <w:left w:val="single" w:sz="4" w:space="0" w:color="000000"/>
              <w:bottom w:val="single" w:sz="4" w:space="0" w:color="000000"/>
              <w:right w:val="dotted" w:sz="4" w:space="0" w:color="auto"/>
            </w:tcBorders>
            <w:vAlign w:val="center"/>
            <w:hideMark/>
          </w:tcPr>
          <w:p w14:paraId="18E0DED1"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05D0B9F1"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d</w:t>
            </w:r>
            <w:r w:rsidRPr="00B909FD">
              <w:rPr>
                <w:rFonts w:ascii="Calibri" w:hAnsi="Calibri" w:cs="Calibri"/>
                <w:spacing w:val="1"/>
              </w:rPr>
              <w:t>e</w:t>
            </w:r>
            <w:r w:rsidRPr="00B909FD">
              <w:rPr>
                <w:rFonts w:ascii="Calibri" w:hAnsi="Calibri" w:cs="Calibri"/>
              </w:rPr>
              <w:t>ntif</w:t>
            </w:r>
            <w:r w:rsidRPr="00B909FD">
              <w:rPr>
                <w:rFonts w:ascii="Calibri" w:hAnsi="Calibri" w:cs="Calibri"/>
                <w:spacing w:val="-5"/>
              </w:rPr>
              <w:t>y</w:t>
            </w:r>
            <w:r w:rsidRPr="00B909FD">
              <w:rPr>
                <w:rFonts w:ascii="Calibri" w:hAnsi="Calibri" w:cs="Calibri"/>
              </w:rPr>
              <w:t>i</w:t>
            </w:r>
            <w:r w:rsidRPr="00B909FD">
              <w:rPr>
                <w:rFonts w:ascii="Calibri" w:hAnsi="Calibri" w:cs="Calibri"/>
                <w:spacing w:val="2"/>
              </w:rPr>
              <w:t>n</w:t>
            </w:r>
            <w:r w:rsidRPr="00B909FD">
              <w:rPr>
                <w:rFonts w:ascii="Calibri" w:hAnsi="Calibri" w:cs="Calibri"/>
              </w:rPr>
              <w:t xml:space="preserve">g </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i</w:t>
            </w:r>
            <w:r w:rsidRPr="00B909FD">
              <w:rPr>
                <w:rFonts w:ascii="Calibri" w:hAnsi="Calibri" w:cs="Calibri"/>
              </w:rPr>
              <w:t>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 points</w:t>
            </w:r>
            <w:r w:rsidRPr="00B909FD">
              <w:rPr>
                <w:rFonts w:ascii="Calibri" w:hAnsi="Calibri" w:cs="Calibri"/>
                <w:spacing w:val="-3"/>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2"/>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bo</w:t>
            </w:r>
            <w:r w:rsidRPr="00B909FD">
              <w:rPr>
                <w:rFonts w:ascii="Calibri" w:hAnsi="Calibri" w:cs="Calibri"/>
                <w:spacing w:val="-2"/>
              </w:rPr>
              <w:t>v</w:t>
            </w:r>
            <w:r w:rsidRPr="00B909FD">
              <w:rPr>
                <w:rFonts w:ascii="Calibri" w:hAnsi="Calibri" w:cs="Calibri"/>
              </w:rPr>
              <w:t>e 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i</w:t>
            </w:r>
            <w:r w:rsidRPr="00B909FD">
              <w:rPr>
                <w:rFonts w:ascii="Calibri" w:hAnsi="Calibri" w:cs="Calibri"/>
              </w:rPr>
              <w:t>t</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ls</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337A0700"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y</w:t>
            </w:r>
            <w:r w:rsidRPr="00B909FD">
              <w:rPr>
                <w:rFonts w:ascii="Calibri" w:hAnsi="Calibri" w:cs="Calibri"/>
                <w:spacing w:val="-1"/>
              </w:rPr>
              <w:t>z</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spacing w:val="-2"/>
              </w:rPr>
              <w:t>d</w:t>
            </w:r>
            <w:r w:rsidRPr="00B909FD">
              <w:rPr>
                <w:rFonts w:ascii="Calibri" w:hAnsi="Calibri" w:cs="Calibri"/>
              </w:rPr>
              <w:t>ispo</w:t>
            </w:r>
            <w:r w:rsidRPr="00B909FD">
              <w:rPr>
                <w:rFonts w:ascii="Calibri" w:hAnsi="Calibri" w:cs="Calibri"/>
                <w:spacing w:val="-1"/>
              </w:rPr>
              <w:t>s</w:t>
            </w:r>
            <w:r w:rsidRPr="00B909FD">
              <w:rPr>
                <w:rFonts w:ascii="Calibri" w:hAnsi="Calibri" w:cs="Calibri"/>
              </w:rPr>
              <w:t>ition</w:t>
            </w:r>
            <w:r w:rsidRPr="00B909FD">
              <w:rPr>
                <w:rFonts w:ascii="Calibri" w:hAnsi="Calibri" w:cs="Calibri"/>
                <w:spacing w:val="-10"/>
              </w:rPr>
              <w:t xml:space="preserve"> </w:t>
            </w:r>
            <w:r w:rsidRPr="00B909FD">
              <w:rPr>
                <w:rFonts w:ascii="Calibri" w:hAnsi="Calibri" w:cs="Calibri"/>
              </w:rPr>
              <w:t>of</w:t>
            </w:r>
            <w:r w:rsidRPr="00B909FD">
              <w:rPr>
                <w:rFonts w:ascii="Calibri" w:hAnsi="Calibri" w:cs="Calibri"/>
                <w:spacing w:val="-9"/>
              </w:rPr>
              <w:t xml:space="preserve"> </w:t>
            </w:r>
            <w:r w:rsidRPr="00B909FD">
              <w:rPr>
                <w:rFonts w:ascii="Calibri" w:hAnsi="Calibri" w:cs="Calibri"/>
                <w:spacing w:val="1"/>
              </w:rPr>
              <w:t>e</w:t>
            </w:r>
            <w:r w:rsidRPr="00B909FD">
              <w:rPr>
                <w:rFonts w:ascii="Calibri" w:hAnsi="Calibri" w:cs="Calibri"/>
              </w:rPr>
              <w:t>quipm</w:t>
            </w:r>
            <w:r w:rsidRPr="00B909FD">
              <w:rPr>
                <w:rFonts w:ascii="Calibri" w:hAnsi="Calibri" w:cs="Calibri"/>
                <w:spacing w:val="1"/>
              </w:rPr>
              <w:t>e</w:t>
            </w:r>
            <w:r w:rsidRPr="00B909FD">
              <w:rPr>
                <w:rFonts w:ascii="Calibri" w:hAnsi="Calibri" w:cs="Calibri"/>
              </w:rPr>
              <w:t>nt, i</w:t>
            </w:r>
            <w:r w:rsidRPr="00B909FD">
              <w:rPr>
                <w:rFonts w:ascii="Calibri" w:hAnsi="Calibri" w:cs="Calibri"/>
                <w:spacing w:val="-2"/>
              </w:rPr>
              <w:t>m</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d</w:t>
            </w:r>
            <w:r w:rsidRPr="00B909FD">
              <w:rPr>
                <w:rFonts w:ascii="Calibri" w:hAnsi="Calibri" w:cs="Calibri"/>
              </w:rPr>
              <w:t>i</w:t>
            </w:r>
            <w:r w:rsidRPr="00B909FD">
              <w:rPr>
                <w:rFonts w:ascii="Calibri" w:hAnsi="Calibri" w:cs="Calibri"/>
                <w:spacing w:val="-1"/>
              </w:rPr>
              <w:t>a</w:t>
            </w:r>
            <w:r w:rsidRPr="00B909FD">
              <w:rPr>
                <w:rFonts w:ascii="Calibri" w:hAnsi="Calibri" w:cs="Calibri"/>
              </w:rPr>
              <w:t xml:space="preserve">te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iron</w:t>
            </w:r>
            <w:r w:rsidRPr="00B909FD">
              <w:rPr>
                <w:rFonts w:ascii="Calibri" w:hAnsi="Calibri" w:cs="Calibri"/>
                <w:spacing w:val="1"/>
              </w:rPr>
              <w:t>me</w:t>
            </w:r>
            <w:r w:rsidRPr="00B909FD">
              <w:rPr>
                <w:rFonts w:ascii="Calibri" w:hAnsi="Calibri" w:cs="Calibri"/>
              </w:rPr>
              <w:t>n</w:t>
            </w:r>
            <w:r w:rsidRPr="00B909FD">
              <w:rPr>
                <w:rFonts w:ascii="Calibri" w:hAnsi="Calibri" w:cs="Calibri"/>
                <w:spacing w:val="-2"/>
              </w:rPr>
              <w:t>t</w:t>
            </w:r>
            <w:r w:rsidRPr="00B909FD">
              <w:rPr>
                <w:rFonts w:ascii="Calibri" w:hAnsi="Calibri" w:cs="Calibri"/>
              </w:rPr>
              <w:t>, id</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rPr>
              <w:t>ify</w:t>
            </w:r>
            <w:r w:rsidRPr="00B909FD">
              <w:rPr>
                <w:rFonts w:ascii="Calibri" w:hAnsi="Calibri" w:cs="Calibri"/>
                <w:spacing w:val="34"/>
              </w:rPr>
              <w:t xml:space="preserve"> </w:t>
            </w:r>
            <w:r w:rsidRPr="00B909FD">
              <w:rPr>
                <w:rFonts w:ascii="Calibri" w:hAnsi="Calibri" w:cs="Calibri"/>
              </w:rPr>
              <w:t>the</w:t>
            </w:r>
            <w:r w:rsidRPr="00B909FD">
              <w:rPr>
                <w:rFonts w:ascii="Calibri" w:hAnsi="Calibri" w:cs="Calibri"/>
                <w:spacing w:val="40"/>
              </w:rPr>
              <w:t xml:space="preserve"> </w:t>
            </w:r>
            <w:r w:rsidRPr="00B909FD">
              <w:rPr>
                <w:rFonts w:ascii="Calibri" w:hAnsi="Calibri" w:cs="Calibri"/>
              </w:rPr>
              <w:t>mo</w:t>
            </w:r>
            <w:r w:rsidRPr="00B909FD">
              <w:rPr>
                <w:rFonts w:ascii="Calibri" w:hAnsi="Calibri" w:cs="Calibri"/>
                <w:spacing w:val="-1"/>
              </w:rPr>
              <w:t>s</w:t>
            </w:r>
            <w:r w:rsidRPr="00B909FD">
              <w:rPr>
                <w:rFonts w:ascii="Calibri" w:hAnsi="Calibri" w:cs="Calibri"/>
              </w:rPr>
              <w:t>t</w:t>
            </w:r>
            <w:r w:rsidRPr="00B909FD">
              <w:rPr>
                <w:rFonts w:ascii="Calibri" w:hAnsi="Calibri" w:cs="Calibri"/>
                <w:spacing w:val="37"/>
              </w:rPr>
              <w:t xml:space="preserve"> </w:t>
            </w:r>
            <w:r w:rsidRPr="00B909FD">
              <w:rPr>
                <w:rFonts w:ascii="Calibri" w:hAnsi="Calibri" w:cs="Calibri"/>
                <w:spacing w:val="1"/>
              </w:rPr>
              <w:t>c</w:t>
            </w:r>
            <w:r w:rsidRPr="00B909FD">
              <w:rPr>
                <w:rFonts w:ascii="Calibri" w:hAnsi="Calibri" w:cs="Calibri"/>
                <w:spacing w:val="-2"/>
              </w:rPr>
              <w:t>r</w:t>
            </w:r>
            <w:r w:rsidRPr="00B909FD">
              <w:rPr>
                <w:rFonts w:ascii="Calibri" w:hAnsi="Calibri" w:cs="Calibri"/>
              </w:rPr>
              <w:t>it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37"/>
              </w:rPr>
              <w:t xml:space="preserve"> </w:t>
            </w:r>
            <w:r w:rsidRPr="00B909FD">
              <w:rPr>
                <w:rFonts w:ascii="Calibri" w:hAnsi="Calibri" w:cs="Calibri"/>
              </w:rPr>
              <w:t>points of</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mi</w:t>
            </w:r>
            <w:r w:rsidRPr="00B909FD">
              <w:rPr>
                <w:rFonts w:ascii="Calibri" w:hAnsi="Calibri" w:cs="Calibri"/>
                <w:spacing w:val="-1"/>
              </w:rPr>
              <w:t>ss</w:t>
            </w:r>
            <w:r w:rsidRPr="00B909FD">
              <w:rPr>
                <w:rFonts w:ascii="Calibri" w:hAnsi="Calibri" w:cs="Calibri"/>
              </w:rPr>
              <w:t>ion of</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1"/>
              </w:rPr>
              <w:t>ce</w:t>
            </w:r>
            <w:r w:rsidRPr="00B909FD">
              <w:rPr>
                <w:rFonts w:ascii="Calibri" w:hAnsi="Calibri" w:cs="Calibri"/>
                <w:spacing w:val="-1"/>
              </w:rPr>
              <w:t>s</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noi</w:t>
            </w:r>
            <w:r w:rsidRPr="00B909FD">
              <w:rPr>
                <w:rFonts w:ascii="Calibri" w:hAnsi="Calibri" w:cs="Calibri"/>
                <w:spacing w:val="-3"/>
              </w:rPr>
              <w:t>s</w:t>
            </w:r>
            <w:r w:rsidRPr="00B909FD">
              <w:rPr>
                <w:rFonts w:ascii="Calibri" w:hAnsi="Calibri" w:cs="Calibri"/>
                <w:spacing w:val="1"/>
              </w:rPr>
              <w:t>e</w:t>
            </w:r>
            <w:r w:rsidRPr="00B909FD">
              <w:rPr>
                <w:rFonts w:ascii="Calibri" w:hAnsi="Calibri" w:cs="Calibri"/>
              </w:rPr>
              <w:t>.</w:t>
            </w:r>
          </w:p>
        </w:tc>
      </w:tr>
      <w:tr w:rsidR="00FE3BB1" w:rsidRPr="00B909FD" w14:paraId="0B40E70E" w14:textId="77777777" w:rsidTr="0088679F">
        <w:trPr>
          <w:trHeight w:val="397"/>
        </w:trPr>
        <w:tc>
          <w:tcPr>
            <w:tcW w:w="0" w:type="auto"/>
            <w:vMerge/>
            <w:tcBorders>
              <w:top w:val="dotted" w:sz="4" w:space="0" w:color="auto"/>
              <w:left w:val="single" w:sz="4" w:space="0" w:color="000000"/>
              <w:bottom w:val="single" w:sz="4" w:space="0" w:color="000000"/>
              <w:right w:val="dotted" w:sz="4" w:space="0" w:color="auto"/>
            </w:tcBorders>
            <w:vAlign w:val="center"/>
            <w:hideMark/>
          </w:tcPr>
          <w:p w14:paraId="12E2D3F4"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dotted" w:sz="4" w:space="0" w:color="auto"/>
              <w:right w:val="dotted" w:sz="4" w:space="0" w:color="auto"/>
            </w:tcBorders>
            <w:vAlign w:val="center"/>
            <w:hideMark/>
          </w:tcPr>
          <w:p w14:paraId="22E9E486"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rPr>
              <w:t>od</w:t>
            </w:r>
            <w:r w:rsidRPr="00B909FD">
              <w:rPr>
                <w:rFonts w:ascii="Calibri" w:hAnsi="Calibri" w:cs="Calibri"/>
                <w:spacing w:val="-2"/>
              </w:rPr>
              <w:t>i</w:t>
            </w:r>
            <w:r w:rsidRPr="00B909FD">
              <w:rPr>
                <w:rFonts w:ascii="Calibri" w:hAnsi="Calibri" w:cs="Calibri"/>
              </w:rPr>
              <w:t>c</w:t>
            </w:r>
            <w:r w:rsidRPr="00B909FD">
              <w:rPr>
                <w:rFonts w:ascii="Calibri" w:hAnsi="Calibri" w:cs="Calibri"/>
                <w:spacing w:val="8"/>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8"/>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ntr</w:t>
            </w:r>
            <w:r w:rsidRPr="00B909FD">
              <w:rPr>
                <w:rFonts w:ascii="Calibri" w:hAnsi="Calibri" w:cs="Calibri"/>
                <w:spacing w:val="-2"/>
              </w:rPr>
              <w:t>o</w:t>
            </w:r>
            <w:r w:rsidRPr="00B909FD">
              <w:rPr>
                <w:rFonts w:ascii="Calibri" w:hAnsi="Calibri" w:cs="Calibri"/>
              </w:rPr>
              <w:t xml:space="preserve">l </w:t>
            </w:r>
            <w:r w:rsidRPr="00B909FD">
              <w:rPr>
                <w:rFonts w:ascii="Calibri" w:hAnsi="Calibri" w:cs="Calibri"/>
                <w:spacing w:val="1"/>
              </w:rPr>
              <w:t>a</w:t>
            </w:r>
            <w:r w:rsidRPr="00B909FD">
              <w:rPr>
                <w:rFonts w:ascii="Calibri" w:hAnsi="Calibri" w:cs="Calibri"/>
              </w:rPr>
              <w:t xml:space="preserve">t </w:t>
            </w:r>
            <w:r w:rsidRPr="00B909FD">
              <w:rPr>
                <w:rFonts w:ascii="Calibri" w:hAnsi="Calibri" w:cs="Calibri"/>
                <w:spacing w:val="1"/>
              </w:rPr>
              <w:t>c</w:t>
            </w:r>
            <w:r w:rsidRPr="00B909FD">
              <w:rPr>
                <w:rFonts w:ascii="Calibri" w:hAnsi="Calibri" w:cs="Calibri"/>
                <w:spacing w:val="-2"/>
              </w:rPr>
              <w:t>r</w:t>
            </w:r>
            <w:r w:rsidRPr="00B909FD">
              <w:rPr>
                <w:rFonts w:ascii="Calibri" w:hAnsi="Calibri" w:cs="Calibri"/>
              </w:rPr>
              <w:t>i</w:t>
            </w:r>
            <w:r w:rsidRPr="00B909FD">
              <w:rPr>
                <w:rFonts w:ascii="Calibri" w:hAnsi="Calibri" w:cs="Calibri"/>
                <w:spacing w:val="-2"/>
              </w:rPr>
              <w:t>t</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 poi</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s</w:t>
            </w:r>
            <w:r w:rsidRPr="00B909FD">
              <w:rPr>
                <w:rFonts w:ascii="Calibri" w:hAnsi="Calibri" w:cs="Calibri"/>
              </w:rPr>
              <w:t>.</w:t>
            </w:r>
          </w:p>
        </w:tc>
        <w:tc>
          <w:tcPr>
            <w:tcW w:w="4536" w:type="dxa"/>
            <w:tcBorders>
              <w:top w:val="dotted" w:sz="4" w:space="0" w:color="auto"/>
              <w:left w:val="dotted" w:sz="4" w:space="0" w:color="auto"/>
              <w:bottom w:val="dotted" w:sz="4" w:space="0" w:color="auto"/>
              <w:right w:val="single" w:sz="4" w:space="0" w:color="000000"/>
            </w:tcBorders>
            <w:vAlign w:val="center"/>
            <w:hideMark/>
          </w:tcPr>
          <w:p w14:paraId="01F0BAF4"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53"/>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56"/>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iro</w:t>
            </w:r>
            <w:r w:rsidRPr="00B909FD">
              <w:rPr>
                <w:rFonts w:ascii="Calibri" w:hAnsi="Calibri" w:cs="Calibri"/>
                <w:spacing w:val="-2"/>
              </w:rPr>
              <w:t>n</w:t>
            </w:r>
            <w:r w:rsidRPr="00B909FD">
              <w:rPr>
                <w:rFonts w:ascii="Calibri" w:hAnsi="Calibri" w:cs="Calibri"/>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 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27"/>
              </w:rPr>
              <w:t xml:space="preserve"> </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ls</w:t>
            </w:r>
            <w:r w:rsidRPr="00B909FD">
              <w:rPr>
                <w:rFonts w:ascii="Calibri" w:hAnsi="Calibri" w:cs="Calibri"/>
                <w:spacing w:val="25"/>
              </w:rPr>
              <w:t xml:space="preserve"> </w:t>
            </w:r>
            <w:r w:rsidRPr="00B909FD">
              <w:rPr>
                <w:rFonts w:ascii="Calibri" w:hAnsi="Calibri" w:cs="Calibri"/>
              </w:rPr>
              <w:t>by</w:t>
            </w:r>
            <w:r w:rsidRPr="00B909FD">
              <w:rPr>
                <w:rFonts w:ascii="Calibri" w:hAnsi="Calibri" w:cs="Calibri"/>
                <w:spacing w:val="22"/>
              </w:rPr>
              <w:t xml:space="preserve"> </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i</w:t>
            </w:r>
            <w:r w:rsidRPr="00B909FD">
              <w:rPr>
                <w:rFonts w:ascii="Calibri" w:hAnsi="Calibri" w:cs="Calibri"/>
                <w:spacing w:val="2"/>
              </w:rPr>
              <w:t>n</w:t>
            </w:r>
            <w:r w:rsidRPr="00B909FD">
              <w:rPr>
                <w:rFonts w:ascii="Calibri" w:hAnsi="Calibri" w:cs="Calibri"/>
              </w:rPr>
              <w:t>g</w:t>
            </w:r>
            <w:r w:rsidRPr="00B909FD">
              <w:rPr>
                <w:rFonts w:ascii="Calibri" w:hAnsi="Calibri" w:cs="Calibri"/>
                <w:spacing w:val="24"/>
              </w:rPr>
              <w:t xml:space="preserve"> </w:t>
            </w:r>
            <w:r w:rsidRPr="00B909FD">
              <w:rPr>
                <w:rFonts w:ascii="Calibri" w:hAnsi="Calibri" w:cs="Calibri"/>
                <w:spacing w:val="1"/>
              </w:rPr>
              <w:t>a</w:t>
            </w:r>
            <w:r w:rsidRPr="00B909FD">
              <w:rPr>
                <w:rFonts w:ascii="Calibri" w:hAnsi="Calibri" w:cs="Calibri"/>
              </w:rPr>
              <w:t>n</w:t>
            </w:r>
            <w:r w:rsidRPr="00B909FD">
              <w:rPr>
                <w:rFonts w:ascii="Calibri" w:hAnsi="Calibri" w:cs="Calibri"/>
                <w:spacing w:val="26"/>
              </w:rPr>
              <w:t xml:space="preserve"> </w:t>
            </w:r>
            <w:r w:rsidRPr="00B909FD">
              <w:rPr>
                <w:rFonts w:ascii="Calibri" w:hAnsi="Calibri" w:cs="Calibri"/>
                <w:spacing w:val="1"/>
              </w:rPr>
              <w:t>a</w:t>
            </w:r>
            <w:r w:rsidRPr="00B909FD">
              <w:rPr>
                <w:rFonts w:ascii="Calibri" w:hAnsi="Calibri" w:cs="Calibri"/>
              </w:rPr>
              <w:t>uthor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d 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p>
        </w:tc>
      </w:tr>
      <w:tr w:rsidR="00FE3BB1" w:rsidRPr="00B909FD" w14:paraId="13CE6BD5" w14:textId="77777777" w:rsidTr="0088679F">
        <w:trPr>
          <w:trHeight w:val="397"/>
        </w:trPr>
        <w:tc>
          <w:tcPr>
            <w:tcW w:w="0" w:type="auto"/>
            <w:vMerge/>
            <w:tcBorders>
              <w:top w:val="dotted" w:sz="4" w:space="0" w:color="auto"/>
              <w:left w:val="single" w:sz="4" w:space="0" w:color="000000"/>
              <w:bottom w:val="single" w:sz="4" w:space="0" w:color="000000"/>
              <w:right w:val="dotted" w:sz="4" w:space="0" w:color="auto"/>
            </w:tcBorders>
            <w:vAlign w:val="center"/>
            <w:hideMark/>
          </w:tcPr>
          <w:p w14:paraId="53ECB158" w14:textId="77777777" w:rsidR="00FE3BB1" w:rsidRPr="00B909FD" w:rsidRDefault="00FE3BB1" w:rsidP="006D31F2">
            <w:pPr>
              <w:spacing w:after="0"/>
              <w:mirrorIndents/>
              <w:rPr>
                <w:rFonts w:ascii="Calibri" w:hAnsi="Calibri" w:cs="Calibri"/>
              </w:rPr>
            </w:pPr>
          </w:p>
        </w:tc>
        <w:tc>
          <w:tcPr>
            <w:tcW w:w="3812" w:type="dxa"/>
            <w:tcBorders>
              <w:top w:val="dotted" w:sz="4" w:space="0" w:color="auto"/>
              <w:left w:val="dotted" w:sz="4" w:space="0" w:color="auto"/>
              <w:bottom w:val="single" w:sz="4" w:space="0" w:color="000000"/>
              <w:right w:val="dotted" w:sz="4" w:space="0" w:color="auto"/>
            </w:tcBorders>
            <w:vAlign w:val="center"/>
            <w:hideMark/>
          </w:tcPr>
          <w:p w14:paraId="3A5C62B6"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spacing w:val="-2"/>
              </w:rPr>
              <w:t>I</w:t>
            </w:r>
            <w:r w:rsidRPr="00B909FD">
              <w:rPr>
                <w:rFonts w:ascii="Calibri" w:hAnsi="Calibri" w:cs="Calibri"/>
              </w:rPr>
              <w:t>n</w:t>
            </w:r>
            <w:r w:rsidRPr="00B909FD">
              <w:rPr>
                <w:rFonts w:ascii="Calibri" w:hAnsi="Calibri" w:cs="Calibri"/>
                <w:spacing w:val="14"/>
              </w:rPr>
              <w:t xml:space="preserve">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5"/>
              </w:rPr>
              <w:t xml:space="preserve"> </w:t>
            </w:r>
            <w:r w:rsidRPr="00B909FD">
              <w:rPr>
                <w:rFonts w:ascii="Calibri" w:hAnsi="Calibri" w:cs="Calibri"/>
              </w:rPr>
              <w:t>the</w:t>
            </w:r>
            <w:r w:rsidRPr="00B909FD">
              <w:rPr>
                <w:rFonts w:ascii="Calibri" w:hAnsi="Calibri" w:cs="Calibri"/>
                <w:spacing w:val="15"/>
              </w:rPr>
              <w:t xml:space="preserve"> </w:t>
            </w:r>
            <w:r w:rsidRPr="00B909FD">
              <w:rPr>
                <w:rFonts w:ascii="Calibri" w:hAnsi="Calibri" w:cs="Calibri"/>
              </w:rPr>
              <w:t>noi</w:t>
            </w:r>
            <w:r w:rsidRPr="00B909FD">
              <w:rPr>
                <w:rFonts w:ascii="Calibri" w:hAnsi="Calibri" w:cs="Calibri"/>
                <w:spacing w:val="-3"/>
              </w:rPr>
              <w:t>s</w:t>
            </w:r>
            <w:r w:rsidRPr="00B909FD">
              <w:rPr>
                <w:rFonts w:ascii="Calibri" w:hAnsi="Calibri" w:cs="Calibri"/>
              </w:rPr>
              <w:t>e</w:t>
            </w:r>
            <w:r w:rsidRPr="00B909FD">
              <w:rPr>
                <w:rFonts w:ascii="Calibri" w:hAnsi="Calibri" w:cs="Calibri"/>
                <w:spacing w:val="17"/>
              </w:rPr>
              <w:t xml:space="preserve"> </w:t>
            </w:r>
            <w:r w:rsidRPr="00B909FD">
              <w:rPr>
                <w:rFonts w:ascii="Calibri" w:hAnsi="Calibri" w:cs="Calibri"/>
              </w:rPr>
              <w:t>is</w:t>
            </w:r>
            <w:r w:rsidRPr="00B909FD">
              <w:rPr>
                <w:rFonts w:ascii="Calibri" w:hAnsi="Calibri" w:cs="Calibri"/>
                <w:spacing w:val="13"/>
              </w:rPr>
              <w:t xml:space="preserve"> </w:t>
            </w:r>
            <w:r w:rsidRPr="00B909FD">
              <w:rPr>
                <w:rFonts w:ascii="Calibri" w:hAnsi="Calibri" w:cs="Calibri"/>
                <w:spacing w:val="-1"/>
              </w:rPr>
              <w:t>a</w:t>
            </w:r>
            <w:r w:rsidRPr="00B909FD">
              <w:rPr>
                <w:rFonts w:ascii="Calibri" w:hAnsi="Calibri" w:cs="Calibri"/>
              </w:rPr>
              <w:t>t the</w:t>
            </w:r>
            <w:r w:rsidRPr="00B909FD">
              <w:rPr>
                <w:rFonts w:ascii="Calibri" w:hAnsi="Calibri" w:cs="Calibri"/>
                <w:spacing w:val="25"/>
              </w:rPr>
              <w:t xml:space="preserve"> </w:t>
            </w:r>
            <w:r w:rsidRPr="00B909FD">
              <w:rPr>
                <w:rFonts w:ascii="Calibri" w:hAnsi="Calibri" w:cs="Calibri"/>
                <w:spacing w:val="-2"/>
              </w:rPr>
              <w:t>l</w:t>
            </w:r>
            <w:r w:rsidRPr="00B909FD">
              <w:rPr>
                <w:rFonts w:ascii="Calibri" w:hAnsi="Calibri" w:cs="Calibri"/>
              </w:rPr>
              <w:t>im</w:t>
            </w:r>
            <w:r w:rsidRPr="00B909FD">
              <w:rPr>
                <w:rFonts w:ascii="Calibri" w:hAnsi="Calibri" w:cs="Calibri"/>
                <w:spacing w:val="-2"/>
              </w:rPr>
              <w:t>i</w:t>
            </w:r>
            <w:r w:rsidRPr="00B909FD">
              <w:rPr>
                <w:rFonts w:ascii="Calibri" w:hAnsi="Calibri" w:cs="Calibri"/>
              </w:rPr>
              <w:t>t</w:t>
            </w:r>
            <w:r w:rsidRPr="00B909FD">
              <w:rPr>
                <w:rFonts w:ascii="Calibri" w:hAnsi="Calibri" w:cs="Calibri"/>
                <w:spacing w:val="24"/>
              </w:rPr>
              <w:t xml:space="preserve"> </w:t>
            </w:r>
            <w:r w:rsidRPr="00B909FD">
              <w:rPr>
                <w:rFonts w:ascii="Calibri" w:hAnsi="Calibri" w:cs="Calibri"/>
              </w:rPr>
              <w:t>of</w:t>
            </w:r>
            <w:r w:rsidRPr="00B909FD">
              <w:rPr>
                <w:rFonts w:ascii="Calibri" w:hAnsi="Calibri" w:cs="Calibri"/>
                <w:spacing w:val="22"/>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i</w:t>
            </w:r>
            <w:r w:rsidRPr="00B909FD">
              <w:rPr>
                <w:rFonts w:ascii="Calibri" w:hAnsi="Calibri" w:cs="Calibri"/>
              </w:rPr>
              <w:t>tt</w:t>
            </w:r>
            <w:r w:rsidRPr="00B909FD">
              <w:rPr>
                <w:rFonts w:ascii="Calibri" w:hAnsi="Calibri" w:cs="Calibri"/>
                <w:spacing w:val="-1"/>
              </w:rPr>
              <w:t>e</w:t>
            </w:r>
            <w:r w:rsidRPr="00B909FD">
              <w:rPr>
                <w:rFonts w:ascii="Calibri" w:hAnsi="Calibri" w:cs="Calibri"/>
              </w:rPr>
              <w:t>d 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s</w:t>
            </w:r>
            <w:r w:rsidRPr="00B909FD">
              <w:rPr>
                <w:rFonts w:ascii="Calibri" w:hAnsi="Calibri" w:cs="Calibri"/>
              </w:rPr>
              <w:t>, 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 xml:space="preserve">t </w:t>
            </w:r>
            <w:r w:rsidRPr="00B909FD">
              <w:rPr>
                <w:rFonts w:ascii="Calibri" w:hAnsi="Calibri" w:cs="Calibri"/>
                <w:spacing w:val="-1"/>
              </w:rPr>
              <w:t>s</w:t>
            </w:r>
            <w:r w:rsidRPr="00B909FD">
              <w:rPr>
                <w:rFonts w:ascii="Calibri" w:hAnsi="Calibri" w:cs="Calibri"/>
              </w:rPr>
              <w:t>uppl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 noi</w:t>
            </w:r>
            <w:r w:rsidRPr="00B909FD">
              <w:rPr>
                <w:rFonts w:ascii="Calibri" w:hAnsi="Calibri" w:cs="Calibri"/>
                <w:spacing w:val="-3"/>
              </w:rPr>
              <w:t>s</w:t>
            </w:r>
            <w:r w:rsidRPr="00B909FD">
              <w:rPr>
                <w:rFonts w:ascii="Calibri" w:hAnsi="Calibri" w:cs="Calibri"/>
              </w:rPr>
              <w:t>e pro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p>
        </w:tc>
        <w:tc>
          <w:tcPr>
            <w:tcW w:w="4536" w:type="dxa"/>
            <w:tcBorders>
              <w:top w:val="dotted" w:sz="4" w:space="0" w:color="auto"/>
              <w:left w:val="dotted" w:sz="4" w:space="0" w:color="auto"/>
              <w:bottom w:val="single" w:sz="4" w:space="0" w:color="000000"/>
              <w:right w:val="single" w:sz="4" w:space="0" w:color="000000"/>
            </w:tcBorders>
            <w:vAlign w:val="center"/>
            <w:hideMark/>
          </w:tcPr>
          <w:p w14:paraId="0543C44D" w14:textId="77777777" w:rsidR="00FE3BB1" w:rsidRPr="00B909FD" w:rsidRDefault="00FE3BB1" w:rsidP="006D31F2">
            <w:pPr>
              <w:widowControl w:val="0"/>
              <w:spacing w:after="0"/>
              <w:mirrorIndents/>
              <w:rPr>
                <w:rFonts w:ascii="Calibri" w:hAnsi="Calibri" w:cs="Calibri"/>
              </w:rPr>
            </w:pPr>
            <w:r w:rsidRPr="00B909FD">
              <w:rPr>
                <w:rFonts w:ascii="Calibri" w:hAnsi="Calibri" w:cs="Calibri"/>
              </w:rPr>
              <w:t>If in</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ls</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re</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i</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in</w:t>
            </w:r>
            <w:r w:rsidRPr="00B909FD">
              <w:rPr>
                <w:rFonts w:ascii="Calibri" w:hAnsi="Calibri" w:cs="Calibri"/>
                <w:spacing w:val="-3"/>
              </w:rPr>
              <w:t>s</w:t>
            </w:r>
            <w:r w:rsidRPr="00B909FD">
              <w:rPr>
                <w:rFonts w:ascii="Calibri" w:hAnsi="Calibri" w:cs="Calibri"/>
              </w:rPr>
              <w:t>p</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 xml:space="preserve">ion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rPr>
              <w:t>ll</w:t>
            </w:r>
            <w:r w:rsidRPr="00B909FD">
              <w:rPr>
                <w:rFonts w:ascii="Calibri" w:hAnsi="Calibri" w:cs="Calibri"/>
                <w:spacing w:val="1"/>
              </w:rPr>
              <w:t xml:space="preserve"> </w:t>
            </w:r>
            <w:r w:rsidRPr="00B909FD">
              <w:rPr>
                <w:rFonts w:ascii="Calibri" w:hAnsi="Calibri" w:cs="Calibri"/>
              </w:rPr>
              <w:t>ord</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1"/>
              </w:rPr>
              <w:t>s</w:t>
            </w:r>
            <w:r w:rsidRPr="00B909FD">
              <w:rPr>
                <w:rFonts w:ascii="Calibri" w:hAnsi="Calibri" w:cs="Calibri"/>
              </w:rPr>
              <w:t>upp</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 pro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tc>
      </w:tr>
    </w:tbl>
    <w:p w14:paraId="1A4AD9A7" w14:textId="77777777" w:rsidR="00DB57BF" w:rsidRPr="00B909FD" w:rsidRDefault="00DB57BF" w:rsidP="006D31F2">
      <w:pPr>
        <w:widowControl w:val="0"/>
        <w:autoSpaceDE w:val="0"/>
        <w:autoSpaceDN w:val="0"/>
        <w:spacing w:after="0"/>
        <w:mirrorIndents/>
        <w:jc w:val="both"/>
        <w:rPr>
          <w:rFonts w:ascii="Calibri" w:hAnsi="Calibri" w:cs="Calibri"/>
          <w:highlight w:val="magenta"/>
        </w:rPr>
      </w:pPr>
    </w:p>
    <w:p w14:paraId="448CAA6B" w14:textId="77777777" w:rsidR="006B306A" w:rsidRPr="00B909FD" w:rsidRDefault="008D7F5F"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73" w:name="_Toc49931212"/>
      <w:bookmarkStart w:id="374" w:name="_Toc50122690"/>
      <w:bookmarkStart w:id="375" w:name="_Toc46940812"/>
      <w:bookmarkStart w:id="376" w:name="_Toc50353264"/>
      <w:bookmarkStart w:id="377" w:name="_Toc145936782"/>
      <w:bookmarkEnd w:id="373"/>
      <w:bookmarkEnd w:id="374"/>
      <w:r w:rsidRPr="00B909FD">
        <w:rPr>
          <w:rFonts w:ascii="Calibri" w:hAnsi="Calibri" w:cs="Calibri"/>
          <w:b w:val="0"/>
          <w:color w:val="auto"/>
          <w:sz w:val="22"/>
          <w:szCs w:val="22"/>
        </w:rPr>
        <w:t xml:space="preserve">Soil </w:t>
      </w:r>
      <w:r w:rsidR="00D04478" w:rsidRPr="00B909FD">
        <w:rPr>
          <w:rFonts w:ascii="Calibri" w:hAnsi="Calibri" w:cs="Calibri"/>
          <w:b w:val="0"/>
          <w:color w:val="auto"/>
          <w:sz w:val="22"/>
          <w:szCs w:val="22"/>
        </w:rPr>
        <w:t xml:space="preserve">and water </w:t>
      </w:r>
      <w:r w:rsidRPr="00B909FD">
        <w:rPr>
          <w:rFonts w:ascii="Calibri" w:hAnsi="Calibri" w:cs="Calibri"/>
          <w:b w:val="0"/>
          <w:color w:val="auto"/>
          <w:sz w:val="22"/>
          <w:szCs w:val="22"/>
        </w:rPr>
        <w:t>pollution</w:t>
      </w:r>
      <w:bookmarkEnd w:id="375"/>
      <w:bookmarkEnd w:id="376"/>
      <w:bookmarkEnd w:id="377"/>
      <w:r w:rsidR="006B306A" w:rsidRPr="00B909FD">
        <w:rPr>
          <w:rFonts w:ascii="Calibri" w:hAnsi="Calibri" w:cs="Calibri"/>
          <w:b w:val="0"/>
          <w:color w:val="auto"/>
          <w:sz w:val="22"/>
          <w:szCs w:val="22"/>
        </w:rPr>
        <w:t xml:space="preserve"> </w:t>
      </w:r>
    </w:p>
    <w:p w14:paraId="6372A109" w14:textId="5AF8E6C6"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Contamination of surrounding soil </w:t>
      </w:r>
      <w:r w:rsidR="00FA3BAD" w:rsidRPr="00B909FD">
        <w:rPr>
          <w:rFonts w:ascii="Calibri" w:hAnsi="Calibri" w:cs="Calibri"/>
        </w:rPr>
        <w:t>is possible from</w:t>
      </w:r>
      <w:r w:rsidRPr="00B909FD">
        <w:rPr>
          <w:rFonts w:ascii="Calibri" w:hAnsi="Calibri" w:cs="Calibri"/>
        </w:rPr>
        <w:t xml:space="preserve"> transportation vehicles</w:t>
      </w:r>
      <w:r w:rsidR="00FA3BAD" w:rsidRPr="00B909FD">
        <w:rPr>
          <w:rFonts w:ascii="Calibri" w:hAnsi="Calibri" w:cs="Calibri"/>
        </w:rPr>
        <w:t xml:space="preserve"> exhaust and</w:t>
      </w:r>
      <w:r w:rsidR="00FC2104" w:rsidRPr="00B909FD">
        <w:rPr>
          <w:rFonts w:ascii="Calibri" w:hAnsi="Calibri" w:cs="Calibri"/>
        </w:rPr>
        <w:t xml:space="preserve"> load</w:t>
      </w:r>
      <w:r w:rsidRPr="00B909FD">
        <w:rPr>
          <w:rFonts w:ascii="Calibri" w:hAnsi="Calibri" w:cs="Calibri"/>
        </w:rPr>
        <w:t xml:space="preserve"> /construction machines. Contamination caused by temporary construction sites</w:t>
      </w:r>
      <w:r w:rsidR="00F41033" w:rsidRPr="00B909FD">
        <w:rPr>
          <w:rFonts w:ascii="Calibri" w:hAnsi="Calibri" w:cs="Calibri"/>
        </w:rPr>
        <w:t xml:space="preserve"> e.g. spills of fuel, chemicals</w:t>
      </w:r>
      <w:r w:rsidRPr="00B909FD">
        <w:rPr>
          <w:rFonts w:ascii="Calibri" w:hAnsi="Calibri" w:cs="Calibri"/>
        </w:rPr>
        <w:t xml:space="preserve">, temporary roads or </w:t>
      </w:r>
      <w:r w:rsidR="00F41033" w:rsidRPr="00B909FD">
        <w:rPr>
          <w:rFonts w:ascii="Calibri" w:hAnsi="Calibri" w:cs="Calibri"/>
        </w:rPr>
        <w:t xml:space="preserve">from </w:t>
      </w:r>
      <w:r w:rsidRPr="00B909FD">
        <w:rPr>
          <w:rFonts w:ascii="Calibri" w:hAnsi="Calibri" w:cs="Calibri"/>
        </w:rPr>
        <w:t>disposing of waste</w:t>
      </w:r>
      <w:r w:rsidR="001D5975" w:rsidRPr="00B909FD">
        <w:rPr>
          <w:rFonts w:ascii="Calibri" w:hAnsi="Calibri" w:cs="Calibri"/>
        </w:rPr>
        <w:t xml:space="preserve"> dust</w:t>
      </w:r>
      <w:r w:rsidR="00F41033" w:rsidRPr="00B909FD">
        <w:rPr>
          <w:rFonts w:ascii="Calibri" w:hAnsi="Calibri" w:cs="Calibri"/>
        </w:rPr>
        <w:t xml:space="preserve">, and </w:t>
      </w:r>
      <w:r w:rsidR="00FC2104" w:rsidRPr="00B909FD">
        <w:rPr>
          <w:rFonts w:ascii="Calibri" w:hAnsi="Calibri" w:cs="Calibri"/>
        </w:rPr>
        <w:t>other</w:t>
      </w:r>
      <w:r w:rsidR="00F41033" w:rsidRPr="00B909FD">
        <w:rPr>
          <w:rFonts w:ascii="Calibri" w:hAnsi="Calibri" w:cs="Calibri"/>
        </w:rPr>
        <w:t xml:space="preserve"> activities</w:t>
      </w:r>
      <w:r w:rsidRPr="00B909FD">
        <w:rPr>
          <w:rFonts w:ascii="Calibri" w:hAnsi="Calibri" w:cs="Calibri"/>
        </w:rPr>
        <w:t>. Contamination from discharging used</w:t>
      </w:r>
      <w:r w:rsidR="00FC2104" w:rsidRPr="00B909FD">
        <w:rPr>
          <w:rFonts w:ascii="Calibri" w:hAnsi="Calibri" w:cs="Calibri"/>
        </w:rPr>
        <w:t>/waste</w:t>
      </w:r>
      <w:r w:rsidRPr="00B909FD">
        <w:rPr>
          <w:rFonts w:ascii="Calibri" w:hAnsi="Calibri" w:cs="Calibri"/>
        </w:rPr>
        <w:t xml:space="preserve"> waters from the construction site into soil</w:t>
      </w:r>
      <w:r w:rsidR="00FC2104" w:rsidRPr="00B909FD">
        <w:rPr>
          <w:rFonts w:ascii="Calibri" w:hAnsi="Calibri" w:cs="Calibri"/>
        </w:rPr>
        <w:t xml:space="preserve"> can also take place if mitigation measures are not adhered to</w:t>
      </w:r>
      <w:r w:rsidRPr="00B909FD">
        <w:rPr>
          <w:rFonts w:ascii="Calibri" w:hAnsi="Calibri" w:cs="Calibri"/>
        </w:rPr>
        <w:t xml:space="preserve">. </w:t>
      </w:r>
      <w:r w:rsidR="001D5975" w:rsidRPr="00B909FD">
        <w:rPr>
          <w:rFonts w:ascii="Calibri" w:hAnsi="Calibri" w:cs="Calibri"/>
        </w:rPr>
        <w:t>In the</w:t>
      </w:r>
      <w:r w:rsidR="00A656A8" w:rsidRPr="00B909FD">
        <w:rPr>
          <w:rFonts w:ascii="Calibri" w:hAnsi="Calibri" w:cs="Calibri"/>
        </w:rPr>
        <w:t xml:space="preserve"> course of works, s</w:t>
      </w:r>
      <w:r w:rsidR="00FC2104" w:rsidRPr="00B909FD">
        <w:rPr>
          <w:rFonts w:ascii="Calibri" w:hAnsi="Calibri" w:cs="Calibri"/>
        </w:rPr>
        <w:t>oil can also be contaminated fr</w:t>
      </w:r>
      <w:r w:rsidR="001D5975" w:rsidRPr="00B909FD">
        <w:rPr>
          <w:rFonts w:ascii="Calibri" w:hAnsi="Calibri" w:cs="Calibri"/>
        </w:rPr>
        <w:t>o</w:t>
      </w:r>
      <w:r w:rsidR="00FC2104" w:rsidRPr="00B909FD">
        <w:rPr>
          <w:rFonts w:ascii="Calibri" w:hAnsi="Calibri" w:cs="Calibri"/>
        </w:rPr>
        <w:t>m: o</w:t>
      </w:r>
      <w:r w:rsidRPr="00B909FD">
        <w:rPr>
          <w:rFonts w:ascii="Calibri" w:hAnsi="Calibri" w:cs="Calibri"/>
        </w:rPr>
        <w:t>pening of new borrow pits for materials to be used during works</w:t>
      </w:r>
      <w:r w:rsidR="00FC2104" w:rsidRPr="00B909FD">
        <w:rPr>
          <w:rFonts w:ascii="Calibri" w:hAnsi="Calibri" w:cs="Calibri"/>
        </w:rPr>
        <w:t>, c</w:t>
      </w:r>
      <w:r w:rsidRPr="00B909FD">
        <w:rPr>
          <w:rFonts w:ascii="Calibri" w:hAnsi="Calibri" w:cs="Calibri"/>
        </w:rPr>
        <w:t>ertain construction materials including concrete, greases and motor oils, formwork stripping products and paints for various uses during expansion and modernization of railways</w:t>
      </w:r>
      <w:r w:rsidR="00FC2104" w:rsidRPr="00B909FD">
        <w:rPr>
          <w:rFonts w:ascii="Calibri" w:hAnsi="Calibri" w:cs="Calibri"/>
        </w:rPr>
        <w:t>,</w:t>
      </w:r>
      <w:r w:rsidRPr="00B909FD">
        <w:rPr>
          <w:rFonts w:ascii="Calibri" w:hAnsi="Calibri" w:cs="Calibri"/>
        </w:rPr>
        <w:t xml:space="preserve"> </w:t>
      </w:r>
      <w:r w:rsidR="00FC2104" w:rsidRPr="00B909FD">
        <w:rPr>
          <w:rFonts w:ascii="Calibri" w:hAnsi="Calibri" w:cs="Calibri"/>
        </w:rPr>
        <w:t>and l</w:t>
      </w:r>
      <w:r w:rsidR="00966FA2" w:rsidRPr="00B909FD">
        <w:rPr>
          <w:rFonts w:ascii="Calibri" w:hAnsi="Calibri" w:cs="Calibri"/>
        </w:rPr>
        <w:t xml:space="preserve">eaking oil </w:t>
      </w:r>
      <w:r w:rsidR="00FC2104" w:rsidRPr="00B909FD">
        <w:rPr>
          <w:rFonts w:ascii="Calibri" w:hAnsi="Calibri" w:cs="Calibri"/>
        </w:rPr>
        <w:t xml:space="preserve">that </w:t>
      </w:r>
      <w:r w:rsidR="00966FA2" w:rsidRPr="00B909FD">
        <w:rPr>
          <w:rFonts w:ascii="Calibri" w:hAnsi="Calibri" w:cs="Calibri"/>
        </w:rPr>
        <w:t>is often observed in different kind of railway construction and rehabilitation activities. Even in cases when oil leaks within the construction areas are not significant, it is a risk; and can contribute to contamination of the sites. Depending on the substrate, these oil leaks could both wash off into the river environment, and/or be leaking through the substrate that could then impact groundwater and surface water.</w:t>
      </w:r>
      <w:bookmarkStart w:id="378" w:name="_Toc34826659"/>
      <w:bookmarkEnd w:id="378"/>
    </w:p>
    <w:p w14:paraId="3F98D220" w14:textId="77777777" w:rsidR="00021E26"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Discharging diverse waste products from construction site process and construction site complex (liquids, particles and solid waste) on banks or directly into river beds leads to spread of pollution along the watercourse.</w:t>
      </w:r>
      <w:r w:rsidR="001A63C0" w:rsidRPr="00B909FD">
        <w:rPr>
          <w:rFonts w:ascii="Calibri" w:hAnsi="Calibri" w:cs="Calibri"/>
        </w:rPr>
        <w:t xml:space="preserve"> </w:t>
      </w:r>
      <w:r w:rsidR="00021E26" w:rsidRPr="00B909FD">
        <w:rPr>
          <w:rFonts w:ascii="Calibri" w:hAnsi="Calibri" w:cs="Calibri"/>
        </w:rPr>
        <w:t>The potential risks are associated with:</w:t>
      </w:r>
    </w:p>
    <w:p w14:paraId="64C1F921" w14:textId="77777777" w:rsidR="006B306A" w:rsidRPr="00B909FD" w:rsidRDefault="006B306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eastAsia="SimSun" w:hAnsi="Calibri" w:cs="Calibri"/>
        </w:rPr>
        <w:t>Dischar</w:t>
      </w:r>
      <w:r w:rsidR="00021E26" w:rsidRPr="00B909FD">
        <w:rPr>
          <w:rFonts w:ascii="Calibri" w:eastAsia="SimSun" w:hAnsi="Calibri" w:cs="Calibri"/>
        </w:rPr>
        <w:t>ge of</w:t>
      </w:r>
      <w:r w:rsidR="00021E26" w:rsidRPr="00B909FD">
        <w:rPr>
          <w:rFonts w:ascii="Calibri" w:hAnsi="Calibri" w:cs="Calibri"/>
        </w:rPr>
        <w:t xml:space="preserve"> used</w:t>
      </w:r>
      <w:r w:rsidRPr="00B909FD">
        <w:rPr>
          <w:rFonts w:ascii="Calibri" w:hAnsi="Calibri" w:cs="Calibri"/>
        </w:rPr>
        <w:t xml:space="preserve"> waters from the construction site (technological and hygienic) into watercourses. </w:t>
      </w:r>
    </w:p>
    <w:p w14:paraId="007F4939" w14:textId="77777777" w:rsidR="006B306A" w:rsidRPr="00B909FD" w:rsidRDefault="006B306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Excavations in the field can cause the cutting – opening of aquifers, i.e. disruption of groundwater (water cycle). </w:t>
      </w:r>
    </w:p>
    <w:p w14:paraId="2E28C834" w14:textId="77777777" w:rsidR="006B306A" w:rsidRPr="00B909FD" w:rsidRDefault="006B306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Fine fractions can be washed away during the execution of construction works under influence of material falls from temporary landfills. This will make surface courses turbid. </w:t>
      </w:r>
    </w:p>
    <w:p w14:paraId="6D954B14" w14:textId="77777777" w:rsidR="006B306A" w:rsidRPr="00B909FD" w:rsidRDefault="006B306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Waste material, mechanical oil, fuel etc. can be disseminated by malfunctioning construction machines and vehicles or negligent personnel. </w:t>
      </w:r>
    </w:p>
    <w:p w14:paraId="136E41F5" w14:textId="77777777" w:rsidR="006B306A" w:rsidRPr="00B909FD" w:rsidRDefault="006B306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Location of machines, temporary construction material depots near rivers or surface watercourses. </w:t>
      </w:r>
    </w:p>
    <w:p w14:paraId="07E4FD4B" w14:textId="77777777" w:rsidR="007D20F1" w:rsidRPr="00B909FD" w:rsidRDefault="007D20F1"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Erosion</w:t>
      </w:r>
      <w:r w:rsidR="00791B3F" w:rsidRPr="00B909FD">
        <w:rPr>
          <w:rFonts w:ascii="Calibri" w:hAnsi="Calibri" w:cs="Calibri"/>
        </w:rPr>
        <w:t xml:space="preserve"> </w:t>
      </w:r>
      <w:r w:rsidR="00261CEA" w:rsidRPr="00B909FD">
        <w:rPr>
          <w:rFonts w:ascii="Calibri" w:hAnsi="Calibri" w:cs="Calibri"/>
        </w:rPr>
        <w:t>during</w:t>
      </w:r>
      <w:r w:rsidR="00791B3F" w:rsidRPr="00B909FD">
        <w:rPr>
          <w:rFonts w:ascii="Calibri" w:hAnsi="Calibri" w:cs="Calibri"/>
        </w:rPr>
        <w:t xml:space="preserve"> earthworks</w:t>
      </w:r>
      <w:r w:rsidRPr="00B909FD">
        <w:rPr>
          <w:rFonts w:ascii="Calibri" w:hAnsi="Calibri" w:cs="Calibri"/>
        </w:rPr>
        <w:t>;</w:t>
      </w:r>
    </w:p>
    <w:p w14:paraId="76D5DCF1" w14:textId="06F45668" w:rsidR="00E41F86" w:rsidRPr="00B909FD" w:rsidRDefault="00E41F86"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creosote</w:t>
      </w:r>
      <w:r w:rsidR="00DB402B" w:rsidRPr="00B909FD">
        <w:rPr>
          <w:rFonts w:ascii="Calibri" w:hAnsi="Calibri" w:cs="Calibri"/>
        </w:rPr>
        <w:t xml:space="preserve"> treated and contaminated materials</w:t>
      </w:r>
      <w:r w:rsidRPr="00B909FD">
        <w:rPr>
          <w:rFonts w:ascii="Calibri" w:hAnsi="Calibri" w:cs="Calibri"/>
        </w:rPr>
        <w:t>;</w:t>
      </w:r>
    </w:p>
    <w:p w14:paraId="0589FA52" w14:textId="77777777" w:rsidR="00791B3F" w:rsidRPr="00B909FD" w:rsidRDefault="00791B3F"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Accidental </w:t>
      </w:r>
      <w:r w:rsidR="00261CEA" w:rsidRPr="00B909FD">
        <w:rPr>
          <w:rFonts w:ascii="Calibri" w:hAnsi="Calibri" w:cs="Calibri"/>
        </w:rPr>
        <w:t>spills</w:t>
      </w:r>
      <w:r w:rsidRPr="00B909FD">
        <w:rPr>
          <w:rFonts w:ascii="Calibri" w:hAnsi="Calibri" w:cs="Calibri"/>
        </w:rPr>
        <w:t xml:space="preserve"> of chemicals, fuel, and similar;</w:t>
      </w:r>
    </w:p>
    <w:p w14:paraId="1954DD81" w14:textId="0343475E" w:rsidR="00E41F86" w:rsidRPr="00B909FD" w:rsidRDefault="00261CEA" w:rsidP="006D31F2">
      <w:pPr>
        <w:pStyle w:val="ListParagraph"/>
        <w:widowControl w:val="0"/>
        <w:numPr>
          <w:ilvl w:val="0"/>
          <w:numId w:val="9"/>
        </w:numPr>
        <w:tabs>
          <w:tab w:val="left" w:pos="284"/>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Contaminating</w:t>
      </w:r>
      <w:r w:rsidR="00E41F86" w:rsidRPr="00B909FD">
        <w:rPr>
          <w:rFonts w:ascii="Calibri" w:hAnsi="Calibri" w:cs="Calibri"/>
        </w:rPr>
        <w:t xml:space="preserve"> of water from degreasing, paints and other chemicals used</w:t>
      </w:r>
      <w:r w:rsidR="002D041B" w:rsidRPr="00B909FD">
        <w:rPr>
          <w:rFonts w:ascii="Calibri" w:hAnsi="Calibri" w:cs="Calibri"/>
        </w:rPr>
        <w:t xml:space="preserve"> </w:t>
      </w:r>
      <w:r w:rsidR="00CC5821" w:rsidRPr="00B909FD">
        <w:rPr>
          <w:rFonts w:ascii="Calibri" w:hAnsi="Calibri" w:cs="Calibri"/>
        </w:rPr>
        <w:t>in workshops</w:t>
      </w:r>
      <w:r w:rsidR="00E41F86" w:rsidRPr="00B909FD">
        <w:rPr>
          <w:rFonts w:ascii="Calibri" w:hAnsi="Calibri" w:cs="Calibri"/>
        </w:rPr>
        <w:t>.</w:t>
      </w:r>
    </w:p>
    <w:p w14:paraId="67C25CCD" w14:textId="77777777" w:rsidR="00E9027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During the works on railway </w:t>
      </w:r>
      <w:r w:rsidR="009919A8" w:rsidRPr="00B909FD">
        <w:rPr>
          <w:rFonts w:ascii="Calibri" w:hAnsi="Calibri" w:cs="Calibri"/>
        </w:rPr>
        <w:t>modernization, hazardous products</w:t>
      </w:r>
      <w:r w:rsidRPr="00B909FD">
        <w:rPr>
          <w:rFonts w:ascii="Calibri" w:hAnsi="Calibri" w:cs="Calibri"/>
        </w:rPr>
        <w:t xml:space="preserve"> such as hydrocarbons, lubricants and waste oils may be accidentally or deliberately discharged into the water. </w:t>
      </w:r>
    </w:p>
    <w:p w14:paraId="266F147E" w14:textId="77777777" w:rsidR="00620470" w:rsidRPr="00B909FD" w:rsidRDefault="00620470"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In the operational phase, </w:t>
      </w:r>
      <w:r w:rsidR="00E66442" w:rsidRPr="00B909FD">
        <w:rPr>
          <w:rFonts w:ascii="Calibri" w:hAnsi="Calibri" w:cs="Calibri"/>
        </w:rPr>
        <w:t>contamination of surface an</w:t>
      </w:r>
      <w:r w:rsidR="005A722D" w:rsidRPr="00B909FD">
        <w:rPr>
          <w:rFonts w:ascii="Calibri" w:hAnsi="Calibri" w:cs="Calibri"/>
        </w:rPr>
        <w:t xml:space="preserve">d </w:t>
      </w:r>
      <w:r w:rsidR="00E66442" w:rsidRPr="00B909FD">
        <w:rPr>
          <w:rFonts w:ascii="Calibri" w:hAnsi="Calibri" w:cs="Calibri"/>
        </w:rPr>
        <w:t xml:space="preserve">groundwater is possible form </w:t>
      </w:r>
      <w:r w:rsidR="004B3AB7" w:rsidRPr="00B909FD">
        <w:rPr>
          <w:rFonts w:ascii="Calibri" w:hAnsi="Calibri" w:cs="Calibri"/>
        </w:rPr>
        <w:t xml:space="preserve">treated wood, being a new track or </w:t>
      </w:r>
      <w:r w:rsidR="00626ED9" w:rsidRPr="00B909FD">
        <w:rPr>
          <w:rFonts w:ascii="Calibri" w:hAnsi="Calibri" w:cs="Calibri"/>
        </w:rPr>
        <w:t xml:space="preserve">stored sleepers. </w:t>
      </w:r>
    </w:p>
    <w:p w14:paraId="0E71EE75" w14:textId="77777777" w:rsidR="003631C6" w:rsidRPr="00B909FD" w:rsidRDefault="003631C6"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The </w:t>
      </w:r>
      <w:r w:rsidR="00C9056F" w:rsidRPr="00B909FD">
        <w:rPr>
          <w:rFonts w:ascii="Calibri" w:hAnsi="Calibri" w:cs="Calibri"/>
        </w:rPr>
        <w:t>risk in the supply chain</w:t>
      </w:r>
      <w:r w:rsidRPr="00B909FD">
        <w:rPr>
          <w:rFonts w:ascii="Calibri" w:hAnsi="Calibri" w:cs="Calibri"/>
        </w:rPr>
        <w:t xml:space="preserve"> of illegal quarrying and dredging for </w:t>
      </w:r>
      <w:r w:rsidR="005D7256" w:rsidRPr="00B909FD">
        <w:rPr>
          <w:rFonts w:ascii="Calibri" w:hAnsi="Calibri" w:cs="Calibri"/>
        </w:rPr>
        <w:t xml:space="preserve">mineral resources is not to be neglected. </w:t>
      </w:r>
    </w:p>
    <w:p w14:paraId="43D5B953" w14:textId="77777777" w:rsidR="00D04478" w:rsidRPr="00B909FD" w:rsidRDefault="00D04478"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79336F2E" w14:textId="77777777" w:rsidR="00D04478" w:rsidRPr="00B909FD" w:rsidRDefault="00D04478"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79" w:name="_Toc145936783"/>
      <w:r w:rsidRPr="00B909FD">
        <w:rPr>
          <w:rFonts w:ascii="Calibri" w:hAnsi="Calibri" w:cs="Calibri"/>
          <w:b w:val="0"/>
          <w:color w:val="auto"/>
          <w:sz w:val="22"/>
          <w:szCs w:val="22"/>
        </w:rPr>
        <w:t>Soil, ground and surface water protection measures</w:t>
      </w:r>
      <w:bookmarkEnd w:id="379"/>
    </w:p>
    <w:p w14:paraId="453D233C" w14:textId="77777777" w:rsidR="00D04478" w:rsidRPr="00B909FD" w:rsidRDefault="00D04478" w:rsidP="006D31F2">
      <w:pPr>
        <w:spacing w:after="0"/>
        <w:mirrorIndents/>
        <w:jc w:val="both"/>
        <w:rPr>
          <w:rFonts w:ascii="Calibri" w:hAnsi="Calibri" w:cs="Calibri"/>
        </w:rPr>
      </w:pPr>
      <w:r w:rsidRPr="00B909FD">
        <w:rPr>
          <w:rFonts w:ascii="Calibri" w:hAnsi="Calibri" w:cs="Calibri"/>
        </w:rPr>
        <w:t>Contaminated lands may involve surficial soils or subsurface soils that, through leaching and transport, may affect groundwater, surface water, and adjacent sites. Where subsurface contaminant sources include volatile substances, soil vapor may also become a transport and exposure medium, and create potential for contaminant infiltration of indoor air spaces of buildings.</w:t>
      </w:r>
    </w:p>
    <w:p w14:paraId="557D8173" w14:textId="77777777" w:rsidR="00D04478" w:rsidRPr="00B909FD" w:rsidRDefault="00D04478" w:rsidP="006D31F2">
      <w:pPr>
        <w:spacing w:after="0"/>
        <w:mirrorIndents/>
        <w:jc w:val="both"/>
        <w:rPr>
          <w:rFonts w:ascii="Calibri" w:hAnsi="Calibri" w:cs="Calibri"/>
        </w:rPr>
      </w:pPr>
      <w:r w:rsidRPr="00B909FD">
        <w:rPr>
          <w:rFonts w:ascii="Calibri" w:hAnsi="Calibri" w:cs="Calibri"/>
        </w:rPr>
        <w:t xml:space="preserve">Contamination of land should be avoided by preventing or controlling the release of hazardous materials, hazardous wastes, or oil to the environment. When contamination of land is suspected or confirmed during </w:t>
      </w:r>
      <w:r w:rsidRPr="00B909FD">
        <w:rPr>
          <w:rFonts w:ascii="Calibri" w:hAnsi="Calibri" w:cs="Calibri"/>
        </w:rPr>
        <w:lastRenderedPageBreak/>
        <w:t>any project phase, the cause of the uncontrolled release should be identified and corrected to avoid further releases and associated adverse impacts.</w:t>
      </w:r>
    </w:p>
    <w:p w14:paraId="4ADBEBA6" w14:textId="77777777" w:rsidR="00D04478" w:rsidRPr="00B909FD" w:rsidRDefault="00D04478" w:rsidP="006D31F2">
      <w:pPr>
        <w:spacing w:after="0"/>
        <w:mirrorIndents/>
        <w:jc w:val="both"/>
        <w:rPr>
          <w:rFonts w:ascii="Calibri" w:hAnsi="Calibri" w:cs="Calibri"/>
        </w:rPr>
      </w:pPr>
      <w:r w:rsidRPr="00B909FD">
        <w:rPr>
          <w:rFonts w:ascii="Calibri" w:hAnsi="Calibri" w:cs="Calibri"/>
        </w:rPr>
        <w:t xml:space="preserve">To determine whether risk management actions are warranted, the following assessment approach should be applied to establish whether the three risk factors of ‘Contaminants’, ‘Receptors’, and ‘Exposure Pathways’ co-exist, or are likely to co-exist, at the project site under current or possible future land use: </w:t>
      </w:r>
    </w:p>
    <w:p w14:paraId="71EC1518" w14:textId="77777777" w:rsidR="00D04478" w:rsidRPr="00B909FD" w:rsidRDefault="00D04478" w:rsidP="006D31F2">
      <w:pPr>
        <w:spacing w:after="0"/>
        <w:mirrorIndents/>
        <w:jc w:val="both"/>
        <w:rPr>
          <w:rFonts w:ascii="Calibri" w:hAnsi="Calibri" w:cs="Calibri"/>
        </w:rPr>
      </w:pPr>
      <w:r w:rsidRPr="00B909FD">
        <w:rPr>
          <w:rFonts w:ascii="Calibri" w:hAnsi="Calibri" w:cs="Calibri"/>
        </w:rPr>
        <w:t xml:space="preserve">Contaminant(s): Presence of hazardous materials, waste, or oil in any environmental media at potentially hazardous concentrations, </w:t>
      </w:r>
    </w:p>
    <w:p w14:paraId="08F2391A" w14:textId="77777777" w:rsidR="00D04478" w:rsidRPr="00B909FD" w:rsidRDefault="00D04478" w:rsidP="006D31F2">
      <w:pPr>
        <w:spacing w:after="0"/>
        <w:mirrorIndents/>
        <w:jc w:val="both"/>
        <w:rPr>
          <w:rFonts w:ascii="Calibri" w:hAnsi="Calibri" w:cs="Calibri"/>
        </w:rPr>
      </w:pPr>
      <w:r w:rsidRPr="00B909FD">
        <w:rPr>
          <w:rFonts w:ascii="Calibri" w:hAnsi="Calibri" w:cs="Calibri"/>
        </w:rPr>
        <w:t xml:space="preserve">Receptor(s): Actual or likely contact of humans, wildlife, plants, and other living organisms with the contaminants of concern </w:t>
      </w:r>
    </w:p>
    <w:p w14:paraId="4F8545D4" w14:textId="77777777" w:rsidR="00D04478" w:rsidRPr="00B909FD" w:rsidRDefault="00D04478" w:rsidP="006D31F2">
      <w:pPr>
        <w:spacing w:after="0"/>
        <w:mirrorIndents/>
        <w:jc w:val="both"/>
        <w:rPr>
          <w:rFonts w:ascii="Calibri" w:hAnsi="Calibri" w:cs="Calibri"/>
        </w:rPr>
      </w:pPr>
      <w:r w:rsidRPr="00B909FD">
        <w:rPr>
          <w:rFonts w:ascii="Calibri" w:hAnsi="Calibri" w:cs="Calibri"/>
        </w:rPr>
        <w:t>Exposure pathway(s): A combination of the route of migration of the contaminant from its point of release (e.g., leaching into potable groundwater) and exposure routes Applicability and Approach (e.g., ingestion, transdermal absorption), which would allow receptor(s) to come into actual contact with contaminants.</w:t>
      </w:r>
    </w:p>
    <w:p w14:paraId="46D4B660" w14:textId="77777777" w:rsidR="00D04478" w:rsidRPr="00B909FD" w:rsidRDefault="00D04478" w:rsidP="006D31F2">
      <w:pPr>
        <w:spacing w:after="0"/>
        <w:mirrorIndents/>
        <w:jc w:val="both"/>
        <w:rPr>
          <w:rFonts w:ascii="Calibri" w:hAnsi="Calibri" w:cs="Calibri"/>
          <w:spacing w:val="1"/>
        </w:rPr>
      </w:pPr>
      <w:r w:rsidRPr="00B909FD">
        <w:rPr>
          <w:rFonts w:ascii="Calibri" w:hAnsi="Calibri" w:cs="Calibri"/>
          <w:spacing w:val="1"/>
        </w:rPr>
        <w:t>Where there is potential evidence of contamination at a site, the following steps are recommended:</w:t>
      </w:r>
    </w:p>
    <w:p w14:paraId="69654AFA" w14:textId="77777777" w:rsidR="00D04478" w:rsidRPr="00B909FD" w:rsidRDefault="00D04478" w:rsidP="006D31F2">
      <w:pPr>
        <w:pStyle w:val="ListParagraph"/>
        <w:numPr>
          <w:ilvl w:val="0"/>
          <w:numId w:val="21"/>
        </w:numPr>
        <w:spacing w:after="0"/>
        <w:ind w:left="0" w:firstLine="0"/>
        <w:mirrorIndents/>
        <w:jc w:val="both"/>
        <w:rPr>
          <w:rFonts w:ascii="Calibri" w:hAnsi="Calibri" w:cs="Calibri"/>
          <w:spacing w:val="1"/>
        </w:rPr>
      </w:pPr>
      <w:r w:rsidRPr="00B909FD">
        <w:rPr>
          <w:rFonts w:ascii="Calibri" w:hAnsi="Calibri" w:cs="Calibri"/>
        </w:rPr>
        <w:t>Identification of the location of suspected contamination,</w:t>
      </w:r>
    </w:p>
    <w:p w14:paraId="6DFA4B4F" w14:textId="77777777" w:rsidR="00D04478" w:rsidRPr="00B909FD" w:rsidRDefault="00D04478" w:rsidP="006D31F2">
      <w:pPr>
        <w:pStyle w:val="ListParagraph"/>
        <w:numPr>
          <w:ilvl w:val="0"/>
          <w:numId w:val="21"/>
        </w:numPr>
        <w:spacing w:after="0"/>
        <w:ind w:left="0" w:firstLine="0"/>
        <w:mirrorIndents/>
        <w:jc w:val="both"/>
        <w:rPr>
          <w:rFonts w:ascii="Calibri" w:hAnsi="Calibri" w:cs="Calibri"/>
          <w:spacing w:val="1"/>
        </w:rPr>
      </w:pPr>
      <w:r w:rsidRPr="00B909FD">
        <w:rPr>
          <w:rFonts w:ascii="Calibri" w:hAnsi="Calibri" w:cs="Calibri"/>
        </w:rPr>
        <w:t>Sampling and testing of the contaminated media (soils or water),</w:t>
      </w:r>
    </w:p>
    <w:p w14:paraId="36280485" w14:textId="77777777" w:rsidR="00D04478" w:rsidRPr="00B909FD" w:rsidRDefault="00D04478" w:rsidP="006D31F2">
      <w:pPr>
        <w:pStyle w:val="ListParagraph"/>
        <w:numPr>
          <w:ilvl w:val="0"/>
          <w:numId w:val="21"/>
        </w:numPr>
        <w:spacing w:after="0"/>
        <w:ind w:left="0" w:firstLine="0"/>
        <w:mirrorIndents/>
        <w:jc w:val="both"/>
        <w:rPr>
          <w:rFonts w:ascii="Calibri" w:hAnsi="Calibri" w:cs="Calibri"/>
          <w:spacing w:val="1"/>
        </w:rPr>
      </w:pPr>
      <w:r w:rsidRPr="00B909FD">
        <w:rPr>
          <w:rFonts w:ascii="Calibri" w:hAnsi="Calibri" w:cs="Calibri"/>
        </w:rPr>
        <w:t>Evaluation of the analytical results against the local and national contaminated sites regulations</w:t>
      </w:r>
    </w:p>
    <w:p w14:paraId="38422EAB" w14:textId="77777777" w:rsidR="00D04478" w:rsidRPr="00B909FD" w:rsidRDefault="00D04478" w:rsidP="006D31F2">
      <w:pPr>
        <w:pStyle w:val="ListParagraph"/>
        <w:numPr>
          <w:ilvl w:val="0"/>
          <w:numId w:val="21"/>
        </w:numPr>
        <w:spacing w:after="0"/>
        <w:ind w:left="0" w:firstLine="0"/>
        <w:mirrorIndents/>
        <w:jc w:val="both"/>
        <w:rPr>
          <w:rFonts w:ascii="Calibri" w:hAnsi="Calibri" w:cs="Calibri"/>
          <w:spacing w:val="1"/>
        </w:rPr>
      </w:pPr>
      <w:r w:rsidRPr="00B909FD">
        <w:rPr>
          <w:rFonts w:ascii="Calibri" w:hAnsi="Calibri" w:cs="Calibri"/>
        </w:rPr>
        <w:t>Verification of the potential human and/or ecological receptors and exposure pathways relevant to the site in question.</w:t>
      </w:r>
    </w:p>
    <w:p w14:paraId="5E05337B" w14:textId="77777777" w:rsidR="00D04478" w:rsidRPr="00B909FD" w:rsidRDefault="00D04478" w:rsidP="006D31F2">
      <w:pPr>
        <w:spacing w:after="0"/>
        <w:mirrorIndents/>
        <w:jc w:val="both"/>
        <w:rPr>
          <w:rFonts w:ascii="Calibri" w:hAnsi="Calibri" w:cs="Calibri"/>
          <w:spacing w:val="1"/>
        </w:rPr>
      </w:pPr>
      <w:r w:rsidRPr="00B909FD">
        <w:rPr>
          <w:rFonts w:ascii="Calibri" w:hAnsi="Calibri" w:cs="Calibri"/>
          <w:spacing w:val="1"/>
        </w:rPr>
        <w:t xml:space="preserve">Other soil protection </w:t>
      </w:r>
      <w:r w:rsidR="005A722D" w:rsidRPr="00B909FD">
        <w:rPr>
          <w:rFonts w:ascii="Calibri" w:hAnsi="Calibri" w:cs="Calibri"/>
          <w:spacing w:val="1"/>
        </w:rPr>
        <w:t>measures</w:t>
      </w:r>
      <w:r w:rsidRPr="00B909FD">
        <w:rPr>
          <w:rFonts w:ascii="Calibri" w:hAnsi="Calibri" w:cs="Calibri"/>
          <w:spacing w:val="1"/>
        </w:rPr>
        <w:t xml:space="preserve"> include:</w:t>
      </w:r>
    </w:p>
    <w:p w14:paraId="0894DBF7" w14:textId="77777777" w:rsidR="00D04478" w:rsidRPr="00B909FD" w:rsidRDefault="00D04478" w:rsidP="006D31F2">
      <w:pPr>
        <w:pStyle w:val="ListParagraph"/>
        <w:numPr>
          <w:ilvl w:val="0"/>
          <w:numId w:val="42"/>
        </w:numPr>
        <w:spacing w:after="0"/>
        <w:ind w:left="0" w:firstLine="0"/>
        <w:mirrorIndents/>
        <w:jc w:val="both"/>
        <w:rPr>
          <w:rFonts w:ascii="Calibri" w:hAnsi="Calibri" w:cs="Calibri"/>
          <w:spacing w:val="1"/>
        </w:rPr>
      </w:pPr>
      <w:r w:rsidRPr="00B909FD">
        <w:rPr>
          <w:rFonts w:ascii="Calibri" w:hAnsi="Calibri" w:cs="Calibri"/>
          <w:spacing w:val="1"/>
        </w:rPr>
        <w:t xml:space="preserve">Prevention of landslides and erosion by geotechnical inspections and measures (concrete injecting, </w:t>
      </w:r>
      <w:r w:rsidR="005A722D" w:rsidRPr="00B909FD">
        <w:rPr>
          <w:rFonts w:ascii="Calibri" w:hAnsi="Calibri" w:cs="Calibri"/>
          <w:spacing w:val="1"/>
        </w:rPr>
        <w:t>gabions</w:t>
      </w:r>
      <w:r w:rsidRPr="00B909FD">
        <w:rPr>
          <w:rFonts w:ascii="Calibri" w:hAnsi="Calibri" w:cs="Calibri"/>
          <w:spacing w:val="1"/>
        </w:rPr>
        <w:t>, fences, geomembranes, etc.);</w:t>
      </w:r>
    </w:p>
    <w:p w14:paraId="51C743E2" w14:textId="77777777" w:rsidR="00D04478" w:rsidRPr="00B909FD" w:rsidRDefault="00D04478" w:rsidP="006D31F2">
      <w:pPr>
        <w:pStyle w:val="ListParagraph"/>
        <w:numPr>
          <w:ilvl w:val="0"/>
          <w:numId w:val="42"/>
        </w:numPr>
        <w:spacing w:after="0"/>
        <w:ind w:left="0" w:firstLine="0"/>
        <w:mirrorIndents/>
        <w:jc w:val="both"/>
        <w:rPr>
          <w:rFonts w:ascii="Calibri" w:hAnsi="Calibri" w:cs="Calibri"/>
          <w:spacing w:val="1"/>
        </w:rPr>
      </w:pPr>
      <w:r w:rsidRPr="00B909FD">
        <w:rPr>
          <w:rFonts w:ascii="Calibri" w:hAnsi="Calibri" w:cs="Calibri"/>
          <w:spacing w:val="1"/>
        </w:rPr>
        <w:t xml:space="preserve">Prevention of </w:t>
      </w:r>
      <w:r w:rsidR="005A722D" w:rsidRPr="00B909FD">
        <w:rPr>
          <w:rFonts w:ascii="Calibri" w:hAnsi="Calibri" w:cs="Calibri"/>
          <w:spacing w:val="1"/>
        </w:rPr>
        <w:t>illegal</w:t>
      </w:r>
      <w:r w:rsidRPr="00B909FD">
        <w:rPr>
          <w:rFonts w:ascii="Calibri" w:hAnsi="Calibri" w:cs="Calibri"/>
          <w:spacing w:val="1"/>
        </w:rPr>
        <w:t xml:space="preserve"> dumping and littering;</w:t>
      </w:r>
    </w:p>
    <w:p w14:paraId="648414EF" w14:textId="77777777" w:rsidR="00D04478" w:rsidRPr="00B909FD" w:rsidRDefault="00D04478" w:rsidP="006D31F2">
      <w:pPr>
        <w:pStyle w:val="ListParagraph"/>
        <w:numPr>
          <w:ilvl w:val="0"/>
          <w:numId w:val="42"/>
        </w:numPr>
        <w:spacing w:after="0"/>
        <w:ind w:left="0" w:firstLine="0"/>
        <w:mirrorIndents/>
        <w:jc w:val="both"/>
        <w:rPr>
          <w:rFonts w:ascii="Calibri" w:hAnsi="Calibri" w:cs="Calibri"/>
          <w:spacing w:val="1"/>
        </w:rPr>
      </w:pPr>
      <w:r w:rsidRPr="00B909FD">
        <w:rPr>
          <w:rFonts w:ascii="Calibri" w:hAnsi="Calibri" w:cs="Calibri"/>
          <w:spacing w:val="1"/>
        </w:rPr>
        <w:t>Developing procedures for prevention and remediation of spills;</w:t>
      </w:r>
    </w:p>
    <w:p w14:paraId="3A23FAE1" w14:textId="77777777" w:rsidR="00D04478" w:rsidRPr="00B909FD" w:rsidRDefault="00D04478" w:rsidP="006D31F2">
      <w:pPr>
        <w:pStyle w:val="ListParagraph"/>
        <w:numPr>
          <w:ilvl w:val="0"/>
          <w:numId w:val="42"/>
        </w:numPr>
        <w:spacing w:after="0"/>
        <w:ind w:left="0" w:firstLine="0"/>
        <w:contextualSpacing w:val="0"/>
        <w:mirrorIndents/>
        <w:jc w:val="both"/>
        <w:rPr>
          <w:rFonts w:ascii="Calibri" w:hAnsi="Calibri" w:cs="Calibri"/>
          <w:spacing w:val="1"/>
        </w:rPr>
      </w:pPr>
      <w:r w:rsidRPr="00B909FD">
        <w:rPr>
          <w:rFonts w:ascii="Calibri" w:hAnsi="Calibri" w:cs="Calibri"/>
          <w:spacing w:val="1"/>
        </w:rPr>
        <w:t xml:space="preserve">Adequate </w:t>
      </w:r>
      <w:r w:rsidR="005A722D" w:rsidRPr="00B909FD">
        <w:rPr>
          <w:rFonts w:ascii="Calibri" w:hAnsi="Calibri" w:cs="Calibri"/>
          <w:spacing w:val="1"/>
        </w:rPr>
        <w:t>management</w:t>
      </w:r>
      <w:r w:rsidRPr="00B909FD">
        <w:rPr>
          <w:rFonts w:ascii="Calibri" w:hAnsi="Calibri" w:cs="Calibri"/>
          <w:spacing w:val="1"/>
        </w:rPr>
        <w:t xml:space="preserve"> of materials.</w:t>
      </w:r>
    </w:p>
    <w:p w14:paraId="1CE9DE88" w14:textId="77777777" w:rsidR="00F47DC3" w:rsidRPr="00B909FD" w:rsidRDefault="00F47DC3"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To prevent indirect impacts to soil form conduct of suppliers, </w:t>
      </w:r>
      <w:r w:rsidR="00667C5F" w:rsidRPr="00B909FD">
        <w:rPr>
          <w:rFonts w:ascii="Calibri" w:hAnsi="Calibri" w:cs="Calibri"/>
        </w:rPr>
        <w:t>mineral materials will be obtained only form licensed quarries an</w:t>
      </w:r>
      <w:r w:rsidR="00410F06" w:rsidRPr="00B909FD">
        <w:rPr>
          <w:rFonts w:ascii="Calibri" w:hAnsi="Calibri" w:cs="Calibri"/>
        </w:rPr>
        <w:t xml:space="preserve">d sand/gravel </w:t>
      </w:r>
      <w:r w:rsidR="005A722D" w:rsidRPr="00B909FD">
        <w:rPr>
          <w:rFonts w:ascii="Calibri" w:hAnsi="Calibri" w:cs="Calibri"/>
        </w:rPr>
        <w:t>produces</w:t>
      </w:r>
      <w:r w:rsidR="00410F06" w:rsidRPr="00B909FD">
        <w:rPr>
          <w:rFonts w:ascii="Calibri" w:hAnsi="Calibri" w:cs="Calibri"/>
        </w:rPr>
        <w:t xml:space="preserve"> with valid concessions. </w:t>
      </w:r>
    </w:p>
    <w:p w14:paraId="4C90548E" w14:textId="77777777" w:rsidR="00B2366B" w:rsidRPr="00B909FD" w:rsidRDefault="00B2366B"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4F13A901" w14:textId="77777777" w:rsidR="00B2366B" w:rsidRPr="00B909FD" w:rsidRDefault="00B2366B"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Soil Erosion. recommended soil erosion and water system management approaches include: Reducing or preventing erosion by: Scheduling works to avoid heavy rainfall periods to the extent practical, contouring and minimizing length and steepness of slopes, mulching to stabilize exposed areas, Re-vegetating areas promptly, Designing channels and ditches for post-construction flows o Lining steep channel and slopes (e.g. use jute matting), Reducing or preventing off-site sediment transport through use of settlement ponds, silt fences, and water treatment, and modifying or suspending activities during extreme rainfall and high winds to the extent practical. Segregating or diverting clean water runoff to prevent it mixing with water containing a high solids content, to minimize the volume of water to be treated prior to release of water.</w:t>
      </w:r>
    </w:p>
    <w:p w14:paraId="40477503" w14:textId="313C7F18" w:rsidR="00B2366B" w:rsidRPr="00B909FD" w:rsidRDefault="00B2366B"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Structural (slope) stability. Measures to prevent slope instability include:</w:t>
      </w:r>
      <w:r w:rsidR="007A15FB" w:rsidRPr="00B909FD">
        <w:rPr>
          <w:rFonts w:ascii="Calibri" w:hAnsi="Calibri" w:cs="Calibri"/>
        </w:rPr>
        <w:t xml:space="preserve"> Geotechnical survey,</w:t>
      </w:r>
      <w:r w:rsidRPr="00B909FD">
        <w:rPr>
          <w:rFonts w:ascii="Calibri" w:hAnsi="Calibri" w:cs="Calibri"/>
        </w:rPr>
        <w:t xml:space="preserve"> </w:t>
      </w:r>
      <w:r w:rsidR="007A15FB" w:rsidRPr="00B909FD">
        <w:rPr>
          <w:rFonts w:ascii="Calibri" w:hAnsi="Calibri" w:cs="Calibri"/>
        </w:rPr>
        <w:t>p</w:t>
      </w:r>
      <w:r w:rsidRPr="00B909FD">
        <w:rPr>
          <w:rFonts w:ascii="Calibri" w:hAnsi="Calibri" w:cs="Calibri"/>
        </w:rPr>
        <w:t>roviding effective short term measures for slope stabilization, sediment control and subsidence control until long term measures for the operational phase can be implemented, Providing adequate drainage systems to minimize and control infiltration, application of locally regulated or internationally recognized building codes to ensure structures are designed and constructed in accordance with sound architectural and engineering practice, including aspects of fire prevention and response</w:t>
      </w:r>
      <w:r w:rsidR="00125869" w:rsidRPr="00B909FD">
        <w:rPr>
          <w:rFonts w:ascii="Calibri" w:hAnsi="Calibri" w:cs="Calibri"/>
        </w:rPr>
        <w:t>.</w:t>
      </w:r>
    </w:p>
    <w:p w14:paraId="34F742A0" w14:textId="77777777" w:rsidR="00B2366B" w:rsidRPr="00B909FD" w:rsidRDefault="00B2366B"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530AC5F8"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5F59AEA2" w14:textId="77777777" w:rsidR="006B306A" w:rsidRPr="00B909FD" w:rsidRDefault="00E83D2E"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80" w:name="_Toc46940814"/>
      <w:bookmarkStart w:id="381" w:name="_Toc50353266"/>
      <w:bookmarkStart w:id="382" w:name="_Toc145936784"/>
      <w:r w:rsidRPr="00B909FD">
        <w:rPr>
          <w:rFonts w:ascii="Calibri" w:hAnsi="Calibri" w:cs="Calibri"/>
          <w:b w:val="0"/>
          <w:color w:val="auto"/>
          <w:sz w:val="22"/>
          <w:szCs w:val="22"/>
        </w:rPr>
        <w:t>Waste</w:t>
      </w:r>
      <w:bookmarkEnd w:id="380"/>
      <w:bookmarkEnd w:id="381"/>
      <w:bookmarkEnd w:id="382"/>
      <w:r w:rsidRPr="00B909FD">
        <w:rPr>
          <w:rFonts w:ascii="Calibri" w:hAnsi="Calibri" w:cs="Calibri"/>
          <w:b w:val="0"/>
          <w:color w:val="auto"/>
          <w:sz w:val="22"/>
          <w:szCs w:val="22"/>
        </w:rPr>
        <w:t xml:space="preserve"> </w:t>
      </w:r>
    </w:p>
    <w:p w14:paraId="0E8D5A24" w14:textId="77777777" w:rsidR="00895D99" w:rsidRPr="00B909FD" w:rsidRDefault="00E83D2E" w:rsidP="006D31F2">
      <w:pPr>
        <w:spacing w:after="0"/>
        <w:mirrorIndents/>
        <w:jc w:val="both"/>
        <w:rPr>
          <w:rFonts w:ascii="Calibri" w:eastAsia="Times New Roman" w:hAnsi="Calibri" w:cs="Calibri"/>
        </w:rPr>
      </w:pPr>
      <w:r w:rsidRPr="00B909FD">
        <w:rPr>
          <w:rFonts w:ascii="Calibri" w:hAnsi="Calibri" w:cs="Calibri"/>
        </w:rPr>
        <w:t>The Project interventions will inevitably cause waste and wastewater generation. Several types of waste will be produced on the construction site which can be categori</w:t>
      </w:r>
      <w:r w:rsidRPr="00B909FD">
        <w:rPr>
          <w:rFonts w:ascii="Calibri" w:eastAsia="Times New Roman" w:hAnsi="Calibri" w:cs="Calibri"/>
        </w:rPr>
        <w:t>z</w:t>
      </w:r>
      <w:r w:rsidRPr="00B909FD">
        <w:rPr>
          <w:rFonts w:ascii="Calibri" w:hAnsi="Calibri" w:cs="Calibri"/>
        </w:rPr>
        <w:t xml:space="preserve">ed as: </w:t>
      </w:r>
    </w:p>
    <w:p w14:paraId="5FC7D006" w14:textId="77777777" w:rsidR="00895D99" w:rsidRPr="00B909FD" w:rsidRDefault="00D259C8" w:rsidP="006D31F2">
      <w:pPr>
        <w:pStyle w:val="ListParagraph"/>
        <w:numPr>
          <w:ilvl w:val="0"/>
          <w:numId w:val="10"/>
        </w:numPr>
        <w:spacing w:after="0"/>
        <w:mirrorIndents/>
        <w:jc w:val="both"/>
        <w:rPr>
          <w:rFonts w:ascii="Calibri" w:eastAsia="Times New Roman" w:hAnsi="Calibri" w:cs="Calibri"/>
        </w:rPr>
      </w:pPr>
      <w:r w:rsidRPr="00B909FD">
        <w:rPr>
          <w:rFonts w:ascii="Calibri" w:hAnsi="Calibri" w:cs="Calibri"/>
        </w:rPr>
        <w:t>I</w:t>
      </w:r>
      <w:r w:rsidR="00E83D2E" w:rsidRPr="00B909FD">
        <w:rPr>
          <w:rFonts w:ascii="Calibri" w:hAnsi="Calibri" w:cs="Calibri"/>
        </w:rPr>
        <w:t>nert</w:t>
      </w:r>
      <w:r w:rsidRPr="00B909FD">
        <w:rPr>
          <w:rFonts w:ascii="Calibri" w:hAnsi="Calibri" w:cs="Calibri"/>
        </w:rPr>
        <w:t xml:space="preserve"> (construction)</w:t>
      </w:r>
      <w:r w:rsidR="00E83D2E" w:rsidRPr="00B909FD">
        <w:rPr>
          <w:rFonts w:ascii="Calibri" w:hAnsi="Calibri" w:cs="Calibri"/>
        </w:rPr>
        <w:t xml:space="preserve"> waste – mainly concrete, soil from earthworks, rubble (tile, brick, plaster, sand from the demolitions, etc.); </w:t>
      </w:r>
    </w:p>
    <w:p w14:paraId="0F8451D2" w14:textId="77777777" w:rsidR="00895D99" w:rsidRPr="00B909FD" w:rsidRDefault="00E83D2E" w:rsidP="006D31F2">
      <w:pPr>
        <w:pStyle w:val="ListParagraph"/>
        <w:numPr>
          <w:ilvl w:val="0"/>
          <w:numId w:val="10"/>
        </w:numPr>
        <w:spacing w:after="0"/>
        <w:mirrorIndents/>
        <w:jc w:val="both"/>
        <w:rPr>
          <w:rFonts w:ascii="Calibri" w:hAnsi="Calibri" w:cs="Calibri"/>
        </w:rPr>
      </w:pPr>
      <w:r w:rsidRPr="00B909FD">
        <w:rPr>
          <w:rFonts w:ascii="Calibri" w:hAnsi="Calibri" w:cs="Calibri"/>
        </w:rPr>
        <w:t>non-hazardous waste (wood, plastics, paper and cardboard, ferrous and non-ferrous metals, glass, electrical wires and cables, PVC pipes, t</w:t>
      </w:r>
      <w:r w:rsidRPr="00B909FD">
        <w:rPr>
          <w:rFonts w:ascii="Calibri" w:eastAsia="Times New Roman" w:hAnsi="Calibri" w:cs="Calibri"/>
        </w:rPr>
        <w:t>i</w:t>
      </w:r>
      <w:r w:rsidRPr="00B909FD">
        <w:rPr>
          <w:rFonts w:ascii="Calibri" w:hAnsi="Calibri" w:cs="Calibri"/>
        </w:rPr>
        <w:t xml:space="preserve">res, etc.); and </w:t>
      </w:r>
    </w:p>
    <w:p w14:paraId="571FFF2D" w14:textId="7F664AD1" w:rsidR="006B306A" w:rsidRPr="00B909FD" w:rsidRDefault="00E83D2E" w:rsidP="006D31F2">
      <w:pPr>
        <w:pStyle w:val="ListParagraph"/>
        <w:numPr>
          <w:ilvl w:val="0"/>
          <w:numId w:val="10"/>
        </w:numPr>
        <w:spacing w:after="0"/>
        <w:mirrorIndents/>
        <w:jc w:val="both"/>
        <w:rPr>
          <w:rFonts w:ascii="Calibri" w:hAnsi="Calibri" w:cs="Calibri"/>
        </w:rPr>
      </w:pPr>
      <w:r w:rsidRPr="00B909FD">
        <w:rPr>
          <w:rFonts w:ascii="Calibri" w:hAnsi="Calibri" w:cs="Calibri"/>
        </w:rPr>
        <w:t>hazardous wastes (paint, mastic, varnish, sprays, solvents, oils, asbestos, PCB contaminated soils, etc.) and large quantities of hazardous construction wastes – used aggregate and wooden sleepers</w:t>
      </w:r>
      <w:r w:rsidR="00D259C8" w:rsidRPr="00B909FD">
        <w:rPr>
          <w:rFonts w:ascii="Calibri" w:hAnsi="Calibri" w:cs="Calibri"/>
        </w:rPr>
        <w:t>,</w:t>
      </w:r>
      <w:r w:rsidR="002D041B" w:rsidRPr="00B909FD">
        <w:rPr>
          <w:rFonts w:ascii="Calibri" w:hAnsi="Calibri" w:cs="Calibri"/>
        </w:rPr>
        <w:t xml:space="preserve"> </w:t>
      </w:r>
      <w:r w:rsidRPr="00B909FD">
        <w:rPr>
          <w:rFonts w:ascii="Calibri" w:hAnsi="Calibri" w:cs="Calibri"/>
        </w:rPr>
        <w:t>gravel etc</w:t>
      </w:r>
      <w:r w:rsidR="002C55C7" w:rsidRPr="00B909FD">
        <w:rPr>
          <w:rFonts w:ascii="Calibri" w:hAnsi="Calibri" w:cs="Calibri"/>
        </w:rPr>
        <w:t xml:space="preserve">. from the rehabilitation of tracks, including removed contaminated stone aggregate (from lubricants, oils and fuel) and waste wooden sleepers (creosote treated). </w:t>
      </w:r>
      <w:r w:rsidRPr="00B909FD">
        <w:rPr>
          <w:rFonts w:ascii="Calibri" w:hAnsi="Calibri" w:cs="Calibri"/>
        </w:rPr>
        <w:t xml:space="preserve">The usual risks are that common waste is inappropriately </w:t>
      </w:r>
      <w:r w:rsidRPr="00B909FD">
        <w:rPr>
          <w:rFonts w:ascii="Calibri" w:hAnsi="Calibri" w:cs="Calibri"/>
        </w:rPr>
        <w:lastRenderedPageBreak/>
        <w:t xml:space="preserve">classified, dumped, e.g. fuel drums, old containers and similar that are no longer useable, batteries, and other items. </w:t>
      </w:r>
      <w:r w:rsidR="00BE6366" w:rsidRPr="00B909FD">
        <w:rPr>
          <w:rFonts w:ascii="Calibri" w:hAnsi="Calibri" w:cs="Calibri"/>
        </w:rPr>
        <w:t xml:space="preserve">Another risk is long-term storage of contaminated waste exposed to all </w:t>
      </w:r>
      <w:r w:rsidR="005A722D" w:rsidRPr="00B909FD">
        <w:rPr>
          <w:rFonts w:ascii="Calibri" w:hAnsi="Calibri" w:cs="Calibri"/>
        </w:rPr>
        <w:t>weather</w:t>
      </w:r>
      <w:r w:rsidR="00BE6366" w:rsidRPr="00B909FD">
        <w:rPr>
          <w:rFonts w:ascii="Calibri" w:hAnsi="Calibri" w:cs="Calibri"/>
        </w:rPr>
        <w:t xml:space="preserve"> conditions. </w:t>
      </w:r>
      <w:r w:rsidRPr="00B909FD">
        <w:rPr>
          <w:rFonts w:ascii="Calibri" w:hAnsi="Calibri" w:cs="Calibri"/>
        </w:rPr>
        <w:t>This waste can cause environmental, health and safety risks for railway users and the environment. Secondly, as with oil spills, the waste can result in the release of lubricants etc. that could both wash off into the river environment, and/or be leaking through the substrate that could then impact groundwater.</w:t>
      </w:r>
    </w:p>
    <w:p w14:paraId="2669D9A7" w14:textId="77777777" w:rsidR="00034903" w:rsidRPr="00B909FD" w:rsidRDefault="00034903" w:rsidP="006D31F2">
      <w:pPr>
        <w:spacing w:after="0"/>
        <w:mirrorIndents/>
        <w:jc w:val="both"/>
        <w:rPr>
          <w:rFonts w:ascii="Calibri" w:hAnsi="Calibri" w:cs="Calibri"/>
        </w:rPr>
      </w:pPr>
    </w:p>
    <w:p w14:paraId="0A0DB2C8" w14:textId="77777777" w:rsidR="00FE42F1" w:rsidRPr="00B909FD" w:rsidRDefault="00FE42F1"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83" w:name="_Toc145936785"/>
      <w:r w:rsidRPr="00B909FD">
        <w:rPr>
          <w:rFonts w:ascii="Calibri" w:hAnsi="Calibri" w:cs="Calibri"/>
          <w:b w:val="0"/>
          <w:color w:val="auto"/>
          <w:sz w:val="22"/>
          <w:szCs w:val="22"/>
        </w:rPr>
        <w:t>Waste management</w:t>
      </w:r>
      <w:bookmarkEnd w:id="383"/>
    </w:p>
    <w:p w14:paraId="21BFD6A3" w14:textId="47AA15DF" w:rsidR="00EE1605" w:rsidRPr="00B909FD" w:rsidRDefault="00EE1605" w:rsidP="006D31F2">
      <w:pPr>
        <w:spacing w:after="0"/>
        <w:mirrorIndents/>
        <w:jc w:val="both"/>
        <w:rPr>
          <w:rFonts w:ascii="Calibri" w:hAnsi="Calibri" w:cs="Calibri"/>
        </w:rPr>
      </w:pPr>
      <w:r w:rsidRPr="00B909FD">
        <w:rPr>
          <w:rFonts w:ascii="Calibri" w:hAnsi="Calibri" w:cs="Calibri"/>
        </w:rPr>
        <w:t xml:space="preserve">Waste management shall be addressed through the implementation of provisions on management of all wastes, including management of hazardous wastes defined in the Environmental and Social Assessment (ESAs) </w:t>
      </w:r>
      <w:r w:rsidR="008E5596" w:rsidRPr="00B909FD">
        <w:rPr>
          <w:rFonts w:ascii="Calibri" w:hAnsi="Calibri" w:cs="Calibri"/>
        </w:rPr>
        <w:t>documents</w:t>
      </w:r>
      <w:r w:rsidRPr="00B909FD">
        <w:rPr>
          <w:rFonts w:ascii="Calibri" w:hAnsi="Calibri" w:cs="Calibri"/>
        </w:rPr>
        <w:t>.</w:t>
      </w:r>
      <w:r w:rsidR="00681308" w:rsidRPr="00B909FD">
        <w:rPr>
          <w:rFonts w:ascii="Calibri" w:hAnsi="Calibri" w:cs="Calibri"/>
        </w:rPr>
        <w:t xml:space="preserve"> </w:t>
      </w:r>
      <w:r w:rsidRPr="00B909FD">
        <w:rPr>
          <w:rFonts w:ascii="Calibri" w:hAnsi="Calibri" w:cs="Calibri"/>
        </w:rPr>
        <w:t xml:space="preserve">These provisions will be in line with the national legislation and WB Environmental, Health and Safety Guidelines (EHSG) for Railways and EHSG for Waste. </w:t>
      </w:r>
      <w:r w:rsidR="008E5596" w:rsidRPr="00B909FD">
        <w:rPr>
          <w:rFonts w:ascii="Calibri" w:hAnsi="Calibri" w:cs="Calibri"/>
        </w:rPr>
        <w:t>Implementation</w:t>
      </w:r>
      <w:r w:rsidRPr="00B909FD">
        <w:rPr>
          <w:rFonts w:ascii="Calibri" w:hAnsi="Calibri" w:cs="Calibri"/>
        </w:rPr>
        <w:t xml:space="preserve"> of waste related mitigation measures and monitoring s is an obligation of each Contractor and Sub-Contractor. The ESAs will adopt a hierarchy of waste management in the project activities including prevention, reuse, recycling, refurbishment, and disposal. When planning the waste management on sub-project specific activities the contractors shall plan taking into account:</w:t>
      </w:r>
    </w:p>
    <w:p w14:paraId="5799FB63" w14:textId="1B9B6E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Review of new waste sources during planning, siting, and design activities,</w:t>
      </w:r>
    </w:p>
    <w:p w14:paraId="494DF7F1" w14:textId="7FBEFF32" w:rsidR="00EE1605" w:rsidRPr="00B909FD" w:rsidRDefault="00D322C2"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 xml:space="preserve">The Contractor’s should cover all aspects of waste management, including implementation of practice standards such as reduce, re-use and recycle. It should specify final disposal routes for all waste and demonstrate compliance to national legislation and best practice procedures on waste management. The WMP will, as a minimum, include details of temporary waste storage, waste transfer and pre-treatment prior to final disposal or recycling. Licensed/approved facilities for solid and liquid waste disposal must be used and a duty of care and chain of custody for all waste leaving the site will be followed. As part of the plan Contractors will be expected to produce waste handling forms for chain of custody, which will be used to control waste leaving site. Thus, the waste controller will keep a copy of the form and the driver will always carry a copy and will ensure that the load is signed for at the final disposal site. All records should be kept by the Contractor for audit purposes and to demonstrate that the project is complying with best practice and applicable </w:t>
      </w:r>
      <w:r w:rsidR="008E5596" w:rsidRPr="00B909FD">
        <w:rPr>
          <w:rFonts w:ascii="Calibri" w:hAnsi="Calibri" w:cs="Calibri"/>
        </w:rPr>
        <w:t>legislation. Collection</w:t>
      </w:r>
      <w:r w:rsidR="00EE1605" w:rsidRPr="00B909FD">
        <w:rPr>
          <w:rFonts w:ascii="Calibri" w:hAnsi="Calibri" w:cs="Calibri"/>
        </w:rPr>
        <w:t xml:space="preserve"> of data and information about the process and waste streams in existing facilities, including characterization of waste streams by type, quantities, and potential use/disposition,</w:t>
      </w:r>
    </w:p>
    <w:p w14:paraId="4F2DBB28"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Establishment of priorities based on a risk analysis that takes into account the potential EHS risks during the waste cycle,</w:t>
      </w:r>
    </w:p>
    <w:p w14:paraId="2871C8DF"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Definition of procedures and operational controls for onsite storage · Definition of options / procedures / operational controls for treatment and final disposal,</w:t>
      </w:r>
    </w:p>
    <w:p w14:paraId="3033D699"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 xml:space="preserve">Hazardous wastes should always be segregated from nonhazardous wastes. If generation of hazardous waste cannot be prevented through the implementation of the above general waste management practices, its management should focus on the prevention of harm to health, safety, and the environment, </w:t>
      </w:r>
    </w:p>
    <w:p w14:paraId="4FBC7F47"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Understanding potential impacts and risks associated with the management of any generated hazardous waste during its complete life cycle,</w:t>
      </w:r>
    </w:p>
    <w:p w14:paraId="0D6B9C84" w14:textId="7AA4F3D9"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 xml:space="preserve">Ensuring that </w:t>
      </w:r>
      <w:r w:rsidR="004B6639" w:rsidRPr="00B909FD">
        <w:rPr>
          <w:rFonts w:ascii="Calibri" w:hAnsi="Calibri" w:cs="Calibri"/>
        </w:rPr>
        <w:t>contractor’s</w:t>
      </w:r>
      <w:r w:rsidRPr="00B909FD">
        <w:rPr>
          <w:rFonts w:ascii="Calibri" w:hAnsi="Calibri" w:cs="Calibri"/>
        </w:rPr>
        <w:t xml:space="preserve"> classification, handling, treating, and/or disposing of hazardous waste are reputable and legitimate enterprises, licensed by the relevant regulatory agencies and following good international industry practice for the waste being handled, in line with the WB EHSG for waste and national regulation.</w:t>
      </w:r>
    </w:p>
    <w:p w14:paraId="74601FA2" w14:textId="45FDCF91"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 xml:space="preserve">Ensuring compliance with applicable national regulation and international </w:t>
      </w:r>
      <w:r w:rsidR="008018B7" w:rsidRPr="00B909FD">
        <w:rPr>
          <w:rFonts w:ascii="Calibri" w:hAnsi="Calibri" w:cs="Calibri"/>
        </w:rPr>
        <w:t>treaties</w:t>
      </w:r>
      <w:r w:rsidRPr="00B909FD">
        <w:rPr>
          <w:rFonts w:ascii="Calibri" w:hAnsi="Calibri" w:cs="Calibri"/>
        </w:rPr>
        <w:t>.</w:t>
      </w:r>
    </w:p>
    <w:p w14:paraId="26AA8616"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 xml:space="preserve">Hazardous waste from maintenance of the railway will be separated and temporarily stored inside the adequate equipped space. Hazardous waste will be delivered to authorized companies for waste management in the manner and in accordance with legal regulations on the transport, treatment and disposal of waste, and will be accompanied by appropriate documentation. All wastes generated under the Project must be adequately disposed/processed by the end of the Project. </w:t>
      </w:r>
    </w:p>
    <w:p w14:paraId="76E6B3C2" w14:textId="77777777" w:rsidR="00EE1605" w:rsidRPr="00B909FD" w:rsidRDefault="00EE1605" w:rsidP="006D31F2">
      <w:pPr>
        <w:pStyle w:val="ListParagraph"/>
        <w:numPr>
          <w:ilvl w:val="0"/>
          <w:numId w:val="19"/>
        </w:numPr>
        <w:spacing w:after="0"/>
        <w:ind w:left="0" w:firstLine="0"/>
        <w:contextualSpacing w:val="0"/>
        <w:mirrorIndents/>
        <w:jc w:val="both"/>
        <w:rPr>
          <w:rFonts w:ascii="Calibri" w:hAnsi="Calibri" w:cs="Calibri"/>
        </w:rPr>
      </w:pPr>
      <w:r w:rsidRPr="00B909FD">
        <w:rPr>
          <w:rFonts w:ascii="Calibri" w:hAnsi="Calibri" w:cs="Calibri"/>
        </w:rPr>
        <w:t>Hazardous waste should be stored so as to prevent or control accidental releases to air, soil, and water resources in area location where:</w:t>
      </w:r>
    </w:p>
    <w:p w14:paraId="0B8B1B68" w14:textId="77777777" w:rsidR="00EE1605" w:rsidRPr="00B909FD" w:rsidRDefault="00EE1605" w:rsidP="006D31F2">
      <w:pPr>
        <w:pStyle w:val="Normal15"/>
        <w:numPr>
          <w:ilvl w:val="0"/>
          <w:numId w:val="27"/>
        </w:numPr>
        <w:spacing w:after="0" w:line="240" w:lineRule="auto"/>
        <w:ind w:left="0" w:firstLine="0"/>
        <w:mirrorIndents/>
        <w:jc w:val="both"/>
        <w:rPr>
          <w:rFonts w:ascii="Calibri" w:hAnsi="Calibri" w:cs="Calibri"/>
        </w:rPr>
      </w:pPr>
      <w:r w:rsidRPr="00B909FD">
        <w:rPr>
          <w:rFonts w:ascii="Calibri" w:hAnsi="Calibri" w:cs="Calibri"/>
        </w:rPr>
        <w:t>Waste is stored in a manner that prevents the commingling or contact between incompatible wastes, and allows for inspection between containers to monitor leaks or spills.</w:t>
      </w:r>
    </w:p>
    <w:p w14:paraId="72A7170E" w14:textId="77777777" w:rsidR="00EE1605" w:rsidRPr="00B909FD" w:rsidRDefault="00EE1605" w:rsidP="006D31F2">
      <w:pPr>
        <w:pStyle w:val="Normal15"/>
        <w:numPr>
          <w:ilvl w:val="0"/>
          <w:numId w:val="27"/>
        </w:numPr>
        <w:spacing w:after="0" w:line="240" w:lineRule="auto"/>
        <w:ind w:left="0" w:firstLine="0"/>
        <w:mirrorIndents/>
        <w:jc w:val="both"/>
        <w:rPr>
          <w:rFonts w:ascii="Calibri" w:hAnsi="Calibri" w:cs="Calibri"/>
        </w:rPr>
      </w:pPr>
      <w:r w:rsidRPr="00B909FD">
        <w:rPr>
          <w:rFonts w:ascii="Calibri" w:hAnsi="Calibri" w:cs="Calibri"/>
        </w:rPr>
        <w:t>Store in closed containers away from direct sunlight, wind and rain. Secondary containment systems should be constructed with materials appropriate for the wastes being contained and adequate to prevent loss to the environment.</w:t>
      </w:r>
    </w:p>
    <w:p w14:paraId="0F2C6FB9" w14:textId="77777777" w:rsidR="00EE1605" w:rsidRPr="00B909FD" w:rsidRDefault="00EE1605" w:rsidP="006D31F2">
      <w:pPr>
        <w:pStyle w:val="Normal15"/>
        <w:spacing w:after="0" w:line="240" w:lineRule="auto"/>
        <w:mirrorIndents/>
        <w:jc w:val="both"/>
        <w:rPr>
          <w:rFonts w:ascii="Calibri" w:eastAsiaTheme="minorHAnsi" w:hAnsi="Calibri" w:cs="Calibri"/>
        </w:rPr>
      </w:pPr>
      <w:r w:rsidRPr="00B909FD">
        <w:rPr>
          <w:rFonts w:ascii="Calibri" w:eastAsiaTheme="minorHAnsi" w:hAnsi="Calibri" w:cs="Calibri"/>
        </w:rPr>
        <w:t>Provide adequate ventilation where volatile wastes are stored.</w:t>
      </w:r>
    </w:p>
    <w:p w14:paraId="36C6B498" w14:textId="77777777" w:rsidR="00EE1605" w:rsidRPr="00B909FD" w:rsidRDefault="00EE1605" w:rsidP="006D31F2">
      <w:pPr>
        <w:spacing w:after="0"/>
        <w:mirrorIndents/>
        <w:jc w:val="both"/>
        <w:rPr>
          <w:rFonts w:ascii="Calibri" w:hAnsi="Calibri" w:cs="Calibri"/>
        </w:rPr>
      </w:pPr>
      <w:r w:rsidRPr="00B909FD">
        <w:rPr>
          <w:rFonts w:ascii="Calibri" w:hAnsi="Calibri" w:cs="Calibri"/>
        </w:rPr>
        <w:lastRenderedPageBreak/>
        <w:t>Hazardous waste storage activities should also be subject to special management actions, conducted by employees who have received specific training in handling and storage of hazardous wastes:</w:t>
      </w:r>
    </w:p>
    <w:p w14:paraId="41410875" w14:textId="77777777" w:rsidR="00EE1605" w:rsidRPr="00B909FD" w:rsidRDefault="00EE1605" w:rsidP="006D31F2">
      <w:pPr>
        <w:pStyle w:val="ListParagraph"/>
        <w:numPr>
          <w:ilvl w:val="0"/>
          <w:numId w:val="20"/>
        </w:numPr>
        <w:spacing w:after="0"/>
        <w:ind w:left="0" w:firstLine="0"/>
        <w:contextualSpacing w:val="0"/>
        <w:mirrorIndents/>
        <w:jc w:val="both"/>
        <w:rPr>
          <w:rFonts w:ascii="Calibri" w:hAnsi="Calibri" w:cs="Calibri"/>
        </w:rPr>
      </w:pPr>
      <w:r w:rsidRPr="00B909FD">
        <w:rPr>
          <w:rFonts w:ascii="Calibri" w:hAnsi="Calibri" w:cs="Calibri"/>
        </w:rPr>
        <w:t xml:space="preserve">Provision of readily available information on chemical compatibility to employees, including labeling each container to identify its contents </w:t>
      </w:r>
    </w:p>
    <w:p w14:paraId="76EE5402" w14:textId="77777777" w:rsidR="00EE1605" w:rsidRPr="00B909FD" w:rsidRDefault="00EE1605" w:rsidP="006D31F2">
      <w:pPr>
        <w:pStyle w:val="ListParagraph"/>
        <w:numPr>
          <w:ilvl w:val="0"/>
          <w:numId w:val="20"/>
        </w:numPr>
        <w:spacing w:after="0"/>
        <w:ind w:left="0" w:firstLine="0"/>
        <w:contextualSpacing w:val="0"/>
        <w:mirrorIndents/>
        <w:jc w:val="both"/>
        <w:rPr>
          <w:rFonts w:ascii="Calibri" w:hAnsi="Calibri" w:cs="Calibri"/>
        </w:rPr>
      </w:pPr>
      <w:r w:rsidRPr="00B909FD">
        <w:rPr>
          <w:rFonts w:ascii="Calibri" w:hAnsi="Calibri" w:cs="Calibri"/>
        </w:rPr>
        <w:t xml:space="preserve">Limiting access to hazardous waste storage areas to employees who have received proper training · Clearly identifying (label) and demarcating the area, including documentation of its location on a facility map or site plan </w:t>
      </w:r>
    </w:p>
    <w:p w14:paraId="3019C099" w14:textId="77777777" w:rsidR="00EE1605" w:rsidRPr="00B909FD" w:rsidRDefault="00EE1605" w:rsidP="006D31F2">
      <w:pPr>
        <w:pStyle w:val="ListParagraph"/>
        <w:numPr>
          <w:ilvl w:val="0"/>
          <w:numId w:val="20"/>
        </w:numPr>
        <w:spacing w:after="0"/>
        <w:ind w:left="0" w:firstLine="0"/>
        <w:contextualSpacing w:val="0"/>
        <w:mirrorIndents/>
        <w:jc w:val="both"/>
        <w:rPr>
          <w:rFonts w:ascii="Calibri" w:hAnsi="Calibri" w:cs="Calibri"/>
        </w:rPr>
      </w:pPr>
      <w:r w:rsidRPr="00B909FD">
        <w:rPr>
          <w:rFonts w:ascii="Calibri" w:hAnsi="Calibri" w:cs="Calibri"/>
        </w:rPr>
        <w:t>Conducting periodic inspections of waste storage areas and documenting the finding,</w:t>
      </w:r>
    </w:p>
    <w:p w14:paraId="66FE6866" w14:textId="77777777" w:rsidR="00EE1605" w:rsidRPr="00B909FD" w:rsidRDefault="00EE1605" w:rsidP="006D31F2">
      <w:pPr>
        <w:pStyle w:val="ListParagraph"/>
        <w:numPr>
          <w:ilvl w:val="0"/>
          <w:numId w:val="20"/>
        </w:numPr>
        <w:spacing w:after="0"/>
        <w:ind w:left="0" w:firstLine="0"/>
        <w:contextualSpacing w:val="0"/>
        <w:mirrorIndents/>
        <w:jc w:val="both"/>
        <w:rPr>
          <w:rFonts w:ascii="Calibri" w:hAnsi="Calibri" w:cs="Calibri"/>
        </w:rPr>
      </w:pPr>
      <w:r w:rsidRPr="00B909FD">
        <w:rPr>
          <w:rFonts w:ascii="Calibri" w:hAnsi="Calibri" w:cs="Calibri"/>
        </w:rPr>
        <w:t>Preparing and implementing spill response and emergency plans to address their accidental release (additional information on Emergency Plans in provided in Section 3 of this document) · Avoiding underground storage tanks and underground piping of hazardous waste.</w:t>
      </w:r>
    </w:p>
    <w:p w14:paraId="6D5C5DEF" w14:textId="77777777" w:rsidR="00EE1605" w:rsidRPr="00B909FD" w:rsidRDefault="00EE1605" w:rsidP="006D31F2">
      <w:pPr>
        <w:spacing w:after="0"/>
        <w:mirrorIndents/>
        <w:jc w:val="both"/>
        <w:rPr>
          <w:rFonts w:ascii="Calibri" w:hAnsi="Calibri" w:cs="Calibri"/>
        </w:rPr>
      </w:pPr>
      <w:r w:rsidRPr="00B909FD">
        <w:rPr>
          <w:rFonts w:ascii="Calibri" w:hAnsi="Calibri" w:cs="Calibri"/>
        </w:rPr>
        <w:t>On-site and off-site transportation of waste should be conducted so as to prevent or minimize spills, releases, and exposures to employees and the public.</w:t>
      </w:r>
    </w:p>
    <w:p w14:paraId="2A010742" w14:textId="77777777" w:rsidR="00EE1605" w:rsidRPr="00B909FD" w:rsidRDefault="00EE1605" w:rsidP="006D31F2">
      <w:pPr>
        <w:spacing w:after="0"/>
        <w:mirrorIndents/>
        <w:jc w:val="both"/>
        <w:rPr>
          <w:rFonts w:ascii="Calibri" w:hAnsi="Calibri" w:cs="Calibri"/>
        </w:rPr>
      </w:pPr>
      <w:r w:rsidRPr="00B909FD">
        <w:rPr>
          <w:rFonts w:ascii="Calibri" w:hAnsi="Calibri" w:cs="Calibri"/>
        </w:rPr>
        <w:t>In addition to the recommendations for treatment and disposal applicable to general wastes, the following consideration are to be taken specific to hazardous wastes:</w:t>
      </w:r>
    </w:p>
    <w:p w14:paraId="04803078" w14:textId="1FB5A3CD" w:rsidR="00EE1605" w:rsidRPr="00B909FD" w:rsidRDefault="00EE1605" w:rsidP="006D31F2">
      <w:pPr>
        <w:pStyle w:val="ListParagraph"/>
        <w:numPr>
          <w:ilvl w:val="0"/>
          <w:numId w:val="17"/>
        </w:numPr>
        <w:spacing w:after="0"/>
        <w:ind w:left="0" w:firstLine="0"/>
        <w:contextualSpacing w:val="0"/>
        <w:mirrorIndents/>
        <w:jc w:val="both"/>
        <w:rPr>
          <w:rFonts w:ascii="Calibri" w:hAnsi="Calibri" w:cs="Calibri"/>
        </w:rPr>
      </w:pPr>
      <w:r w:rsidRPr="00B909FD">
        <w:rPr>
          <w:rFonts w:ascii="Calibri" w:hAnsi="Calibri" w:cs="Calibri"/>
        </w:rPr>
        <w:t xml:space="preserve">Asbestos containing waste shall be properly </w:t>
      </w:r>
      <w:r w:rsidR="00DF6C82" w:rsidRPr="00B909FD">
        <w:rPr>
          <w:rFonts w:ascii="Calibri" w:hAnsi="Calibri" w:cs="Calibri"/>
        </w:rPr>
        <w:t xml:space="preserve">removed, </w:t>
      </w:r>
      <w:r w:rsidRPr="00B909FD">
        <w:rPr>
          <w:rFonts w:ascii="Calibri" w:hAnsi="Calibri" w:cs="Calibri"/>
        </w:rPr>
        <w:t>packaged and sealed prior to transport to prevent dispersion of asbestos fiber and dust in to the environment</w:t>
      </w:r>
      <w:r w:rsidR="00DF6C82" w:rsidRPr="00B909FD">
        <w:rPr>
          <w:rFonts w:ascii="Calibri" w:hAnsi="Calibri" w:cs="Calibri"/>
        </w:rPr>
        <w:t xml:space="preserve"> </w:t>
      </w:r>
      <w:r w:rsidR="008E5596" w:rsidRPr="00B909FD">
        <w:rPr>
          <w:rFonts w:ascii="Calibri" w:hAnsi="Calibri" w:cs="Calibri"/>
        </w:rPr>
        <w:t>respecting</w:t>
      </w:r>
      <w:r w:rsidR="00DF6C82" w:rsidRPr="00B909FD">
        <w:rPr>
          <w:rFonts w:ascii="Calibri" w:hAnsi="Calibri" w:cs="Calibri"/>
        </w:rPr>
        <w:t xml:space="preserve"> the</w:t>
      </w:r>
      <w:r w:rsidR="0086032F" w:rsidRPr="00B909FD">
        <w:rPr>
          <w:rFonts w:ascii="Calibri" w:hAnsi="Calibri" w:cs="Calibri"/>
        </w:rPr>
        <w:t xml:space="preserve"> WB EHSG and best </w:t>
      </w:r>
      <w:r w:rsidR="004B6639" w:rsidRPr="00B909FD">
        <w:rPr>
          <w:rFonts w:ascii="Calibri" w:hAnsi="Calibri" w:cs="Calibri"/>
        </w:rPr>
        <w:t>practices;</w:t>
      </w:r>
      <w:r w:rsidRPr="00B909FD">
        <w:rPr>
          <w:rFonts w:ascii="Calibri" w:hAnsi="Calibri" w:cs="Calibri"/>
        </w:rPr>
        <w:t xml:space="preserve"> </w:t>
      </w:r>
    </w:p>
    <w:p w14:paraId="44D015A1" w14:textId="77777777" w:rsidR="00EE1605" w:rsidRPr="00B909FD" w:rsidRDefault="00EE1605" w:rsidP="006D31F2">
      <w:pPr>
        <w:pStyle w:val="ListParagraph"/>
        <w:numPr>
          <w:ilvl w:val="0"/>
          <w:numId w:val="17"/>
        </w:numPr>
        <w:spacing w:after="0"/>
        <w:ind w:left="0" w:firstLine="0"/>
        <w:contextualSpacing w:val="0"/>
        <w:mirrorIndents/>
        <w:jc w:val="both"/>
        <w:rPr>
          <w:rFonts w:ascii="Calibri" w:hAnsi="Calibri" w:cs="Calibri"/>
        </w:rPr>
      </w:pPr>
      <w:r w:rsidRPr="00B909FD">
        <w:rPr>
          <w:rFonts w:ascii="Calibri" w:hAnsi="Calibri" w:cs="Calibri"/>
        </w:rPr>
        <w:t>Inert construction waste can be reused, but only if proven harmless, while unusable and contaminated fractions will be disposed or treated at licensed facilities. No contaminated fractions may be reused or placed on the market.</w:t>
      </w:r>
    </w:p>
    <w:p w14:paraId="7DDA9781" w14:textId="6EE1E6E6" w:rsidR="00EE1605" w:rsidRPr="00B909FD" w:rsidRDefault="00EE1605" w:rsidP="006D31F2">
      <w:pPr>
        <w:spacing w:after="0"/>
        <w:mirrorIndents/>
        <w:jc w:val="both"/>
        <w:rPr>
          <w:rFonts w:ascii="Calibri" w:hAnsi="Calibri" w:cs="Calibri"/>
        </w:rPr>
      </w:pPr>
      <w:r w:rsidRPr="00B909FD">
        <w:rPr>
          <w:rFonts w:ascii="Calibri" w:hAnsi="Calibri" w:cs="Calibri"/>
        </w:rPr>
        <w:t xml:space="preserve">The Waste management procedures will strictly follow the requirements of the Law on waste management and the applicable bylaws as well as WB Environmental, Health and Safety Guidelines (EHSG) for Railways and Waste. </w:t>
      </w:r>
    </w:p>
    <w:p w14:paraId="1ACA6D7B" w14:textId="2CC0DABA" w:rsidR="00EE1605" w:rsidRPr="00B909FD" w:rsidRDefault="00EE1605" w:rsidP="006D31F2">
      <w:pPr>
        <w:spacing w:after="0"/>
        <w:mirrorIndents/>
        <w:jc w:val="both"/>
        <w:rPr>
          <w:rFonts w:ascii="Calibri" w:hAnsi="Calibri" w:cs="Calibri"/>
          <w:b/>
        </w:rPr>
      </w:pPr>
      <w:r w:rsidRPr="00B909FD">
        <w:rPr>
          <w:rFonts w:ascii="Calibri" w:hAnsi="Calibri" w:cs="Calibri"/>
        </w:rPr>
        <w:t xml:space="preserve">The Environmental Assessment Reports (ESIAs, ESMPs, ESMP </w:t>
      </w:r>
      <w:r w:rsidR="008E5596" w:rsidRPr="00B909FD">
        <w:rPr>
          <w:rFonts w:ascii="Calibri" w:hAnsi="Calibri" w:cs="Calibri"/>
        </w:rPr>
        <w:t>Checklists</w:t>
      </w:r>
      <w:r w:rsidRPr="00B909FD">
        <w:rPr>
          <w:rFonts w:ascii="Calibri" w:hAnsi="Calibri" w:cs="Calibri"/>
        </w:rPr>
        <w:t>, E&amp;S Audits, etc.) for sub-</w:t>
      </w:r>
      <w:r w:rsidR="008E5596" w:rsidRPr="00B909FD">
        <w:rPr>
          <w:rFonts w:ascii="Calibri" w:hAnsi="Calibri" w:cs="Calibri"/>
        </w:rPr>
        <w:t>projects</w:t>
      </w:r>
      <w:r w:rsidRPr="00B909FD">
        <w:rPr>
          <w:rFonts w:ascii="Calibri" w:hAnsi="Calibri" w:cs="Calibri"/>
        </w:rPr>
        <w:t xml:space="preserve"> will also include provisions on management of all wastes, including management of hazardous wastes. These provisions will be in line with the national legislation and WB Environmental, Health and Safety Guidelines (EHSG) for Railways, and other applicable.</w:t>
      </w:r>
    </w:p>
    <w:p w14:paraId="62D6C9C5" w14:textId="77777777" w:rsidR="008C6FE9" w:rsidRPr="00B909FD" w:rsidRDefault="008C6FE9" w:rsidP="006D31F2">
      <w:pPr>
        <w:spacing w:after="0"/>
        <w:mirrorIndents/>
        <w:jc w:val="both"/>
        <w:rPr>
          <w:rFonts w:ascii="Calibri" w:hAnsi="Calibri" w:cs="Calibri"/>
        </w:rPr>
      </w:pPr>
      <w:r w:rsidRPr="00B909FD">
        <w:rPr>
          <w:rFonts w:ascii="Calibri" w:hAnsi="Calibri" w:cs="Calibri"/>
        </w:rPr>
        <w:t xml:space="preserve">The producer of waste i.e. any Contractor shall: </w:t>
      </w:r>
    </w:p>
    <w:p w14:paraId="65076C59" w14:textId="1167C52E" w:rsidR="00FC3D16"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Develop a site-specific Waste Management Plan and ensure its implementation;</w:t>
      </w:r>
    </w:p>
    <w:p w14:paraId="68D46DBE" w14:textId="79BD3875" w:rsidR="00FC3D16" w:rsidRPr="00B909FD" w:rsidRDefault="00864BD9"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 xml:space="preserve"> </w:t>
      </w:r>
      <w:r w:rsidR="008C6FE9" w:rsidRPr="00B909FD">
        <w:rPr>
          <w:rFonts w:ascii="Calibri" w:hAnsi="Calibri" w:cs="Calibri"/>
        </w:rPr>
        <w:t xml:space="preserve">Obtain a waste testing report and update it in case of technological modifications, changes in the origin of raw materials, other activities that could a change in the waste character, and keep such a report for at least five years; </w:t>
      </w:r>
    </w:p>
    <w:p w14:paraId="388302F1" w14:textId="52290289" w:rsidR="00FC3D16"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Ensure the application of the principle of waste management hierarchy;</w:t>
      </w:r>
    </w:p>
    <w:p w14:paraId="1514A721" w14:textId="563F3789" w:rsidR="00FC3D16" w:rsidRPr="00B909FD" w:rsidRDefault="00864BD9"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 xml:space="preserve"> </w:t>
      </w:r>
      <w:r w:rsidR="00833A52" w:rsidRPr="00B909FD">
        <w:rPr>
          <w:rFonts w:ascii="Calibri" w:hAnsi="Calibri" w:cs="Calibri"/>
        </w:rPr>
        <w:t xml:space="preserve">Collect waste separately and classify it in accordance with the </w:t>
      </w:r>
      <w:r w:rsidR="00BE481C" w:rsidRPr="00B909FD">
        <w:rPr>
          <w:rFonts w:ascii="Calibri" w:hAnsi="Calibri" w:cs="Calibri"/>
        </w:rPr>
        <w:t>national legislation</w:t>
      </w:r>
      <w:r w:rsidR="008C6FE9" w:rsidRPr="00B909FD">
        <w:rPr>
          <w:rFonts w:ascii="Calibri" w:hAnsi="Calibri" w:cs="Calibri"/>
        </w:rPr>
        <w:t xml:space="preserve">; </w:t>
      </w:r>
    </w:p>
    <w:p w14:paraId="545C4CB7" w14:textId="4150455B" w:rsidR="00FC3D16" w:rsidRPr="00B909FD" w:rsidRDefault="008C6FE9"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Store waste in a manner that shall not affect human health or the environment, and create conditions to prevent the mixing of different types of waste, as well as mixing of w</w:t>
      </w:r>
      <w:r w:rsidR="00833A52" w:rsidRPr="00B909FD">
        <w:rPr>
          <w:rFonts w:ascii="Calibri" w:hAnsi="Calibri" w:cs="Calibri"/>
        </w:rPr>
        <w:t xml:space="preserve">aste with water; </w:t>
      </w:r>
    </w:p>
    <w:p w14:paraId="73F7FD5E" w14:textId="50FD77E5" w:rsidR="00FC3D16"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Hand over waste to an entity authorized for waste management if they are not in a position to organize waste handling in compliance with the</w:t>
      </w:r>
      <w:r w:rsidR="005772A8" w:rsidRPr="00B909FD">
        <w:rPr>
          <w:rFonts w:ascii="Calibri" w:hAnsi="Calibri" w:cs="Calibri"/>
        </w:rPr>
        <w:t xml:space="preserve"> </w:t>
      </w:r>
      <w:r w:rsidR="008C6FE9" w:rsidRPr="00B909FD">
        <w:rPr>
          <w:rFonts w:ascii="Calibri" w:hAnsi="Calibri" w:cs="Calibri"/>
        </w:rPr>
        <w:t xml:space="preserve">Law; </w:t>
      </w:r>
    </w:p>
    <w:p w14:paraId="0BBFE6C7" w14:textId="54C27470" w:rsidR="006F594C"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 xml:space="preserve">Keep records on produced, handed over or disposed waste; </w:t>
      </w:r>
    </w:p>
    <w:p w14:paraId="5C051BDC" w14:textId="40499C79" w:rsidR="006F594C"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 xml:space="preserve">Appoint a person responsible for waste management; </w:t>
      </w:r>
    </w:p>
    <w:p w14:paraId="4B0AB045" w14:textId="7E7E6178" w:rsidR="006F594C"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Enable the competent inspector to inspect sites, facilities, plants and documentation.</w:t>
      </w:r>
    </w:p>
    <w:p w14:paraId="74192FBD" w14:textId="5758EF40" w:rsidR="00A43094"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In the case of waste in the form of</w:t>
      </w:r>
      <w:r w:rsidR="00681308" w:rsidRPr="00B909FD">
        <w:rPr>
          <w:rFonts w:ascii="Calibri" w:hAnsi="Calibri" w:cs="Calibri"/>
        </w:rPr>
        <w:t xml:space="preserve"> </w:t>
      </w:r>
      <w:r w:rsidRPr="00B909FD">
        <w:rPr>
          <w:rFonts w:ascii="Calibri" w:hAnsi="Calibri" w:cs="Calibri"/>
        </w:rPr>
        <w:t>aggregates originating from</w:t>
      </w:r>
      <w:r w:rsidR="00681308" w:rsidRPr="00B909FD">
        <w:rPr>
          <w:rFonts w:ascii="Calibri" w:hAnsi="Calibri" w:cs="Calibri"/>
        </w:rPr>
        <w:t xml:space="preserve"> </w:t>
      </w:r>
      <w:r w:rsidRPr="00B909FD">
        <w:rPr>
          <w:rFonts w:ascii="Calibri" w:hAnsi="Calibri" w:cs="Calibri"/>
        </w:rPr>
        <w:t>areas of increased pollution (e.g. railway stations, etc.) stone aggregate analysis is carried out, selection and classification in accordance with the testing of waste for hazardous elements in line with the Law on waste</w:t>
      </w:r>
      <w:r w:rsidR="001D3BCB" w:rsidRPr="00B909FD">
        <w:rPr>
          <w:rFonts w:ascii="Calibri" w:hAnsi="Calibri" w:cs="Calibri"/>
        </w:rPr>
        <w:t>, W</w:t>
      </w:r>
      <w:r w:rsidR="00F91946" w:rsidRPr="00B909FD">
        <w:rPr>
          <w:rFonts w:ascii="Calibri" w:hAnsi="Calibri" w:cs="Calibri"/>
        </w:rPr>
        <w:t>B EHSG</w:t>
      </w:r>
      <w:r w:rsidRPr="00B909FD">
        <w:rPr>
          <w:rFonts w:ascii="Calibri" w:hAnsi="Calibri" w:cs="Calibri"/>
        </w:rPr>
        <w:t xml:space="preserve"> and internal IZS ‘Instructions on handling of used stone aggregate waste resulting from works on railway tracks.</w:t>
      </w:r>
    </w:p>
    <w:p w14:paraId="05495C5A" w14:textId="0433075B" w:rsidR="00D66766"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 xml:space="preserve">Reuse </w:t>
      </w:r>
      <w:r w:rsidR="005772A8" w:rsidRPr="00B909FD">
        <w:rPr>
          <w:rFonts w:ascii="Calibri" w:hAnsi="Calibri" w:cs="Calibri"/>
        </w:rPr>
        <w:t xml:space="preserve">and dispose/ treat </w:t>
      </w:r>
      <w:r w:rsidR="007D6099" w:rsidRPr="00B909FD">
        <w:rPr>
          <w:rFonts w:ascii="Calibri" w:hAnsi="Calibri" w:cs="Calibri"/>
        </w:rPr>
        <w:t>waste in</w:t>
      </w:r>
      <w:r w:rsidR="005A722D" w:rsidRPr="00B909FD">
        <w:rPr>
          <w:rFonts w:ascii="Calibri" w:hAnsi="Calibri" w:cs="Calibri"/>
        </w:rPr>
        <w:t xml:space="preserve"> </w:t>
      </w:r>
      <w:r w:rsidR="007D6099" w:rsidRPr="00B909FD">
        <w:rPr>
          <w:rFonts w:ascii="Calibri" w:hAnsi="Calibri" w:cs="Calibri"/>
        </w:rPr>
        <w:t>line w</w:t>
      </w:r>
      <w:r w:rsidR="005A722D" w:rsidRPr="00B909FD">
        <w:rPr>
          <w:rFonts w:ascii="Calibri" w:hAnsi="Calibri" w:cs="Calibri"/>
        </w:rPr>
        <w:t>i</w:t>
      </w:r>
      <w:r w:rsidR="007D6099" w:rsidRPr="00B909FD">
        <w:rPr>
          <w:rFonts w:ascii="Calibri" w:hAnsi="Calibri" w:cs="Calibri"/>
        </w:rPr>
        <w:t xml:space="preserve">th the </w:t>
      </w:r>
      <w:r w:rsidR="005A722D" w:rsidRPr="00B909FD">
        <w:rPr>
          <w:rFonts w:ascii="Calibri" w:hAnsi="Calibri" w:cs="Calibri"/>
        </w:rPr>
        <w:t>national</w:t>
      </w:r>
      <w:r w:rsidR="007D6099" w:rsidRPr="00B909FD">
        <w:rPr>
          <w:rFonts w:ascii="Calibri" w:hAnsi="Calibri" w:cs="Calibri"/>
        </w:rPr>
        <w:t xml:space="preserve"> legislation. </w:t>
      </w:r>
    </w:p>
    <w:p w14:paraId="032D993E" w14:textId="77777777" w:rsidR="00034903" w:rsidRPr="00B909FD" w:rsidRDefault="00034903" w:rsidP="006D31F2">
      <w:pPr>
        <w:spacing w:after="0"/>
        <w:mirrorIndents/>
        <w:jc w:val="both"/>
        <w:rPr>
          <w:rFonts w:ascii="Calibri" w:hAnsi="Calibri" w:cs="Calibri"/>
        </w:rPr>
      </w:pPr>
    </w:p>
    <w:p w14:paraId="6A689161" w14:textId="77777777" w:rsidR="007C3B8B" w:rsidRPr="00B909FD" w:rsidRDefault="00833A5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84" w:name="_Toc145936786"/>
      <w:r w:rsidRPr="00B909FD">
        <w:rPr>
          <w:rFonts w:ascii="Calibri" w:hAnsi="Calibri" w:cs="Calibri"/>
          <w:b w:val="0"/>
          <w:color w:val="auto"/>
          <w:sz w:val="22"/>
          <w:szCs w:val="22"/>
        </w:rPr>
        <w:t>Treatment methods for the waste</w:t>
      </w:r>
      <w:bookmarkEnd w:id="384"/>
    </w:p>
    <w:p w14:paraId="489E2847" w14:textId="77777777" w:rsidR="007C3B8B" w:rsidRPr="00B909FD" w:rsidRDefault="00833A52" w:rsidP="006D31F2">
      <w:pPr>
        <w:spacing w:after="0"/>
        <w:mirrorIndents/>
        <w:jc w:val="both"/>
        <w:rPr>
          <w:rFonts w:ascii="Calibri" w:hAnsi="Calibri" w:cs="Calibri"/>
          <w:b/>
        </w:rPr>
      </w:pPr>
      <w:r w:rsidRPr="00B909FD">
        <w:rPr>
          <w:rFonts w:ascii="Calibri" w:hAnsi="Calibri" w:cs="Calibri"/>
        </w:rPr>
        <w:t>The producer of waste i.e. any Contractor shall at minimum:</w:t>
      </w:r>
    </w:p>
    <w:p w14:paraId="767C172A" w14:textId="77777777" w:rsidR="00ED3DBF" w:rsidRPr="00B909FD" w:rsidRDefault="00886E06"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Set up c</w:t>
      </w:r>
      <w:r w:rsidR="00ED3DBF" w:rsidRPr="00B909FD">
        <w:rPr>
          <w:rFonts w:ascii="Calibri" w:hAnsi="Calibri" w:cs="Calibri"/>
        </w:rPr>
        <w:t xml:space="preserve">ontainers during the execution of works for each of the specific types of waste. Locations are determined within </w:t>
      </w:r>
      <w:r w:rsidR="000052EE" w:rsidRPr="00B909FD">
        <w:rPr>
          <w:rFonts w:ascii="Calibri" w:hAnsi="Calibri" w:cs="Calibri"/>
        </w:rPr>
        <w:t>the WMP</w:t>
      </w:r>
      <w:r w:rsidR="00ED3DBF" w:rsidRPr="00B909FD">
        <w:rPr>
          <w:rFonts w:ascii="Calibri" w:hAnsi="Calibri" w:cs="Calibri"/>
        </w:rPr>
        <w:t>;</w:t>
      </w:r>
    </w:p>
    <w:p w14:paraId="11918B44" w14:textId="77777777" w:rsidR="00ED3DBF"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Ensure waste collected from the construction site is, prior to transport to dumpsites,</w:t>
      </w:r>
      <w:r w:rsidR="002D041B" w:rsidRPr="00B909FD">
        <w:rPr>
          <w:rFonts w:ascii="Calibri" w:hAnsi="Calibri" w:cs="Calibri"/>
        </w:rPr>
        <w:t xml:space="preserve"> </w:t>
      </w:r>
      <w:r w:rsidRPr="00B909FD">
        <w:rPr>
          <w:rFonts w:ascii="Calibri" w:hAnsi="Calibri" w:cs="Calibri"/>
        </w:rPr>
        <w:t>stored at predetermined and adequate locations;</w:t>
      </w:r>
    </w:p>
    <w:p w14:paraId="17985D7D" w14:textId="77777777" w:rsidR="00ED3DBF"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lastRenderedPageBreak/>
        <w:t xml:space="preserve">Apply adequate testing </w:t>
      </w:r>
      <w:r w:rsidR="00AD6D6A" w:rsidRPr="00B909FD">
        <w:rPr>
          <w:rFonts w:ascii="Calibri" w:hAnsi="Calibri" w:cs="Calibri"/>
        </w:rPr>
        <w:t xml:space="preserve">for classification of waste </w:t>
      </w:r>
      <w:r w:rsidR="002845A5" w:rsidRPr="00B909FD">
        <w:rPr>
          <w:rFonts w:ascii="Calibri" w:hAnsi="Calibri" w:cs="Calibri"/>
        </w:rPr>
        <w:t>and s</w:t>
      </w:r>
      <w:r w:rsidR="00B759D9" w:rsidRPr="00B909FD">
        <w:rPr>
          <w:rFonts w:ascii="Calibri" w:hAnsi="Calibri" w:cs="Calibri"/>
        </w:rPr>
        <w:t>eparate m</w:t>
      </w:r>
      <w:r w:rsidRPr="00B909FD">
        <w:rPr>
          <w:rFonts w:ascii="Calibri" w:hAnsi="Calibri" w:cs="Calibri"/>
        </w:rPr>
        <w:t>aterials that may be recycled or reused from the remaining waste and adequately stored;</w:t>
      </w:r>
    </w:p>
    <w:p w14:paraId="4B473736" w14:textId="357C9DA5" w:rsidR="00ED3DBF"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Waste containing poisonous or potentially</w:t>
      </w:r>
      <w:r w:rsidR="002D041B" w:rsidRPr="00B909FD">
        <w:rPr>
          <w:rFonts w:ascii="Calibri" w:hAnsi="Calibri" w:cs="Calibri"/>
        </w:rPr>
        <w:t xml:space="preserve"> </w:t>
      </w:r>
      <w:r w:rsidRPr="00B909FD">
        <w:rPr>
          <w:rFonts w:ascii="Calibri" w:hAnsi="Calibri" w:cs="Calibri"/>
        </w:rPr>
        <w:t>hazardous</w:t>
      </w:r>
      <w:r w:rsidR="002D041B" w:rsidRPr="00B909FD">
        <w:rPr>
          <w:rFonts w:ascii="Calibri" w:hAnsi="Calibri" w:cs="Calibri"/>
        </w:rPr>
        <w:t xml:space="preserve"> </w:t>
      </w:r>
      <w:r w:rsidRPr="00B909FD">
        <w:rPr>
          <w:rFonts w:ascii="Calibri" w:hAnsi="Calibri" w:cs="Calibri"/>
        </w:rPr>
        <w:t>substances will</w:t>
      </w:r>
      <w:r w:rsidR="00681308" w:rsidRPr="00B909FD">
        <w:rPr>
          <w:rFonts w:ascii="Calibri" w:hAnsi="Calibri" w:cs="Calibri"/>
        </w:rPr>
        <w:t xml:space="preserve"> </w:t>
      </w:r>
      <w:r w:rsidRPr="00B909FD">
        <w:rPr>
          <w:rFonts w:ascii="Calibri" w:hAnsi="Calibri" w:cs="Calibri"/>
        </w:rPr>
        <w:t>be disposed of in specially marked containers within temporary construction sites ensuring</w:t>
      </w:r>
      <w:r w:rsidR="00681308" w:rsidRPr="00B909FD">
        <w:rPr>
          <w:rFonts w:ascii="Calibri" w:hAnsi="Calibri" w:cs="Calibri"/>
        </w:rPr>
        <w:t xml:space="preserve"> </w:t>
      </w:r>
      <w:r w:rsidRPr="00B909FD">
        <w:rPr>
          <w:rFonts w:ascii="Calibri" w:hAnsi="Calibri" w:cs="Calibri"/>
        </w:rPr>
        <w:t>it cannot leak and contaminate soil and water;</w:t>
      </w:r>
    </w:p>
    <w:p w14:paraId="061DF24E" w14:textId="77777777" w:rsidR="00ED3DBF" w:rsidRPr="00B909FD" w:rsidRDefault="00833A52" w:rsidP="006D31F2">
      <w:pPr>
        <w:pStyle w:val="ListParagraph"/>
        <w:numPr>
          <w:ilvl w:val="0"/>
          <w:numId w:val="30"/>
        </w:numPr>
        <w:spacing w:after="0"/>
        <w:ind w:left="0" w:firstLine="0"/>
        <w:mirrorIndents/>
        <w:jc w:val="both"/>
        <w:rPr>
          <w:rFonts w:ascii="Calibri" w:hAnsi="Calibri" w:cs="Calibri"/>
        </w:rPr>
      </w:pPr>
      <w:r w:rsidRPr="00B909FD">
        <w:rPr>
          <w:rFonts w:ascii="Calibri" w:hAnsi="Calibri" w:cs="Calibri"/>
        </w:rPr>
        <w:t>Implement measures to prevent construction, waste, or other materials from the construction site to reach surrounding waterways or drainage channels;</w:t>
      </w:r>
    </w:p>
    <w:p w14:paraId="45E54C17" w14:textId="77777777" w:rsidR="00ED3DBF" w:rsidRPr="00B909FD" w:rsidRDefault="000052EE" w:rsidP="006D31F2">
      <w:pPr>
        <w:pStyle w:val="ListParagraph"/>
        <w:numPr>
          <w:ilvl w:val="0"/>
          <w:numId w:val="30"/>
        </w:numPr>
        <w:spacing w:after="0"/>
        <w:ind w:left="0" w:firstLine="0"/>
        <w:contextualSpacing w:val="0"/>
        <w:mirrorIndents/>
        <w:jc w:val="both"/>
        <w:rPr>
          <w:rFonts w:ascii="Calibri" w:hAnsi="Calibri" w:cs="Calibri"/>
        </w:rPr>
      </w:pPr>
      <w:r w:rsidRPr="00B909FD">
        <w:rPr>
          <w:rFonts w:ascii="Calibri" w:hAnsi="Calibri" w:cs="Calibri"/>
        </w:rPr>
        <w:t xml:space="preserve">Cover </w:t>
      </w:r>
      <w:r w:rsidR="00E83D2E" w:rsidRPr="00B909FD">
        <w:rPr>
          <w:rFonts w:ascii="Calibri" w:hAnsi="Calibri" w:cs="Calibri"/>
        </w:rPr>
        <w:t>trucks for transporting construction materials and waste by tarps.</w:t>
      </w:r>
    </w:p>
    <w:p w14:paraId="72EBEACF" w14:textId="77777777" w:rsidR="00034903" w:rsidRPr="00B909FD" w:rsidRDefault="00034903" w:rsidP="006D31F2">
      <w:pPr>
        <w:spacing w:after="0"/>
        <w:mirrorIndents/>
        <w:jc w:val="both"/>
        <w:rPr>
          <w:rFonts w:ascii="Calibri" w:hAnsi="Calibri" w:cs="Calibri"/>
        </w:rPr>
      </w:pPr>
    </w:p>
    <w:p w14:paraId="08A4D936" w14:textId="77777777" w:rsidR="000052EE" w:rsidRPr="00B909FD" w:rsidRDefault="00833A5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85" w:name="_Toc145936787"/>
      <w:r w:rsidRPr="00B909FD">
        <w:rPr>
          <w:rFonts w:ascii="Calibri" w:hAnsi="Calibri" w:cs="Calibri"/>
          <w:b w:val="0"/>
          <w:color w:val="auto"/>
          <w:sz w:val="22"/>
          <w:szCs w:val="22"/>
        </w:rPr>
        <w:t>Management of waste form the ballast prism</w:t>
      </w:r>
      <w:bookmarkEnd w:id="385"/>
      <w:r w:rsidRPr="00B909FD">
        <w:rPr>
          <w:rFonts w:ascii="Calibri" w:hAnsi="Calibri" w:cs="Calibri"/>
          <w:b w:val="0"/>
          <w:color w:val="auto"/>
          <w:sz w:val="22"/>
          <w:szCs w:val="22"/>
        </w:rPr>
        <w:t xml:space="preserve"> </w:t>
      </w:r>
    </w:p>
    <w:p w14:paraId="372DB1B4" w14:textId="77777777" w:rsidR="000052EE" w:rsidRPr="00B909FD" w:rsidRDefault="00833A52" w:rsidP="006D31F2">
      <w:pPr>
        <w:spacing w:after="0"/>
        <w:mirrorIndents/>
        <w:jc w:val="both"/>
        <w:rPr>
          <w:rFonts w:ascii="Calibri" w:eastAsia="Times New Roman" w:hAnsi="Calibri" w:cs="Calibri"/>
          <w:spacing w:val="2"/>
        </w:rPr>
      </w:pPr>
      <w:r w:rsidRPr="00B909FD">
        <w:rPr>
          <w:rFonts w:ascii="Calibri" w:eastAsia="Times New Roman" w:hAnsi="Calibri" w:cs="Calibri"/>
          <w:b/>
          <w:bCs/>
        </w:rPr>
        <w:t>T</w:t>
      </w:r>
      <w:r w:rsidRPr="00B909FD">
        <w:rPr>
          <w:rFonts w:ascii="Calibri" w:eastAsia="Times New Roman" w:hAnsi="Calibri" w:cs="Calibri"/>
          <w:b/>
          <w:bCs/>
          <w:spacing w:val="-1"/>
        </w:rPr>
        <w:t>h</w:t>
      </w:r>
      <w:r w:rsidRPr="00B909FD">
        <w:rPr>
          <w:rFonts w:ascii="Calibri" w:eastAsia="Times New Roman" w:hAnsi="Calibri" w:cs="Calibri"/>
          <w:b/>
          <w:bCs/>
        </w:rPr>
        <w:t>e</w:t>
      </w:r>
      <w:r w:rsidRPr="00B909FD">
        <w:rPr>
          <w:rFonts w:ascii="Calibri" w:eastAsia="Times New Roman" w:hAnsi="Calibri" w:cs="Calibri"/>
          <w:b/>
          <w:bCs/>
          <w:spacing w:val="3"/>
        </w:rPr>
        <w:t xml:space="preserve"> </w:t>
      </w:r>
      <w:r w:rsidRPr="00B909FD">
        <w:rPr>
          <w:rFonts w:ascii="Calibri" w:eastAsia="Times New Roman" w:hAnsi="Calibri" w:cs="Calibri"/>
          <w:b/>
          <w:bCs/>
          <w:spacing w:val="-1"/>
        </w:rPr>
        <w:t>b</w:t>
      </w:r>
      <w:r w:rsidRPr="00B909FD">
        <w:rPr>
          <w:rFonts w:ascii="Calibri" w:eastAsia="Times New Roman" w:hAnsi="Calibri" w:cs="Calibri"/>
          <w:b/>
          <w:bCs/>
        </w:rPr>
        <w:t>alla</w:t>
      </w:r>
      <w:r w:rsidRPr="00B909FD">
        <w:rPr>
          <w:rFonts w:ascii="Calibri" w:eastAsia="Times New Roman" w:hAnsi="Calibri" w:cs="Calibri"/>
          <w:b/>
          <w:bCs/>
          <w:spacing w:val="-1"/>
        </w:rPr>
        <w:t>s</w:t>
      </w:r>
      <w:r w:rsidRPr="00B909FD">
        <w:rPr>
          <w:rFonts w:ascii="Calibri" w:eastAsia="Times New Roman" w:hAnsi="Calibri" w:cs="Calibri"/>
          <w:b/>
          <w:bCs/>
        </w:rPr>
        <w:t>t</w:t>
      </w:r>
      <w:r w:rsidRPr="00B909FD">
        <w:rPr>
          <w:rFonts w:ascii="Calibri" w:eastAsia="Times New Roman" w:hAnsi="Calibri" w:cs="Calibri"/>
          <w:b/>
          <w:bCs/>
          <w:spacing w:val="2"/>
        </w:rPr>
        <w:t xml:space="preserve"> </w:t>
      </w:r>
      <w:r w:rsidRPr="00B909FD">
        <w:rPr>
          <w:rFonts w:ascii="Calibri" w:eastAsia="Times New Roman" w:hAnsi="Calibri" w:cs="Calibri"/>
          <w:b/>
          <w:bCs/>
          <w:spacing w:val="-1"/>
        </w:rPr>
        <w:t>p</w:t>
      </w:r>
      <w:r w:rsidRPr="00B909FD">
        <w:rPr>
          <w:rFonts w:ascii="Calibri" w:eastAsia="Times New Roman" w:hAnsi="Calibri" w:cs="Calibri"/>
          <w:b/>
          <w:bCs/>
          <w:spacing w:val="1"/>
        </w:rPr>
        <w:t>r</w:t>
      </w:r>
      <w:r w:rsidRPr="00B909FD">
        <w:rPr>
          <w:rFonts w:ascii="Calibri" w:eastAsia="Times New Roman" w:hAnsi="Calibri" w:cs="Calibri"/>
          <w:b/>
          <w:bCs/>
        </w:rPr>
        <w:t>i</w:t>
      </w:r>
      <w:r w:rsidRPr="00B909FD">
        <w:rPr>
          <w:rFonts w:ascii="Calibri" w:eastAsia="Times New Roman" w:hAnsi="Calibri" w:cs="Calibri"/>
          <w:b/>
          <w:bCs/>
          <w:spacing w:val="-1"/>
        </w:rPr>
        <w:t>s</w:t>
      </w:r>
      <w:r w:rsidRPr="00B909FD">
        <w:rPr>
          <w:rFonts w:ascii="Calibri" w:eastAsia="Times New Roman" w:hAnsi="Calibri" w:cs="Calibri"/>
          <w:b/>
          <w:bCs/>
        </w:rPr>
        <w:t>m</w:t>
      </w:r>
      <w:r w:rsidRPr="00B909FD">
        <w:rPr>
          <w:rFonts w:ascii="Calibri" w:eastAsia="Times New Roman" w:hAnsi="Calibri" w:cs="Calibri"/>
          <w:b/>
          <w:bCs/>
          <w:spacing w:val="2"/>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de</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rPr>
        <w:t>its</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ur</w:t>
      </w:r>
      <w:r w:rsidRPr="00B909FD">
        <w:rPr>
          <w:rFonts w:ascii="Calibri" w:eastAsia="Times New Roman" w:hAnsi="Calibri" w:cs="Calibri"/>
          <w:spacing w:val="-2"/>
        </w:rPr>
        <w:t>f</w:t>
      </w:r>
      <w:r w:rsidRPr="00B909FD">
        <w:rPr>
          <w:rFonts w:ascii="Calibri" w:eastAsia="Times New Roman" w:hAnsi="Calibri" w:cs="Calibri"/>
          <w:spacing w:val="1"/>
        </w:rPr>
        <w:t>a</w:t>
      </w:r>
      <w:r w:rsidRPr="00B909FD">
        <w:rPr>
          <w:rFonts w:ascii="Calibri" w:eastAsia="Times New Roman" w:hAnsi="Calibri" w:cs="Calibri"/>
          <w:spacing w:val="5"/>
        </w:rPr>
        <w:t>c</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b</w:t>
      </w:r>
      <w:r w:rsidRPr="00B909FD">
        <w:rPr>
          <w:rFonts w:ascii="Calibri" w:eastAsia="Times New Roman" w:hAnsi="Calibri" w:cs="Calibri"/>
          <w:spacing w:val="1"/>
        </w:rPr>
        <w:t>ec</w:t>
      </w:r>
      <w:r w:rsidRPr="00B909FD">
        <w:rPr>
          <w:rFonts w:ascii="Calibri" w:eastAsia="Times New Roman" w:hAnsi="Calibri" w:cs="Calibri"/>
          <w:spacing w:val="-2"/>
        </w:rPr>
        <w:t>o</w:t>
      </w:r>
      <w:r w:rsidRPr="00B909FD">
        <w:rPr>
          <w:rFonts w:ascii="Calibri" w:eastAsia="Times New Roman" w:hAnsi="Calibri" w:cs="Calibri"/>
        </w:rPr>
        <w:t>ming bl</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k</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spacing w:val="-2"/>
        </w:rPr>
        <w:t>f</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r a</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n 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od,</w:t>
      </w:r>
      <w:r w:rsidRPr="00B909FD">
        <w:rPr>
          <w:rFonts w:ascii="Calibri" w:eastAsia="Times New Roman" w:hAnsi="Calibri" w:cs="Calibri"/>
          <w:spacing w:val="2"/>
        </w:rPr>
        <w:t xml:space="preserve"> </w:t>
      </w:r>
      <w:r w:rsidRPr="00B909FD">
        <w:rPr>
          <w:rFonts w:ascii="Calibri" w:eastAsia="Times New Roman" w:hAnsi="Calibri" w:cs="Calibri"/>
          <w:spacing w:val="-2"/>
        </w:rPr>
        <w:t>b</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2"/>
        </w:rPr>
        <w:t>a</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und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ur</w:t>
      </w:r>
      <w:r w:rsidRPr="00B909FD">
        <w:rPr>
          <w:rFonts w:ascii="Calibri" w:eastAsia="Times New Roman" w:hAnsi="Calibri" w:cs="Calibri"/>
          <w:spacing w:val="-2"/>
        </w:rPr>
        <w:t>f</w:t>
      </w:r>
      <w:r w:rsidRPr="00B909FD">
        <w:rPr>
          <w:rFonts w:ascii="Calibri" w:eastAsia="Times New Roman" w:hAnsi="Calibri" w:cs="Calibri"/>
          <w:spacing w:val="1"/>
        </w:rPr>
        <w:t>ac</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rPr>
        <w:t>o</w:t>
      </w:r>
      <w:r w:rsidRPr="00B909FD">
        <w:rPr>
          <w:rFonts w:ascii="Calibri" w:eastAsia="Times New Roman" w:hAnsi="Calibri" w:cs="Calibri"/>
          <w:spacing w:val="-2"/>
        </w:rPr>
        <w:t>f</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ill</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ith liq</w:t>
      </w:r>
      <w:r w:rsidRPr="00B909FD">
        <w:rPr>
          <w:rFonts w:ascii="Calibri" w:eastAsia="Times New Roman" w:hAnsi="Calibri" w:cs="Calibri"/>
          <w:spacing w:val="-2"/>
        </w:rPr>
        <w:t>u</w:t>
      </w:r>
      <w:r w:rsidRPr="00B909FD">
        <w:rPr>
          <w:rFonts w:ascii="Calibri" w:eastAsia="Times New Roman" w:hAnsi="Calibri" w:cs="Calibri"/>
        </w:rPr>
        <w:t>ids</w:t>
      </w:r>
      <w:r w:rsidRPr="00B909FD">
        <w:rPr>
          <w:rFonts w:ascii="Calibri" w:eastAsia="Times New Roman" w:hAnsi="Calibri" w:cs="Calibri"/>
          <w:spacing w:val="1"/>
        </w:rPr>
        <w:t xml:space="preserve"> 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l</w:t>
      </w:r>
      <w:r w:rsidRPr="00B909FD">
        <w:rPr>
          <w:rFonts w:ascii="Calibri" w:eastAsia="Times New Roman" w:hAnsi="Calibri" w:cs="Calibri"/>
          <w:spacing w:val="-2"/>
        </w:rPr>
        <w:t>u</w:t>
      </w:r>
      <w:r w:rsidRPr="00B909FD">
        <w:rPr>
          <w:rFonts w:ascii="Calibri" w:eastAsia="Times New Roman" w:hAnsi="Calibri" w:cs="Calibri"/>
        </w:rPr>
        <w:t>d</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 xml:space="preserve">. </w:t>
      </w:r>
      <w:r w:rsidRPr="00B909FD">
        <w:rPr>
          <w:rFonts w:ascii="Calibri" w:eastAsia="Times New Roman" w:hAnsi="Calibri" w:cs="Calibri"/>
          <w:spacing w:val="-1"/>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5"/>
        </w:rPr>
        <w:t xml:space="preserve"> </w:t>
      </w:r>
      <w:r w:rsidRPr="00B909FD">
        <w:rPr>
          <w:rFonts w:ascii="Calibri" w:eastAsia="Times New Roman" w:hAnsi="Calibri" w:cs="Calibri"/>
        </w:rPr>
        <w:t>pol</w:t>
      </w:r>
      <w:r w:rsidRPr="00B909FD">
        <w:rPr>
          <w:rFonts w:ascii="Calibri" w:eastAsia="Times New Roman" w:hAnsi="Calibri" w:cs="Calibri"/>
          <w:spacing w:val="-2"/>
        </w:rPr>
        <w:t>l</w:t>
      </w:r>
      <w:r w:rsidRPr="00B909FD">
        <w:rPr>
          <w:rFonts w:ascii="Calibri" w:eastAsia="Times New Roman" w:hAnsi="Calibri" w:cs="Calibri"/>
        </w:rPr>
        <w:t>ution</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5"/>
        </w:rPr>
        <w:t xml:space="preserve"> </w:t>
      </w:r>
      <w:r w:rsidRPr="00B909FD">
        <w:rPr>
          <w:rFonts w:ascii="Calibri" w:eastAsia="Times New Roman" w:hAnsi="Calibri" w:cs="Calibri"/>
        </w:rPr>
        <w:t>o</w:t>
      </w:r>
      <w:r w:rsidRPr="00B909FD">
        <w:rPr>
          <w:rFonts w:ascii="Calibri" w:eastAsia="Times New Roman" w:hAnsi="Calibri" w:cs="Calibri"/>
          <w:spacing w:val="-2"/>
        </w:rPr>
        <w:t>c</w:t>
      </w:r>
      <w:r w:rsidRPr="00B909FD">
        <w:rPr>
          <w:rFonts w:ascii="Calibri" w:eastAsia="Times New Roman" w:hAnsi="Calibri" w:cs="Calibri"/>
          <w:spacing w:val="1"/>
        </w:rPr>
        <w:t>c</w:t>
      </w:r>
      <w:r w:rsidRPr="00B909FD">
        <w:rPr>
          <w:rFonts w:ascii="Calibri" w:eastAsia="Times New Roman" w:hAnsi="Calibri" w:cs="Calibri"/>
        </w:rPr>
        <w:t>urs</w:t>
      </w:r>
      <w:r w:rsidRPr="00B909FD">
        <w:rPr>
          <w:rFonts w:ascii="Calibri" w:eastAsia="Times New Roman" w:hAnsi="Calibri" w:cs="Calibri"/>
          <w:spacing w:val="4"/>
        </w:rPr>
        <w:t xml:space="preserve"> </w:t>
      </w:r>
      <w:r w:rsidRPr="00B909FD">
        <w:rPr>
          <w:rFonts w:ascii="Calibri" w:eastAsia="Times New Roman" w:hAnsi="Calibri" w:cs="Calibri"/>
        </w:rPr>
        <w:t>throu</w:t>
      </w:r>
      <w:r w:rsidRPr="00B909FD">
        <w:rPr>
          <w:rFonts w:ascii="Calibri" w:eastAsia="Times New Roman" w:hAnsi="Calibri" w:cs="Calibri"/>
          <w:spacing w:val="-2"/>
        </w:rPr>
        <w:t>g</w:t>
      </w:r>
      <w:r w:rsidRPr="00B909FD">
        <w:rPr>
          <w:rFonts w:ascii="Calibri" w:eastAsia="Times New Roman" w:hAnsi="Calibri" w:cs="Calibri"/>
        </w:rPr>
        <w:t>h</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5"/>
        </w:rPr>
        <w:t xml:space="preserve"> </w:t>
      </w:r>
      <w:r w:rsidRPr="00B909FD">
        <w:rPr>
          <w:rFonts w:ascii="Calibri" w:eastAsia="Times New Roman" w:hAnsi="Calibri" w:cs="Calibri"/>
          <w:spacing w:val="-2"/>
        </w:rPr>
        <w:t>t</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5"/>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5"/>
        </w:rPr>
        <w:t xml:space="preserve"> </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rPr>
        <w:t>y b</w:t>
      </w:r>
      <w:r w:rsidRPr="00B909FD">
        <w:rPr>
          <w:rFonts w:ascii="Calibri" w:eastAsia="Times New Roman" w:hAnsi="Calibri" w:cs="Calibri"/>
          <w:spacing w:val="1"/>
        </w:rPr>
        <w:t>e</w:t>
      </w:r>
      <w:r w:rsidRPr="00B909FD">
        <w:rPr>
          <w:rFonts w:ascii="Calibri" w:eastAsia="Times New Roman" w:hAnsi="Calibri" w:cs="Calibri"/>
        </w:rPr>
        <w:t>lt</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rPr>
        <w:t>i</w:t>
      </w:r>
      <w:r w:rsidRPr="00B909FD">
        <w:rPr>
          <w:rFonts w:ascii="Calibri" w:eastAsia="Times New Roman" w:hAnsi="Calibri" w:cs="Calibri"/>
          <w:spacing w:val="-2"/>
        </w:rPr>
        <w:t>t</w:t>
      </w:r>
      <w:r w:rsidRPr="00B909FD">
        <w:rPr>
          <w:rFonts w:ascii="Calibri" w:eastAsia="Times New Roman" w:hAnsi="Calibri" w:cs="Calibri"/>
        </w:rPr>
        <w:t>h h</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spacing w:val="-2"/>
        </w:rPr>
        <w:t>f</w:t>
      </w:r>
      <w:r w:rsidRPr="00B909FD">
        <w:rPr>
          <w:rFonts w:ascii="Calibri" w:eastAsia="Times New Roman" w:hAnsi="Calibri" w:cs="Calibri"/>
        </w:rPr>
        <w:t>un</w:t>
      </w:r>
      <w:r w:rsidRPr="00B909FD">
        <w:rPr>
          <w:rFonts w:ascii="Calibri" w:eastAsia="Times New Roman" w:hAnsi="Calibri" w:cs="Calibri"/>
          <w:spacing w:val="-2"/>
        </w:rPr>
        <w:t>g</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3"/>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12"/>
        </w:rPr>
        <w:t xml:space="preserve"> </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rPr>
        <w:t>by</w:t>
      </w:r>
      <w:r w:rsidRPr="00B909FD">
        <w:rPr>
          <w:rFonts w:ascii="Calibri" w:eastAsia="Times New Roman" w:hAnsi="Calibri" w:cs="Calibri"/>
          <w:spacing w:val="-14"/>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1"/>
        </w:rPr>
        <w:t>ea</w:t>
      </w:r>
      <w:r w:rsidRPr="00B909FD">
        <w:rPr>
          <w:rFonts w:ascii="Calibri" w:eastAsia="Times New Roman" w:hAnsi="Calibri" w:cs="Calibri"/>
          <w:spacing w:val="-1"/>
        </w:rPr>
        <w:t>s</w:t>
      </w:r>
      <w:r w:rsidRPr="00B909FD">
        <w:rPr>
          <w:rFonts w:ascii="Calibri" w:eastAsia="Times New Roman" w:hAnsi="Calibri" w:cs="Calibri"/>
        </w:rPr>
        <w:t>ing</w:t>
      </w:r>
      <w:r w:rsidRPr="00B909FD">
        <w:rPr>
          <w:rFonts w:ascii="Calibri" w:eastAsia="Times New Roman" w:hAnsi="Calibri" w:cs="Calibri"/>
          <w:spacing w:val="-12"/>
        </w:rPr>
        <w:t xml:space="preserve"> </w:t>
      </w:r>
      <w:r w:rsidR="005A722D" w:rsidRPr="00B909FD">
        <w:rPr>
          <w:rFonts w:ascii="Calibri" w:eastAsia="Times New Roman" w:hAnsi="Calibri" w:cs="Calibri"/>
          <w:spacing w:val="-2"/>
        </w:rPr>
        <w:t>f</w:t>
      </w:r>
      <w:r w:rsidR="005A722D" w:rsidRPr="00B909FD">
        <w:rPr>
          <w:rFonts w:ascii="Calibri" w:eastAsia="Times New Roman" w:hAnsi="Calibri" w:cs="Calibri"/>
          <w:spacing w:val="1"/>
        </w:rPr>
        <w:t>ecal</w:t>
      </w:r>
      <w:r w:rsidRPr="00B909FD">
        <w:rPr>
          <w:rFonts w:ascii="Calibri" w:eastAsia="Times New Roman" w:hAnsi="Calibri" w:cs="Calibri"/>
          <w:spacing w:val="-11"/>
        </w:rPr>
        <w:t xml:space="preserve"> </w:t>
      </w:r>
      <w:r w:rsidRPr="00B909FD">
        <w:rPr>
          <w:rFonts w:ascii="Calibri" w:eastAsia="Times New Roman" w:hAnsi="Calibri" w:cs="Calibri"/>
        </w:rPr>
        <w:t>containing water onto the</w:t>
      </w:r>
      <w:r w:rsidRPr="00B909FD">
        <w:rPr>
          <w:rFonts w:ascii="Calibri" w:eastAsia="Times New Roman" w:hAnsi="Calibri" w:cs="Calibri"/>
          <w:spacing w:val="-9"/>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14"/>
        </w:rPr>
        <w:t xml:space="preserve"> </w:t>
      </w:r>
      <w:r w:rsidRPr="00B909FD">
        <w:rPr>
          <w:rFonts w:ascii="Calibri" w:eastAsia="Times New Roman" w:hAnsi="Calibri" w:cs="Calibri"/>
        </w:rPr>
        <w:t>(from the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spacing w:val="-1"/>
        </w:rPr>
        <w:t>w</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rPr>
        <w:t>l</w:t>
      </w: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of 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ca</w:t>
      </w:r>
      <w:r w:rsidRPr="00B909FD">
        <w:rPr>
          <w:rFonts w:ascii="Calibri" w:eastAsia="Times New Roman" w:hAnsi="Calibri" w:cs="Calibri"/>
          <w:spacing w:val="-2"/>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l</w:t>
      </w:r>
      <w:r w:rsidRPr="00B909FD">
        <w:rPr>
          <w:rFonts w:ascii="Calibri" w:eastAsia="Times New Roman" w:hAnsi="Calibri" w:cs="Calibri"/>
          <w:spacing w:val="1"/>
        </w:rPr>
        <w:t>ea</w:t>
      </w:r>
      <w:r w:rsidRPr="00B909FD">
        <w:rPr>
          <w:rFonts w:ascii="Calibri" w:eastAsia="Times New Roman" w:hAnsi="Calibri" w:cs="Calibri"/>
        </w:rPr>
        <w:t>k</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of lubr</w:t>
      </w:r>
      <w:r w:rsidRPr="00B909FD">
        <w:rPr>
          <w:rFonts w:ascii="Calibri" w:eastAsia="Times New Roman" w:hAnsi="Calibri" w:cs="Calibri"/>
          <w:spacing w:val="1"/>
        </w:rPr>
        <w:t>ica</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rPr>
        <w:t>oils</w:t>
      </w:r>
      <w:r w:rsidRPr="00B909FD">
        <w:rPr>
          <w:rFonts w:ascii="Calibri" w:eastAsia="Times New Roman" w:hAnsi="Calibri" w:cs="Calibri"/>
          <w:spacing w:val="1"/>
        </w:rPr>
        <w:t xml:space="preserve"> 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3"/>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i</w:t>
      </w:r>
      <w:r w:rsidRPr="00B909FD">
        <w:rPr>
          <w:rFonts w:ascii="Calibri" w:eastAsia="Times New Roman" w:hAnsi="Calibri" w:cs="Calibri"/>
          <w:spacing w:val="-2"/>
        </w:rPr>
        <w:t>n</w:t>
      </w:r>
      <w:r w:rsidRPr="00B909FD">
        <w:rPr>
          <w:rFonts w:ascii="Calibri" w:eastAsia="Times New Roman" w:hAnsi="Calibri" w:cs="Calibri"/>
        </w:rPr>
        <w:t>s</w:t>
      </w:r>
      <w:r w:rsidRPr="00B909FD">
        <w:rPr>
          <w:rFonts w:ascii="Calibri" w:eastAsia="Times New Roman" w:hAnsi="Calibri" w:cs="Calibri"/>
          <w:spacing w:val="1"/>
        </w:rPr>
        <w:t xml:space="preserve"> a</w:t>
      </w:r>
      <w:r w:rsidRPr="00B909FD">
        <w:rPr>
          <w:rFonts w:ascii="Calibri" w:eastAsia="Times New Roman" w:hAnsi="Calibri" w:cs="Calibri"/>
        </w:rPr>
        <w:t>nd r</w:t>
      </w:r>
      <w:r w:rsidRPr="00B909FD">
        <w:rPr>
          <w:rFonts w:ascii="Calibri" w:eastAsia="Times New Roman" w:hAnsi="Calibri" w:cs="Calibri"/>
          <w:spacing w:val="1"/>
        </w:rPr>
        <w:t>a</w:t>
      </w:r>
      <w:r w:rsidRPr="00B909FD">
        <w:rPr>
          <w:rFonts w:ascii="Calibri" w:eastAsia="Times New Roman" w:hAnsi="Calibri" w:cs="Calibri"/>
        </w:rPr>
        <w:t>i</w:t>
      </w:r>
      <w:r w:rsidRPr="00B909FD">
        <w:rPr>
          <w:rFonts w:ascii="Calibri" w:eastAsia="Times New Roman" w:hAnsi="Calibri" w:cs="Calibri"/>
          <w:spacing w:val="-2"/>
        </w:rPr>
        <w:t>l</w:t>
      </w:r>
      <w:r w:rsidRPr="00B909FD">
        <w:rPr>
          <w:rFonts w:ascii="Calibri" w:eastAsia="Times New Roman" w:hAnsi="Calibri" w:cs="Calibri"/>
          <w:spacing w:val="1"/>
        </w:rPr>
        <w:t>ca</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5"/>
        </w:rPr>
        <w:t xml:space="preserve"> </w:t>
      </w:r>
      <w:r w:rsidR="0006628B" w:rsidRPr="00B909FD">
        <w:rPr>
          <w:rFonts w:ascii="Calibri" w:eastAsia="Times New Roman" w:hAnsi="Calibri" w:cs="Calibri"/>
          <w:spacing w:val="5"/>
        </w:rPr>
        <w:t xml:space="preserve">herbicides, </w:t>
      </w:r>
      <w:r w:rsidR="00E83D2E" w:rsidRPr="00B909FD">
        <w:rPr>
          <w:rFonts w:ascii="Calibri" w:eastAsia="Times New Roman" w:hAnsi="Calibri" w:cs="Calibri"/>
        </w:rPr>
        <w:t>by l</w:t>
      </w:r>
      <w:r w:rsidR="00E83D2E" w:rsidRPr="00B909FD">
        <w:rPr>
          <w:rFonts w:ascii="Calibri" w:eastAsia="Times New Roman" w:hAnsi="Calibri" w:cs="Calibri"/>
          <w:spacing w:val="1"/>
        </w:rPr>
        <w:t>ea</w:t>
      </w:r>
      <w:r w:rsidRPr="00B909FD">
        <w:rPr>
          <w:rFonts w:ascii="Calibri" w:eastAsia="Times New Roman" w:hAnsi="Calibri" w:cs="Calibri"/>
          <w:spacing w:val="-2"/>
        </w:rPr>
        <w:t>k</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w:t>
      </w:r>
      <w:r w:rsidRPr="00B909FD">
        <w:rPr>
          <w:rFonts w:ascii="Calibri" w:eastAsia="Times New Roman" w:hAnsi="Calibri" w:cs="Calibri"/>
        </w:rPr>
        <w:t>l</w:t>
      </w:r>
      <w:r w:rsidRPr="00B909FD">
        <w:rPr>
          <w:rFonts w:ascii="Calibri" w:eastAsia="Times New Roman" w:hAnsi="Calibri" w:cs="Calibri"/>
          <w:spacing w:val="-2"/>
        </w:rPr>
        <w:t>i</w:t>
      </w:r>
      <w:r w:rsidRPr="00B909FD">
        <w:rPr>
          <w:rFonts w:ascii="Calibri" w:eastAsia="Times New Roman" w:hAnsi="Calibri" w:cs="Calibri"/>
        </w:rPr>
        <w:t>quid</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olid</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i</w:t>
      </w:r>
      <w:r w:rsidRPr="00B909FD">
        <w:rPr>
          <w:rFonts w:ascii="Calibri" w:eastAsia="Times New Roman" w:hAnsi="Calibri" w:cs="Calibri"/>
          <w:spacing w:val="-2"/>
        </w:rPr>
        <w:t>g</w:t>
      </w:r>
      <w:r w:rsidRPr="00B909FD">
        <w:rPr>
          <w:rFonts w:ascii="Calibri" w:eastAsia="Times New Roman" w:hAnsi="Calibri" w:cs="Calibri"/>
        </w:rPr>
        <w:t>ht</w:t>
      </w:r>
      <w:r w:rsidRPr="00B909FD">
        <w:rPr>
          <w:rFonts w:ascii="Calibri" w:eastAsia="Times New Roman" w:hAnsi="Calibri" w:cs="Calibri"/>
          <w:spacing w:val="5"/>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por</w:t>
      </w:r>
      <w:r w:rsidRPr="00B909FD">
        <w:rPr>
          <w:rFonts w:ascii="Calibri" w:eastAsia="Times New Roman" w:hAnsi="Calibri" w:cs="Calibri"/>
          <w:spacing w:val="1"/>
        </w:rPr>
        <w:t>t</w:t>
      </w:r>
      <w:r w:rsidR="0006628B" w:rsidRPr="00B909FD">
        <w:rPr>
          <w:rFonts w:ascii="Calibri" w:eastAsia="Times New Roman" w:hAnsi="Calibri" w:cs="Calibri"/>
          <w:spacing w:val="1"/>
        </w:rPr>
        <w:t>, etc</w:t>
      </w:r>
      <w:r w:rsidR="00E83D2E" w:rsidRPr="00B909FD">
        <w:rPr>
          <w:rFonts w:ascii="Calibri" w:eastAsia="Times New Roman" w:hAnsi="Calibri" w:cs="Calibri"/>
        </w:rPr>
        <w:t>.</w:t>
      </w:r>
      <w:r w:rsidR="00E83D2E" w:rsidRPr="00B909FD">
        <w:rPr>
          <w:rFonts w:ascii="Calibri" w:eastAsia="Times New Roman" w:hAnsi="Calibri" w:cs="Calibri"/>
          <w:spacing w:val="3"/>
        </w:rPr>
        <w:t xml:space="preserve"> </w:t>
      </w:r>
    </w:p>
    <w:p w14:paraId="6F070BFF"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rPr>
        <w:t xml:space="preserve">Such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spacing w:val="-2"/>
        </w:rPr>
        <w:t>u</w:t>
      </w:r>
      <w:r w:rsidRPr="00B909FD">
        <w:rPr>
          <w:rFonts w:ascii="Calibri" w:eastAsia="Times New Roman" w:hAnsi="Calibri" w:cs="Calibri"/>
        </w:rPr>
        <w:t>r</w:t>
      </w:r>
      <w:r w:rsidRPr="00B909FD">
        <w:rPr>
          <w:rFonts w:ascii="Calibri" w:eastAsia="Times New Roman" w:hAnsi="Calibri" w:cs="Calibri"/>
          <w:spacing w:val="-2"/>
        </w:rPr>
        <w:t>f</w:t>
      </w:r>
      <w:r w:rsidRPr="00B909FD">
        <w:rPr>
          <w:rFonts w:ascii="Calibri" w:eastAsia="Times New Roman" w:hAnsi="Calibri" w:cs="Calibri"/>
          <w:spacing w:val="1"/>
        </w:rPr>
        <w:t>ac</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ll be</w:t>
      </w:r>
      <w:r w:rsidRPr="00B909FD">
        <w:rPr>
          <w:rFonts w:ascii="Calibri" w:eastAsia="Times New Roman" w:hAnsi="Calibri" w:cs="Calibri"/>
          <w:spacing w:val="3"/>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3"/>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t</w:t>
      </w:r>
      <w:r w:rsidRPr="00B909FD">
        <w:rPr>
          <w:rFonts w:ascii="Calibri" w:eastAsia="Times New Roman" w:hAnsi="Calibri" w:cs="Calibri"/>
        </w:rPr>
        <w:t xml:space="preserve">e, tested in order to be correctly classified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3"/>
        </w:rPr>
        <w:t xml:space="preserve"> </w:t>
      </w:r>
      <w:r w:rsidRPr="00B909FD">
        <w:rPr>
          <w:rFonts w:ascii="Calibri" w:eastAsia="Times New Roman" w:hAnsi="Calibri" w:cs="Calibri"/>
        </w:rPr>
        <w:t>mu</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 or treated in</w:t>
      </w:r>
      <w:r w:rsidRPr="00B909FD">
        <w:rPr>
          <w:rFonts w:ascii="Calibri" w:eastAsia="Times New Roman" w:hAnsi="Calibri" w:cs="Calibri"/>
          <w:spacing w:val="3"/>
        </w:rPr>
        <w:t xml:space="preserve"> licensed facilities</w:t>
      </w:r>
    </w:p>
    <w:p w14:paraId="7C642C05"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A</w:t>
      </w:r>
      <w:r w:rsidRPr="00B909FD">
        <w:rPr>
          <w:rFonts w:ascii="Calibri" w:eastAsia="Times New Roman" w:hAnsi="Calibri" w:cs="Calibri"/>
          <w:spacing w:val="1"/>
        </w:rPr>
        <w:t>cc</w:t>
      </w:r>
      <w:r w:rsidRPr="00B909FD">
        <w:rPr>
          <w:rFonts w:ascii="Calibri" w:eastAsia="Times New Roman" w:hAnsi="Calibri" w:cs="Calibri"/>
        </w:rPr>
        <w:t>ord</w:t>
      </w:r>
      <w:r w:rsidRPr="00B909FD">
        <w:rPr>
          <w:rFonts w:ascii="Calibri" w:eastAsia="Times New Roman" w:hAnsi="Calibri" w:cs="Calibri"/>
          <w:spacing w:val="1"/>
        </w:rPr>
        <w:t>i</w:t>
      </w:r>
      <w:r w:rsidRPr="00B909FD">
        <w:rPr>
          <w:rFonts w:ascii="Calibri" w:eastAsia="Times New Roman" w:hAnsi="Calibri" w:cs="Calibri"/>
        </w:rPr>
        <w:t>ng to the Ru</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rPr>
        <w:t>bo</w:t>
      </w:r>
      <w:r w:rsidRPr="00B909FD">
        <w:rPr>
          <w:rFonts w:ascii="Calibri" w:eastAsia="Times New Roman" w:hAnsi="Calibri" w:cs="Calibri"/>
          <w:spacing w:val="-2"/>
        </w:rPr>
        <w:t>o</w:t>
      </w:r>
      <w:r w:rsidRPr="00B909FD">
        <w:rPr>
          <w:rFonts w:ascii="Calibri" w:eastAsia="Times New Roman" w:hAnsi="Calibri" w:cs="Calibri"/>
        </w:rPr>
        <w:t>k</w:t>
      </w:r>
      <w:r w:rsidRPr="00B909FD">
        <w:rPr>
          <w:rFonts w:ascii="Calibri" w:eastAsia="Times New Roman" w:hAnsi="Calibri" w:cs="Calibri"/>
          <w:spacing w:val="2"/>
        </w:rPr>
        <w:t xml:space="preserve"> </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or</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 xml:space="preserve">te </w:t>
      </w:r>
      <w:r w:rsidRPr="00B909FD">
        <w:rPr>
          <w:rFonts w:ascii="Calibri" w:eastAsia="Times New Roman" w:hAnsi="Calibri" w:cs="Calibri"/>
          <w:spacing w:val="-1"/>
        </w:rPr>
        <w:t>w</w:t>
      </w:r>
      <w:r w:rsidRPr="00B909FD">
        <w:rPr>
          <w:rFonts w:ascii="Calibri" w:eastAsia="Times New Roman" w:hAnsi="Calibri" w:cs="Calibri"/>
        </w:rPr>
        <w:t>ith,</w:t>
      </w:r>
      <w:r w:rsidRPr="00B909FD">
        <w:rPr>
          <w:rFonts w:ascii="Calibri" w:eastAsia="Times New Roman" w:hAnsi="Calibri" w:cs="Calibri"/>
          <w:spacing w:val="2"/>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1"/>
        </w:rPr>
        <w:t>ca</w:t>
      </w:r>
      <w:r w:rsidRPr="00B909FD">
        <w:rPr>
          <w:rFonts w:ascii="Calibri" w:eastAsia="Times New Roman" w:hAnsi="Calibri" w:cs="Calibri"/>
        </w:rPr>
        <w:t>n be</w:t>
      </w:r>
      <w:r w:rsidRPr="00B909FD">
        <w:rPr>
          <w:rFonts w:ascii="Calibri" w:eastAsia="Times New Roman" w:hAnsi="Calibri" w:cs="Calibri"/>
          <w:spacing w:val="3"/>
        </w:rPr>
        <w:t xml:space="preserve"> </w:t>
      </w:r>
      <w:r w:rsidRPr="00B909FD">
        <w:rPr>
          <w:rFonts w:ascii="Calibri" w:eastAsia="Times New Roman" w:hAnsi="Calibri" w:cs="Calibri"/>
          <w:spacing w:val="-3"/>
        </w:rPr>
        <w:t>s</w:t>
      </w:r>
      <w:r w:rsidRPr="00B909FD">
        <w:rPr>
          <w:rFonts w:ascii="Calibri" w:eastAsia="Times New Roman" w:hAnsi="Calibri" w:cs="Calibri"/>
        </w:rPr>
        <w:t>or</w:t>
      </w:r>
      <w:r w:rsidRPr="00B909FD">
        <w:rPr>
          <w:rFonts w:ascii="Calibri" w:eastAsia="Times New Roman" w:hAnsi="Calibri" w:cs="Calibri"/>
          <w:spacing w:val="1"/>
        </w:rPr>
        <w:t>te</w:t>
      </w:r>
      <w:r w:rsidRPr="00B909FD">
        <w:rPr>
          <w:rFonts w:ascii="Calibri" w:eastAsia="Times New Roman" w:hAnsi="Calibri" w:cs="Calibri"/>
        </w:rPr>
        <w:t>d und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no</w:t>
      </w:r>
      <w:r w:rsidRPr="00B909FD">
        <w:rPr>
          <w:rFonts w:ascii="Calibri" w:eastAsia="Times New Roman" w:hAnsi="Calibri" w:cs="Calibri"/>
          <w:spacing w:val="1"/>
        </w:rPr>
        <w:t>n</w:t>
      </w:r>
      <w:r w:rsidRPr="00B909FD">
        <w:rPr>
          <w:rFonts w:ascii="Calibri" w:eastAsia="Times New Roman" w:hAnsi="Calibri" w:cs="Calibri"/>
        </w:rPr>
        <w:t>-</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
        </w:rPr>
        <w:t xml:space="preserve"> </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4"/>
        </w:rPr>
        <w:t xml:space="preserve"> </w:t>
      </w:r>
      <w:r w:rsidRPr="00B909FD">
        <w:rPr>
          <w:rFonts w:ascii="Calibri" w:eastAsia="Times New Roman" w:hAnsi="Calibri" w:cs="Calibri"/>
        </w:rPr>
        <w:t>ord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to</w:t>
      </w:r>
      <w:r w:rsidRPr="00B909FD">
        <w:rPr>
          <w:rFonts w:ascii="Calibri" w:eastAsia="Times New Roman" w:hAnsi="Calibri" w:cs="Calibri"/>
          <w:spacing w:val="4"/>
        </w:rPr>
        <w:t xml:space="preserve"> </w:t>
      </w:r>
      <w:r w:rsidRPr="00B909FD">
        <w:rPr>
          <w:rFonts w:ascii="Calibri" w:eastAsia="Times New Roman" w:hAnsi="Calibri" w:cs="Calibri"/>
        </w:rPr>
        <w:t>be</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2"/>
        </w:rPr>
        <w:t>r</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spacing w:val="1"/>
        </w:rPr>
        <w:t>c</w:t>
      </w:r>
      <w:r w:rsidRPr="00B909FD">
        <w:rPr>
          <w:rFonts w:ascii="Calibri" w:eastAsia="Times New Roman" w:hAnsi="Calibri" w:cs="Calibri"/>
        </w:rPr>
        <w:t>ord</w:t>
      </w:r>
      <w:r w:rsidRPr="00B909FD">
        <w:rPr>
          <w:rFonts w:ascii="Calibri" w:eastAsia="Times New Roman" w:hAnsi="Calibri" w:cs="Calibri"/>
          <w:spacing w:val="1"/>
        </w:rPr>
        <w:t>i</w:t>
      </w:r>
      <w:r w:rsidRPr="00B909FD">
        <w:rPr>
          <w:rFonts w:ascii="Calibri" w:eastAsia="Times New Roman" w:hAnsi="Calibri" w:cs="Calibri"/>
        </w:rPr>
        <w:t>ng to</w:t>
      </w:r>
      <w:r w:rsidRPr="00B909FD">
        <w:rPr>
          <w:rFonts w:ascii="Calibri" w:eastAsia="Times New Roman" w:hAnsi="Calibri" w:cs="Calibri"/>
          <w:spacing w:val="4"/>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ca</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lo</w:t>
      </w:r>
      <w:r w:rsidRPr="00B909FD">
        <w:rPr>
          <w:rFonts w:ascii="Calibri" w:eastAsia="Times New Roman" w:hAnsi="Calibri" w:cs="Calibri"/>
          <w:spacing w:val="-2"/>
        </w:rPr>
        <w:t>g</w:t>
      </w:r>
      <w:r w:rsidRPr="00B909FD">
        <w:rPr>
          <w:rFonts w:ascii="Calibri" w:eastAsia="Times New Roman" w:hAnsi="Calibri" w:cs="Calibri"/>
        </w:rPr>
        <w:t>ue</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it</w:t>
      </w:r>
      <w:r w:rsidRPr="00B909FD">
        <w:rPr>
          <w:rFonts w:ascii="Calibri" w:eastAsia="Times New Roman" w:hAnsi="Calibri" w:cs="Calibri"/>
          <w:spacing w:val="7"/>
        </w:rPr>
        <w:t xml:space="preserve"> </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spacing w:val="1"/>
        </w:rPr>
        <w:t>e</w:t>
      </w:r>
      <w:r w:rsidRPr="00B909FD">
        <w:rPr>
          <w:rFonts w:ascii="Calibri" w:eastAsia="Times New Roman" w:hAnsi="Calibri" w:cs="Calibri"/>
        </w:rPr>
        <w:t>ds</w:t>
      </w:r>
      <w:r w:rsidRPr="00B909FD">
        <w:rPr>
          <w:rFonts w:ascii="Calibri" w:eastAsia="Times New Roman" w:hAnsi="Calibri" w:cs="Calibri"/>
          <w:spacing w:val="1"/>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i</w:t>
      </w:r>
      <w:r w:rsidRPr="00B909FD">
        <w:rPr>
          <w:rFonts w:ascii="Calibri" w:eastAsia="Times New Roman" w:hAnsi="Calibri" w:cs="Calibri"/>
          <w:spacing w:val="-1"/>
        </w:rPr>
        <w:t>z</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pro</w:t>
      </w:r>
      <w:r w:rsidRPr="00B909FD">
        <w:rPr>
          <w:rFonts w:ascii="Calibri" w:eastAsia="Times New Roman" w:hAnsi="Calibri" w:cs="Calibri"/>
          <w:spacing w:val="-2"/>
        </w:rPr>
        <w:t>v</w:t>
      </w:r>
      <w:r w:rsidRPr="00B909FD">
        <w:rPr>
          <w:rFonts w:ascii="Calibri" w:eastAsia="Times New Roman" w:hAnsi="Calibri" w:cs="Calibri"/>
        </w:rPr>
        <w:t>iding d</w:t>
      </w:r>
      <w:r w:rsidRPr="00B909FD">
        <w:rPr>
          <w:rFonts w:ascii="Calibri" w:eastAsia="Times New Roman" w:hAnsi="Calibri" w:cs="Calibri"/>
          <w:spacing w:val="1"/>
        </w:rPr>
        <w:t>a</w:t>
      </w:r>
      <w:r w:rsidRPr="00B909FD">
        <w:rPr>
          <w:rFonts w:ascii="Calibri" w:eastAsia="Times New Roman" w:hAnsi="Calibri" w:cs="Calibri"/>
        </w:rPr>
        <w:t>ta</w:t>
      </w:r>
      <w:r w:rsidRPr="00B909FD">
        <w:rPr>
          <w:rFonts w:ascii="Calibri" w:eastAsia="Times New Roman" w:hAnsi="Calibri" w:cs="Calibri"/>
          <w:spacing w:val="3"/>
        </w:rPr>
        <w:t xml:space="preserve"> </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its</w:t>
      </w:r>
      <w:r w:rsidRPr="00B909FD">
        <w:rPr>
          <w:rFonts w:ascii="Calibri" w:eastAsia="Times New Roman" w:hAnsi="Calibri" w:cs="Calibri"/>
          <w:spacing w:val="1"/>
        </w:rPr>
        <w:t xml:space="preserve"> </w:t>
      </w:r>
      <w:r w:rsidRPr="00B909FD">
        <w:rPr>
          <w:rFonts w:ascii="Calibri" w:eastAsia="Times New Roman" w:hAnsi="Calibri" w:cs="Calibri"/>
        </w:rPr>
        <w:t>po</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 xml:space="preserve">l </w:t>
      </w:r>
      <w:r w:rsidRPr="00B909FD">
        <w:rPr>
          <w:rFonts w:ascii="Calibri" w:eastAsia="Times New Roman" w:hAnsi="Calibri" w:cs="Calibri"/>
          <w:spacing w:val="1"/>
        </w:rPr>
        <w:t>c</w:t>
      </w:r>
      <w:r w:rsidRPr="00B909FD">
        <w:rPr>
          <w:rFonts w:ascii="Calibri" w:eastAsia="Times New Roman" w:hAnsi="Calibri" w:cs="Calibri"/>
        </w:rPr>
        <w:t>ont</w:t>
      </w:r>
      <w:r w:rsidRPr="00B909FD">
        <w:rPr>
          <w:rFonts w:ascii="Calibri" w:eastAsia="Times New Roman" w:hAnsi="Calibri" w:cs="Calibri"/>
          <w:spacing w:val="-1"/>
        </w:rPr>
        <w:t>e</w:t>
      </w:r>
      <w:r w:rsidRPr="00B909FD">
        <w:rPr>
          <w:rFonts w:ascii="Calibri" w:eastAsia="Times New Roman" w:hAnsi="Calibri" w:cs="Calibri"/>
        </w:rPr>
        <w:t>nt, i.</w:t>
      </w:r>
      <w:r w:rsidRPr="00B909FD">
        <w:rPr>
          <w:rFonts w:ascii="Calibri" w:eastAsia="Times New Roman" w:hAnsi="Calibri" w:cs="Calibri"/>
          <w:spacing w:val="1"/>
        </w:rPr>
        <w:t>e</w:t>
      </w:r>
      <w:r w:rsidRPr="00B909FD">
        <w:rPr>
          <w:rFonts w:ascii="Calibri" w:eastAsia="Times New Roman" w:hAnsi="Calibri" w:cs="Calibri"/>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2"/>
        </w:rPr>
        <w:t>c</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 xml:space="preserve">ion of </w:t>
      </w:r>
      <w:r w:rsidRPr="00B909FD">
        <w:rPr>
          <w:rFonts w:ascii="Calibri" w:eastAsia="Times New Roman" w:hAnsi="Calibri" w:cs="Calibri"/>
          <w:spacing w:val="-1"/>
        </w:rPr>
        <w:t>s</w:t>
      </w:r>
      <w:r w:rsidRPr="00B909FD">
        <w:rPr>
          <w:rFonts w:ascii="Calibri" w:eastAsia="Times New Roman" w:hAnsi="Calibri" w:cs="Calibri"/>
        </w:rPr>
        <w:t>ub</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ce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 xml:space="preserve">king it </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 xml:space="preserve">. </w:t>
      </w:r>
      <w:r w:rsidRPr="00B909FD">
        <w:rPr>
          <w:rFonts w:ascii="Calibri" w:eastAsia="Times New Roman" w:hAnsi="Calibri" w:cs="Calibri"/>
          <w:spacing w:val="-1"/>
        </w:rPr>
        <w:t>D</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di</w:t>
      </w:r>
      <w:r w:rsidRPr="00B909FD">
        <w:rPr>
          <w:rFonts w:ascii="Calibri" w:eastAsia="Times New Roman" w:hAnsi="Calibri" w:cs="Calibri"/>
          <w:spacing w:val="-2"/>
        </w:rPr>
        <w:t>n</w:t>
      </w:r>
      <w:r w:rsidRPr="00B909FD">
        <w:rPr>
          <w:rFonts w:ascii="Calibri" w:eastAsia="Times New Roman" w:hAnsi="Calibri" w:cs="Calibri"/>
        </w:rPr>
        <w:t>g on the</w:t>
      </w:r>
      <w:r w:rsidRPr="00B909FD">
        <w:rPr>
          <w:rFonts w:ascii="Calibri" w:eastAsia="Times New Roman" w:hAnsi="Calibri" w:cs="Calibri"/>
          <w:spacing w:val="3"/>
        </w:rPr>
        <w:t xml:space="preserve"> </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c</w:t>
      </w:r>
      <w:r w:rsidRPr="00B909FD">
        <w:rPr>
          <w:rFonts w:ascii="Calibri" w:eastAsia="Times New Roman" w:hAnsi="Calibri" w:cs="Calibri"/>
        </w:rPr>
        <w:t>ont</w:t>
      </w:r>
      <w:r w:rsidRPr="00B909FD">
        <w:rPr>
          <w:rFonts w:ascii="Calibri" w:eastAsia="Times New Roman" w:hAnsi="Calibri" w:cs="Calibri"/>
          <w:spacing w:val="-1"/>
        </w:rPr>
        <w:t>a</w:t>
      </w:r>
      <w:r w:rsidRPr="00B909FD">
        <w:rPr>
          <w:rFonts w:ascii="Calibri" w:eastAsia="Times New Roman" w:hAnsi="Calibri" w:cs="Calibri"/>
        </w:rPr>
        <w:t>mi</w:t>
      </w:r>
      <w:r w:rsidRPr="00B909FD">
        <w:rPr>
          <w:rFonts w:ascii="Calibri" w:eastAsia="Times New Roman" w:hAnsi="Calibri" w:cs="Calibri"/>
          <w:spacing w:val="-2"/>
        </w:rPr>
        <w:t>n</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2"/>
        </w:rPr>
        <w:t xml:space="preserve"> </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i</w:t>
      </w:r>
      <w:r w:rsidRPr="00B909FD">
        <w:rPr>
          <w:rFonts w:ascii="Calibri" w:eastAsia="Times New Roman" w:hAnsi="Calibri" w:cs="Calibri"/>
          <w:spacing w:val="-1"/>
        </w:rPr>
        <w:t>s</w:t>
      </w:r>
      <w:r w:rsidRPr="00B909FD">
        <w:rPr>
          <w:rFonts w:ascii="Calibri" w:eastAsia="Times New Roman" w:hAnsi="Calibri" w:cs="Calibri"/>
        </w:rPr>
        <w:t>ions</w:t>
      </w:r>
      <w:r w:rsidRPr="00B909FD">
        <w:rPr>
          <w:rFonts w:ascii="Calibri" w:eastAsia="Times New Roman" w:hAnsi="Calibri" w:cs="Calibri"/>
          <w:spacing w:val="1"/>
        </w:rPr>
        <w:t xml:space="preserve"> a</w:t>
      </w:r>
      <w:r w:rsidRPr="00B909FD">
        <w:rPr>
          <w:rFonts w:ascii="Calibri" w:eastAsia="Times New Roman" w:hAnsi="Calibri" w:cs="Calibri"/>
        </w:rPr>
        <w:t>re</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spacing w:val="-2"/>
        </w:rPr>
        <w:t>d</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its</w:t>
      </w:r>
      <w:r w:rsidRPr="00B909FD">
        <w:rPr>
          <w:rFonts w:ascii="Calibri" w:eastAsia="Times New Roman" w:hAnsi="Calibri" w:cs="Calibri"/>
          <w:spacing w:val="1"/>
        </w:rPr>
        <w:t xml:space="preserve"> </w:t>
      </w:r>
      <w:r w:rsidRPr="00B909FD">
        <w:rPr>
          <w:rFonts w:ascii="Calibri" w:eastAsia="Times New Roman" w:hAnsi="Calibri" w:cs="Calibri"/>
        </w:rPr>
        <w:t>di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d</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 xml:space="preserve">. </w:t>
      </w:r>
      <w:r w:rsidR="00455220" w:rsidRPr="00B909FD">
        <w:rPr>
          <w:rFonts w:ascii="Calibri" w:eastAsia="Times New Roman" w:hAnsi="Calibri" w:cs="Calibri"/>
        </w:rPr>
        <w:t xml:space="preserve">Exact </w:t>
      </w:r>
      <w:r w:rsidR="00455220" w:rsidRPr="00B909FD">
        <w:rPr>
          <w:rFonts w:ascii="Calibri" w:eastAsia="Times New Roman" w:hAnsi="Calibri" w:cs="Calibri"/>
          <w:spacing w:val="-4"/>
        </w:rPr>
        <w:t>l</w:t>
      </w:r>
      <w:r w:rsidR="00E83D2E" w:rsidRPr="00B909FD">
        <w:rPr>
          <w:rFonts w:ascii="Calibri" w:eastAsia="Times New Roman" w:hAnsi="Calibri" w:cs="Calibri"/>
        </w:rPr>
        <w:t>o</w:t>
      </w:r>
      <w:r w:rsidRPr="00B909FD">
        <w:rPr>
          <w:rFonts w:ascii="Calibri" w:eastAsia="Times New Roman" w:hAnsi="Calibri" w:cs="Calibri"/>
          <w:spacing w:val="1"/>
        </w:rPr>
        <w:t>ca</w:t>
      </w:r>
      <w:r w:rsidRPr="00B909FD">
        <w:rPr>
          <w:rFonts w:ascii="Calibri" w:eastAsia="Times New Roman" w:hAnsi="Calibri" w:cs="Calibri"/>
        </w:rPr>
        <w:t>tions</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4"/>
        </w:rPr>
        <w:t xml:space="preserve"> </w:t>
      </w:r>
      <w:r w:rsidRPr="00B909FD">
        <w:rPr>
          <w:rFonts w:ascii="Calibri" w:eastAsia="Times New Roman" w:hAnsi="Calibri" w:cs="Calibri"/>
        </w:rPr>
        <w:t>dumping</w:t>
      </w:r>
      <w:r w:rsidRPr="00B909FD">
        <w:rPr>
          <w:rFonts w:ascii="Calibri" w:eastAsia="Times New Roman" w:hAnsi="Calibri" w:cs="Calibri"/>
          <w:spacing w:val="2"/>
        </w:rPr>
        <w:t xml:space="preserve"> </w:t>
      </w:r>
      <w:r w:rsidRPr="00B909FD">
        <w:rPr>
          <w:rFonts w:ascii="Calibri" w:eastAsia="Times New Roman" w:hAnsi="Calibri" w:cs="Calibri"/>
          <w:spacing w:val="-1"/>
        </w:rPr>
        <w:t>ea</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rPr>
        <w:t>h</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4"/>
        </w:rPr>
        <w:t xml:space="preserve"> </w:t>
      </w:r>
      <w:r w:rsidRPr="00B909FD">
        <w:rPr>
          <w:rFonts w:ascii="Calibri" w:eastAsia="Times New Roman" w:hAnsi="Calibri" w:cs="Calibri"/>
          <w:spacing w:val="-2"/>
        </w:rPr>
        <w:t>o</w:t>
      </w:r>
      <w:r w:rsidRPr="00B909FD">
        <w:rPr>
          <w:rFonts w:ascii="Calibri" w:eastAsia="Times New Roman" w:hAnsi="Calibri" w:cs="Calibri"/>
        </w:rPr>
        <w:t>ld</w:t>
      </w:r>
      <w:r w:rsidRPr="00B909FD">
        <w:rPr>
          <w:rFonts w:ascii="Calibri" w:eastAsia="Times New Roman" w:hAnsi="Calibri" w:cs="Calibri"/>
          <w:spacing w:val="8"/>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re</w:t>
      </w:r>
      <w:r w:rsidRPr="00B909FD">
        <w:rPr>
          <w:rFonts w:ascii="Calibri" w:eastAsia="Times New Roman" w:hAnsi="Calibri" w:cs="Calibri"/>
          <w:spacing w:val="3"/>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5"/>
        </w:rPr>
        <w:t xml:space="preserve"> </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spacing w:val="-2"/>
        </w:rPr>
        <w:t>f</w:t>
      </w:r>
      <w:r w:rsidRPr="00B909FD">
        <w:rPr>
          <w:rFonts w:ascii="Calibri" w:eastAsia="Times New Roman" w:hAnsi="Calibri" w:cs="Calibri"/>
        </w:rPr>
        <w:t>in</w:t>
      </w:r>
      <w:r w:rsidRPr="00B909FD">
        <w:rPr>
          <w:rFonts w:ascii="Calibri" w:eastAsia="Times New Roman" w:hAnsi="Calibri" w:cs="Calibri"/>
          <w:spacing w:val="-2"/>
        </w:rPr>
        <w:t>e</w:t>
      </w:r>
      <w:r w:rsidRPr="00B909FD">
        <w:rPr>
          <w:rFonts w:ascii="Calibri" w:eastAsia="Times New Roman" w:hAnsi="Calibri" w:cs="Calibri"/>
        </w:rPr>
        <w:t>d</w:t>
      </w:r>
      <w:r w:rsidRPr="00B909FD">
        <w:rPr>
          <w:rFonts w:ascii="Calibri" w:eastAsia="Times New Roman" w:hAnsi="Calibri" w:cs="Calibri"/>
          <w:spacing w:val="4"/>
        </w:rPr>
        <w:t xml:space="preserve"> </w:t>
      </w:r>
      <w:r w:rsidRPr="00B909FD">
        <w:rPr>
          <w:rFonts w:ascii="Calibri" w:eastAsia="Times New Roman" w:hAnsi="Calibri" w:cs="Calibri"/>
        </w:rPr>
        <w:t>by the</w:t>
      </w:r>
      <w:r w:rsidRPr="00B909FD">
        <w:rPr>
          <w:rFonts w:ascii="Calibri" w:eastAsia="Times New Roman" w:hAnsi="Calibri" w:cs="Calibri"/>
          <w:spacing w:val="5"/>
        </w:rPr>
        <w:t xml:space="preserve"> </w:t>
      </w:r>
      <w:r w:rsidRPr="00B909FD">
        <w:rPr>
          <w:rFonts w:ascii="Calibri" w:eastAsia="Times New Roman" w:hAnsi="Calibri" w:cs="Calibri"/>
          <w:spacing w:val="-3"/>
        </w:rPr>
        <w:t>F</w:t>
      </w:r>
      <w:r w:rsidRPr="00B909FD">
        <w:rPr>
          <w:rFonts w:ascii="Calibri" w:eastAsia="Times New Roman" w:hAnsi="Calibri" w:cs="Calibri"/>
        </w:rPr>
        <w:t>in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spacing w:val="-1"/>
        </w:rPr>
        <w:t>Des</w:t>
      </w:r>
      <w:r w:rsidRPr="00B909FD">
        <w:rPr>
          <w:rFonts w:ascii="Calibri" w:eastAsia="Times New Roman" w:hAnsi="Calibri" w:cs="Calibri"/>
        </w:rPr>
        <w:t>i</w:t>
      </w:r>
      <w:r w:rsidRPr="00B909FD">
        <w:rPr>
          <w:rFonts w:ascii="Calibri" w:eastAsia="Times New Roman" w:hAnsi="Calibri" w:cs="Calibri"/>
          <w:spacing w:val="-2"/>
        </w:rPr>
        <w:t>g</w:t>
      </w:r>
      <w:r w:rsidRPr="00B909FD">
        <w:rPr>
          <w:rFonts w:ascii="Calibri" w:eastAsia="Times New Roman" w:hAnsi="Calibri" w:cs="Calibri"/>
        </w:rPr>
        <w:t xml:space="preserve">n, but to a </w:t>
      </w:r>
      <w:r w:rsidR="005A722D" w:rsidRPr="00B909FD">
        <w:rPr>
          <w:rFonts w:ascii="Calibri" w:eastAsia="Times New Roman" w:hAnsi="Calibri" w:cs="Calibri"/>
        </w:rPr>
        <w:t>licensed</w:t>
      </w:r>
      <w:r w:rsidRPr="00B909FD">
        <w:rPr>
          <w:rFonts w:ascii="Calibri" w:eastAsia="Times New Roman" w:hAnsi="Calibri" w:cs="Calibri"/>
        </w:rPr>
        <w:t xml:space="preserve"> facility or treatment plant</w:t>
      </w:r>
      <w:r w:rsidR="00455220" w:rsidRPr="00B909FD">
        <w:rPr>
          <w:rFonts w:ascii="Calibri" w:eastAsia="Times New Roman" w:hAnsi="Calibri" w:cs="Calibri"/>
        </w:rPr>
        <w:t xml:space="preserve"> in accordance with the national legislation and WB EHSG</w:t>
      </w:r>
      <w:r w:rsidR="0002353C" w:rsidRPr="00B909FD">
        <w:rPr>
          <w:rFonts w:ascii="Calibri" w:eastAsia="Times New Roman" w:hAnsi="Calibri" w:cs="Calibri"/>
        </w:rPr>
        <w:t xml:space="preserve">. </w:t>
      </w:r>
    </w:p>
    <w:p w14:paraId="29F9BBB8"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rPr>
        <w:t>is</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3"/>
        </w:rPr>
        <w:t xml:space="preserve"> possibly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spacing w:val="-3"/>
        </w:rPr>
        <w:t>w</w:t>
      </w:r>
      <w:r w:rsidRPr="00B909FD">
        <w:rPr>
          <w:rFonts w:ascii="Calibri" w:eastAsia="Times New Roman" w:hAnsi="Calibri" w:cs="Calibri"/>
        </w:rPr>
        <w:t>ill</w:t>
      </w:r>
      <w:r w:rsidRPr="00B909FD">
        <w:rPr>
          <w:rFonts w:ascii="Calibri" w:eastAsia="Times New Roman" w:hAnsi="Calibri" w:cs="Calibri"/>
          <w:spacing w:val="3"/>
        </w:rPr>
        <w:t xml:space="preserve"> </w:t>
      </w:r>
      <w:r w:rsidRPr="00B909FD">
        <w:rPr>
          <w:rFonts w:ascii="Calibri" w:eastAsia="Times New Roman" w:hAnsi="Calibri" w:cs="Calibri"/>
          <w:spacing w:val="-2"/>
        </w:rPr>
        <w:t>o</w:t>
      </w:r>
      <w:r w:rsidRPr="00B909FD">
        <w:rPr>
          <w:rFonts w:ascii="Calibri" w:eastAsia="Times New Roman" w:hAnsi="Calibri" w:cs="Calibri"/>
          <w:spacing w:val="1"/>
        </w:rPr>
        <w:t>cc</w:t>
      </w:r>
      <w:r w:rsidRPr="00B909FD">
        <w:rPr>
          <w:rFonts w:ascii="Calibri" w:eastAsia="Times New Roman" w:hAnsi="Calibri" w:cs="Calibri"/>
        </w:rPr>
        <w:t>ur in the</w:t>
      </w:r>
      <w:r w:rsidRPr="00B909FD">
        <w:rPr>
          <w:rFonts w:ascii="Calibri" w:eastAsia="Times New Roman" w:hAnsi="Calibri" w:cs="Calibri"/>
          <w:spacing w:val="1"/>
        </w:rPr>
        <w:t xml:space="preserve"> </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spacing w:val="-2"/>
        </w:rPr>
        <w:t>m</w:t>
      </w:r>
      <w:r w:rsidRPr="00B909FD">
        <w:rPr>
          <w:rFonts w:ascii="Calibri" w:eastAsia="Times New Roman" w:hAnsi="Calibri" w:cs="Calibri"/>
        </w:rPr>
        <w:t>ounts</w:t>
      </w:r>
      <w:r w:rsidRPr="00B909FD">
        <w:rPr>
          <w:rFonts w:ascii="Calibri" w:eastAsia="Times New Roman" w:hAnsi="Calibri" w:cs="Calibri"/>
          <w:spacing w:val="2"/>
        </w:rPr>
        <w:t xml:space="preserve"> </w:t>
      </w:r>
      <w:r w:rsidRPr="00B909FD">
        <w:rPr>
          <w:rFonts w:ascii="Calibri" w:eastAsia="Times New Roman" w:hAnsi="Calibri" w:cs="Calibri"/>
        </w:rPr>
        <w:t>dur</w:t>
      </w:r>
      <w:r w:rsidRPr="00B909FD">
        <w:rPr>
          <w:rFonts w:ascii="Calibri" w:eastAsia="Times New Roman" w:hAnsi="Calibri" w:cs="Calibri"/>
          <w:spacing w:val="1"/>
        </w:rPr>
        <w:t>i</w:t>
      </w:r>
      <w:r w:rsidRPr="00B909FD">
        <w:rPr>
          <w:rFonts w:ascii="Calibri" w:eastAsia="Times New Roman" w:hAnsi="Calibri" w:cs="Calibri"/>
        </w:rPr>
        <w:t>ng r</w:t>
      </w:r>
      <w:r w:rsidRPr="00B909FD">
        <w:rPr>
          <w:rFonts w:ascii="Calibri" w:eastAsia="Times New Roman" w:hAnsi="Calibri" w:cs="Calibri"/>
          <w:spacing w:val="1"/>
        </w:rPr>
        <w:t>ec</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nd mod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n</w:t>
      </w:r>
      <w:r w:rsidRPr="00B909FD">
        <w:rPr>
          <w:rFonts w:ascii="Calibri" w:eastAsia="Times New Roman" w:hAnsi="Calibri" w:cs="Calibri"/>
        </w:rPr>
        <w:t>i</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 xml:space="preserve">tion. </w:t>
      </w:r>
      <w:r w:rsidRPr="00B909FD">
        <w:rPr>
          <w:rFonts w:ascii="Calibri" w:eastAsia="Times New Roman" w:hAnsi="Calibri" w:cs="Calibri"/>
          <w:spacing w:val="1"/>
        </w:rPr>
        <w:t>T</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rPr>
        <w:t>options</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of old</w:t>
      </w:r>
      <w:r w:rsidRPr="00B909FD">
        <w:rPr>
          <w:rFonts w:ascii="Calibri" w:eastAsia="Times New Roman" w:hAnsi="Calibri" w:cs="Calibri"/>
          <w:spacing w:val="3"/>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3"/>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spacing w:val="-1"/>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3"/>
        </w:rPr>
        <w:t xml:space="preserve"> </w:t>
      </w:r>
      <w:r w:rsidRPr="00B909FD">
        <w:rPr>
          <w:rFonts w:ascii="Calibri" w:eastAsia="Times New Roman" w:hAnsi="Calibri" w:cs="Calibri"/>
        </w:rPr>
        <w:t>be 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 xml:space="preserve">d </w:t>
      </w:r>
      <w:r w:rsidRPr="00B909FD">
        <w:rPr>
          <w:rFonts w:ascii="Calibri" w:eastAsia="Times New Roman" w:hAnsi="Calibri" w:cs="Calibri"/>
          <w:spacing w:val="-2"/>
        </w:rPr>
        <w:t>f</w:t>
      </w:r>
      <w:r w:rsidRPr="00B909FD">
        <w:rPr>
          <w:rFonts w:ascii="Calibri" w:eastAsia="Times New Roman" w:hAnsi="Calibri" w:cs="Calibri"/>
        </w:rPr>
        <w:t>or purposes not r</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 to r</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g</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illing</w:t>
      </w:r>
      <w:r w:rsidRPr="00B909FD">
        <w:rPr>
          <w:rFonts w:ascii="Calibri" w:eastAsia="Times New Roman" w:hAnsi="Calibri" w:cs="Calibri"/>
          <w:spacing w:val="-2"/>
        </w:rPr>
        <w:t xml:space="preserve"> </w:t>
      </w:r>
      <w:r w:rsidRPr="00B909FD">
        <w:rPr>
          <w:rFonts w:ascii="Calibri" w:eastAsia="Times New Roman" w:hAnsi="Calibri" w:cs="Calibri"/>
        </w:rPr>
        <w:t>old hol</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xml:space="preserve">, or </w:t>
      </w:r>
      <w:r w:rsidRPr="00B909FD">
        <w:rPr>
          <w:rFonts w:ascii="Calibri" w:eastAsia="Times New Roman" w:hAnsi="Calibri" w:cs="Calibri"/>
          <w:spacing w:val="1"/>
        </w:rPr>
        <w:t>a</w:t>
      </w:r>
      <w:r w:rsidRPr="00B909FD">
        <w:rPr>
          <w:rFonts w:ascii="Calibri" w:eastAsia="Times New Roman" w:hAnsi="Calibri" w:cs="Calibri"/>
        </w:rPr>
        <w:t>t dump</w:t>
      </w:r>
      <w:r w:rsidRPr="00B909FD">
        <w:rPr>
          <w:rFonts w:ascii="Calibri" w:eastAsia="Times New Roman" w:hAnsi="Calibri" w:cs="Calibri"/>
          <w:spacing w:val="-1"/>
        </w:rPr>
        <w:t>s</w:t>
      </w:r>
      <w:r w:rsidRPr="00B909FD">
        <w:rPr>
          <w:rFonts w:ascii="Calibri" w:eastAsia="Times New Roman" w:hAnsi="Calibri" w:cs="Calibri"/>
        </w:rPr>
        <w:t>it</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xml:space="preserve">), only if proven safe. </w:t>
      </w:r>
      <w:r w:rsidRPr="00B909FD">
        <w:rPr>
          <w:rFonts w:ascii="Calibri" w:eastAsia="Times New Roman" w:hAnsi="Calibri" w:cs="Calibri"/>
          <w:spacing w:val="-3"/>
        </w:rPr>
        <w:t>F</w:t>
      </w:r>
      <w:r w:rsidRPr="00B909FD">
        <w:rPr>
          <w:rFonts w:ascii="Calibri" w:eastAsia="Times New Roman" w:hAnsi="Calibri" w:cs="Calibri"/>
        </w:rPr>
        <w:t>in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3"/>
        </w:rPr>
        <w:t>l</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rPr>
        <w:t>one</w:t>
      </w:r>
      <w:r w:rsidRPr="00B909FD">
        <w:rPr>
          <w:rFonts w:ascii="Calibri" w:eastAsia="Times New Roman" w:hAnsi="Calibri" w:cs="Calibri"/>
          <w:spacing w:val="3"/>
        </w:rPr>
        <w:t xml:space="preserve"> </w:t>
      </w:r>
      <w:r w:rsidRPr="00B909FD">
        <w:rPr>
          <w:rFonts w:ascii="Calibri" w:eastAsia="Times New Roman" w:hAnsi="Calibri" w:cs="Calibri"/>
        </w:rPr>
        <w:t>mod</w:t>
      </w:r>
      <w:r w:rsidRPr="00B909FD">
        <w:rPr>
          <w:rFonts w:ascii="Calibri" w:eastAsia="Times New Roman" w:hAnsi="Calibri" w:cs="Calibri"/>
          <w:spacing w:val="1"/>
        </w:rPr>
        <w:t>e</w:t>
      </w:r>
      <w:r w:rsidRPr="00B909FD">
        <w:rPr>
          <w:rFonts w:ascii="Calibri" w:eastAsia="Times New Roman" w:hAnsi="Calibri" w:cs="Calibri"/>
        </w:rPr>
        <w:t xml:space="preserve">rn </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thod</w:t>
      </w:r>
      <w:r w:rsidRPr="00B909FD">
        <w:rPr>
          <w:rFonts w:ascii="Calibri" w:eastAsia="Times New Roman" w:hAnsi="Calibri" w:cs="Calibri"/>
          <w:spacing w:val="3"/>
        </w:rPr>
        <w:t xml:space="preserve"> </w:t>
      </w:r>
      <w:r w:rsidRPr="00B909FD">
        <w:rPr>
          <w:rFonts w:ascii="Calibri" w:eastAsia="Times New Roman" w:hAnsi="Calibri" w:cs="Calibri"/>
        </w:rPr>
        <w:t>is</w:t>
      </w:r>
      <w:r w:rsidRPr="00B909FD">
        <w:rPr>
          <w:rFonts w:ascii="Calibri" w:eastAsia="Times New Roman" w:hAnsi="Calibri" w:cs="Calibri"/>
          <w:spacing w:val="2"/>
        </w:rPr>
        <w:t xml:space="preserve">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3"/>
        </w:rPr>
        <w:t xml:space="preserve"> </w:t>
      </w:r>
      <w:r w:rsidRPr="00B909FD">
        <w:rPr>
          <w:rFonts w:ascii="Calibri" w:eastAsia="Times New Roman" w:hAnsi="Calibri" w:cs="Calibri"/>
        </w:rPr>
        <w:t>bi</w:t>
      </w:r>
      <w:r w:rsidRPr="00B909FD">
        <w:rPr>
          <w:rFonts w:ascii="Calibri" w:eastAsia="Times New Roman" w:hAnsi="Calibri" w:cs="Calibri"/>
          <w:spacing w:val="-2"/>
        </w:rPr>
        <w:t>o</w:t>
      </w:r>
      <w:r w:rsidRPr="00B909FD">
        <w:rPr>
          <w:rFonts w:ascii="Calibri" w:eastAsia="Times New Roman" w:hAnsi="Calibri" w:cs="Calibri"/>
        </w:rPr>
        <w:t>lo</w:t>
      </w:r>
      <w:r w:rsidRPr="00B909FD">
        <w:rPr>
          <w:rFonts w:ascii="Calibri" w:eastAsia="Times New Roman" w:hAnsi="Calibri" w:cs="Calibri"/>
          <w:spacing w:val="-2"/>
        </w:rPr>
        <w:t>g</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tion</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 xml:space="preserve">ith </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v</w:t>
      </w:r>
      <w:r w:rsidRPr="00B909FD">
        <w:rPr>
          <w:rFonts w:ascii="Calibri" w:eastAsia="Times New Roman" w:hAnsi="Calibri" w:cs="Calibri"/>
        </w:rPr>
        <w:t>iron</w:t>
      </w:r>
      <w:r w:rsidRPr="00B909FD">
        <w:rPr>
          <w:rFonts w:ascii="Calibri" w:eastAsia="Times New Roman" w:hAnsi="Calibri" w:cs="Calibri"/>
          <w:spacing w:val="1"/>
        </w:rPr>
        <w:t>me</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ly</w:t>
      </w:r>
      <w:r w:rsidRPr="00B909FD">
        <w:rPr>
          <w:rFonts w:ascii="Calibri" w:eastAsia="Times New Roman" w:hAnsi="Calibri" w:cs="Calibri"/>
          <w:spacing w:val="-5"/>
        </w:rPr>
        <w:t xml:space="preserve"> </w:t>
      </w:r>
      <w:r w:rsidRPr="00B909FD">
        <w:rPr>
          <w:rFonts w:ascii="Calibri" w:eastAsia="Times New Roman" w:hAnsi="Calibri" w:cs="Calibri"/>
          <w:spacing w:val="1"/>
        </w:rPr>
        <w:t>acce</w:t>
      </w:r>
      <w:r w:rsidRPr="00B909FD">
        <w:rPr>
          <w:rFonts w:ascii="Calibri" w:eastAsia="Times New Roman" w:hAnsi="Calibri" w:cs="Calibri"/>
        </w:rPr>
        <w:t>p</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b</w:t>
      </w:r>
      <w:r w:rsidRPr="00B909FD">
        <w:rPr>
          <w:rFonts w:ascii="Calibri" w:eastAsia="Times New Roman" w:hAnsi="Calibri" w:cs="Calibri"/>
          <w:spacing w:val="-2"/>
        </w:rPr>
        <w:t>l</w:t>
      </w:r>
      <w:r w:rsidRPr="00B909FD">
        <w:rPr>
          <w:rFonts w:ascii="Calibri" w:eastAsia="Times New Roman" w:hAnsi="Calibri" w:cs="Calibri"/>
        </w:rPr>
        <w:t>e</w:t>
      </w:r>
      <w:r w:rsidRPr="00B909FD">
        <w:rPr>
          <w:rFonts w:ascii="Calibri" w:eastAsia="Times New Roman" w:hAnsi="Calibri" w:cs="Calibri"/>
          <w:spacing w:val="1"/>
        </w:rPr>
        <w:t xml:space="preserve"> c</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 xml:space="preserve">. If treatment is applied, it must be carried out in </w:t>
      </w:r>
      <w:r w:rsidR="005A722D" w:rsidRPr="00B909FD">
        <w:rPr>
          <w:rFonts w:ascii="Calibri" w:eastAsia="Times New Roman" w:hAnsi="Calibri" w:cs="Calibri"/>
        </w:rPr>
        <w:t>environmentally</w:t>
      </w:r>
      <w:r w:rsidRPr="00B909FD">
        <w:rPr>
          <w:rFonts w:ascii="Calibri" w:eastAsia="Times New Roman" w:hAnsi="Calibri" w:cs="Calibri"/>
        </w:rPr>
        <w:t xml:space="preserve"> safe manner. </w:t>
      </w:r>
    </w:p>
    <w:p w14:paraId="5DE9AE4B" w14:textId="77777777" w:rsidR="00FC6412" w:rsidRPr="00B909FD" w:rsidRDefault="00FC6412" w:rsidP="006D31F2">
      <w:pPr>
        <w:spacing w:after="0"/>
        <w:mirrorIndents/>
        <w:jc w:val="both"/>
        <w:rPr>
          <w:rFonts w:ascii="Calibri" w:eastAsia="Times New Roman" w:hAnsi="Calibri" w:cs="Calibri"/>
        </w:rPr>
      </w:pPr>
    </w:p>
    <w:p w14:paraId="6CA35E14" w14:textId="4F9432EB" w:rsidR="007D5E56" w:rsidRPr="00B909FD" w:rsidRDefault="00833A5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86" w:name="_Toc145936788"/>
      <w:r w:rsidRPr="00B909FD">
        <w:rPr>
          <w:rFonts w:ascii="Calibri" w:hAnsi="Calibri" w:cs="Calibri"/>
          <w:b w:val="0"/>
          <w:color w:val="auto"/>
          <w:sz w:val="22"/>
          <w:szCs w:val="22"/>
        </w:rPr>
        <w:t>Management of waste form the railway sleepers</w:t>
      </w:r>
      <w:r w:rsidR="00366F1F" w:rsidRPr="00B909FD">
        <w:rPr>
          <w:rFonts w:ascii="Calibri" w:hAnsi="Calibri" w:cs="Calibri"/>
          <w:b w:val="0"/>
          <w:color w:val="auto"/>
          <w:sz w:val="22"/>
          <w:szCs w:val="22"/>
        </w:rPr>
        <w:t xml:space="preserve"> and stone aggregate</w:t>
      </w:r>
      <w:bookmarkEnd w:id="386"/>
      <w:r w:rsidR="00366F1F" w:rsidRPr="00B909FD">
        <w:rPr>
          <w:rFonts w:ascii="Calibri" w:hAnsi="Calibri" w:cs="Calibri"/>
          <w:b w:val="0"/>
          <w:color w:val="auto"/>
          <w:sz w:val="22"/>
          <w:szCs w:val="22"/>
        </w:rPr>
        <w:t xml:space="preserve"> </w:t>
      </w:r>
    </w:p>
    <w:p w14:paraId="525D161B" w14:textId="2BEEBB61"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b/>
          <w:bCs/>
          <w:spacing w:val="-1"/>
        </w:rPr>
        <w:t>R</w:t>
      </w:r>
      <w:r w:rsidRPr="00B909FD">
        <w:rPr>
          <w:rFonts w:ascii="Calibri" w:eastAsia="Times New Roman" w:hAnsi="Calibri" w:cs="Calibri"/>
          <w:b/>
          <w:bCs/>
        </w:rPr>
        <w:t>ail</w:t>
      </w:r>
      <w:r w:rsidRPr="00B909FD">
        <w:rPr>
          <w:rFonts w:ascii="Calibri" w:eastAsia="Times New Roman" w:hAnsi="Calibri" w:cs="Calibri"/>
          <w:b/>
          <w:bCs/>
          <w:spacing w:val="1"/>
        </w:rPr>
        <w:t>w</w:t>
      </w:r>
      <w:r w:rsidRPr="00B909FD">
        <w:rPr>
          <w:rFonts w:ascii="Calibri" w:eastAsia="Times New Roman" w:hAnsi="Calibri" w:cs="Calibri"/>
          <w:b/>
          <w:bCs/>
          <w:spacing w:val="-2"/>
        </w:rPr>
        <w:t>a</w:t>
      </w:r>
      <w:r w:rsidRPr="00B909FD">
        <w:rPr>
          <w:rFonts w:ascii="Calibri" w:eastAsia="Times New Roman" w:hAnsi="Calibri" w:cs="Calibri"/>
          <w:b/>
          <w:bCs/>
        </w:rPr>
        <w:t>y</w:t>
      </w:r>
      <w:r w:rsidRPr="00B909FD">
        <w:rPr>
          <w:rFonts w:ascii="Calibri" w:eastAsia="Times New Roman" w:hAnsi="Calibri" w:cs="Calibri"/>
          <w:b/>
          <w:bCs/>
          <w:spacing w:val="3"/>
        </w:rPr>
        <w:t xml:space="preserve"> </w:t>
      </w:r>
      <w:r w:rsidRPr="00B909FD">
        <w:rPr>
          <w:rFonts w:ascii="Calibri" w:eastAsia="Times New Roman" w:hAnsi="Calibri" w:cs="Calibri"/>
          <w:b/>
          <w:bCs/>
          <w:spacing w:val="-1"/>
        </w:rPr>
        <w:t>s</w:t>
      </w:r>
      <w:r w:rsidRPr="00B909FD">
        <w:rPr>
          <w:rFonts w:ascii="Calibri" w:eastAsia="Times New Roman" w:hAnsi="Calibri" w:cs="Calibri"/>
          <w:b/>
          <w:bCs/>
        </w:rPr>
        <w:t>l</w:t>
      </w:r>
      <w:r w:rsidRPr="00B909FD">
        <w:rPr>
          <w:rFonts w:ascii="Calibri" w:eastAsia="Times New Roman" w:hAnsi="Calibri" w:cs="Calibri"/>
          <w:b/>
          <w:bCs/>
          <w:spacing w:val="-1"/>
        </w:rPr>
        <w:t>e</w:t>
      </w:r>
      <w:r w:rsidRPr="00B909FD">
        <w:rPr>
          <w:rFonts w:ascii="Calibri" w:eastAsia="Times New Roman" w:hAnsi="Calibri" w:cs="Calibri"/>
          <w:b/>
          <w:bCs/>
          <w:spacing w:val="1"/>
        </w:rPr>
        <w:t>e</w:t>
      </w:r>
      <w:r w:rsidRPr="00B909FD">
        <w:rPr>
          <w:rFonts w:ascii="Calibri" w:eastAsia="Times New Roman" w:hAnsi="Calibri" w:cs="Calibri"/>
          <w:b/>
          <w:bCs/>
          <w:spacing w:val="-1"/>
        </w:rPr>
        <w:t>p</w:t>
      </w:r>
      <w:r w:rsidRPr="00B909FD">
        <w:rPr>
          <w:rFonts w:ascii="Calibri" w:eastAsia="Times New Roman" w:hAnsi="Calibri" w:cs="Calibri"/>
          <w:b/>
          <w:bCs/>
          <w:spacing w:val="1"/>
        </w:rPr>
        <w:t>er</w:t>
      </w:r>
      <w:r w:rsidRPr="00B909FD">
        <w:rPr>
          <w:rFonts w:ascii="Calibri" w:eastAsia="Times New Roman" w:hAnsi="Calibri" w:cs="Calibri"/>
          <w:b/>
          <w:bCs/>
        </w:rPr>
        <w:t>s</w:t>
      </w:r>
      <w:r w:rsidRPr="00B909FD">
        <w:rPr>
          <w:rFonts w:ascii="Calibri" w:eastAsia="Times New Roman" w:hAnsi="Calibri" w:cs="Calibri"/>
          <w:b/>
          <w:bCs/>
          <w:spacing w:val="2"/>
        </w:rPr>
        <w:t xml:space="preserve"> </w:t>
      </w:r>
      <w:r w:rsidRPr="00B909FD">
        <w:rPr>
          <w:rFonts w:ascii="Calibri" w:eastAsia="Times New Roman" w:hAnsi="Calibri" w:cs="Calibri"/>
          <w:spacing w:val="1"/>
        </w:rPr>
        <w:t>a</w:t>
      </w:r>
      <w:r w:rsidRPr="00B909FD">
        <w:rPr>
          <w:rFonts w:ascii="Calibri" w:eastAsia="Times New Roman" w:hAnsi="Calibri" w:cs="Calibri"/>
        </w:rPr>
        <w:t>re</w:t>
      </w:r>
      <w:r w:rsidRPr="00B909FD">
        <w:rPr>
          <w:rFonts w:ascii="Calibri" w:eastAsia="Times New Roman" w:hAnsi="Calibri" w:cs="Calibri"/>
          <w:spacing w:val="1"/>
        </w:rPr>
        <w:t xml:space="preserve">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 xml:space="preserve">ith </w:t>
      </w:r>
      <w:r w:rsidRPr="00B909FD">
        <w:rPr>
          <w:rFonts w:ascii="Calibri" w:eastAsia="Times New Roman" w:hAnsi="Calibri" w:cs="Calibri"/>
          <w:spacing w:val="1"/>
        </w:rPr>
        <w:t>c</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o</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o</w:t>
      </w:r>
      <w:r w:rsidRPr="00B909FD">
        <w:rPr>
          <w:rFonts w:ascii="Calibri" w:eastAsia="Times New Roman" w:hAnsi="Calibri" w:cs="Calibri"/>
          <w:spacing w:val="-2"/>
        </w:rPr>
        <w:t>il</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3"/>
        </w:rPr>
        <w:t xml:space="preserve"> </w:t>
      </w:r>
      <w:r w:rsidRPr="00B909FD">
        <w:rPr>
          <w:rFonts w:ascii="Calibri" w:eastAsia="Times New Roman" w:hAnsi="Calibri" w:cs="Calibri"/>
        </w:rPr>
        <w:t>pr</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3"/>
        </w:rPr>
        <w:t xml:space="preserve"> </w:t>
      </w:r>
      <w:r w:rsidRPr="00B909FD">
        <w:rPr>
          <w:rFonts w:ascii="Calibri" w:eastAsia="Times New Roman" w:hAnsi="Calibri" w:cs="Calibri"/>
          <w:spacing w:val="-2"/>
        </w:rPr>
        <w:t>d</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d</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 xml:space="preserve">ion </w:t>
      </w:r>
      <w:r w:rsidRPr="00B909FD">
        <w:rPr>
          <w:rFonts w:ascii="Calibri" w:eastAsia="Times New Roman" w:hAnsi="Calibri" w:cs="Calibri"/>
          <w:spacing w:val="1"/>
        </w:rPr>
        <w:t>a</w:t>
      </w:r>
      <w:r w:rsidRPr="00B909FD">
        <w:rPr>
          <w:rFonts w:ascii="Calibri" w:eastAsia="Times New Roman" w:hAnsi="Calibri" w:cs="Calibri"/>
        </w:rPr>
        <w:t>nd 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o</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lly</w:t>
      </w:r>
      <w:r w:rsidRPr="00B909FD">
        <w:rPr>
          <w:rFonts w:ascii="Calibri" w:eastAsia="Times New Roman" w:hAnsi="Calibri" w:cs="Calibri"/>
          <w:spacing w:val="-12"/>
        </w:rPr>
        <w:t xml:space="preserve"> </w:t>
      </w:r>
      <w:r w:rsidRPr="00B909FD">
        <w:rPr>
          <w:rFonts w:ascii="Calibri" w:eastAsia="Times New Roman" w:hAnsi="Calibri" w:cs="Calibri"/>
        </w:rPr>
        <w:t>tr</w:t>
      </w:r>
      <w:r w:rsidRPr="00B909FD">
        <w:rPr>
          <w:rFonts w:ascii="Calibri" w:eastAsia="Times New Roman" w:hAnsi="Calibri" w:cs="Calibri"/>
          <w:spacing w:val="1"/>
        </w:rPr>
        <w:t>ea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spacing w:val="-1"/>
        </w:rPr>
        <w:t>w</w:t>
      </w:r>
      <w:r w:rsidRPr="00B909FD">
        <w:rPr>
          <w:rFonts w:ascii="Calibri" w:eastAsia="Times New Roman" w:hAnsi="Calibri" w:cs="Calibri"/>
        </w:rPr>
        <w:t>ith</w:t>
      </w:r>
      <w:r w:rsidRPr="00B909FD">
        <w:rPr>
          <w:rFonts w:ascii="Calibri" w:eastAsia="Times New Roman" w:hAnsi="Calibri" w:cs="Calibri"/>
          <w:spacing w:val="-7"/>
        </w:rPr>
        <w:t xml:space="preserve"> </w:t>
      </w:r>
      <w:r w:rsidRPr="00B909FD">
        <w:rPr>
          <w:rFonts w:ascii="Calibri" w:eastAsia="Times New Roman" w:hAnsi="Calibri" w:cs="Calibri"/>
          <w:spacing w:val="-2"/>
        </w:rPr>
        <w:t>p</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spacing w:val="-2"/>
        </w:rPr>
        <w:t>f</w:t>
      </w:r>
      <w:r w:rsidRPr="00B909FD">
        <w:rPr>
          <w:rFonts w:ascii="Calibri" w:eastAsia="Times New Roman" w:hAnsi="Calibri" w:cs="Calibri"/>
        </w:rPr>
        <w:t>un</w:t>
      </w:r>
      <w:r w:rsidRPr="00B909FD">
        <w:rPr>
          <w:rFonts w:ascii="Calibri" w:eastAsia="Times New Roman" w:hAnsi="Calibri" w:cs="Calibri"/>
          <w:spacing w:val="-2"/>
        </w:rPr>
        <w:t>g</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7"/>
        </w:rPr>
        <w:t xml:space="preserve"> </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1"/>
        </w:rPr>
        <w:t>i</w:t>
      </w:r>
      <w:r w:rsidRPr="00B909FD">
        <w:rPr>
          <w:rFonts w:ascii="Calibri" w:eastAsia="Times New Roman" w:hAnsi="Calibri" w:cs="Calibri"/>
          <w:spacing w:val="-1"/>
        </w:rPr>
        <w:t>c</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spacing w:val="-1"/>
        </w:rPr>
        <w:t>D</w:t>
      </w:r>
      <w:r w:rsidRPr="00B909FD">
        <w:rPr>
          <w:rFonts w:ascii="Calibri" w:eastAsia="Times New Roman" w:hAnsi="Calibri" w:cs="Calibri"/>
        </w:rPr>
        <w:t>ur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9"/>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pl</w:t>
      </w:r>
      <w:r w:rsidRPr="00B909FD">
        <w:rPr>
          <w:rFonts w:ascii="Calibri" w:eastAsia="Times New Roman" w:hAnsi="Calibri" w:cs="Calibri"/>
          <w:spacing w:val="1"/>
        </w:rPr>
        <w:t>ac</w:t>
      </w:r>
      <w:r w:rsidRPr="00B909FD">
        <w:rPr>
          <w:rFonts w:ascii="Calibri" w:eastAsia="Times New Roman" w:hAnsi="Calibri" w:cs="Calibri"/>
        </w:rPr>
        <w:t>ement of</w:t>
      </w:r>
      <w:r w:rsidRPr="00B909FD">
        <w:rPr>
          <w:rFonts w:ascii="Calibri" w:eastAsia="Times New Roman" w:hAnsi="Calibri" w:cs="Calibri"/>
          <w:spacing w:val="-9"/>
        </w:rPr>
        <w:t xml:space="preserve"> </w:t>
      </w:r>
      <w:r w:rsidRPr="00B909FD">
        <w:rPr>
          <w:rFonts w:ascii="Calibri" w:eastAsia="Times New Roman" w:hAnsi="Calibri" w:cs="Calibri"/>
          <w:spacing w:val="-1"/>
        </w:rPr>
        <w:t>w</w:t>
      </w:r>
      <w:r w:rsidRPr="00B909FD">
        <w:rPr>
          <w:rFonts w:ascii="Calibri" w:eastAsia="Times New Roman" w:hAnsi="Calibri" w:cs="Calibri"/>
        </w:rPr>
        <w:t>or</w:t>
      </w:r>
      <w:r w:rsidRPr="00B909FD">
        <w:rPr>
          <w:rFonts w:ascii="Calibri" w:eastAsia="Times New Roman" w:hAnsi="Calibri" w:cs="Calibri"/>
          <w:spacing w:val="2"/>
        </w:rPr>
        <w:t>n</w:t>
      </w:r>
      <w:r w:rsidRPr="00B909FD">
        <w:rPr>
          <w:rFonts w:ascii="Calibri" w:eastAsia="Times New Roman" w:hAnsi="Calibri" w:cs="Calibri"/>
        </w:rPr>
        <w:t>-out</w:t>
      </w:r>
      <w:r w:rsidRPr="00B909FD">
        <w:rPr>
          <w:rFonts w:ascii="Calibri" w:eastAsia="Times New Roman" w:hAnsi="Calibri" w:cs="Calibri"/>
          <w:spacing w:val="-7"/>
        </w:rPr>
        <w:t xml:space="preserve"> </w:t>
      </w:r>
      <w:r w:rsidRPr="00B909FD">
        <w:rPr>
          <w:rFonts w:ascii="Calibri" w:eastAsia="Times New Roman" w:hAnsi="Calibri" w:cs="Calibri"/>
          <w:spacing w:val="-1"/>
        </w:rPr>
        <w:t>s</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spacing w:val="1"/>
        </w:rPr>
        <w:t>acc</w:t>
      </w:r>
      <w:r w:rsidRPr="00B909FD">
        <w:rPr>
          <w:rFonts w:ascii="Calibri" w:eastAsia="Times New Roman" w:hAnsi="Calibri" w:cs="Calibri"/>
          <w:spacing w:val="-2"/>
        </w:rPr>
        <w:t>o</w:t>
      </w:r>
      <w:r w:rsidRPr="00B909FD">
        <w:rPr>
          <w:rFonts w:ascii="Calibri" w:eastAsia="Times New Roman" w:hAnsi="Calibri" w:cs="Calibri"/>
        </w:rPr>
        <w:t>rd</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9"/>
        </w:rPr>
        <w:t xml:space="preserve"> </w:t>
      </w:r>
      <w:r w:rsidRPr="00B909FD">
        <w:rPr>
          <w:rFonts w:ascii="Calibri" w:eastAsia="Times New Roman" w:hAnsi="Calibri" w:cs="Calibri"/>
        </w:rPr>
        <w:t>to</w:t>
      </w:r>
      <w:r w:rsidRPr="00B909FD">
        <w:rPr>
          <w:rFonts w:ascii="Calibri" w:eastAsia="Times New Roman" w:hAnsi="Calibri" w:cs="Calibri"/>
          <w:spacing w:val="-7"/>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spacing w:val="-4"/>
        </w:rPr>
        <w:t>L</w:t>
      </w:r>
      <w:r w:rsidRPr="00B909FD">
        <w:rPr>
          <w:rFonts w:ascii="Calibri" w:eastAsia="Times New Roman" w:hAnsi="Calibri" w:cs="Calibri"/>
          <w:spacing w:val="1"/>
        </w:rPr>
        <w:t>a</w:t>
      </w:r>
      <w:r w:rsidRPr="00B909FD">
        <w:rPr>
          <w:rFonts w:ascii="Calibri" w:eastAsia="Times New Roman" w:hAnsi="Calibri" w:cs="Calibri"/>
        </w:rPr>
        <w:t>w</w:t>
      </w:r>
      <w:r w:rsidRPr="00B909FD">
        <w:rPr>
          <w:rFonts w:ascii="Calibri" w:eastAsia="Times New Roman" w:hAnsi="Calibri" w:cs="Calibri"/>
          <w:spacing w:val="-6"/>
        </w:rPr>
        <w:t xml:space="preserve"> </w:t>
      </w:r>
      <w:r w:rsidRPr="00B909FD">
        <w:rPr>
          <w:rFonts w:ascii="Calibri" w:eastAsia="Times New Roman" w:hAnsi="Calibri" w:cs="Calibri"/>
        </w:rPr>
        <w:t>on</w:t>
      </w:r>
      <w:r w:rsidRPr="00B909FD">
        <w:rPr>
          <w:rFonts w:ascii="Calibri" w:eastAsia="Times New Roman" w:hAnsi="Calibri" w:cs="Calibri"/>
          <w:spacing w:val="-5"/>
        </w:rPr>
        <w:t xml:space="preserve"> </w:t>
      </w:r>
      <w:r w:rsidRPr="00B909FD">
        <w:rPr>
          <w:rFonts w:ascii="Calibri" w:eastAsia="Times New Roman" w:hAnsi="Calibri" w:cs="Calibri"/>
          <w:spacing w:val="-4"/>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6"/>
        </w:rPr>
        <w:t xml:space="preserve"> </w:t>
      </w:r>
      <w:r w:rsidRPr="00B909FD">
        <w:rPr>
          <w:rFonts w:ascii="Calibri" w:eastAsia="Times New Roman" w:hAnsi="Calibri" w:cs="Calibri"/>
          <w:spacing w:val="-1"/>
        </w:rPr>
        <w:t>M</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7"/>
        </w:rPr>
        <w:t xml:space="preserve"> </w:t>
      </w:r>
      <w:r w:rsidRPr="00B909FD">
        <w:rPr>
          <w:rFonts w:ascii="Calibri" w:eastAsia="Times New Roman" w:hAnsi="Calibri" w:cs="Calibri"/>
        </w:rPr>
        <w:t>i</w:t>
      </w:r>
      <w:r w:rsidRPr="00B909FD">
        <w:rPr>
          <w:rFonts w:ascii="Calibri" w:eastAsia="Times New Roman" w:hAnsi="Calibri" w:cs="Calibri"/>
          <w:spacing w:val="-2"/>
        </w:rPr>
        <w: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 Rul</w:t>
      </w:r>
      <w:r w:rsidRPr="00B909FD">
        <w:rPr>
          <w:rFonts w:ascii="Calibri" w:eastAsia="Times New Roman" w:hAnsi="Calibri" w:cs="Calibri"/>
          <w:spacing w:val="1"/>
        </w:rPr>
        <w:t>e</w:t>
      </w:r>
      <w:r w:rsidRPr="00B909FD">
        <w:rPr>
          <w:rFonts w:ascii="Calibri" w:eastAsia="Times New Roman" w:hAnsi="Calibri" w:cs="Calibri"/>
        </w:rPr>
        <w:t>book on</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2"/>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or</w:t>
      </w:r>
      <w:r w:rsidRPr="00B909FD">
        <w:rPr>
          <w:rFonts w:ascii="Calibri" w:eastAsia="Times New Roman" w:hAnsi="Calibri" w:cs="Calibri"/>
          <w:spacing w:val="1"/>
        </w:rPr>
        <w:t>ie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2"/>
        </w:rPr>
        <w:t>o</w:t>
      </w:r>
      <w:r w:rsidRPr="00B909FD">
        <w:rPr>
          <w:rFonts w:ascii="Calibri" w:eastAsia="Times New Roman" w:hAnsi="Calibri" w:cs="Calibri"/>
        </w:rPr>
        <w:t xml:space="preserve">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ith li</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5"/>
        </w:rPr>
        <w:t>y</w:t>
      </w:r>
      <w:r w:rsidRPr="00B909FD">
        <w:rPr>
          <w:rFonts w:ascii="Calibri" w:eastAsia="Times New Roman" w:hAnsi="Calibri" w:cs="Calibri"/>
          <w:spacing w:val="2"/>
        </w:rPr>
        <w:t>p</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 mu</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spacing w:val="-2"/>
        </w:rPr>
        <w:t>d</w:t>
      </w:r>
      <w:r w:rsidRPr="00B909FD">
        <w:rPr>
          <w:rFonts w:ascii="Calibri" w:eastAsia="Times New Roman" w:hAnsi="Calibri" w:cs="Calibri"/>
          <w:spacing w:val="1"/>
        </w:rPr>
        <w:t>e</w:t>
      </w:r>
      <w:r w:rsidRPr="00B909FD">
        <w:rPr>
          <w:rFonts w:ascii="Calibri" w:eastAsia="Times New Roman" w:hAnsi="Calibri" w:cs="Calibri"/>
        </w:rPr>
        <w:t>q</w:t>
      </w:r>
      <w:r w:rsidRPr="00B909FD">
        <w:rPr>
          <w:rFonts w:ascii="Calibri" w:eastAsia="Times New Roman" w:hAnsi="Calibri" w:cs="Calibri"/>
          <w:spacing w:val="-2"/>
        </w:rPr>
        <w:t>u</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ly di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 o</w:t>
      </w:r>
      <w:r w:rsidRPr="00B909FD">
        <w:rPr>
          <w:rFonts w:ascii="Calibri" w:eastAsia="Times New Roman" w:hAnsi="Calibri" w:cs="Calibri"/>
          <w:spacing w:val="-2"/>
        </w:rPr>
        <w:t>f</w:t>
      </w:r>
      <w:r w:rsidRPr="00B909FD">
        <w:rPr>
          <w:rFonts w:ascii="Calibri" w:eastAsia="Times New Roman" w:hAnsi="Calibri" w:cs="Calibri"/>
        </w:rPr>
        <w:t>.</w:t>
      </w:r>
      <w:r w:rsidR="00366F1F" w:rsidRPr="00B909FD">
        <w:rPr>
          <w:rFonts w:ascii="Calibri" w:eastAsia="Times New Roman" w:hAnsi="Calibri" w:cs="Calibri"/>
        </w:rPr>
        <w:t xml:space="preserve"> The same applies to the stone aggregate that </w:t>
      </w:r>
      <w:r w:rsidR="00905639" w:rsidRPr="00B909FD">
        <w:rPr>
          <w:rFonts w:ascii="Calibri" w:eastAsia="Times New Roman" w:hAnsi="Calibri" w:cs="Calibri"/>
        </w:rPr>
        <w:t xml:space="preserve">will be sampled, laboratory tested and reused, treated or disposed as hazardous waste depending on the laboratory results. </w:t>
      </w:r>
    </w:p>
    <w:p w14:paraId="5825F8ED" w14:textId="4CFE94C4"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S</w:t>
      </w:r>
      <w:r w:rsidRPr="00B909FD">
        <w:rPr>
          <w:rFonts w:ascii="Calibri" w:eastAsia="Times New Roman" w:hAnsi="Calibri" w:cs="Calibri"/>
        </w:rPr>
        <w:t>in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5"/>
        </w:rPr>
        <w:t xml:space="preserve">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5"/>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jo</w:t>
      </w:r>
      <w:r w:rsidRPr="00B909FD">
        <w:rPr>
          <w:rFonts w:ascii="Calibri" w:eastAsia="Times New Roman" w:hAnsi="Calibri" w:cs="Calibri"/>
          <w:spacing w:val="-2"/>
        </w:rPr>
        <w:t>r</w:t>
      </w:r>
      <w:r w:rsidRPr="00B909FD">
        <w:rPr>
          <w:rFonts w:ascii="Calibri" w:eastAsia="Times New Roman" w:hAnsi="Calibri" w:cs="Calibri"/>
        </w:rPr>
        <w:t xml:space="preserve">ity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rPr>
        <w:t>ood</w:t>
      </w:r>
      <w:r w:rsidRPr="00B909FD">
        <w:rPr>
          <w:rFonts w:ascii="Calibri" w:eastAsia="Times New Roman" w:hAnsi="Calibri" w:cs="Calibri"/>
          <w:spacing w:val="5"/>
        </w:rPr>
        <w:t xml:space="preserve"> </w:t>
      </w:r>
      <w:r w:rsidRPr="00B909FD">
        <w:rPr>
          <w:rFonts w:ascii="Calibri" w:eastAsia="Times New Roman" w:hAnsi="Calibri" w:cs="Calibri"/>
        </w:rPr>
        <w:t>pro</w:t>
      </w:r>
      <w:r w:rsidRPr="00B909FD">
        <w:rPr>
          <w:rFonts w:ascii="Calibri" w:eastAsia="Times New Roman" w:hAnsi="Calibri" w:cs="Calibri"/>
          <w:spacing w:val="1"/>
        </w:rPr>
        <w:t>t</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tion</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ub</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ce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or</w:t>
      </w:r>
      <w:r w:rsidRPr="00B909FD">
        <w:rPr>
          <w:rFonts w:ascii="Calibri" w:eastAsia="Times New Roman" w:hAnsi="Calibri" w:cs="Calibri"/>
          <w:spacing w:val="-2"/>
        </w:rPr>
        <w:t>g</w:t>
      </w:r>
      <w:r w:rsidRPr="00B909FD">
        <w:rPr>
          <w:rFonts w:ascii="Calibri" w:eastAsia="Times New Roman" w:hAnsi="Calibri" w:cs="Calibri"/>
          <w:spacing w:val="1"/>
        </w:rPr>
        <w:t>a</w:t>
      </w:r>
      <w:r w:rsidRPr="00B909FD">
        <w:rPr>
          <w:rFonts w:ascii="Calibri" w:eastAsia="Times New Roman" w:hAnsi="Calibri" w:cs="Calibri"/>
        </w:rPr>
        <w:t>nic</w:t>
      </w:r>
      <w:r w:rsidRPr="00B909FD">
        <w:rPr>
          <w:rFonts w:ascii="Calibri" w:eastAsia="Times New Roman" w:hAnsi="Calibri" w:cs="Calibri"/>
          <w:spacing w:val="5"/>
        </w:rPr>
        <w:t xml:space="preserve"> </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inor</w:t>
      </w:r>
      <w:r w:rsidRPr="00B909FD">
        <w:rPr>
          <w:rFonts w:ascii="Calibri" w:eastAsia="Times New Roman" w:hAnsi="Calibri" w:cs="Calibri"/>
          <w:spacing w:val="-2"/>
        </w:rPr>
        <w:t>g</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e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 xml:space="preserve">rdous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1"/>
        </w:rPr>
        <w:t xml:space="preserve"> </w:t>
      </w:r>
      <w:r w:rsidRPr="00B909FD">
        <w:rPr>
          <w:rFonts w:ascii="Calibri" w:eastAsia="Times New Roman" w:hAnsi="Calibri" w:cs="Calibri"/>
          <w:spacing w:val="-2"/>
        </w:rPr>
        <w:t>i</w:t>
      </w:r>
      <w:r w:rsidRPr="00B909FD">
        <w:rPr>
          <w:rFonts w:ascii="Calibri" w:eastAsia="Times New Roman" w:hAnsi="Calibri" w:cs="Calibri"/>
        </w:rPr>
        <w:t>t</w:t>
      </w:r>
      <w:r w:rsidRPr="00B909FD">
        <w:rPr>
          <w:rFonts w:ascii="Calibri" w:eastAsia="Times New Roman" w:hAnsi="Calibri" w:cs="Calibri"/>
          <w:spacing w:val="1"/>
        </w:rPr>
        <w:t xml:space="preserve"> </w:t>
      </w:r>
      <w:r w:rsidRPr="00B909FD">
        <w:rPr>
          <w:rFonts w:ascii="Calibri" w:eastAsia="Times New Roman" w:hAnsi="Calibri" w:cs="Calibri"/>
        </w:rPr>
        <w:t>is po</w:t>
      </w:r>
      <w:r w:rsidRPr="00B909FD">
        <w:rPr>
          <w:rFonts w:ascii="Calibri" w:eastAsia="Times New Roman" w:hAnsi="Calibri" w:cs="Calibri"/>
          <w:spacing w:val="-1"/>
        </w:rPr>
        <w:t>ss</w:t>
      </w:r>
      <w:r w:rsidRPr="00B909FD">
        <w:rPr>
          <w:rFonts w:ascii="Calibri" w:eastAsia="Times New Roman" w:hAnsi="Calibri" w:cs="Calibri"/>
        </w:rPr>
        <w:t>ible</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rPr>
        <w:t>ood</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r</w:t>
      </w:r>
      <w:r w:rsidRPr="00B909FD">
        <w:rPr>
          <w:rFonts w:ascii="Calibri" w:eastAsia="Times New Roman" w:hAnsi="Calibri" w:cs="Calibri"/>
          <w:spacing w:val="1"/>
        </w:rPr>
        <w:t>ea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
        </w:rPr>
        <w:t xml:space="preserve"> </w:t>
      </w:r>
      <w:r w:rsidRPr="00B909FD">
        <w:rPr>
          <w:rFonts w:ascii="Calibri" w:eastAsia="Times New Roman" w:hAnsi="Calibri" w:cs="Calibri"/>
          <w:spacing w:val="-3"/>
        </w:rPr>
        <w:t>w</w:t>
      </w:r>
      <w:r w:rsidRPr="00B909FD">
        <w:rPr>
          <w:rFonts w:ascii="Calibri" w:eastAsia="Times New Roman" w:hAnsi="Calibri" w:cs="Calibri"/>
        </w:rPr>
        <w:t>ith</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ub</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c</w:t>
      </w:r>
      <w:r w:rsidRPr="00B909FD">
        <w:rPr>
          <w:rFonts w:ascii="Calibri" w:eastAsia="Times New Roman" w:hAnsi="Calibri" w:cs="Calibri"/>
          <w:spacing w:val="1"/>
        </w:rPr>
        <w:t>e</w:t>
      </w:r>
      <w:r w:rsidRPr="00B909FD">
        <w:rPr>
          <w:rFonts w:ascii="Calibri" w:eastAsia="Times New Roman" w:hAnsi="Calibri" w:cs="Calibri"/>
        </w:rPr>
        <w:t>s 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r</w:t>
      </w:r>
      <w:r w:rsidRPr="00B909FD">
        <w:rPr>
          <w:rFonts w:ascii="Calibri" w:eastAsia="Times New Roman" w:hAnsi="Calibri" w:cs="Calibri"/>
          <w:spacing w:val="-1"/>
        </w:rPr>
        <w:t>es</w:t>
      </w:r>
      <w:r w:rsidRPr="00B909FD">
        <w:rPr>
          <w:rFonts w:ascii="Calibri" w:eastAsia="Times New Roman" w:hAnsi="Calibri" w:cs="Calibri"/>
          <w:spacing w:val="1"/>
        </w:rPr>
        <w:t>e</w:t>
      </w:r>
      <w:r w:rsidRPr="00B909FD">
        <w:rPr>
          <w:rFonts w:ascii="Calibri" w:eastAsia="Times New Roman" w:hAnsi="Calibri" w:cs="Calibri"/>
        </w:rPr>
        <w:t>nts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1"/>
        </w:rPr>
        <w:t xml:space="preserve"> 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1"/>
        </w:rPr>
        <w:t xml:space="preserve"> </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2"/>
        </w:rPr>
        <w:t>f</w:t>
      </w:r>
      <w:r w:rsidRPr="00B909FD">
        <w:rPr>
          <w:rFonts w:ascii="Calibri" w:eastAsia="Times New Roman" w:hAnsi="Calibri" w:cs="Calibri"/>
        </w:rPr>
        <w:t>ore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m</w:t>
      </w:r>
      <w:r w:rsidRPr="00B909FD">
        <w:rPr>
          <w:rFonts w:ascii="Calibri" w:eastAsia="Times New Roman" w:hAnsi="Calibri" w:cs="Calibri"/>
          <w:spacing w:val="-2"/>
        </w:rPr>
        <w:t>p</w:t>
      </w:r>
      <w:r w:rsidRPr="00B909FD">
        <w:rPr>
          <w:rFonts w:ascii="Calibri" w:eastAsia="Times New Roman" w:hAnsi="Calibri" w:cs="Calibri"/>
        </w:rPr>
        <w:t>le</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5"/>
        </w:rPr>
        <w:t>y</w:t>
      </w:r>
      <w:r w:rsidRPr="00B909FD">
        <w:rPr>
          <w:rFonts w:ascii="Calibri" w:eastAsia="Times New Roman" w:hAnsi="Calibri" w:cs="Calibri"/>
          <w:spacing w:val="-1"/>
        </w:rPr>
        <w:t>s</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w:t>
      </w:r>
      <w:r w:rsidR="00152A78" w:rsidRPr="00B909FD">
        <w:rPr>
          <w:rFonts w:ascii="Calibri" w:eastAsia="Times New Roman" w:hAnsi="Calibri" w:cs="Calibri"/>
        </w:rPr>
        <w:t>necesary</w:t>
      </w:r>
      <w:r w:rsidRPr="00B909FD">
        <w:rPr>
          <w:rFonts w:ascii="Calibri" w:eastAsia="Times New Roman" w:hAnsi="Calibri" w:cs="Calibri"/>
        </w:rPr>
        <w:t xml:space="preserve"> pr</w:t>
      </w:r>
      <w:r w:rsidRPr="00B909FD">
        <w:rPr>
          <w:rFonts w:ascii="Calibri" w:eastAsia="Times New Roman" w:hAnsi="Calibri" w:cs="Calibri"/>
          <w:spacing w:val="1"/>
        </w:rPr>
        <w:t>i</w:t>
      </w:r>
      <w:r w:rsidRPr="00B909FD">
        <w:rPr>
          <w:rFonts w:ascii="Calibri" w:eastAsia="Times New Roman" w:hAnsi="Calibri" w:cs="Calibri"/>
        </w:rPr>
        <w:t xml:space="preserve">or </w:t>
      </w:r>
      <w:r w:rsidRPr="00B909FD">
        <w:rPr>
          <w:rFonts w:ascii="Calibri" w:eastAsia="Times New Roman" w:hAnsi="Calibri" w:cs="Calibri"/>
          <w:spacing w:val="1"/>
        </w:rPr>
        <w:t>t</w:t>
      </w:r>
      <w:r w:rsidRPr="00B909FD">
        <w:rPr>
          <w:rFonts w:ascii="Calibri" w:eastAsia="Times New Roman" w:hAnsi="Calibri" w:cs="Calibri"/>
        </w:rPr>
        <w:t>o</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ting</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s</w:t>
      </w:r>
      <w:r w:rsidRPr="00B909FD">
        <w:rPr>
          <w:rFonts w:ascii="Calibri" w:eastAsia="Times New Roman" w:hAnsi="Calibri" w:cs="Calibri"/>
        </w:rPr>
        <w:t xml:space="preserve"> to adequately determine the quantity of </w:t>
      </w:r>
      <w:r w:rsidR="005A722D" w:rsidRPr="00B909FD">
        <w:rPr>
          <w:rFonts w:ascii="Calibri" w:eastAsia="Times New Roman" w:hAnsi="Calibri" w:cs="Calibri"/>
        </w:rPr>
        <w:t>potential</w:t>
      </w:r>
      <w:r w:rsidRPr="00B909FD">
        <w:rPr>
          <w:rFonts w:ascii="Calibri" w:eastAsia="Times New Roman" w:hAnsi="Calibri" w:cs="Calibri"/>
        </w:rPr>
        <w:t xml:space="preserve"> waste which will </w:t>
      </w:r>
      <w:r w:rsidR="005A722D" w:rsidRPr="00B909FD">
        <w:rPr>
          <w:rFonts w:ascii="Calibri" w:eastAsia="Times New Roman" w:hAnsi="Calibri" w:cs="Calibri"/>
        </w:rPr>
        <w:t>inform</w:t>
      </w:r>
      <w:r w:rsidRPr="00B909FD">
        <w:rPr>
          <w:rFonts w:ascii="Calibri" w:eastAsia="Times New Roman" w:hAnsi="Calibri" w:cs="Calibri"/>
        </w:rPr>
        <w:t xml:space="preserve"> the Contractors Waste Management Plan (WMP).</w:t>
      </w:r>
    </w:p>
    <w:p w14:paraId="43CB8440" w14:textId="5559BCE7" w:rsidR="00ED3DBF" w:rsidRPr="00B909FD" w:rsidRDefault="00455220" w:rsidP="006D31F2">
      <w:pPr>
        <w:spacing w:after="0"/>
        <w:mirrorIndents/>
        <w:jc w:val="both"/>
        <w:rPr>
          <w:rFonts w:ascii="Calibri" w:eastAsia="Times New Roman" w:hAnsi="Calibri" w:cs="Calibri"/>
        </w:rPr>
      </w:pPr>
      <w:r w:rsidRPr="00B909FD">
        <w:rPr>
          <w:rFonts w:ascii="Calibri" w:eastAsia="Times New Roman" w:hAnsi="Calibri" w:cs="Calibri"/>
        </w:rPr>
        <w:t>If the</w:t>
      </w:r>
      <w:r w:rsidR="00833A52" w:rsidRPr="00B909FD">
        <w:rPr>
          <w:rFonts w:ascii="Calibri" w:eastAsia="Times New Roman" w:hAnsi="Calibri" w:cs="Calibri"/>
          <w:spacing w:val="1"/>
        </w:rPr>
        <w:t xml:space="preserve"> </w:t>
      </w:r>
      <w:r w:rsidR="00833A52" w:rsidRPr="00B909FD">
        <w:rPr>
          <w:rFonts w:ascii="Calibri" w:eastAsia="Times New Roman" w:hAnsi="Calibri" w:cs="Calibri"/>
          <w:spacing w:val="-2"/>
        </w:rPr>
        <w:t>r</w:t>
      </w:r>
      <w:r w:rsidR="00833A52" w:rsidRPr="00B909FD">
        <w:rPr>
          <w:rFonts w:ascii="Calibri" w:eastAsia="Times New Roman" w:hAnsi="Calibri" w:cs="Calibri"/>
          <w:spacing w:val="1"/>
        </w:rPr>
        <w:t>e</w:t>
      </w:r>
      <w:r w:rsidR="00833A52" w:rsidRPr="00B909FD">
        <w:rPr>
          <w:rFonts w:ascii="Calibri" w:eastAsia="Times New Roman" w:hAnsi="Calibri" w:cs="Calibri"/>
        </w:rPr>
        <w:t>u</w:t>
      </w:r>
      <w:r w:rsidR="00833A52" w:rsidRPr="00B909FD">
        <w:rPr>
          <w:rFonts w:ascii="Calibri" w:eastAsia="Times New Roman" w:hAnsi="Calibri" w:cs="Calibri"/>
          <w:spacing w:val="-1"/>
        </w:rPr>
        <w:t>s</w:t>
      </w:r>
      <w:r w:rsidR="00833A52" w:rsidRPr="00B909FD">
        <w:rPr>
          <w:rFonts w:ascii="Calibri" w:eastAsia="Times New Roman" w:hAnsi="Calibri" w:cs="Calibri"/>
        </w:rPr>
        <w:t>e</w:t>
      </w:r>
      <w:r w:rsidR="00833A52" w:rsidRPr="00B909FD">
        <w:rPr>
          <w:rFonts w:ascii="Calibri" w:eastAsia="Times New Roman" w:hAnsi="Calibri" w:cs="Calibri"/>
          <w:spacing w:val="1"/>
        </w:rPr>
        <w:t xml:space="preserve"> </w:t>
      </w:r>
      <w:r w:rsidR="00833A52" w:rsidRPr="00B909FD">
        <w:rPr>
          <w:rFonts w:ascii="Calibri" w:eastAsia="Times New Roman" w:hAnsi="Calibri" w:cs="Calibri"/>
        </w:rPr>
        <w:t>of</w:t>
      </w:r>
      <w:r w:rsidR="00833A52" w:rsidRPr="00B909FD">
        <w:rPr>
          <w:rFonts w:ascii="Calibri" w:eastAsia="Times New Roman" w:hAnsi="Calibri" w:cs="Calibri"/>
          <w:spacing w:val="-2"/>
        </w:rPr>
        <w:t xml:space="preserve"> </w:t>
      </w:r>
      <w:r w:rsidR="00833A52" w:rsidRPr="00B909FD">
        <w:rPr>
          <w:rFonts w:ascii="Calibri" w:eastAsia="Times New Roman" w:hAnsi="Calibri" w:cs="Calibri"/>
        </w:rPr>
        <w:t>u</w:t>
      </w:r>
      <w:r w:rsidR="00833A52" w:rsidRPr="00B909FD">
        <w:rPr>
          <w:rFonts w:ascii="Calibri" w:eastAsia="Times New Roman" w:hAnsi="Calibri" w:cs="Calibri"/>
          <w:spacing w:val="-1"/>
        </w:rPr>
        <w:t>s</w:t>
      </w:r>
      <w:r w:rsidR="00833A52" w:rsidRPr="00B909FD">
        <w:rPr>
          <w:rFonts w:ascii="Calibri" w:eastAsia="Times New Roman" w:hAnsi="Calibri" w:cs="Calibri"/>
          <w:spacing w:val="1"/>
        </w:rPr>
        <w:t>e</w:t>
      </w:r>
      <w:r w:rsidR="00833A52" w:rsidRPr="00B909FD">
        <w:rPr>
          <w:rFonts w:ascii="Calibri" w:eastAsia="Times New Roman" w:hAnsi="Calibri" w:cs="Calibri"/>
        </w:rPr>
        <w:t xml:space="preserve">d </w:t>
      </w:r>
      <w:r w:rsidR="00833A52" w:rsidRPr="00B909FD">
        <w:rPr>
          <w:rFonts w:ascii="Calibri" w:eastAsia="Times New Roman" w:hAnsi="Calibri" w:cs="Calibri"/>
          <w:spacing w:val="-1"/>
        </w:rPr>
        <w:t>s</w:t>
      </w:r>
      <w:r w:rsidR="00833A52" w:rsidRPr="00B909FD">
        <w:rPr>
          <w:rFonts w:ascii="Calibri" w:eastAsia="Times New Roman" w:hAnsi="Calibri" w:cs="Calibri"/>
        </w:rPr>
        <w:t>l</w:t>
      </w:r>
      <w:r w:rsidR="00833A52" w:rsidRPr="00B909FD">
        <w:rPr>
          <w:rFonts w:ascii="Calibri" w:eastAsia="Times New Roman" w:hAnsi="Calibri" w:cs="Calibri"/>
          <w:spacing w:val="1"/>
        </w:rPr>
        <w:t>e</w:t>
      </w:r>
      <w:r w:rsidR="00833A52" w:rsidRPr="00B909FD">
        <w:rPr>
          <w:rFonts w:ascii="Calibri" w:eastAsia="Times New Roman" w:hAnsi="Calibri" w:cs="Calibri"/>
          <w:spacing w:val="-1"/>
        </w:rPr>
        <w:t>e</w:t>
      </w:r>
      <w:r w:rsidR="00833A52" w:rsidRPr="00B909FD">
        <w:rPr>
          <w:rFonts w:ascii="Calibri" w:eastAsia="Times New Roman" w:hAnsi="Calibri" w:cs="Calibri"/>
        </w:rPr>
        <w:t>p</w:t>
      </w:r>
      <w:r w:rsidR="00833A52" w:rsidRPr="00B909FD">
        <w:rPr>
          <w:rFonts w:ascii="Calibri" w:eastAsia="Times New Roman" w:hAnsi="Calibri" w:cs="Calibri"/>
          <w:spacing w:val="1"/>
        </w:rPr>
        <w:t>e</w:t>
      </w:r>
      <w:r w:rsidR="00833A52" w:rsidRPr="00B909FD">
        <w:rPr>
          <w:rFonts w:ascii="Calibri" w:eastAsia="Times New Roman" w:hAnsi="Calibri" w:cs="Calibri"/>
        </w:rPr>
        <w:t>rs</w:t>
      </w:r>
      <w:r w:rsidR="00833A52" w:rsidRPr="00B909FD">
        <w:rPr>
          <w:rFonts w:ascii="Calibri" w:eastAsia="Times New Roman" w:hAnsi="Calibri" w:cs="Calibri"/>
          <w:spacing w:val="-3"/>
        </w:rPr>
        <w:t xml:space="preserve"> </w:t>
      </w:r>
      <w:r w:rsidR="00833A52" w:rsidRPr="00B909FD">
        <w:rPr>
          <w:rFonts w:ascii="Calibri" w:eastAsia="Times New Roman" w:hAnsi="Calibri" w:cs="Calibri"/>
        </w:rPr>
        <w:t>is</w:t>
      </w:r>
      <w:r w:rsidR="00833A52" w:rsidRPr="00B909FD">
        <w:rPr>
          <w:rFonts w:ascii="Calibri" w:eastAsia="Times New Roman" w:hAnsi="Calibri" w:cs="Calibri"/>
          <w:spacing w:val="-1"/>
        </w:rPr>
        <w:t xml:space="preserve"> </w:t>
      </w:r>
      <w:r w:rsidR="00833A52" w:rsidRPr="00B909FD">
        <w:rPr>
          <w:rFonts w:ascii="Calibri" w:eastAsia="Times New Roman" w:hAnsi="Calibri" w:cs="Calibri"/>
        </w:rPr>
        <w:t>po</w:t>
      </w:r>
      <w:r w:rsidR="00833A52" w:rsidRPr="00B909FD">
        <w:rPr>
          <w:rFonts w:ascii="Calibri" w:eastAsia="Times New Roman" w:hAnsi="Calibri" w:cs="Calibri"/>
          <w:spacing w:val="-1"/>
        </w:rPr>
        <w:t>ss</w:t>
      </w:r>
      <w:r w:rsidR="00833A52" w:rsidRPr="00B909FD">
        <w:rPr>
          <w:rFonts w:ascii="Calibri" w:eastAsia="Times New Roman" w:hAnsi="Calibri" w:cs="Calibri"/>
        </w:rPr>
        <w:t>ibl</w:t>
      </w:r>
      <w:r w:rsidR="00833A52" w:rsidRPr="00B909FD">
        <w:rPr>
          <w:rFonts w:ascii="Calibri" w:eastAsia="Times New Roman" w:hAnsi="Calibri" w:cs="Calibri"/>
          <w:spacing w:val="1"/>
        </w:rPr>
        <w:t>e</w:t>
      </w:r>
      <w:r w:rsidR="00833A52" w:rsidRPr="00B909FD">
        <w:rPr>
          <w:rFonts w:ascii="Calibri" w:eastAsia="Times New Roman" w:hAnsi="Calibri" w:cs="Calibri"/>
        </w:rPr>
        <w:t>,</w:t>
      </w:r>
      <w:r w:rsidR="00833A52" w:rsidRPr="00B909FD">
        <w:rPr>
          <w:rFonts w:ascii="Calibri" w:eastAsia="Times New Roman" w:hAnsi="Calibri" w:cs="Calibri"/>
          <w:spacing w:val="-2"/>
        </w:rPr>
        <w:t xml:space="preserve"> </w:t>
      </w:r>
      <w:r w:rsidR="00833A52" w:rsidRPr="00B909FD">
        <w:rPr>
          <w:rFonts w:ascii="Calibri" w:eastAsia="Times New Roman" w:hAnsi="Calibri" w:cs="Calibri"/>
          <w:spacing w:val="1"/>
        </w:rPr>
        <w:t>e</w:t>
      </w:r>
      <w:r w:rsidR="00833A52" w:rsidRPr="00B909FD">
        <w:rPr>
          <w:rFonts w:ascii="Calibri" w:eastAsia="Times New Roman" w:hAnsi="Calibri" w:cs="Calibri"/>
        </w:rPr>
        <w:t>n</w:t>
      </w:r>
      <w:r w:rsidR="00833A52" w:rsidRPr="00B909FD">
        <w:rPr>
          <w:rFonts w:ascii="Calibri" w:eastAsia="Times New Roman" w:hAnsi="Calibri" w:cs="Calibri"/>
          <w:spacing w:val="-1"/>
        </w:rPr>
        <w:t>s</w:t>
      </w:r>
      <w:r w:rsidR="00833A52" w:rsidRPr="00B909FD">
        <w:rPr>
          <w:rFonts w:ascii="Calibri" w:eastAsia="Times New Roman" w:hAnsi="Calibri" w:cs="Calibri"/>
        </w:rPr>
        <w:t>ur</w:t>
      </w:r>
      <w:r w:rsidR="00833A52" w:rsidRPr="00B909FD">
        <w:rPr>
          <w:rFonts w:ascii="Calibri" w:eastAsia="Times New Roman" w:hAnsi="Calibri" w:cs="Calibri"/>
          <w:spacing w:val="1"/>
        </w:rPr>
        <w:t>i</w:t>
      </w:r>
      <w:r w:rsidR="00833A52" w:rsidRPr="00B909FD">
        <w:rPr>
          <w:rFonts w:ascii="Calibri" w:eastAsia="Times New Roman" w:hAnsi="Calibri" w:cs="Calibri"/>
        </w:rPr>
        <w:t>ng</w:t>
      </w:r>
      <w:r w:rsidR="00833A52" w:rsidRPr="00B909FD">
        <w:rPr>
          <w:rFonts w:ascii="Calibri" w:eastAsia="Times New Roman" w:hAnsi="Calibri" w:cs="Calibri"/>
          <w:spacing w:val="-2"/>
        </w:rPr>
        <w:t xml:space="preserve"> </w:t>
      </w:r>
      <w:r w:rsidR="00833A52" w:rsidRPr="00B909FD">
        <w:rPr>
          <w:rFonts w:ascii="Calibri" w:eastAsia="Times New Roman" w:hAnsi="Calibri" w:cs="Calibri"/>
          <w:spacing w:val="1"/>
        </w:rPr>
        <w:t>c</w:t>
      </w:r>
      <w:r w:rsidR="00833A52" w:rsidRPr="00B909FD">
        <w:rPr>
          <w:rFonts w:ascii="Calibri" w:eastAsia="Times New Roman" w:hAnsi="Calibri" w:cs="Calibri"/>
        </w:rPr>
        <w:t>on</w:t>
      </w:r>
      <w:r w:rsidR="00833A52" w:rsidRPr="00B909FD">
        <w:rPr>
          <w:rFonts w:ascii="Calibri" w:eastAsia="Times New Roman" w:hAnsi="Calibri" w:cs="Calibri"/>
          <w:spacing w:val="-2"/>
        </w:rPr>
        <w:t>d</w:t>
      </w:r>
      <w:r w:rsidR="00833A52" w:rsidRPr="00B909FD">
        <w:rPr>
          <w:rFonts w:ascii="Calibri" w:eastAsia="Times New Roman" w:hAnsi="Calibri" w:cs="Calibri"/>
        </w:rPr>
        <w:t>it</w:t>
      </w:r>
      <w:r w:rsidR="00833A52" w:rsidRPr="00B909FD">
        <w:rPr>
          <w:rFonts w:ascii="Calibri" w:eastAsia="Times New Roman" w:hAnsi="Calibri" w:cs="Calibri"/>
          <w:spacing w:val="-2"/>
        </w:rPr>
        <w:t>i</w:t>
      </w:r>
      <w:r w:rsidR="00833A52" w:rsidRPr="00B909FD">
        <w:rPr>
          <w:rFonts w:ascii="Calibri" w:eastAsia="Times New Roman" w:hAnsi="Calibri" w:cs="Calibri"/>
        </w:rPr>
        <w:t>on</w:t>
      </w:r>
      <w:r w:rsidR="00833A52" w:rsidRPr="00B909FD">
        <w:rPr>
          <w:rFonts w:ascii="Calibri" w:eastAsia="Times New Roman" w:hAnsi="Calibri" w:cs="Calibri"/>
          <w:spacing w:val="-1"/>
        </w:rPr>
        <w:t>s on reuse under the laws and WB EHSG</w:t>
      </w:r>
      <w:r w:rsidR="004B4993" w:rsidRPr="00B909FD">
        <w:rPr>
          <w:rFonts w:ascii="Calibri" w:eastAsia="Times New Roman" w:hAnsi="Calibri" w:cs="Calibri"/>
          <w:spacing w:val="-1"/>
        </w:rPr>
        <w:t xml:space="preserve"> and EU </w:t>
      </w:r>
      <w:r w:rsidR="00BE16E6" w:rsidRPr="00B909FD">
        <w:rPr>
          <w:rFonts w:ascii="Calibri" w:eastAsia="Times New Roman" w:hAnsi="Calibri" w:cs="Calibri"/>
          <w:spacing w:val="-1"/>
        </w:rPr>
        <w:t>REACH Regulation (EC 1907/2006)</w:t>
      </w:r>
      <w:r w:rsidR="00833A52" w:rsidRPr="00B909FD">
        <w:rPr>
          <w:rFonts w:ascii="Calibri" w:eastAsia="Times New Roman" w:hAnsi="Calibri" w:cs="Calibri"/>
          <w:spacing w:val="-1"/>
        </w:rPr>
        <w:t xml:space="preserve"> are met including the concentration of hazardous substances.</w:t>
      </w:r>
    </w:p>
    <w:p w14:paraId="719D5128" w14:textId="41881902"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rPr>
        <w:t>If</w:t>
      </w:r>
      <w:r w:rsidRPr="00B909FD">
        <w:rPr>
          <w:rFonts w:ascii="Calibri" w:eastAsia="Times New Roman" w:hAnsi="Calibri" w:cs="Calibri"/>
          <w:spacing w:val="1"/>
        </w:rPr>
        <w:t xml:space="preserve"> </w:t>
      </w:r>
      <w:r w:rsidRPr="00B909FD">
        <w:rPr>
          <w:rFonts w:ascii="Calibri" w:eastAsia="Times New Roman" w:hAnsi="Calibri" w:cs="Calibri"/>
          <w:spacing w:val="2"/>
        </w:rPr>
        <w:t xml:space="preserve">sleepers are not suitable to be </w:t>
      </w:r>
      <w:r w:rsidR="005A722D" w:rsidRPr="00B909FD">
        <w:rPr>
          <w:rFonts w:ascii="Calibri" w:eastAsia="Times New Roman" w:hAnsi="Calibri" w:cs="Calibri"/>
          <w:spacing w:val="2"/>
        </w:rPr>
        <w:t>reused</w:t>
      </w:r>
      <w:r w:rsidRPr="00B909FD">
        <w:rPr>
          <w:rFonts w:ascii="Calibri" w:eastAsia="Times New Roman" w:hAnsi="Calibri" w:cs="Calibri"/>
          <w:spacing w:val="2"/>
        </w:rPr>
        <w:t xml:space="preserve"> and the option is</w:t>
      </w:r>
      <w:r w:rsidRPr="00B909FD">
        <w:rPr>
          <w:rFonts w:ascii="Calibri" w:eastAsia="Times New Roman" w:hAnsi="Calibri" w:cs="Calibri"/>
          <w:spacing w:val="3"/>
        </w:rPr>
        <w:t xml:space="preserve"> </w:t>
      </w:r>
      <w:r w:rsidRPr="00B909FD">
        <w:rPr>
          <w:rFonts w:ascii="Calibri" w:eastAsia="Times New Roman" w:hAnsi="Calibri" w:cs="Calibri"/>
        </w:rPr>
        <w:t>b</w:t>
      </w:r>
      <w:r w:rsidRPr="00B909FD">
        <w:rPr>
          <w:rFonts w:ascii="Calibri" w:eastAsia="Times New Roman" w:hAnsi="Calibri" w:cs="Calibri"/>
          <w:spacing w:val="-2"/>
        </w:rPr>
        <w:t>u</w:t>
      </w:r>
      <w:r w:rsidRPr="00B909FD">
        <w:rPr>
          <w:rFonts w:ascii="Calibri" w:eastAsia="Times New Roman" w:hAnsi="Calibri" w:cs="Calibri"/>
        </w:rPr>
        <w:t>rn</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1"/>
        </w:rPr>
        <w:t xml:space="preserve"> </w:t>
      </w:r>
      <w:r w:rsidRPr="00B909FD">
        <w:rPr>
          <w:rFonts w:ascii="Calibri" w:eastAsia="Times New Roman" w:hAnsi="Calibri" w:cs="Calibri"/>
        </w:rPr>
        <w:t>old</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mp</w:t>
      </w:r>
      <w:r w:rsidRPr="00B909FD">
        <w:rPr>
          <w:rFonts w:ascii="Calibri" w:eastAsia="Times New Roman" w:hAnsi="Calibri" w:cs="Calibri"/>
          <w:spacing w:val="-2"/>
        </w:rPr>
        <w:t>er</w:t>
      </w:r>
      <w:r w:rsidRPr="00B909FD">
        <w:rPr>
          <w:rFonts w:ascii="Calibri" w:eastAsia="Times New Roman" w:hAnsi="Calibri" w:cs="Calibri"/>
          <w:spacing w:val="1"/>
        </w:rPr>
        <w:t>a</w:t>
      </w:r>
      <w:r w:rsidRPr="00B909FD">
        <w:rPr>
          <w:rFonts w:ascii="Calibri" w:eastAsia="Times New Roman" w:hAnsi="Calibri" w:cs="Calibri"/>
        </w:rPr>
        <w:t>tur</w:t>
      </w:r>
      <w:r w:rsidRPr="00B909FD">
        <w:rPr>
          <w:rFonts w:ascii="Calibri" w:eastAsia="Times New Roman" w:hAnsi="Calibri" w:cs="Calibri"/>
          <w:spacing w:val="1"/>
        </w:rPr>
        <w:t>e</w:t>
      </w:r>
      <w:r w:rsidRPr="00B909FD">
        <w:rPr>
          <w:rFonts w:ascii="Calibri" w:eastAsia="Times New Roman" w:hAnsi="Calibri" w:cs="Calibri"/>
        </w:rPr>
        <w:t>s of</w:t>
      </w:r>
      <w:r w:rsidRPr="00B909FD">
        <w:rPr>
          <w:rFonts w:ascii="Calibri" w:eastAsia="Times New Roman" w:hAnsi="Calibri" w:cs="Calibri"/>
          <w:spacing w:val="1"/>
        </w:rPr>
        <w:t xml:space="preserve"> </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3"/>
        </w:rPr>
        <w:t xml:space="preserve"> </w:t>
      </w:r>
      <w:r w:rsidRPr="00B909FD">
        <w:rPr>
          <w:rFonts w:ascii="Calibri" w:eastAsia="Times New Roman" w:hAnsi="Calibri" w:cs="Calibri"/>
        </w:rPr>
        <w:t>1200</w:t>
      </w:r>
      <w:r w:rsidRPr="00B909FD">
        <w:rPr>
          <w:rFonts w:ascii="Calibri" w:eastAsia="Times New Roman" w:hAnsi="Calibri" w:cs="Calibri"/>
          <w:spacing w:val="3"/>
        </w:rPr>
        <w:t xml:space="preserve"> </w:t>
      </w:r>
      <w:r w:rsidRPr="00B909FD">
        <w:rPr>
          <w:rFonts w:ascii="Calibri" w:eastAsia="Times New Roman" w:hAnsi="Calibri" w:cs="Calibri"/>
          <w:spacing w:val="-3"/>
        </w:rPr>
        <w:t>°</w:t>
      </w:r>
      <w:r w:rsidRPr="00B909FD">
        <w:rPr>
          <w:rFonts w:ascii="Calibri" w:eastAsia="Times New Roman" w:hAnsi="Calibri" w:cs="Calibri"/>
        </w:rPr>
        <w:t>C</w:t>
      </w:r>
      <w:r w:rsidRPr="00B909FD">
        <w:rPr>
          <w:rFonts w:ascii="Calibri" w:eastAsia="Times New Roman" w:hAnsi="Calibri" w:cs="Calibri"/>
          <w:spacing w:val="3"/>
        </w:rPr>
        <w:t xml:space="preserve"> </w:t>
      </w:r>
      <w:r w:rsidRPr="00B909FD">
        <w:rPr>
          <w:rFonts w:ascii="Calibri" w:eastAsia="Times New Roman" w:hAnsi="Calibri" w:cs="Calibri"/>
        </w:rPr>
        <w:t>n</w:t>
      </w:r>
      <w:r w:rsidRPr="00B909FD">
        <w:rPr>
          <w:rFonts w:ascii="Calibri" w:eastAsia="Times New Roman" w:hAnsi="Calibri" w:cs="Calibri"/>
          <w:spacing w:val="1"/>
        </w:rPr>
        <w:t>ee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to be</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spacing w:val="1"/>
        </w:rPr>
        <w:t>ec</w:t>
      </w:r>
      <w:r w:rsidRPr="00B909FD">
        <w:rPr>
          <w:rFonts w:ascii="Calibri" w:eastAsia="Times New Roman" w:hAnsi="Calibri" w:cs="Calibri"/>
        </w:rPr>
        <w:t>u</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rPr>
        <w:t>in</w:t>
      </w:r>
      <w:r w:rsidRPr="00B909FD">
        <w:rPr>
          <w:rFonts w:ascii="Calibri" w:eastAsia="Times New Roman" w:hAnsi="Calibri" w:cs="Calibri"/>
          <w:spacing w:val="-7"/>
        </w:rPr>
        <w:t xml:space="preserve"> </w:t>
      </w:r>
      <w:r w:rsidRPr="00B909FD">
        <w:rPr>
          <w:rFonts w:ascii="Calibri" w:eastAsia="Times New Roman" w:hAnsi="Calibri" w:cs="Calibri"/>
        </w:rPr>
        <w:t>or</w:t>
      </w:r>
      <w:r w:rsidRPr="00B909FD">
        <w:rPr>
          <w:rFonts w:ascii="Calibri" w:eastAsia="Times New Roman" w:hAnsi="Calibri" w:cs="Calibri"/>
          <w:spacing w:val="-2"/>
        </w:rPr>
        <w:t>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7"/>
        </w:rPr>
        <w:t xml:space="preserve"> </w:t>
      </w:r>
      <w:r w:rsidRPr="00B909FD">
        <w:rPr>
          <w:rFonts w:ascii="Calibri" w:eastAsia="Times New Roman" w:hAnsi="Calibri" w:cs="Calibri"/>
        </w:rPr>
        <w:t>to</w:t>
      </w:r>
      <w:r w:rsidRPr="00B909FD">
        <w:rPr>
          <w:rFonts w:ascii="Calibri" w:eastAsia="Times New Roman" w:hAnsi="Calibri" w:cs="Calibri"/>
          <w:spacing w:val="-7"/>
        </w:rPr>
        <w:t xml:space="preserve"> </w:t>
      </w:r>
      <w:r w:rsidRPr="00B909FD">
        <w:rPr>
          <w:rFonts w:ascii="Calibri" w:eastAsia="Times New Roman" w:hAnsi="Calibri" w:cs="Calibri"/>
        </w:rPr>
        <w:t>p</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3"/>
        </w:rPr>
        <w:t>e</w:t>
      </w:r>
      <w:r w:rsidRPr="00B909FD">
        <w:rPr>
          <w:rFonts w:ascii="Calibri" w:eastAsia="Times New Roman" w:hAnsi="Calibri" w:cs="Calibri"/>
        </w:rPr>
        <w:t>nt</w:t>
      </w:r>
      <w:r w:rsidRPr="00B909FD">
        <w:rPr>
          <w:rFonts w:ascii="Calibri" w:eastAsia="Times New Roman" w:hAnsi="Calibri" w:cs="Calibri"/>
          <w:spacing w:val="-7"/>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1"/>
        </w:rPr>
        <w:t>e</w:t>
      </w:r>
      <w:r w:rsidRPr="00B909FD">
        <w:rPr>
          <w:rFonts w:ascii="Calibri" w:eastAsia="Times New Roman" w:hAnsi="Calibri" w:cs="Calibri"/>
        </w:rPr>
        <w:t>mi</w:t>
      </w:r>
      <w:r w:rsidRPr="00B909FD">
        <w:rPr>
          <w:rFonts w:ascii="Calibri" w:eastAsia="Times New Roman" w:hAnsi="Calibri" w:cs="Calibri"/>
          <w:spacing w:val="-1"/>
        </w:rPr>
        <w:t>ss</w:t>
      </w:r>
      <w:r w:rsidRPr="00B909FD">
        <w:rPr>
          <w:rFonts w:ascii="Calibri" w:eastAsia="Times New Roman" w:hAnsi="Calibri" w:cs="Calibri"/>
        </w:rPr>
        <w:t>ion</w:t>
      </w:r>
      <w:r w:rsidRPr="00B909FD">
        <w:rPr>
          <w:rFonts w:ascii="Calibri" w:eastAsia="Times New Roman" w:hAnsi="Calibri" w:cs="Calibri"/>
          <w:spacing w:val="-7"/>
        </w:rPr>
        <w:t xml:space="preserve"> </w:t>
      </w:r>
      <w:r w:rsidRPr="00B909FD">
        <w:rPr>
          <w:rFonts w:ascii="Calibri" w:eastAsia="Times New Roman" w:hAnsi="Calibri" w:cs="Calibri"/>
        </w:rPr>
        <w:t>of</w:t>
      </w:r>
      <w:r w:rsidRPr="00B909FD">
        <w:rPr>
          <w:rFonts w:ascii="Calibri" w:eastAsia="Times New Roman" w:hAnsi="Calibri" w:cs="Calibri"/>
          <w:spacing w:val="-9"/>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m</w:t>
      </w:r>
      <w:r w:rsidRPr="00B909FD">
        <w:rPr>
          <w:rFonts w:ascii="Calibri" w:eastAsia="Times New Roman" w:hAnsi="Calibri" w:cs="Calibri"/>
          <w:spacing w:val="-2"/>
        </w:rPr>
        <w:t>f</w:t>
      </w:r>
      <w:r w:rsidRPr="00B909FD">
        <w:rPr>
          <w:rFonts w:ascii="Calibri" w:eastAsia="Times New Roman" w:hAnsi="Calibri" w:cs="Calibri"/>
        </w:rPr>
        <w:t>ul</w:t>
      </w:r>
      <w:r w:rsidRPr="00B909FD">
        <w:rPr>
          <w:rFonts w:ascii="Calibri" w:eastAsia="Times New Roman" w:hAnsi="Calibri" w:cs="Calibri"/>
          <w:spacing w:val="-7"/>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7"/>
        </w:rPr>
        <w:t xml:space="preserve"> </w:t>
      </w:r>
      <w:r w:rsidRPr="00B909FD">
        <w:rPr>
          <w:rFonts w:ascii="Calibri" w:eastAsia="Times New Roman" w:hAnsi="Calibri" w:cs="Calibri"/>
        </w:rPr>
        <w:t>poi</w:t>
      </w:r>
      <w:r w:rsidRPr="00B909FD">
        <w:rPr>
          <w:rFonts w:ascii="Calibri" w:eastAsia="Times New Roman" w:hAnsi="Calibri" w:cs="Calibri"/>
          <w:spacing w:val="-1"/>
        </w:rPr>
        <w:t>s</w:t>
      </w:r>
      <w:r w:rsidRPr="00B909FD">
        <w:rPr>
          <w:rFonts w:ascii="Calibri" w:eastAsia="Times New Roman" w:hAnsi="Calibri" w:cs="Calibri"/>
        </w:rPr>
        <w:t>onous</w:t>
      </w:r>
      <w:r w:rsidRPr="00B909FD">
        <w:rPr>
          <w:rFonts w:ascii="Calibri" w:eastAsia="Times New Roman" w:hAnsi="Calibri" w:cs="Calibri"/>
          <w:spacing w:val="-8"/>
        </w:rPr>
        <w:t xml:space="preserve"> </w:t>
      </w:r>
      <w:r w:rsidRPr="00B909FD">
        <w:rPr>
          <w:rFonts w:ascii="Calibri" w:eastAsia="Times New Roman" w:hAnsi="Calibri" w:cs="Calibri"/>
          <w:spacing w:val="-2"/>
        </w:rPr>
        <w:t>g</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rPr>
        <w:t>(d</w:t>
      </w:r>
      <w:r w:rsidRPr="00B909FD">
        <w:rPr>
          <w:rFonts w:ascii="Calibri" w:eastAsia="Times New Roman" w:hAnsi="Calibri" w:cs="Calibri"/>
          <w:spacing w:val="1"/>
        </w:rPr>
        <w:t>i</w:t>
      </w:r>
      <w:r w:rsidRPr="00B909FD">
        <w:rPr>
          <w:rFonts w:ascii="Calibri" w:eastAsia="Times New Roman" w:hAnsi="Calibri" w:cs="Calibri"/>
          <w:spacing w:val="-2"/>
        </w:rPr>
        <w:t>o</w:t>
      </w:r>
      <w:r w:rsidRPr="00B909FD">
        <w:rPr>
          <w:rFonts w:ascii="Calibri" w:eastAsia="Times New Roman" w:hAnsi="Calibri" w:cs="Calibri"/>
        </w:rPr>
        <w:t>xin</w:t>
      </w:r>
      <w:r w:rsidRPr="00B909FD">
        <w:rPr>
          <w:rFonts w:ascii="Calibri" w:eastAsia="Times New Roman" w:hAnsi="Calibri" w:cs="Calibri"/>
          <w:spacing w:val="-1"/>
        </w:rPr>
        <w:t>s</w:t>
      </w:r>
      <w:r w:rsidRPr="00B909FD">
        <w:rPr>
          <w:rFonts w:ascii="Calibri" w:eastAsia="Times New Roman" w:hAnsi="Calibri" w:cs="Calibri"/>
        </w:rPr>
        <w:t xml:space="preserve">, </w:t>
      </w:r>
      <w:r w:rsidR="005A722D" w:rsidRPr="00B909FD">
        <w:rPr>
          <w:rFonts w:ascii="Calibri" w:eastAsia="Times New Roman" w:hAnsi="Calibri" w:cs="Calibri"/>
          <w:spacing w:val="-2"/>
        </w:rPr>
        <w:t>f</w:t>
      </w:r>
      <w:r w:rsidR="005A722D" w:rsidRPr="00B909FD">
        <w:rPr>
          <w:rFonts w:ascii="Calibri" w:eastAsia="Times New Roman" w:hAnsi="Calibri" w:cs="Calibri"/>
        </w:rPr>
        <w:t>ur</w:t>
      </w:r>
      <w:r w:rsidR="005A722D" w:rsidRPr="00B909FD">
        <w:rPr>
          <w:rFonts w:ascii="Calibri" w:eastAsia="Times New Roman" w:hAnsi="Calibri" w:cs="Calibri"/>
          <w:spacing w:val="1"/>
        </w:rPr>
        <w:t>a</w:t>
      </w:r>
      <w:r w:rsidR="005A722D" w:rsidRPr="00B909FD">
        <w:rPr>
          <w:rFonts w:ascii="Calibri" w:eastAsia="Times New Roman" w:hAnsi="Calibri" w:cs="Calibri"/>
        </w:rPr>
        <w:t>n</w:t>
      </w:r>
      <w:r w:rsidR="005A722D"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c</w:t>
      </w:r>
      <w:r w:rsidRPr="00B909FD">
        <w:rPr>
          <w:rFonts w:ascii="Calibri" w:eastAsia="Times New Roman" w:hAnsi="Calibri" w:cs="Calibri"/>
          <w:spacing w:val="-2"/>
        </w:rPr>
        <w:t>.</w:t>
      </w:r>
      <w:r w:rsidRPr="00B909FD">
        <w:rPr>
          <w:rFonts w:ascii="Calibri" w:eastAsia="Times New Roman" w:hAnsi="Calibri" w:cs="Calibri"/>
        </w:rPr>
        <w:t>).</w:t>
      </w:r>
      <w:r w:rsidRPr="00B909FD">
        <w:rPr>
          <w:rFonts w:ascii="Calibri" w:eastAsia="Times New Roman" w:hAnsi="Calibri" w:cs="Calibri"/>
          <w:spacing w:val="2"/>
        </w:rPr>
        <w:t xml:space="preserve"> Waste sleepers</w:t>
      </w:r>
      <w:r w:rsidR="00610BC0" w:rsidRPr="00B909FD">
        <w:rPr>
          <w:rFonts w:ascii="Calibri" w:eastAsia="Times New Roman" w:hAnsi="Calibri" w:cs="Calibri"/>
          <w:spacing w:val="2"/>
        </w:rPr>
        <w:t xml:space="preserve"> (as well as all other waste</w:t>
      </w:r>
      <w:r w:rsidR="00AB7F9E" w:rsidRPr="00B909FD">
        <w:rPr>
          <w:rFonts w:ascii="Calibri" w:eastAsia="Times New Roman" w:hAnsi="Calibri" w:cs="Calibri"/>
          <w:spacing w:val="2"/>
        </w:rPr>
        <w:t xml:space="preserve"> generated under the Project</w:t>
      </w:r>
      <w:r w:rsidR="00610BC0" w:rsidRPr="00B909FD">
        <w:rPr>
          <w:rFonts w:ascii="Calibri" w:eastAsia="Times New Roman" w:hAnsi="Calibri" w:cs="Calibri"/>
          <w:spacing w:val="2"/>
        </w:rPr>
        <w:t>)</w:t>
      </w:r>
      <w:r w:rsidRPr="00B909FD">
        <w:rPr>
          <w:rFonts w:ascii="Calibri" w:eastAsia="Times New Roman" w:hAnsi="Calibri" w:cs="Calibri"/>
          <w:spacing w:val="2"/>
        </w:rPr>
        <w:t xml:space="preserve"> must be disposed or processed in a licensed facility before the project closing.</w:t>
      </w:r>
      <w:r w:rsidR="002D041B" w:rsidRPr="00B909FD">
        <w:rPr>
          <w:rFonts w:ascii="Calibri" w:eastAsia="Times New Roman" w:hAnsi="Calibri" w:cs="Calibri"/>
        </w:rPr>
        <w:t xml:space="preserve"> </w:t>
      </w:r>
    </w:p>
    <w:p w14:paraId="3B3F576E" w14:textId="77777777" w:rsidR="00D22D1F" w:rsidRPr="00B909FD" w:rsidRDefault="005A722D" w:rsidP="006D31F2">
      <w:pPr>
        <w:spacing w:after="0"/>
        <w:mirrorIndents/>
        <w:jc w:val="both"/>
        <w:rPr>
          <w:rFonts w:ascii="Calibri" w:eastAsia="Times New Roman" w:hAnsi="Calibri" w:cs="Calibri"/>
          <w:u w:val="single"/>
        </w:rPr>
      </w:pPr>
      <w:r w:rsidRPr="00B909FD">
        <w:rPr>
          <w:rFonts w:ascii="Calibri" w:eastAsia="Times New Roman" w:hAnsi="Calibri" w:cs="Calibri"/>
          <w:u w:val="single"/>
        </w:rPr>
        <w:t>Management</w:t>
      </w:r>
      <w:r w:rsidR="00833A52" w:rsidRPr="00B909FD">
        <w:rPr>
          <w:rFonts w:ascii="Calibri" w:eastAsia="Times New Roman" w:hAnsi="Calibri" w:cs="Calibri"/>
          <w:u w:val="single"/>
        </w:rPr>
        <w:t xml:space="preserve"> of wood (vegetation) waste</w:t>
      </w:r>
    </w:p>
    <w:p w14:paraId="0809E005" w14:textId="77777777" w:rsidR="008421D5" w:rsidRPr="00B909FD" w:rsidRDefault="00833A52"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eastAsia="Times New Roman" w:hAnsi="Calibri" w:cs="Calibri"/>
          <w:spacing w:val="-4"/>
        </w:rPr>
        <w:t>W</w:t>
      </w:r>
      <w:r w:rsidRPr="00B909FD">
        <w:rPr>
          <w:rFonts w:ascii="Calibri" w:eastAsia="Times New Roman" w:hAnsi="Calibri" w:cs="Calibri"/>
          <w:spacing w:val="1"/>
        </w:rPr>
        <w:t>o</w:t>
      </w:r>
      <w:r w:rsidRPr="00B909FD">
        <w:rPr>
          <w:rFonts w:ascii="Calibri" w:eastAsia="Times New Roman" w:hAnsi="Calibri" w:cs="Calibri"/>
        </w:rPr>
        <w:t>od</w:t>
      </w:r>
      <w:r w:rsidRPr="00B909FD">
        <w:rPr>
          <w:rFonts w:ascii="Calibri" w:eastAsia="Times New Roman" w:hAnsi="Calibri" w:cs="Calibri"/>
          <w:spacing w:val="-10"/>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9"/>
        </w:rPr>
        <w:t xml:space="preserve"> </w:t>
      </w:r>
      <w:r w:rsidRPr="00B909FD">
        <w:rPr>
          <w:rFonts w:ascii="Calibri" w:eastAsia="Times New Roman" w:hAnsi="Calibri" w:cs="Calibri"/>
          <w:spacing w:val="1"/>
        </w:rPr>
        <w:t xml:space="preserve">may be </w:t>
      </w:r>
      <w:r w:rsidRPr="00B909FD">
        <w:rPr>
          <w:rFonts w:ascii="Calibri" w:eastAsia="Times New Roman" w:hAnsi="Calibri" w:cs="Calibri"/>
        </w:rPr>
        <w:t>produ</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9"/>
        </w:rPr>
        <w:t xml:space="preserve"> </w:t>
      </w:r>
      <w:r w:rsidRPr="00B909FD">
        <w:rPr>
          <w:rFonts w:ascii="Calibri" w:eastAsia="Times New Roman" w:hAnsi="Calibri" w:cs="Calibri"/>
        </w:rPr>
        <w:t>dur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12"/>
        </w:rPr>
        <w:t xml:space="preserve"> </w:t>
      </w:r>
      <w:r w:rsidRPr="00B909FD">
        <w:rPr>
          <w:rFonts w:ascii="Calibri" w:eastAsia="Times New Roman" w:hAnsi="Calibri" w:cs="Calibri"/>
        </w:rPr>
        <w:t>pr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a</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o</w:t>
      </w:r>
      <w:r w:rsidRPr="00B909FD">
        <w:rPr>
          <w:rFonts w:ascii="Calibri" w:eastAsia="Times New Roman" w:hAnsi="Calibri" w:cs="Calibri"/>
        </w:rPr>
        <w:t>ry</w:t>
      </w:r>
      <w:r w:rsidRPr="00B909FD">
        <w:rPr>
          <w:rFonts w:ascii="Calibri" w:eastAsia="Times New Roman" w:hAnsi="Calibri" w:cs="Calibri"/>
          <w:spacing w:val="-14"/>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s</w:t>
      </w:r>
      <w:r w:rsidRPr="00B909FD">
        <w:rPr>
          <w:rFonts w:ascii="Calibri" w:eastAsia="Times New Roman" w:hAnsi="Calibri" w:cs="Calibri"/>
        </w:rPr>
        <w:t xml:space="preserve">, </w:t>
      </w:r>
      <w:r w:rsidRPr="00B909FD">
        <w:rPr>
          <w:rFonts w:ascii="Calibri" w:eastAsia="Times New Roman" w:hAnsi="Calibri" w:cs="Calibri"/>
          <w:spacing w:val="-1"/>
        </w:rPr>
        <w:t>w</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rPr>
        <w:t>re</w:t>
      </w:r>
      <w:r w:rsidRPr="00B909FD">
        <w:rPr>
          <w:rFonts w:ascii="Calibri" w:eastAsia="Times New Roman" w:hAnsi="Calibri" w:cs="Calibri"/>
          <w:spacing w:val="3"/>
        </w:rPr>
        <w:t xml:space="preserve"> </w:t>
      </w:r>
      <w:r w:rsidRPr="00B909FD">
        <w:rPr>
          <w:rFonts w:ascii="Calibri" w:eastAsia="Times New Roman" w:hAnsi="Calibri" w:cs="Calibri"/>
        </w:rPr>
        <w:t>a</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 xml:space="preserve">in </w:t>
      </w:r>
      <w:r w:rsidRPr="00B909FD">
        <w:rPr>
          <w:rFonts w:ascii="Calibri" w:eastAsia="Times New Roman" w:hAnsi="Calibri" w:cs="Calibri"/>
          <w:spacing w:val="1"/>
        </w:rPr>
        <w:t>number</w:t>
      </w:r>
      <w:r w:rsidRPr="00B909FD">
        <w:rPr>
          <w:rFonts w:ascii="Calibri" w:eastAsia="Times New Roman" w:hAnsi="Calibri" w:cs="Calibri"/>
          <w:spacing w:val="3"/>
        </w:rPr>
        <w:t xml:space="preserve"> </w:t>
      </w:r>
      <w:r w:rsidRPr="00B909FD">
        <w:rPr>
          <w:rFonts w:ascii="Calibri" w:eastAsia="Times New Roman" w:hAnsi="Calibri" w:cs="Calibri"/>
        </w:rPr>
        <w:t>of tr</w:t>
      </w:r>
      <w:r w:rsidRPr="00B909FD">
        <w:rPr>
          <w:rFonts w:ascii="Calibri" w:eastAsia="Times New Roman" w:hAnsi="Calibri" w:cs="Calibri"/>
          <w:spacing w:val="1"/>
        </w:rPr>
        <w:t>ee</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3"/>
        </w:rPr>
        <w:t xml:space="preserve"> </w:t>
      </w:r>
      <w:r w:rsidRPr="00B909FD">
        <w:rPr>
          <w:rFonts w:ascii="Calibri" w:eastAsia="Times New Roman" w:hAnsi="Calibri" w:cs="Calibri"/>
        </w:rPr>
        <w:t>bu</w:t>
      </w:r>
      <w:r w:rsidRPr="00B909FD">
        <w:rPr>
          <w:rFonts w:ascii="Calibri" w:eastAsia="Times New Roman" w:hAnsi="Calibri" w:cs="Calibri"/>
          <w:spacing w:val="-1"/>
        </w:rPr>
        <w:t>s</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3"/>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mo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dur</w:t>
      </w:r>
      <w:r w:rsidRPr="00B909FD">
        <w:rPr>
          <w:rFonts w:ascii="Calibri" w:eastAsia="Times New Roman" w:hAnsi="Calibri" w:cs="Calibri"/>
          <w:spacing w:val="1"/>
        </w:rPr>
        <w:t>i</w:t>
      </w:r>
      <w:r w:rsidRPr="00B909FD">
        <w:rPr>
          <w:rFonts w:ascii="Calibri" w:eastAsia="Times New Roman" w:hAnsi="Calibri" w:cs="Calibri"/>
        </w:rPr>
        <w:t>ng the</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2"/>
        </w:rPr>
        <w:t>n</w:t>
      </w:r>
      <w:r w:rsidRPr="00B909FD">
        <w:rPr>
          <w:rFonts w:ascii="Calibri" w:eastAsia="Times New Roman" w:hAnsi="Calibri" w:cs="Calibri"/>
        </w:rPr>
        <w:t xml:space="preserve">g </w:t>
      </w:r>
      <w:r w:rsidRPr="00B909FD">
        <w:rPr>
          <w:rFonts w:ascii="Calibri" w:eastAsia="Times New Roman" w:hAnsi="Calibri" w:cs="Calibri"/>
          <w:spacing w:val="2"/>
        </w:rPr>
        <w:t>o</w:t>
      </w:r>
      <w:r w:rsidRPr="00B909FD">
        <w:rPr>
          <w:rFonts w:ascii="Calibri" w:eastAsia="Times New Roman" w:hAnsi="Calibri" w:cs="Calibri"/>
        </w:rPr>
        <w:t>f t</w:t>
      </w:r>
      <w:r w:rsidRPr="00B909FD">
        <w:rPr>
          <w:rFonts w:ascii="Calibri" w:eastAsia="Times New Roman" w:hAnsi="Calibri" w:cs="Calibri"/>
          <w:spacing w:val="1"/>
        </w:rPr>
        <w:t>e</w:t>
      </w:r>
      <w:r w:rsidRPr="00B909FD">
        <w:rPr>
          <w:rFonts w:ascii="Calibri" w:eastAsia="Times New Roman" w:hAnsi="Calibri" w:cs="Calibri"/>
        </w:rPr>
        <w:t>rr</w:t>
      </w:r>
      <w:r w:rsidRPr="00B909FD">
        <w:rPr>
          <w:rFonts w:ascii="Calibri" w:eastAsia="Times New Roman" w:hAnsi="Calibri" w:cs="Calibri"/>
          <w:spacing w:val="-1"/>
        </w:rPr>
        <w:t>a</w:t>
      </w:r>
      <w:r w:rsidRPr="00B909FD">
        <w:rPr>
          <w:rFonts w:ascii="Calibri" w:eastAsia="Times New Roman" w:hAnsi="Calibri" w:cs="Calibri"/>
        </w:rPr>
        <w:t>in</w:t>
      </w:r>
      <w:r w:rsidR="008421D5" w:rsidRPr="00B909FD">
        <w:rPr>
          <w:rFonts w:ascii="Calibri" w:eastAsia="Times New Roman" w:hAnsi="Calibri" w:cs="Calibri"/>
        </w:rPr>
        <w:t xml:space="preserve"> within the right of way. </w:t>
      </w:r>
    </w:p>
    <w:p w14:paraId="7DE3D71C"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4"/>
        </w:rPr>
        <w:t>W</w:t>
      </w:r>
      <w:r w:rsidRPr="00B909FD">
        <w:rPr>
          <w:rFonts w:ascii="Calibri" w:eastAsia="Times New Roman" w:hAnsi="Calibri" w:cs="Calibri"/>
        </w:rPr>
        <w:t>ood</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spacing w:val="1"/>
        </w:rPr>
        <w:t>ca</w:t>
      </w:r>
      <w:r w:rsidRPr="00B909FD">
        <w:rPr>
          <w:rFonts w:ascii="Calibri" w:eastAsia="Times New Roman" w:hAnsi="Calibri" w:cs="Calibri"/>
        </w:rPr>
        <w:t>n</w:t>
      </w:r>
      <w:r w:rsidRPr="00B909FD">
        <w:rPr>
          <w:rFonts w:ascii="Calibri" w:eastAsia="Times New Roman" w:hAnsi="Calibri" w:cs="Calibri"/>
          <w:spacing w:val="3"/>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or</w:t>
      </w:r>
      <w:r w:rsidRPr="00B909FD">
        <w:rPr>
          <w:rFonts w:ascii="Calibri" w:eastAsia="Times New Roman" w:hAnsi="Calibri" w:cs="Calibri"/>
          <w:spacing w:val="1"/>
        </w:rPr>
        <w:t>te</w:t>
      </w:r>
      <w:r w:rsidRPr="00B909FD">
        <w:rPr>
          <w:rFonts w:ascii="Calibri" w:eastAsia="Times New Roman" w:hAnsi="Calibri" w:cs="Calibri"/>
        </w:rPr>
        <w:t xml:space="preserve">d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2"/>
        </w:rPr>
        <w:t>u</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rPr>
        <w:t>up,</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nd 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2"/>
        </w:rPr>
        <w:t>p</w:t>
      </w:r>
      <w:r w:rsidRPr="00B909FD">
        <w:rPr>
          <w:rFonts w:ascii="Calibri" w:eastAsia="Times New Roman" w:hAnsi="Calibri" w:cs="Calibri"/>
        </w:rPr>
        <w:t>rodu</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2"/>
        </w:rPr>
        <w:t>o</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ood</w:t>
      </w:r>
      <w:r w:rsidRPr="00B909FD">
        <w:rPr>
          <w:rFonts w:ascii="Calibri" w:eastAsia="Times New Roman" w:hAnsi="Calibri" w:cs="Calibri"/>
          <w:spacing w:val="2"/>
        </w:rPr>
        <w:t xml:space="preserve"> </w:t>
      </w:r>
      <w:r w:rsidRPr="00B909FD">
        <w:rPr>
          <w:rFonts w:ascii="Calibri" w:eastAsia="Times New Roman" w:hAnsi="Calibri" w:cs="Calibri"/>
          <w:spacing w:val="-2"/>
        </w:rPr>
        <w:t>p</w:t>
      </w:r>
      <w:r w:rsidRPr="00B909FD">
        <w:rPr>
          <w:rFonts w:ascii="Calibri" w:eastAsia="Times New Roman" w:hAnsi="Calibri" w:cs="Calibri"/>
        </w:rPr>
        <w:t>rod</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spacing w:val="-2"/>
        </w:rPr>
        <w:t>donated</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lo</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l popul</w:t>
      </w:r>
      <w:r w:rsidRPr="00B909FD">
        <w:rPr>
          <w:rFonts w:ascii="Calibri" w:eastAsia="Times New Roman" w:hAnsi="Calibri" w:cs="Calibri"/>
          <w:spacing w:val="-1"/>
        </w:rPr>
        <w:t>a</w:t>
      </w:r>
      <w:r w:rsidRPr="00B909FD">
        <w:rPr>
          <w:rFonts w:ascii="Calibri" w:eastAsia="Times New Roman" w:hAnsi="Calibri" w:cs="Calibri"/>
        </w:rPr>
        <w:t xml:space="preserve">tion </w:t>
      </w:r>
      <w:r w:rsidRPr="00B909FD">
        <w:rPr>
          <w:rFonts w:ascii="Calibri" w:eastAsia="Times New Roman" w:hAnsi="Calibri" w:cs="Calibri"/>
          <w:spacing w:val="1"/>
        </w:rPr>
        <w:t>a</w:t>
      </w:r>
      <w:r w:rsidRPr="00B909FD">
        <w:rPr>
          <w:rFonts w:ascii="Calibri" w:eastAsia="Times New Roman" w:hAnsi="Calibri" w:cs="Calibri"/>
          <w:spacing w:val="-2"/>
        </w:rPr>
        <w:t>f</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 xml:space="preserve">r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 to</w:t>
      </w:r>
      <w:r w:rsidRPr="00B909FD">
        <w:rPr>
          <w:rFonts w:ascii="Calibri" w:eastAsia="Times New Roman" w:hAnsi="Calibri" w:cs="Calibri"/>
          <w:spacing w:val="2"/>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u</w:t>
      </w:r>
      <w:r w:rsidRPr="00B909FD">
        <w:rPr>
          <w:rFonts w:ascii="Calibri" w:eastAsia="Times New Roman" w:hAnsi="Calibri" w:cs="Calibri"/>
          <w:spacing w:val="-3"/>
        </w:rPr>
        <w:t>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h</w:t>
      </w:r>
      <w:r w:rsidRPr="00B909FD">
        <w:rPr>
          <w:rFonts w:ascii="Calibri" w:eastAsia="Times New Roman" w:hAnsi="Calibri" w:cs="Calibri"/>
          <w:spacing w:val="-2"/>
        </w:rPr>
        <w:t>e</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2"/>
        </w:rPr>
        <w:t>g</w:t>
      </w:r>
      <w:r w:rsidRPr="00B909FD">
        <w:rPr>
          <w:rFonts w:ascii="Calibri" w:eastAsia="Times New Roman" w:hAnsi="Calibri" w:cs="Calibri"/>
        </w:rPr>
        <w:t>,</w:t>
      </w:r>
      <w:r w:rsidRPr="00B909FD">
        <w:rPr>
          <w:rFonts w:ascii="Calibri" w:eastAsia="Times New Roman" w:hAnsi="Calibri" w:cs="Calibri"/>
          <w:spacing w:val="2"/>
        </w:rPr>
        <w:t xml:space="preserve"> after ensuring </w:t>
      </w:r>
      <w:r w:rsidRPr="00B909FD">
        <w:rPr>
          <w:rFonts w:ascii="Calibri" w:eastAsia="Times New Roman" w:hAnsi="Calibri" w:cs="Calibri"/>
        </w:rPr>
        <w:t>it has</w:t>
      </w:r>
      <w:r w:rsidR="002D041B" w:rsidRPr="00B909FD">
        <w:rPr>
          <w:rFonts w:ascii="Calibri" w:eastAsia="Times New Roman" w:hAnsi="Calibri" w:cs="Calibri"/>
        </w:rPr>
        <w:t xml:space="preserve"> </w:t>
      </w:r>
      <w:r w:rsidRPr="00B909FD">
        <w:rPr>
          <w:rFonts w:ascii="Calibri" w:eastAsia="Times New Roman" w:hAnsi="Calibri" w:cs="Calibri"/>
        </w:rPr>
        <w:t>not b</w:t>
      </w:r>
      <w:r w:rsidRPr="00B909FD">
        <w:rPr>
          <w:rFonts w:ascii="Calibri" w:eastAsia="Times New Roman" w:hAnsi="Calibri" w:cs="Calibri"/>
          <w:spacing w:val="1"/>
        </w:rPr>
        <w:t>ee</w:t>
      </w:r>
      <w:r w:rsidRPr="00B909FD">
        <w:rPr>
          <w:rFonts w:ascii="Calibri" w:eastAsia="Times New Roman" w:hAnsi="Calibri" w:cs="Calibri"/>
        </w:rPr>
        <w:t xml:space="preserve">n contaminated by </w:t>
      </w:r>
      <w:r w:rsidR="005A722D" w:rsidRPr="00B909FD">
        <w:rPr>
          <w:rFonts w:ascii="Calibri" w:eastAsia="Times New Roman" w:hAnsi="Calibri" w:cs="Calibri"/>
          <w:spacing w:val="-2"/>
        </w:rPr>
        <w:t>o</w:t>
      </w:r>
      <w:r w:rsidR="005A722D" w:rsidRPr="00B909FD">
        <w:rPr>
          <w:rFonts w:ascii="Calibri" w:eastAsia="Times New Roman" w:hAnsi="Calibri" w:cs="Calibri"/>
        </w:rPr>
        <w:t>il</w:t>
      </w:r>
      <w:r w:rsidRPr="00B909FD">
        <w:rPr>
          <w:rFonts w:ascii="Calibri" w:eastAsia="Times New Roman" w:hAnsi="Calibri" w:cs="Calibri"/>
          <w:spacing w:val="-2"/>
        </w:rPr>
        <w:t xml:space="preserve"> </w:t>
      </w:r>
      <w:r w:rsidRPr="00B909FD">
        <w:rPr>
          <w:rFonts w:ascii="Calibri" w:eastAsia="Times New Roman" w:hAnsi="Calibri" w:cs="Calibri"/>
        </w:rPr>
        <w:t xml:space="preserve">or </w:t>
      </w:r>
      <w:r w:rsidR="005A722D" w:rsidRPr="00B909FD">
        <w:rPr>
          <w:rFonts w:ascii="Calibri" w:eastAsia="Times New Roman" w:hAnsi="Calibri" w:cs="Calibri"/>
        </w:rPr>
        <w:t>dye</w:t>
      </w:r>
      <w:r w:rsidRPr="00B909FD">
        <w:rPr>
          <w:rFonts w:ascii="Calibri" w:eastAsia="Times New Roman" w:hAnsi="Calibri" w:cs="Calibri"/>
        </w:rPr>
        <w:t>.</w:t>
      </w:r>
    </w:p>
    <w:p w14:paraId="28C04F53" w14:textId="77777777" w:rsidR="00D22D1F" w:rsidRPr="00B909FD" w:rsidRDefault="00833A52" w:rsidP="006D31F2">
      <w:pPr>
        <w:spacing w:after="0"/>
        <w:mirrorIndents/>
        <w:jc w:val="both"/>
        <w:rPr>
          <w:rFonts w:ascii="Calibri" w:eastAsia="Times New Roman" w:hAnsi="Calibri" w:cs="Calibri"/>
          <w:u w:val="single"/>
        </w:rPr>
      </w:pPr>
      <w:r w:rsidRPr="00B909FD">
        <w:rPr>
          <w:rFonts w:ascii="Calibri" w:eastAsia="Times New Roman" w:hAnsi="Calibri" w:cs="Calibri"/>
          <w:u w:val="single"/>
        </w:rPr>
        <w:t xml:space="preserve">Management of other waste categories </w:t>
      </w:r>
    </w:p>
    <w:p w14:paraId="74AFEA42" w14:textId="28CA0F76"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All other waste management procedures shall follow the national requirements</w:t>
      </w:r>
      <w:r w:rsidR="004F0B5A" w:rsidRPr="00B909FD">
        <w:rPr>
          <w:rFonts w:ascii="Calibri" w:eastAsia="Times New Roman" w:hAnsi="Calibri" w:cs="Calibri"/>
          <w:spacing w:val="-1"/>
        </w:rPr>
        <w:t xml:space="preserve"> and Wb EHSG</w:t>
      </w:r>
      <w:r w:rsidRPr="00B909FD">
        <w:rPr>
          <w:rFonts w:ascii="Calibri" w:eastAsia="Times New Roman" w:hAnsi="Calibri" w:cs="Calibri"/>
          <w:spacing w:val="-1"/>
        </w:rPr>
        <w:t xml:space="preserve"> </w:t>
      </w:r>
      <w:r w:rsidRPr="00B909FD">
        <w:rPr>
          <w:rFonts w:ascii="Calibri" w:eastAsia="Times New Roman" w:hAnsi="Calibri" w:cs="Calibri"/>
        </w:rPr>
        <w:t>(</w:t>
      </w:r>
      <w:r w:rsidR="004F0B5A" w:rsidRPr="00B909FD">
        <w:rPr>
          <w:rFonts w:ascii="Calibri" w:eastAsia="Times New Roman" w:hAnsi="Calibri" w:cs="Calibri"/>
        </w:rPr>
        <w:t>soil</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s</w:t>
      </w:r>
      <w:r w:rsidRPr="00B909FD">
        <w:rPr>
          <w:rFonts w:ascii="Calibri" w:eastAsia="Times New Roman" w:hAnsi="Calibri" w:cs="Calibri"/>
        </w:rPr>
        <w:t>, point</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c</w:t>
      </w:r>
      <w:r w:rsidRPr="00B909FD">
        <w:rPr>
          <w:rFonts w:ascii="Calibri" w:eastAsia="Times New Roman" w:hAnsi="Calibri" w:cs="Calibri"/>
        </w:rPr>
        <w:t>.). Portions of excavated in</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t</w:t>
      </w:r>
      <w:r w:rsidRPr="00B909FD">
        <w:rPr>
          <w:rFonts w:ascii="Calibri" w:eastAsia="Times New Roman" w:hAnsi="Calibri" w:cs="Calibri"/>
          <w:spacing w:val="-9"/>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ls</w:t>
      </w:r>
      <w:r w:rsidRPr="00B909FD">
        <w:rPr>
          <w:rFonts w:ascii="Calibri" w:eastAsia="Times New Roman" w:hAnsi="Calibri" w:cs="Calibri"/>
          <w:spacing w:val="-10"/>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0"/>
        </w:rPr>
        <w:t xml:space="preserve"> </w:t>
      </w:r>
      <w:r w:rsidRPr="00B909FD">
        <w:rPr>
          <w:rFonts w:ascii="Calibri" w:eastAsia="Times New Roman" w:hAnsi="Calibri" w:cs="Calibri"/>
        </w:rPr>
        <w:t>be</w:t>
      </w:r>
      <w:r w:rsidRPr="00B909FD">
        <w:rPr>
          <w:rFonts w:ascii="Calibri" w:eastAsia="Times New Roman" w:hAnsi="Calibri" w:cs="Calibri"/>
          <w:spacing w:val="-11"/>
        </w:rPr>
        <w:t xml:space="preserve"> </w:t>
      </w:r>
      <w:r w:rsidRPr="00B909FD">
        <w:rPr>
          <w:rFonts w:ascii="Calibri" w:eastAsia="Times New Roman" w:hAnsi="Calibri" w:cs="Calibri"/>
        </w:rPr>
        <w:t>i</w:t>
      </w:r>
      <w:r w:rsidRPr="00B909FD">
        <w:rPr>
          <w:rFonts w:ascii="Calibri" w:eastAsia="Times New Roman" w:hAnsi="Calibri" w:cs="Calibri"/>
          <w:spacing w:val="-2"/>
        </w:rPr>
        <w:t>m</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ly</w:t>
      </w:r>
      <w:r w:rsidRPr="00B909FD">
        <w:rPr>
          <w:rFonts w:ascii="Calibri" w:eastAsia="Times New Roman" w:hAnsi="Calibri" w:cs="Calibri"/>
          <w:spacing w:val="-14"/>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0"/>
        </w:rPr>
        <w:t xml:space="preserve"> </w:t>
      </w:r>
      <w:r w:rsidRPr="00B909FD">
        <w:rPr>
          <w:rFonts w:ascii="Calibri" w:eastAsia="Times New Roman" w:hAnsi="Calibri" w:cs="Calibri"/>
        </w:rPr>
        <w:t xml:space="preserve">upon </w:t>
      </w:r>
      <w:r w:rsidRPr="00B909FD">
        <w:rPr>
          <w:rFonts w:ascii="Calibri" w:eastAsia="Times New Roman" w:hAnsi="Calibri" w:cs="Calibri"/>
          <w:spacing w:val="1"/>
        </w:rPr>
        <w:t>c</w:t>
      </w:r>
      <w:r w:rsidRPr="00B909FD">
        <w:rPr>
          <w:rFonts w:ascii="Calibri" w:eastAsia="Times New Roman" w:hAnsi="Calibri" w:cs="Calibri"/>
        </w:rPr>
        <w:t>omp</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6"/>
        </w:rPr>
        <w:t xml:space="preserve"> </w:t>
      </w:r>
      <w:r w:rsidRPr="00B909FD">
        <w:rPr>
          <w:rFonts w:ascii="Calibri" w:eastAsia="Times New Roman" w:hAnsi="Calibri" w:cs="Calibri"/>
          <w:spacing w:val="-1"/>
        </w:rPr>
        <w:t>w</w:t>
      </w:r>
      <w:r w:rsidRPr="00B909FD">
        <w:rPr>
          <w:rFonts w:ascii="Calibri" w:eastAsia="Times New Roman" w:hAnsi="Calibri" w:cs="Calibri"/>
        </w:rPr>
        <w:t>orks</w:t>
      </w:r>
      <w:r w:rsidRPr="00B909FD">
        <w:rPr>
          <w:rFonts w:ascii="Calibri" w:eastAsia="Times New Roman" w:hAnsi="Calibri" w:cs="Calibri"/>
          <w:spacing w:val="26"/>
        </w:rPr>
        <w:t xml:space="preserve"> </w:t>
      </w:r>
      <w:r w:rsidRPr="00B909FD">
        <w:rPr>
          <w:rFonts w:ascii="Calibri" w:eastAsia="Times New Roman" w:hAnsi="Calibri" w:cs="Calibri"/>
        </w:rPr>
        <w:t>on</w:t>
      </w:r>
      <w:r w:rsidRPr="00B909FD">
        <w:rPr>
          <w:rFonts w:ascii="Calibri" w:eastAsia="Times New Roman" w:hAnsi="Calibri" w:cs="Calibri"/>
          <w:spacing w:val="26"/>
        </w:rPr>
        <w:t xml:space="preserve"> </w:t>
      </w:r>
      <w:r w:rsidRPr="00B909FD">
        <w:rPr>
          <w:rFonts w:ascii="Calibri" w:eastAsia="Times New Roman" w:hAnsi="Calibri" w:cs="Calibri"/>
        </w:rPr>
        <w:t>the</w:t>
      </w:r>
      <w:r w:rsidRPr="00B909FD">
        <w:rPr>
          <w:rFonts w:ascii="Calibri" w:eastAsia="Times New Roman" w:hAnsi="Calibri" w:cs="Calibri"/>
          <w:spacing w:val="27"/>
        </w:rPr>
        <w:t xml:space="preserve"> </w:t>
      </w:r>
      <w:r w:rsidRPr="00B909FD">
        <w:rPr>
          <w:rFonts w:ascii="Calibri" w:eastAsia="Times New Roman" w:hAnsi="Calibri" w:cs="Calibri"/>
        </w:rPr>
        <w:t>lo</w:t>
      </w:r>
      <w:r w:rsidRPr="00B909FD">
        <w:rPr>
          <w:rFonts w:ascii="Calibri" w:eastAsia="Times New Roman" w:hAnsi="Calibri" w:cs="Calibri"/>
          <w:spacing w:val="-1"/>
        </w:rPr>
        <w:t>w</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6"/>
        </w:rPr>
        <w:t xml:space="preserve"> </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9"/>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6"/>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ul</w:t>
      </w:r>
      <w:r w:rsidRPr="00B909FD">
        <w:rPr>
          <w:rFonts w:ascii="Calibri" w:eastAsia="Times New Roman" w:hAnsi="Calibri" w:cs="Calibri"/>
          <w:spacing w:val="1"/>
        </w:rPr>
        <w:t>a</w:t>
      </w:r>
      <w:r w:rsidRPr="00B909FD">
        <w:rPr>
          <w:rFonts w:ascii="Calibri" w:eastAsia="Times New Roman" w:hAnsi="Calibri" w:cs="Calibri"/>
        </w:rPr>
        <w:t>ting</w:t>
      </w:r>
      <w:r w:rsidRPr="00B909FD">
        <w:rPr>
          <w:rFonts w:ascii="Calibri" w:eastAsia="Times New Roman" w:hAnsi="Calibri" w:cs="Calibri"/>
          <w:spacing w:val="26"/>
        </w:rPr>
        <w:t xml:space="preserve"> </w:t>
      </w:r>
      <w:r w:rsidRPr="00B909FD">
        <w:rPr>
          <w:rFonts w:ascii="Calibri" w:eastAsia="Times New Roman" w:hAnsi="Calibri" w:cs="Calibri"/>
        </w:rPr>
        <w:t>in</w:t>
      </w:r>
      <w:r w:rsidRPr="00B909FD">
        <w:rPr>
          <w:rFonts w:ascii="Calibri" w:eastAsia="Times New Roman" w:hAnsi="Calibri" w:cs="Calibri"/>
          <w:spacing w:val="1"/>
        </w:rPr>
        <w:t>c</w:t>
      </w:r>
      <w:r w:rsidRPr="00B909FD">
        <w:rPr>
          <w:rFonts w:ascii="Calibri" w:eastAsia="Times New Roman" w:hAnsi="Calibri" w:cs="Calibri"/>
        </w:rPr>
        <w:t>li</w:t>
      </w:r>
      <w:r w:rsidRPr="00B909FD">
        <w:rPr>
          <w:rFonts w:ascii="Calibri" w:eastAsia="Times New Roman" w:hAnsi="Calibri" w:cs="Calibri"/>
          <w:spacing w:val="-2"/>
        </w:rPr>
        <w:t>n</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5"/>
        </w:rPr>
        <w:t xml:space="preserve"> </w:t>
      </w:r>
      <w:r w:rsidRPr="00B909FD">
        <w:rPr>
          <w:rFonts w:ascii="Calibri" w:eastAsia="Times New Roman" w:hAnsi="Calibri" w:cs="Calibri"/>
        </w:rPr>
        <w:t>on</w:t>
      </w:r>
      <w:r w:rsidRPr="00B909FD">
        <w:rPr>
          <w:rFonts w:ascii="Calibri" w:eastAsia="Times New Roman" w:hAnsi="Calibri" w:cs="Calibri"/>
          <w:spacing w:val="26"/>
        </w:rPr>
        <w:t xml:space="preserve"> </w:t>
      </w:r>
      <w:r w:rsidRPr="00B909FD">
        <w:rPr>
          <w:rFonts w:ascii="Calibri" w:eastAsia="Times New Roman" w:hAnsi="Calibri" w:cs="Calibri"/>
          <w:spacing w:val="1"/>
        </w:rPr>
        <w:t>e</w:t>
      </w:r>
      <w:r w:rsidRPr="00B909FD">
        <w:rPr>
          <w:rFonts w:ascii="Calibri" w:eastAsia="Times New Roman" w:hAnsi="Calibri" w:cs="Calibri"/>
        </w:rPr>
        <w:t>mb</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rPr>
        <w:t>km</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t</w:t>
      </w:r>
      <w:r w:rsidRPr="00B909FD">
        <w:rPr>
          <w:rFonts w:ascii="Calibri" w:eastAsia="Times New Roman" w:hAnsi="Calibri" w:cs="Calibri"/>
        </w:rPr>
        <w:t>s</w:t>
      </w:r>
      <w:r w:rsidRPr="00B909FD">
        <w:rPr>
          <w:rFonts w:ascii="Calibri" w:eastAsia="Times New Roman" w:hAnsi="Calibri" w:cs="Calibri"/>
          <w:spacing w:val="25"/>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1"/>
        </w:rPr>
        <w:t>ca</w:t>
      </w:r>
      <w:r w:rsidRPr="00B909FD">
        <w:rPr>
          <w:rFonts w:ascii="Calibri" w:eastAsia="Times New Roman" w:hAnsi="Calibri" w:cs="Calibri"/>
        </w:rPr>
        <w:t>r</w:t>
      </w:r>
      <w:r w:rsidRPr="00B909FD">
        <w:rPr>
          <w:rFonts w:ascii="Calibri" w:eastAsia="Times New Roman" w:hAnsi="Calibri" w:cs="Calibri"/>
          <w:spacing w:val="-2"/>
        </w:rPr>
        <w:t>v</w:t>
      </w:r>
      <w:r w:rsidRPr="00B909FD">
        <w:rPr>
          <w:rFonts w:ascii="Calibri" w:eastAsia="Times New Roman" w:hAnsi="Calibri" w:cs="Calibri"/>
        </w:rPr>
        <w:t>in</w:t>
      </w:r>
      <w:r w:rsidRPr="00B909FD">
        <w:rPr>
          <w:rFonts w:ascii="Calibri" w:eastAsia="Times New Roman" w:hAnsi="Calibri" w:cs="Calibri"/>
          <w:spacing w:val="-2"/>
        </w:rPr>
        <w:t>g</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11"/>
        </w:rPr>
        <w:t xml:space="preserve">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1"/>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4"/>
        </w:rPr>
        <w:t xml:space="preserve"> </w:t>
      </w:r>
      <w:r w:rsidRPr="00B909FD">
        <w:rPr>
          <w:rFonts w:ascii="Calibri" w:eastAsia="Times New Roman" w:hAnsi="Calibri" w:cs="Calibri"/>
          <w:spacing w:val="1"/>
        </w:rPr>
        <w:t>a</w:t>
      </w:r>
      <w:r w:rsidRPr="00B909FD">
        <w:rPr>
          <w:rFonts w:ascii="Calibri" w:eastAsia="Times New Roman" w:hAnsi="Calibri" w:cs="Calibri"/>
        </w:rPr>
        <w:t>m</w:t>
      </w:r>
      <w:r w:rsidRPr="00B909FD">
        <w:rPr>
          <w:rFonts w:ascii="Calibri" w:eastAsia="Times New Roman" w:hAnsi="Calibri" w:cs="Calibri"/>
          <w:spacing w:val="-2"/>
        </w:rPr>
        <w:t>o</w:t>
      </w:r>
      <w:r w:rsidRPr="00B909FD">
        <w:rPr>
          <w:rFonts w:ascii="Calibri" w:eastAsia="Times New Roman" w:hAnsi="Calibri" w:cs="Calibri"/>
        </w:rPr>
        <w:t>unts</w:t>
      </w:r>
      <w:r w:rsidRPr="00B909FD">
        <w:rPr>
          <w:rFonts w:ascii="Calibri" w:eastAsia="Times New Roman" w:hAnsi="Calibri" w:cs="Calibri"/>
          <w:spacing w:val="-13"/>
        </w:rPr>
        <w:t xml:space="preserve"> </w:t>
      </w:r>
      <w:r w:rsidRPr="00B909FD">
        <w:rPr>
          <w:rFonts w:ascii="Calibri" w:eastAsia="Times New Roman" w:hAnsi="Calibri" w:cs="Calibri"/>
        </w:rPr>
        <w:t>of</w:t>
      </w:r>
      <w:r w:rsidRPr="00B909FD">
        <w:rPr>
          <w:rFonts w:ascii="Calibri" w:eastAsia="Times New Roman" w:hAnsi="Calibri" w:cs="Calibri"/>
          <w:spacing w:val="-14"/>
        </w:rPr>
        <w:t xml:space="preserve"> </w:t>
      </w:r>
      <w:r w:rsidRPr="00B909FD">
        <w:rPr>
          <w:rFonts w:ascii="Calibri" w:eastAsia="Times New Roman" w:hAnsi="Calibri" w:cs="Calibri"/>
          <w:spacing w:val="1"/>
        </w:rPr>
        <w:t>ea</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rPr>
        <w:t>h</w:t>
      </w:r>
      <w:r w:rsidRPr="00B909FD">
        <w:rPr>
          <w:rFonts w:ascii="Calibri" w:eastAsia="Times New Roman" w:hAnsi="Calibri" w:cs="Calibri"/>
          <w:spacing w:val="-1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1"/>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ll</w:t>
      </w:r>
      <w:r w:rsidRPr="00B909FD">
        <w:rPr>
          <w:rFonts w:ascii="Calibri" w:eastAsia="Times New Roman" w:hAnsi="Calibri" w:cs="Calibri"/>
          <w:spacing w:val="-11"/>
        </w:rPr>
        <w:t xml:space="preserve"> </w:t>
      </w:r>
      <w:r w:rsidRPr="00B909FD">
        <w:rPr>
          <w:rFonts w:ascii="Calibri" w:eastAsia="Times New Roman" w:hAnsi="Calibri" w:cs="Calibri"/>
          <w:spacing w:val="-2"/>
        </w:rPr>
        <w:lastRenderedPageBreak/>
        <w:t>b</w:t>
      </w:r>
      <w:r w:rsidRPr="00B909FD">
        <w:rPr>
          <w:rFonts w:ascii="Calibri" w:eastAsia="Times New Roman" w:hAnsi="Calibri" w:cs="Calibri"/>
        </w:rPr>
        <w:t>e</w:t>
      </w:r>
      <w:r w:rsidRPr="00B909FD">
        <w:rPr>
          <w:rFonts w:ascii="Calibri" w:eastAsia="Times New Roman" w:hAnsi="Calibri" w:cs="Calibri"/>
          <w:spacing w:val="-14"/>
        </w:rPr>
        <w:t xml:space="preserve"> </w:t>
      </w:r>
      <w:r w:rsidRPr="00B909FD">
        <w:rPr>
          <w:rFonts w:ascii="Calibri" w:eastAsia="Times New Roman" w:hAnsi="Calibri" w:cs="Calibri"/>
          <w:spacing w:val="1"/>
        </w:rPr>
        <w:t>c</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2"/>
        </w:rPr>
        <w:t xml:space="preserve"> </w:t>
      </w:r>
      <w:r w:rsidRPr="00B909FD">
        <w:rPr>
          <w:rFonts w:ascii="Calibri" w:eastAsia="Times New Roman" w:hAnsi="Calibri" w:cs="Calibri"/>
        </w:rPr>
        <w:t>by</w:t>
      </w:r>
      <w:r w:rsidRPr="00B909FD">
        <w:rPr>
          <w:rFonts w:ascii="Calibri" w:eastAsia="Times New Roman" w:hAnsi="Calibri" w:cs="Calibri"/>
          <w:spacing w:val="-17"/>
        </w:rPr>
        <w:t xml:space="preserve"> </w:t>
      </w:r>
      <w:r w:rsidRPr="00B909FD">
        <w:rPr>
          <w:rFonts w:ascii="Calibri" w:eastAsia="Times New Roman" w:hAnsi="Calibri" w:cs="Calibri"/>
        </w:rPr>
        <w:t xml:space="preserve">excavation of </w:t>
      </w:r>
      <w:r w:rsidRPr="00B909FD">
        <w:rPr>
          <w:rFonts w:ascii="Calibri" w:eastAsia="Times New Roman" w:hAnsi="Calibri" w:cs="Calibri"/>
          <w:spacing w:val="-12"/>
        </w:rPr>
        <w:t>materials</w:t>
      </w:r>
      <w:r w:rsidRPr="00B909FD">
        <w:rPr>
          <w:rFonts w:ascii="Calibri" w:eastAsia="Times New Roman" w:hAnsi="Calibri" w:cs="Calibri"/>
        </w:rPr>
        <w:t xml:space="preserv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rPr>
        <w:t>pro</w:t>
      </w:r>
      <w:r w:rsidRPr="00B909FD">
        <w:rPr>
          <w:rFonts w:ascii="Calibri" w:eastAsia="Times New Roman" w:hAnsi="Calibri" w:cs="Calibri"/>
          <w:spacing w:val="-2"/>
        </w:rPr>
        <w:t>t</w:t>
      </w:r>
      <w:r w:rsidRPr="00B909FD">
        <w:rPr>
          <w:rFonts w:ascii="Calibri" w:eastAsia="Times New Roman" w:hAnsi="Calibri" w:cs="Calibri"/>
          <w:spacing w:val="1"/>
        </w:rPr>
        <w:t>ec</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nd 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iti</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 xml:space="preserve"> </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3"/>
        </w:rPr>
        <w:t xml:space="preserve"> </w:t>
      </w:r>
      <w:r w:rsidRPr="00B909FD">
        <w:rPr>
          <w:rFonts w:ascii="Calibri" w:eastAsia="Times New Roman" w:hAnsi="Calibri" w:cs="Calibri"/>
        </w:rPr>
        <w:t>of the</w:t>
      </w:r>
      <w:r w:rsidRPr="00B909FD">
        <w:rPr>
          <w:rFonts w:ascii="Calibri" w:eastAsia="Times New Roman" w:hAnsi="Calibri" w:cs="Calibri"/>
          <w:spacing w:val="3"/>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 xml:space="preserve"> </w:t>
      </w:r>
      <w:r w:rsidRPr="00B909FD">
        <w:rPr>
          <w:rFonts w:ascii="Calibri" w:eastAsia="Times New Roman" w:hAnsi="Calibri" w:cs="Calibri"/>
        </w:rPr>
        <w:t>b</w:t>
      </w:r>
      <w:r w:rsidRPr="00B909FD">
        <w:rPr>
          <w:rFonts w:ascii="Calibri" w:eastAsia="Times New Roman" w:hAnsi="Calibri" w:cs="Calibri"/>
          <w:spacing w:val="1"/>
        </w:rPr>
        <w:t>e</w:t>
      </w:r>
      <w:r w:rsidRPr="00B909FD">
        <w:rPr>
          <w:rFonts w:ascii="Calibri" w:eastAsia="Times New Roman" w:hAnsi="Calibri" w:cs="Calibri"/>
        </w:rPr>
        <w:t>d, to be</w:t>
      </w:r>
      <w:r w:rsidRPr="00B909FD">
        <w:rPr>
          <w:rFonts w:ascii="Calibri" w:eastAsia="Times New Roman" w:hAnsi="Calibri" w:cs="Calibri"/>
          <w:spacing w:val="3"/>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th a</w:t>
      </w:r>
      <w:r w:rsidRPr="00B909FD">
        <w:rPr>
          <w:rFonts w:ascii="Calibri" w:eastAsia="Times New Roman" w:hAnsi="Calibri" w:cs="Calibri"/>
          <w:spacing w:val="3"/>
        </w:rPr>
        <w:t xml:space="preserve"> </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rPr>
        <w:t>w on</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9"/>
        </w:rPr>
        <w:t xml:space="preserve"> </w:t>
      </w:r>
    </w:p>
    <w:p w14:paraId="1BBACE47" w14:textId="5F15ED11"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ddition</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rPr>
        <w:t xml:space="preserve">t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8"/>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dur</w:t>
      </w:r>
      <w:r w:rsidRPr="00B909FD">
        <w:rPr>
          <w:rFonts w:ascii="Calibri" w:eastAsia="Times New Roman" w:hAnsi="Calibri" w:cs="Calibri"/>
          <w:spacing w:val="1"/>
        </w:rPr>
        <w:t>i</w:t>
      </w:r>
      <w:r w:rsidRPr="00B909FD">
        <w:rPr>
          <w:rFonts w:ascii="Calibri" w:eastAsia="Times New Roman" w:hAnsi="Calibri" w:cs="Calibri"/>
        </w:rPr>
        <w:t xml:space="preserve">ng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3"/>
        </w:rPr>
        <w:t xml:space="preserve"> </w:t>
      </w:r>
      <w:r w:rsidRPr="00B909FD">
        <w:rPr>
          <w:rFonts w:ascii="Calibri" w:eastAsia="Times New Roman" w:hAnsi="Calibri" w:cs="Calibri"/>
          <w:spacing w:val="1"/>
        </w:rPr>
        <w:t>e</w:t>
      </w:r>
      <w:r w:rsidRPr="00B909FD">
        <w:rPr>
          <w:rFonts w:ascii="Calibri" w:eastAsia="Times New Roman" w:hAnsi="Calibri" w:cs="Calibri"/>
        </w:rPr>
        <w:t>x</w:t>
      </w:r>
      <w:r w:rsidRPr="00B909FD">
        <w:rPr>
          <w:rFonts w:ascii="Calibri" w:eastAsia="Times New Roman" w:hAnsi="Calibri" w:cs="Calibri"/>
          <w:spacing w:val="-2"/>
        </w:rPr>
        <w:t>e</w:t>
      </w:r>
      <w:r w:rsidRPr="00B909FD">
        <w:rPr>
          <w:rFonts w:ascii="Calibri" w:eastAsia="Times New Roman" w:hAnsi="Calibri" w:cs="Calibri"/>
          <w:spacing w:val="1"/>
        </w:rPr>
        <w:t>c</w:t>
      </w:r>
      <w:r w:rsidRPr="00B909FD">
        <w:rPr>
          <w:rFonts w:ascii="Calibri" w:eastAsia="Times New Roman" w:hAnsi="Calibri" w:cs="Calibri"/>
        </w:rPr>
        <w:t>u</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2"/>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2"/>
        </w:rPr>
        <w:t>v</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 xml:space="preserve">ous </w:t>
      </w:r>
      <w:r w:rsidRPr="00B909FD">
        <w:rPr>
          <w:rFonts w:ascii="Calibri" w:eastAsia="Times New Roman" w:hAnsi="Calibri" w:cs="Calibri"/>
          <w:spacing w:val="3"/>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rPr>
        <w:t>of</w:t>
      </w:r>
      <w:r w:rsidRPr="00B909FD">
        <w:rPr>
          <w:rFonts w:ascii="Calibri" w:eastAsia="Times New Roman" w:hAnsi="Calibri" w:cs="Calibri"/>
          <w:spacing w:val="4"/>
        </w:rPr>
        <w:t xml:space="preserve"> </w:t>
      </w:r>
      <w:r w:rsidRPr="00B909FD">
        <w:rPr>
          <w:rFonts w:ascii="Calibri" w:eastAsia="Times New Roman" w:hAnsi="Calibri" w:cs="Calibri"/>
          <w:spacing w:val="-2"/>
        </w:rPr>
        <w:t>f</w:t>
      </w:r>
      <w:r w:rsidRPr="00B909FD">
        <w:rPr>
          <w:rFonts w:ascii="Calibri" w:eastAsia="Times New Roman" w:hAnsi="Calibri" w:cs="Calibri"/>
        </w:rPr>
        <w:t>oil</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1"/>
        </w:rPr>
        <w:t xml:space="preserve"> </w:t>
      </w:r>
      <w:r w:rsidRPr="00B909FD">
        <w:rPr>
          <w:rFonts w:ascii="Calibri" w:eastAsia="Times New Roman" w:hAnsi="Calibri" w:cs="Calibri"/>
        </w:rPr>
        <w:t>n</w:t>
      </w:r>
      <w:r w:rsidRPr="00B909FD">
        <w:rPr>
          <w:rFonts w:ascii="Calibri" w:eastAsia="Times New Roman" w:hAnsi="Calibri" w:cs="Calibri"/>
          <w:spacing w:val="-5"/>
        </w:rPr>
        <w:t>y</w:t>
      </w:r>
      <w:r w:rsidRPr="00B909FD">
        <w:rPr>
          <w:rFonts w:ascii="Calibri" w:eastAsia="Times New Roman" w:hAnsi="Calibri" w:cs="Calibri"/>
        </w:rPr>
        <w:t>lon</w:t>
      </w:r>
      <w:r w:rsidRPr="00B909FD">
        <w:rPr>
          <w:rFonts w:ascii="Calibri" w:eastAsia="Times New Roman" w:hAnsi="Calibri" w:cs="Calibri"/>
          <w:spacing w:val="1"/>
        </w:rPr>
        <w:t xml:space="preserve"> </w:t>
      </w:r>
      <w:r w:rsidRPr="00B909FD">
        <w:rPr>
          <w:rFonts w:ascii="Calibri" w:eastAsia="Times New Roman" w:hAnsi="Calibri" w:cs="Calibri"/>
        </w:rPr>
        <w:t>b</w:t>
      </w:r>
      <w:r w:rsidRPr="00B909FD">
        <w:rPr>
          <w:rFonts w:ascii="Calibri" w:eastAsia="Times New Roman" w:hAnsi="Calibri" w:cs="Calibri"/>
          <w:spacing w:val="3"/>
        </w:rPr>
        <w:t>a</w:t>
      </w:r>
      <w:r w:rsidRPr="00B909FD">
        <w:rPr>
          <w:rFonts w:ascii="Calibri" w:eastAsia="Times New Roman" w:hAnsi="Calibri" w:cs="Calibri"/>
          <w:spacing w:val="-2"/>
        </w:rPr>
        <w:t>g</w:t>
      </w:r>
      <w:r w:rsidRPr="00B909FD">
        <w:rPr>
          <w:rFonts w:ascii="Calibri" w:eastAsia="Times New Roman" w:hAnsi="Calibri" w:cs="Calibri"/>
        </w:rPr>
        <w:t>s 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2"/>
        </w:rPr>
        <w:t xml:space="preserve"> </w:t>
      </w:r>
      <w:r w:rsidRPr="00B909FD">
        <w:rPr>
          <w:rFonts w:ascii="Calibri" w:eastAsia="Times New Roman" w:hAnsi="Calibri" w:cs="Calibri"/>
        </w:rPr>
        <w:t>to</w:t>
      </w:r>
      <w:r w:rsidRPr="00B909FD">
        <w:rPr>
          <w:rFonts w:ascii="Calibri" w:eastAsia="Times New Roman" w:hAnsi="Calibri" w:cs="Calibri"/>
          <w:spacing w:val="3"/>
        </w:rPr>
        <w:t xml:space="preserve"> </w:t>
      </w:r>
      <w:r w:rsidRPr="00B909FD">
        <w:rPr>
          <w:rFonts w:ascii="Calibri" w:eastAsia="Times New Roman" w:hAnsi="Calibri" w:cs="Calibri"/>
        </w:rPr>
        <w:t>p</w:t>
      </w:r>
      <w:r w:rsidRPr="00B909FD">
        <w:rPr>
          <w:rFonts w:ascii="Calibri" w:eastAsia="Times New Roman" w:hAnsi="Calibri" w:cs="Calibri"/>
          <w:spacing w:val="1"/>
        </w:rPr>
        <w:t>ac</w:t>
      </w:r>
      <w:r w:rsidRPr="00B909FD">
        <w:rPr>
          <w:rFonts w:ascii="Calibri" w:eastAsia="Times New Roman" w:hAnsi="Calibri" w:cs="Calibri"/>
        </w:rPr>
        <w:t xml:space="preserve">k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1"/>
        </w:rPr>
        <w:t>u</w:t>
      </w:r>
      <w:r w:rsidRPr="00B909FD">
        <w:rPr>
          <w:rFonts w:ascii="Calibri" w:eastAsia="Times New Roman" w:hAnsi="Calibri" w:cs="Calibri"/>
          <w:spacing w:val="-1"/>
        </w:rPr>
        <w:t>c</w:t>
      </w:r>
      <w:r w:rsidRPr="00B909FD">
        <w:rPr>
          <w:rFonts w:ascii="Calibri" w:eastAsia="Times New Roman" w:hAnsi="Calibri" w:cs="Calibri"/>
        </w:rPr>
        <w:t>tion</w:t>
      </w:r>
      <w:r w:rsidRPr="00B909FD">
        <w:rPr>
          <w:rFonts w:ascii="Calibri" w:eastAsia="Times New Roman" w:hAnsi="Calibri" w:cs="Calibri"/>
          <w:spacing w:val="2"/>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2"/>
        </w:rPr>
        <w:t>v</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ous</w:t>
      </w:r>
      <w:r w:rsidRPr="00B909FD">
        <w:rPr>
          <w:rFonts w:ascii="Calibri" w:eastAsia="Times New Roman" w:hAnsi="Calibri" w:cs="Calibri"/>
          <w:spacing w:val="1"/>
        </w:rPr>
        <w:t xml:space="preserve"> </w:t>
      </w:r>
      <w:r w:rsidRPr="00B909FD">
        <w:rPr>
          <w:rFonts w:ascii="Calibri" w:eastAsia="Times New Roman" w:hAnsi="Calibri" w:cs="Calibri"/>
          <w:spacing w:val="3"/>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rPr>
        <w:t>pl</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tic</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2"/>
        </w:rPr>
        <w:t>g</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bottl</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ca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b</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3"/>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c</w:t>
      </w:r>
      <w:r w:rsidR="00E52A2E" w:rsidRPr="00B909FD">
        <w:rPr>
          <w:rFonts w:ascii="Calibri" w:eastAsia="Times New Roman" w:hAnsi="Calibri" w:cs="Calibri"/>
          <w:spacing w:val="1"/>
        </w:rPr>
        <w:t>.</w:t>
      </w:r>
      <w:r w:rsidRPr="00B909FD">
        <w:rPr>
          <w:rFonts w:ascii="Calibri" w:eastAsia="Times New Roman" w:hAnsi="Calibri" w:cs="Calibri"/>
          <w:spacing w:val="1"/>
        </w:rPr>
        <w:t xml:space="preserve"> might be generated as waste</w:t>
      </w:r>
      <w:r w:rsidRPr="00B909FD">
        <w:rPr>
          <w:rFonts w:ascii="Calibri" w:eastAsia="Times New Roman" w:hAnsi="Calibri" w:cs="Calibri"/>
        </w:rPr>
        <w:t xml:space="preserve">. </w:t>
      </w:r>
      <w:r w:rsidR="004F0B5A" w:rsidRPr="00B909FD">
        <w:rPr>
          <w:rFonts w:ascii="Calibri" w:eastAsia="Times New Roman" w:hAnsi="Calibri" w:cs="Calibri"/>
          <w:spacing w:val="1"/>
        </w:rPr>
        <w:t>Containers must be amade available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4"/>
        </w:rPr>
        <w:t xml:space="preserve">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pro</w:t>
      </w:r>
      <w:r w:rsidRPr="00B909FD">
        <w:rPr>
          <w:rFonts w:ascii="Calibri" w:eastAsia="Times New Roman" w:hAnsi="Calibri" w:cs="Calibri"/>
          <w:spacing w:val="-2"/>
        </w:rPr>
        <w:t>v</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ll</w:t>
      </w:r>
      <w:r w:rsidRPr="00B909FD">
        <w:rPr>
          <w:rFonts w:ascii="Calibri" w:eastAsia="Times New Roman" w:hAnsi="Calibri" w:cs="Calibri"/>
          <w:spacing w:val="-4"/>
        </w:rPr>
        <w:t xml:space="preserve"> </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rPr>
        <w:t>t</w:t>
      </w:r>
      <w:r w:rsidRPr="00B909FD">
        <w:rPr>
          <w:rFonts w:ascii="Calibri" w:eastAsia="Times New Roman" w:hAnsi="Calibri" w:cs="Calibri"/>
          <w:spacing w:val="-2"/>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 u</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 xml:space="preserve">l </w:t>
      </w:r>
      <w:r w:rsidRPr="00B909FD">
        <w:rPr>
          <w:rFonts w:ascii="Calibri" w:eastAsia="Times New Roman" w:hAnsi="Calibri" w:cs="Calibri"/>
          <w:spacing w:val="-2"/>
        </w:rPr>
        <w:t>f</w:t>
      </w:r>
      <w:r w:rsidRPr="00B909FD">
        <w:rPr>
          <w:rFonts w:ascii="Calibri" w:eastAsia="Times New Roman" w:hAnsi="Calibri" w:cs="Calibri"/>
        </w:rPr>
        <w:t>in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rPr>
        <w:t>ndo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rPr>
        <w:t>mp</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rPr>
        <w:t>i</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k</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rPr>
        <w:t>ith 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ur</w:t>
      </w:r>
      <w:r w:rsidRPr="00B909FD">
        <w:rPr>
          <w:rFonts w:ascii="Calibri" w:eastAsia="Times New Roman" w:hAnsi="Calibri" w:cs="Calibri"/>
          <w:spacing w:val="1"/>
        </w:rPr>
        <w:t>t</w:t>
      </w:r>
      <w:r w:rsidRPr="00B909FD">
        <w:rPr>
          <w:rFonts w:ascii="Calibri" w:eastAsia="Times New Roman" w:hAnsi="Calibri" w:cs="Calibri"/>
        </w:rPr>
        <w:t>h</w:t>
      </w:r>
      <w:r w:rsidRPr="00B909FD">
        <w:rPr>
          <w:rFonts w:ascii="Calibri" w:eastAsia="Times New Roman" w:hAnsi="Calibri" w:cs="Calibri"/>
          <w:spacing w:val="-2"/>
        </w:rPr>
        <w:t>e</w:t>
      </w:r>
      <w:r w:rsidRPr="00B909FD">
        <w:rPr>
          <w:rFonts w:ascii="Calibri" w:eastAsia="Times New Roman" w:hAnsi="Calibri" w:cs="Calibri"/>
        </w:rPr>
        <w:t xml:space="preserve">r </w:t>
      </w:r>
      <w:r w:rsidRPr="00B909FD">
        <w:rPr>
          <w:rFonts w:ascii="Calibri" w:eastAsia="Times New Roman" w:hAnsi="Calibri" w:cs="Calibri"/>
          <w:spacing w:val="1"/>
        </w:rPr>
        <w:t>t</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m</w:t>
      </w:r>
      <w:r w:rsidRPr="00B909FD">
        <w:rPr>
          <w:rFonts w:ascii="Calibri" w:eastAsia="Times New Roman" w:hAnsi="Calibri" w:cs="Calibri"/>
          <w:spacing w:val="2"/>
        </w:rPr>
        <w:t>e is completed</w:t>
      </w:r>
      <w:r w:rsidRPr="00B909FD">
        <w:rPr>
          <w:rFonts w:ascii="Calibri" w:eastAsia="Times New Roman" w:hAnsi="Calibri" w:cs="Calibri"/>
        </w:rPr>
        <w:t>.</w:t>
      </w:r>
    </w:p>
    <w:p w14:paraId="68884DA3" w14:textId="34F65190"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P</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tic</w:t>
      </w:r>
      <w:r w:rsidRPr="00B909FD">
        <w:rPr>
          <w:rFonts w:ascii="Calibri" w:eastAsia="Times New Roman" w:hAnsi="Calibri" w:cs="Calibri"/>
          <w:spacing w:val="4"/>
        </w:rPr>
        <w:t xml:space="preserve"> </w:t>
      </w:r>
      <w:r w:rsidRPr="00B909FD">
        <w:rPr>
          <w:rFonts w:ascii="Calibri" w:eastAsia="Times New Roman" w:hAnsi="Calibri" w:cs="Calibri"/>
          <w:spacing w:val="-2"/>
        </w:rPr>
        <w:t>p</w:t>
      </w:r>
      <w:r w:rsidRPr="00B909FD">
        <w:rPr>
          <w:rFonts w:ascii="Calibri" w:eastAsia="Times New Roman" w:hAnsi="Calibri" w:cs="Calibri"/>
        </w:rPr>
        <w:t>rodu</w:t>
      </w:r>
      <w:r w:rsidRPr="00B909FD">
        <w:rPr>
          <w:rFonts w:ascii="Calibri" w:eastAsia="Times New Roman" w:hAnsi="Calibri" w:cs="Calibri"/>
          <w:spacing w:val="-1"/>
        </w:rPr>
        <w:t>c</w:t>
      </w:r>
      <w:r w:rsidRPr="00B909FD">
        <w:rPr>
          <w:rFonts w:ascii="Calibri" w:eastAsia="Times New Roman" w:hAnsi="Calibri" w:cs="Calibri"/>
        </w:rPr>
        <w:t>ts</w:t>
      </w:r>
      <w:r w:rsidRPr="00B909FD">
        <w:rPr>
          <w:rFonts w:ascii="Calibri" w:eastAsia="Times New Roman" w:hAnsi="Calibri" w:cs="Calibri"/>
          <w:spacing w:val="2"/>
        </w:rPr>
        <w:t xml:space="preserve"> </w:t>
      </w:r>
      <w:r w:rsidRPr="00B909FD">
        <w:rPr>
          <w:rFonts w:ascii="Calibri" w:eastAsia="Times New Roman" w:hAnsi="Calibri" w:cs="Calibri"/>
          <w:spacing w:val="1"/>
        </w:rPr>
        <w:t xml:space="preserve">are to </w:t>
      </w:r>
      <w:r w:rsidRPr="00B909FD">
        <w:rPr>
          <w:rFonts w:ascii="Calibri" w:eastAsia="Times New Roman" w:hAnsi="Calibri" w:cs="Calibri"/>
        </w:rPr>
        <w:t>be</w:t>
      </w:r>
      <w:r w:rsidRPr="00B909FD">
        <w:rPr>
          <w:rFonts w:ascii="Calibri" w:eastAsia="Times New Roman" w:hAnsi="Calibri" w:cs="Calibri"/>
          <w:spacing w:val="4"/>
        </w:rPr>
        <w:t xml:space="preserve">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but</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3"/>
        </w:rPr>
        <w:t xml:space="preserve"> </w:t>
      </w:r>
      <w:r w:rsidRPr="00B909FD">
        <w:rPr>
          <w:rFonts w:ascii="Calibri" w:eastAsia="Times New Roman" w:hAnsi="Calibri" w:cs="Calibri"/>
        </w:rPr>
        <w:t>pr</w:t>
      </w:r>
      <w:r w:rsidRPr="00B909FD">
        <w:rPr>
          <w:rFonts w:ascii="Calibri" w:eastAsia="Times New Roman" w:hAnsi="Calibri" w:cs="Calibri"/>
          <w:spacing w:val="-2"/>
        </w:rPr>
        <w:t>o</w:t>
      </w:r>
      <w:r w:rsidRPr="00B909FD">
        <w:rPr>
          <w:rFonts w:ascii="Calibri" w:eastAsia="Times New Roman" w:hAnsi="Calibri" w:cs="Calibri"/>
          <w:spacing w:val="1"/>
        </w:rPr>
        <w:t>ce</w:t>
      </w:r>
      <w:r w:rsidRPr="00B909FD">
        <w:rPr>
          <w:rFonts w:ascii="Calibri" w:eastAsia="Times New Roman" w:hAnsi="Calibri" w:cs="Calibri"/>
          <w:spacing w:val="-1"/>
        </w:rPr>
        <w:t>ss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2"/>
        </w:rPr>
        <w:t>t</w:t>
      </w:r>
      <w:r w:rsidRPr="00B909FD">
        <w:rPr>
          <w:rFonts w:ascii="Calibri" w:eastAsia="Times New Roman" w:hAnsi="Calibri" w:cs="Calibri"/>
        </w:rPr>
        <w:t>hrou</w:t>
      </w:r>
      <w:r w:rsidRPr="00B909FD">
        <w:rPr>
          <w:rFonts w:ascii="Calibri" w:eastAsia="Times New Roman" w:hAnsi="Calibri" w:cs="Calibri"/>
          <w:spacing w:val="-2"/>
        </w:rPr>
        <w:t>g</w:t>
      </w:r>
      <w:r w:rsidRPr="00B909FD">
        <w:rPr>
          <w:rFonts w:ascii="Calibri" w:eastAsia="Times New Roman" w:hAnsi="Calibri" w:cs="Calibri"/>
        </w:rPr>
        <w:t>h</w:t>
      </w:r>
      <w:r w:rsidRPr="00B909FD">
        <w:rPr>
          <w:rFonts w:ascii="Calibri" w:eastAsia="Times New Roman" w:hAnsi="Calibri" w:cs="Calibri"/>
          <w:spacing w:val="3"/>
        </w:rPr>
        <w:t xml:space="preserve"> </w:t>
      </w:r>
      <w:r w:rsidRPr="00B909FD">
        <w:rPr>
          <w:rFonts w:ascii="Calibri" w:eastAsia="Times New Roman" w:hAnsi="Calibri" w:cs="Calibri"/>
        </w:rPr>
        <w:t>the r</w:t>
      </w:r>
      <w:r w:rsidRPr="00B909FD">
        <w:rPr>
          <w:rFonts w:ascii="Calibri" w:eastAsia="Times New Roman" w:hAnsi="Calibri" w:cs="Calibri"/>
          <w:spacing w:val="1"/>
        </w:rPr>
        <w:t>ec</w:t>
      </w:r>
      <w:r w:rsidRPr="00B909FD">
        <w:rPr>
          <w:rFonts w:ascii="Calibri" w:eastAsia="Times New Roman" w:hAnsi="Calibri" w:cs="Calibri"/>
          <w:spacing w:val="-5"/>
        </w:rPr>
        <w:t>y</w:t>
      </w:r>
      <w:r w:rsidRPr="00B909FD">
        <w:rPr>
          <w:rFonts w:ascii="Calibri" w:eastAsia="Times New Roman" w:hAnsi="Calibri" w:cs="Calibri"/>
          <w:spacing w:val="1"/>
        </w:rPr>
        <w:t>c</w:t>
      </w:r>
      <w:r w:rsidRPr="00B909FD">
        <w:rPr>
          <w:rFonts w:ascii="Calibri" w:eastAsia="Times New Roman" w:hAnsi="Calibri" w:cs="Calibri"/>
        </w:rPr>
        <w:t>ling</w:t>
      </w:r>
      <w:r w:rsidRPr="00B909FD">
        <w:rPr>
          <w:rFonts w:ascii="Calibri" w:eastAsia="Times New Roman" w:hAnsi="Calibri" w:cs="Calibri"/>
          <w:spacing w:val="-5"/>
        </w:rPr>
        <w:t xml:space="preserve"> </w:t>
      </w:r>
      <w:r w:rsidRPr="00B909FD">
        <w:rPr>
          <w:rFonts w:ascii="Calibri" w:eastAsia="Times New Roman" w:hAnsi="Calibri" w:cs="Calibri"/>
        </w:rPr>
        <w:t>pro</w:t>
      </w:r>
      <w:r w:rsidRPr="00B909FD">
        <w:rPr>
          <w:rFonts w:ascii="Calibri" w:eastAsia="Times New Roman" w:hAnsi="Calibri" w:cs="Calibri"/>
          <w:spacing w:val="1"/>
        </w:rPr>
        <w:t>ce</w:t>
      </w:r>
      <w:r w:rsidRPr="00B909FD">
        <w:rPr>
          <w:rFonts w:ascii="Calibri" w:eastAsia="Times New Roman" w:hAnsi="Calibri" w:cs="Calibri"/>
          <w:spacing w:val="-1"/>
        </w:rPr>
        <w:t>s</w:t>
      </w:r>
      <w:r w:rsidRPr="00B909FD">
        <w:rPr>
          <w:rFonts w:ascii="Calibri" w:eastAsia="Times New Roman" w:hAnsi="Calibri" w:cs="Calibri"/>
          <w:spacing w:val="2"/>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rPr>
        <w:t>a</w:t>
      </w:r>
      <w:r w:rsidRPr="00B909FD">
        <w:rPr>
          <w:rFonts w:ascii="Calibri" w:eastAsia="Times New Roman" w:hAnsi="Calibri" w:cs="Calibri"/>
          <w:spacing w:val="-4"/>
        </w:rPr>
        <w:t xml:space="preserve"> </w:t>
      </w:r>
      <w:r w:rsidRPr="00B909FD">
        <w:rPr>
          <w:rFonts w:ascii="Calibri" w:eastAsia="Times New Roman" w:hAnsi="Calibri" w:cs="Calibri"/>
          <w:spacing w:val="1"/>
        </w:rPr>
        <w:t>c</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4"/>
        </w:rPr>
        <w:t>W</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ol</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 xml:space="preserve">ting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rPr>
        <w:t>di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spacing w:val="-2"/>
        </w:rPr>
        <w:t>i</w:t>
      </w:r>
      <w:r w:rsidRPr="00B909FD">
        <w:rPr>
          <w:rFonts w:ascii="Calibri" w:eastAsia="Times New Roman" w:hAnsi="Calibri" w:cs="Calibri"/>
        </w:rPr>
        <w:t xml:space="preserve">ng </w:t>
      </w:r>
      <w:r w:rsidRPr="00B909FD">
        <w:rPr>
          <w:rFonts w:ascii="Calibri" w:eastAsia="Times New Roman" w:hAnsi="Calibri" w:cs="Calibri"/>
          <w:spacing w:val="2"/>
        </w:rPr>
        <w:t>o</w:t>
      </w:r>
      <w:r w:rsidRPr="00B909FD">
        <w:rPr>
          <w:rFonts w:ascii="Calibri" w:eastAsia="Times New Roman" w:hAnsi="Calibri" w:cs="Calibri"/>
        </w:rPr>
        <w:t xml:space="preserve">f </w:t>
      </w:r>
      <w:r w:rsidRPr="00B909FD">
        <w:rPr>
          <w:rFonts w:ascii="Calibri" w:eastAsia="Times New Roman" w:hAnsi="Calibri" w:cs="Calibri"/>
          <w:spacing w:val="-2"/>
        </w:rPr>
        <w:t>p</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ic</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 (bo</w:t>
      </w:r>
      <w:r w:rsidRPr="00B909FD">
        <w:rPr>
          <w:rFonts w:ascii="Calibri" w:eastAsia="Times New Roman" w:hAnsi="Calibri" w:cs="Calibri"/>
          <w:spacing w:val="1"/>
        </w:rPr>
        <w:t>t</w:t>
      </w:r>
      <w:r w:rsidRPr="00B909FD">
        <w:rPr>
          <w:rFonts w:ascii="Calibri" w:eastAsia="Times New Roman" w:hAnsi="Calibri" w:cs="Calibri"/>
          <w:spacing w:val="-2"/>
        </w:rPr>
        <w:t>t</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b</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c</w:t>
      </w:r>
      <w:r w:rsidRPr="00B909FD">
        <w:rPr>
          <w:rFonts w:ascii="Calibri" w:eastAsia="Times New Roman" w:hAnsi="Calibri" w:cs="Calibri"/>
        </w:rPr>
        <w:t>.) p</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rPr>
        <w:t>u</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rPr>
        <w:t xml:space="preserve">r </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ti</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spacing w:val="1"/>
        </w:rPr>
        <w:t>e</w:t>
      </w:r>
      <w:r w:rsidRPr="00B909FD">
        <w:rPr>
          <w:rFonts w:ascii="Calibri" w:eastAsia="Times New Roman" w:hAnsi="Calibri" w:cs="Calibri"/>
        </w:rPr>
        <w:t>ds</w:t>
      </w:r>
      <w:r w:rsidRPr="00B909FD">
        <w:rPr>
          <w:rFonts w:ascii="Calibri" w:eastAsia="Times New Roman" w:hAnsi="Calibri" w:cs="Calibri"/>
          <w:spacing w:val="1"/>
        </w:rPr>
        <w:t xml:space="preserve"> </w:t>
      </w:r>
      <w:r w:rsidRPr="00B909FD">
        <w:rPr>
          <w:rFonts w:ascii="Calibri" w:eastAsia="Times New Roman" w:hAnsi="Calibri" w:cs="Calibri"/>
        </w:rPr>
        <w:t>to be</w:t>
      </w:r>
      <w:r w:rsidRPr="00B909FD">
        <w:rPr>
          <w:rFonts w:ascii="Calibri" w:eastAsia="Times New Roman" w:hAnsi="Calibri" w:cs="Calibri"/>
          <w:spacing w:val="1"/>
        </w:rPr>
        <w:t xml:space="preserve"> </w:t>
      </w:r>
      <w:r w:rsidRPr="00B909FD">
        <w:rPr>
          <w:rFonts w:ascii="Calibri" w:eastAsia="Times New Roman" w:hAnsi="Calibri" w:cs="Calibri"/>
          <w:spacing w:val="-2"/>
        </w:rPr>
        <w:t>g</w:t>
      </w:r>
      <w:r w:rsidRPr="00B909FD">
        <w:rPr>
          <w:rFonts w:ascii="Calibri" w:eastAsia="Times New Roman" w:hAnsi="Calibri" w:cs="Calibri"/>
        </w:rPr>
        <w:t>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2"/>
        </w:rPr>
        <w:t>pl</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tic p</w:t>
      </w:r>
      <w:r w:rsidRPr="00B909FD">
        <w:rPr>
          <w:rFonts w:ascii="Calibri" w:eastAsia="Times New Roman" w:hAnsi="Calibri" w:cs="Calibri"/>
          <w:spacing w:val="1"/>
        </w:rPr>
        <w:t>ac</w:t>
      </w:r>
      <w:r w:rsidRPr="00B909FD">
        <w:rPr>
          <w:rFonts w:ascii="Calibri" w:eastAsia="Times New Roman" w:hAnsi="Calibri" w:cs="Calibri"/>
          <w:spacing w:val="-2"/>
        </w:rPr>
        <w:t>k</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ing</w:t>
      </w:r>
      <w:r w:rsidRPr="00B909FD">
        <w:rPr>
          <w:rFonts w:ascii="Calibri" w:eastAsia="Times New Roman" w:hAnsi="Calibri" w:cs="Calibri"/>
          <w:spacing w:val="-2"/>
        </w:rPr>
        <w:t xml:space="preserve"> 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oil,</w:t>
      </w:r>
      <w:r w:rsidRPr="00B909FD">
        <w:rPr>
          <w:rFonts w:ascii="Calibri" w:eastAsia="Times New Roman" w:hAnsi="Calibri" w:cs="Calibri"/>
          <w:spacing w:val="-2"/>
        </w:rPr>
        <w:t xml:space="preserve"> </w:t>
      </w:r>
      <w:r w:rsidRPr="00B909FD">
        <w:rPr>
          <w:rFonts w:ascii="Calibri" w:eastAsia="Times New Roman" w:hAnsi="Calibri" w:cs="Calibri"/>
        </w:rPr>
        <w:t>lu</w:t>
      </w:r>
      <w:r w:rsidRPr="00B909FD">
        <w:rPr>
          <w:rFonts w:ascii="Calibri" w:eastAsia="Times New Roman" w:hAnsi="Calibri" w:cs="Calibri"/>
          <w:spacing w:val="-2"/>
        </w:rPr>
        <w:t>b</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f</w:t>
      </w:r>
      <w:r w:rsidRPr="00B909FD">
        <w:rPr>
          <w:rFonts w:ascii="Calibri" w:eastAsia="Times New Roman" w:hAnsi="Calibri" w:cs="Calibri"/>
        </w:rPr>
        <w:t>u</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c</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bo</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p</w:t>
      </w:r>
      <w:r w:rsidRPr="00B909FD">
        <w:rPr>
          <w:rFonts w:ascii="Calibri" w:eastAsia="Times New Roman" w:hAnsi="Calibri" w:cs="Calibri"/>
          <w:spacing w:val="-2"/>
        </w:rPr>
        <w:t>a</w:t>
      </w:r>
      <w:r w:rsidRPr="00B909FD">
        <w:rPr>
          <w:rFonts w:ascii="Calibri" w:eastAsia="Times New Roman" w:hAnsi="Calibri" w:cs="Calibri"/>
          <w:spacing w:val="-1"/>
        </w:rPr>
        <w:t>c</w:t>
      </w:r>
      <w:r w:rsidRPr="00B909FD">
        <w:rPr>
          <w:rFonts w:ascii="Calibri" w:eastAsia="Times New Roman" w:hAnsi="Calibri" w:cs="Calibri"/>
        </w:rPr>
        <w:t>k</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ing</w:t>
      </w:r>
      <w:r w:rsidRPr="00B909FD">
        <w:rPr>
          <w:rFonts w:ascii="Calibri" w:eastAsia="Times New Roman" w:hAnsi="Calibri" w:cs="Calibri"/>
          <w:spacing w:val="-5"/>
        </w:rPr>
        <w:t xml:space="preserve"> </w:t>
      </w:r>
      <w:r w:rsidRPr="00B909FD">
        <w:rPr>
          <w:rFonts w:ascii="Calibri" w:eastAsia="Times New Roman" w:hAnsi="Calibri" w:cs="Calibri"/>
        </w:rPr>
        <w:t>is</w:t>
      </w:r>
      <w:r w:rsidRPr="00B909FD">
        <w:rPr>
          <w:rFonts w:ascii="Calibri" w:eastAsia="Times New Roman" w:hAnsi="Calibri" w:cs="Calibri"/>
          <w:spacing w:val="-3"/>
        </w:rPr>
        <w:t xml:space="preserve"> </w:t>
      </w:r>
      <w:r w:rsidRPr="00B909FD">
        <w:rPr>
          <w:rFonts w:ascii="Calibri" w:eastAsia="Times New Roman" w:hAnsi="Calibri" w:cs="Calibri"/>
        </w:rPr>
        <w:t>not</w:t>
      </w:r>
      <w:r w:rsidRPr="00B909FD">
        <w:rPr>
          <w:rFonts w:ascii="Calibri" w:eastAsia="Times New Roman" w:hAnsi="Calibri" w:cs="Calibri"/>
          <w:spacing w:val="-2"/>
        </w:rPr>
        <w:t xml:space="preserve"> </w:t>
      </w:r>
      <w:r w:rsidRPr="00B909FD">
        <w:rPr>
          <w:rFonts w:ascii="Calibri" w:eastAsia="Times New Roman" w:hAnsi="Calibri" w:cs="Calibri"/>
        </w:rPr>
        <w:t>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spacing w:val="-2"/>
        </w:rPr>
        <w:t>p</w:t>
      </w:r>
      <w:r w:rsidRPr="00B909FD">
        <w:rPr>
          <w:rFonts w:ascii="Calibri" w:eastAsia="Times New Roman" w:hAnsi="Calibri" w:cs="Calibri"/>
        </w:rPr>
        <w:t>l</w:t>
      </w:r>
      <w:r w:rsidRPr="00B909FD">
        <w:rPr>
          <w:rFonts w:ascii="Calibri" w:eastAsia="Times New Roman" w:hAnsi="Calibri" w:cs="Calibri"/>
          <w:spacing w:val="-1"/>
        </w:rPr>
        <w:t>as</w:t>
      </w:r>
      <w:r w:rsidRPr="00B909FD">
        <w:rPr>
          <w:rFonts w:ascii="Calibri" w:eastAsia="Times New Roman" w:hAnsi="Calibri" w:cs="Calibri"/>
        </w:rPr>
        <w:t>ti</w:t>
      </w:r>
      <w:r w:rsidRPr="00B909FD">
        <w:rPr>
          <w:rFonts w:ascii="Calibri" w:eastAsia="Times New Roman" w:hAnsi="Calibri" w:cs="Calibri"/>
          <w:spacing w:val="1"/>
        </w:rPr>
        <w:t>c</w:t>
      </w:r>
      <w:r w:rsidRPr="00B909FD">
        <w:rPr>
          <w:rFonts w:ascii="Calibri" w:eastAsia="Times New Roman" w:hAnsi="Calibri" w:cs="Calibri"/>
        </w:rPr>
        <w:t xml:space="preserve">, but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w:t>
      </w:r>
      <w:r w:rsidRPr="00B909FD">
        <w:rPr>
          <w:rFonts w:ascii="Calibri" w:eastAsia="Times New Roman" w:hAnsi="Calibri" w:cs="Calibri"/>
          <w:spacing w:val="-2"/>
        </w:rPr>
        <w:t>o</w:t>
      </w:r>
      <w:r w:rsidRPr="00B909FD">
        <w:rPr>
          <w:rFonts w:ascii="Calibri" w:eastAsia="Times New Roman" w:hAnsi="Calibri" w:cs="Calibri"/>
        </w:rPr>
        <w:t>us</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l.</w:t>
      </w:r>
      <w:r w:rsidR="004F0B5A" w:rsidRPr="00B909FD">
        <w:rPr>
          <w:rFonts w:ascii="Calibri" w:eastAsia="Times New Roman" w:hAnsi="Calibri" w:cs="Calibri"/>
        </w:rPr>
        <w:t xml:space="preserve"> All </w:t>
      </w:r>
      <w:r w:rsidR="00815E0C" w:rsidRPr="00B909FD">
        <w:rPr>
          <w:rFonts w:ascii="Calibri" w:eastAsia="Times New Roman" w:hAnsi="Calibri" w:cs="Calibri"/>
        </w:rPr>
        <w:t>different fractions must be collected separately. Different types of wastes must not be mixed toget</w:t>
      </w:r>
      <w:r w:rsidR="00DA4E40" w:rsidRPr="00B909FD">
        <w:rPr>
          <w:rFonts w:ascii="Calibri" w:eastAsia="Times New Roman" w:hAnsi="Calibri" w:cs="Calibri"/>
        </w:rPr>
        <w:t>h</w:t>
      </w:r>
      <w:r w:rsidR="00815E0C" w:rsidRPr="00B909FD">
        <w:rPr>
          <w:rFonts w:ascii="Calibri" w:eastAsia="Times New Roman" w:hAnsi="Calibri" w:cs="Calibri"/>
        </w:rPr>
        <w:t xml:space="preserve">er. </w:t>
      </w:r>
    </w:p>
    <w:p w14:paraId="3D942AF5" w14:textId="68FC433D" w:rsidR="00517074" w:rsidRPr="00B909FD" w:rsidRDefault="00517074" w:rsidP="006D31F2">
      <w:pPr>
        <w:spacing w:after="0"/>
        <w:mirrorIndents/>
        <w:jc w:val="both"/>
        <w:rPr>
          <w:rFonts w:ascii="Calibri" w:eastAsia="Times New Roman" w:hAnsi="Calibri" w:cs="Calibri"/>
        </w:rPr>
      </w:pPr>
      <w:r w:rsidRPr="00B909FD">
        <w:rPr>
          <w:rFonts w:ascii="Calibri" w:eastAsia="Times New Roman" w:hAnsi="Calibri" w:cs="Calibri"/>
        </w:rPr>
        <w:t xml:space="preserve">Liquid hazardous waste (waste chemicals) will be managed, collected </w:t>
      </w:r>
      <w:r w:rsidR="00D11679" w:rsidRPr="00B909FD">
        <w:rPr>
          <w:rFonts w:ascii="Calibri" w:eastAsia="Times New Roman" w:hAnsi="Calibri" w:cs="Calibri"/>
        </w:rPr>
        <w:t>and temporally</w:t>
      </w:r>
      <w:r w:rsidRPr="00B909FD">
        <w:rPr>
          <w:rFonts w:ascii="Calibri" w:eastAsia="Times New Roman" w:hAnsi="Calibri" w:cs="Calibri"/>
        </w:rPr>
        <w:t xml:space="preserve"> stor</w:t>
      </w:r>
      <w:r w:rsidR="00A076CC" w:rsidRPr="00B909FD">
        <w:rPr>
          <w:rFonts w:ascii="Calibri" w:eastAsia="Times New Roman" w:hAnsi="Calibri" w:cs="Calibri"/>
        </w:rPr>
        <w:t>ed</w:t>
      </w:r>
      <w:r w:rsidRPr="00B909FD">
        <w:rPr>
          <w:rFonts w:ascii="Calibri" w:eastAsia="Times New Roman" w:hAnsi="Calibri" w:cs="Calibri"/>
        </w:rPr>
        <w:t xml:space="preserve"> </w:t>
      </w:r>
      <w:r w:rsidR="00D11679" w:rsidRPr="00B909FD">
        <w:rPr>
          <w:rFonts w:ascii="Calibri" w:eastAsia="Times New Roman" w:hAnsi="Calibri" w:cs="Calibri"/>
        </w:rPr>
        <w:t>according to</w:t>
      </w:r>
      <w:r w:rsidRPr="00B909FD">
        <w:rPr>
          <w:rFonts w:ascii="Calibri" w:eastAsia="Times New Roman" w:hAnsi="Calibri" w:cs="Calibri"/>
        </w:rPr>
        <w:t xml:space="preserve"> the relevant waste by laws</w:t>
      </w:r>
      <w:r w:rsidR="00A076CC" w:rsidRPr="00B909FD">
        <w:rPr>
          <w:rFonts w:ascii="Calibri" w:eastAsia="Times New Roman" w:hAnsi="Calibri" w:cs="Calibri"/>
        </w:rPr>
        <w:t xml:space="preserve"> and WB EHSG and ESF requirements,</w:t>
      </w:r>
      <w:r w:rsidRPr="00B909FD">
        <w:rPr>
          <w:rFonts w:ascii="Calibri" w:eastAsia="Times New Roman" w:hAnsi="Calibri" w:cs="Calibri"/>
        </w:rPr>
        <w:t xml:space="preserve"> and will be given to the operators will adequate permits for that kind of waste. </w:t>
      </w:r>
    </w:p>
    <w:p w14:paraId="3331C1D9" w14:textId="6F7CA8B4" w:rsidR="00517074" w:rsidRPr="00B909FD" w:rsidRDefault="00517074" w:rsidP="006D31F2">
      <w:pPr>
        <w:spacing w:after="0"/>
        <w:mirrorIndents/>
        <w:jc w:val="both"/>
        <w:rPr>
          <w:rFonts w:ascii="Calibri" w:eastAsia="Times New Roman" w:hAnsi="Calibri" w:cs="Calibri"/>
        </w:rPr>
      </w:pPr>
    </w:p>
    <w:p w14:paraId="501749DE" w14:textId="639A1D52"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4"/>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oil</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3"/>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pl</w:t>
      </w:r>
      <w:r w:rsidRPr="00B909FD">
        <w:rPr>
          <w:rFonts w:ascii="Calibri" w:eastAsia="Times New Roman" w:hAnsi="Calibri" w:cs="Calibri"/>
          <w:spacing w:val="1"/>
        </w:rPr>
        <w:t>ace</w:t>
      </w:r>
      <w:r w:rsidRPr="00B909FD">
        <w:rPr>
          <w:rFonts w:ascii="Calibri" w:eastAsia="Times New Roman" w:hAnsi="Calibri" w:cs="Calibri"/>
        </w:rPr>
        <w:t>d points</w:t>
      </w:r>
      <w:r w:rsidRPr="00B909FD">
        <w:rPr>
          <w:rFonts w:ascii="Calibri" w:eastAsia="Times New Roman" w:hAnsi="Calibri" w:cs="Calibri"/>
          <w:spacing w:val="2"/>
        </w:rPr>
        <w:t xml:space="preserve"> </w:t>
      </w:r>
      <w:r w:rsidR="00161808" w:rsidRPr="00B909FD">
        <w:rPr>
          <w:rFonts w:ascii="Calibri" w:eastAsia="Times New Roman" w:hAnsi="Calibri" w:cs="Calibri"/>
          <w:spacing w:val="2"/>
        </w:rPr>
        <w:t xml:space="preserve">may be recycled, under conditions acceptable to the national regulation and WB EHSG. </w:t>
      </w:r>
    </w:p>
    <w:p w14:paraId="2879B9D1" w14:textId="7EAC74A1"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M</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ll 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rPr>
        <w:t>mo</w:t>
      </w:r>
      <w:r w:rsidRPr="00B909FD">
        <w:rPr>
          <w:rFonts w:ascii="Calibri" w:eastAsia="Times New Roman" w:hAnsi="Calibri" w:cs="Calibri"/>
          <w:spacing w:val="-3"/>
        </w:rPr>
        <w:t>s</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spacing w:val="-2"/>
        </w:rPr>
        <w:t>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rPr>
        <w:t>, r</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ts</w:t>
      </w:r>
      <w:r w:rsidRPr="00B909FD">
        <w:rPr>
          <w:rFonts w:ascii="Calibri" w:eastAsia="Times New Roman" w:hAnsi="Calibri" w:cs="Calibri"/>
          <w:spacing w:val="1"/>
        </w:rPr>
        <w:t xml:space="preserve"> </w:t>
      </w:r>
      <w:r w:rsidRPr="00B909FD">
        <w:rPr>
          <w:rFonts w:ascii="Calibri" w:eastAsia="Times New Roman" w:hAnsi="Calibri" w:cs="Calibri"/>
        </w:rPr>
        <w:t>of the</w:t>
      </w:r>
      <w:r w:rsidRPr="00B909FD">
        <w:rPr>
          <w:rFonts w:ascii="Calibri" w:eastAsia="Times New Roman" w:hAnsi="Calibri" w:cs="Calibri"/>
          <w:spacing w:val="1"/>
        </w:rPr>
        <w:t xml:space="preserve"> </w:t>
      </w:r>
      <w:r w:rsidRPr="00B909FD">
        <w:rPr>
          <w:rFonts w:ascii="Calibri" w:eastAsia="Times New Roman" w:hAnsi="Calibri" w:cs="Calibri"/>
        </w:rPr>
        <w:t>upp</w:t>
      </w:r>
      <w:r w:rsidRPr="00B909FD">
        <w:rPr>
          <w:rFonts w:ascii="Calibri" w:eastAsia="Times New Roman" w:hAnsi="Calibri" w:cs="Calibri"/>
          <w:spacing w:val="-2"/>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spacing w:val="1"/>
        </w:rPr>
        <w:t>e</w:t>
      </w:r>
      <w:r w:rsidRPr="00B909FD">
        <w:rPr>
          <w:rFonts w:ascii="Calibri" w:eastAsia="Times New Roman" w:hAnsi="Calibri" w:cs="Calibri"/>
        </w:rPr>
        <w:t>r (</w:t>
      </w:r>
      <w:r w:rsidRPr="00B909FD">
        <w:rPr>
          <w:rFonts w:ascii="Calibri" w:eastAsia="Times New Roman" w:hAnsi="Calibri" w:cs="Calibri"/>
          <w:spacing w:val="1"/>
        </w:rPr>
        <w:t>i</w:t>
      </w:r>
      <w:r w:rsidRPr="00B909FD">
        <w:rPr>
          <w:rFonts w:ascii="Calibri" w:eastAsia="Times New Roman" w:hAnsi="Calibri" w:cs="Calibri"/>
        </w:rPr>
        <w:t>n</w:t>
      </w:r>
      <w:r w:rsidRPr="00B909FD">
        <w:rPr>
          <w:rFonts w:ascii="Calibri" w:eastAsia="Times New Roman" w:hAnsi="Calibri" w:cs="Calibri"/>
          <w:spacing w:val="1"/>
        </w:rPr>
        <w:t>c</w:t>
      </w:r>
      <w:r w:rsidRPr="00B909FD">
        <w:rPr>
          <w:rFonts w:ascii="Calibri" w:eastAsia="Times New Roman" w:hAnsi="Calibri" w:cs="Calibri"/>
        </w:rPr>
        <w:t>l</w:t>
      </w:r>
      <w:r w:rsidRPr="00B909FD">
        <w:rPr>
          <w:rFonts w:ascii="Calibri" w:eastAsia="Times New Roman" w:hAnsi="Calibri" w:cs="Calibri"/>
          <w:spacing w:val="-2"/>
        </w:rPr>
        <w:t>u</w:t>
      </w:r>
      <w:r w:rsidRPr="00B909FD">
        <w:rPr>
          <w:rFonts w:ascii="Calibri" w:eastAsia="Times New Roman" w:hAnsi="Calibri" w:cs="Calibri"/>
        </w:rPr>
        <w:t>ding</w:t>
      </w:r>
      <w:r w:rsidRPr="00B909FD">
        <w:rPr>
          <w:rFonts w:ascii="Calibri" w:eastAsia="Times New Roman" w:hAnsi="Calibri" w:cs="Calibri"/>
          <w:spacing w:val="1"/>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l</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in</w:t>
      </w:r>
      <w:r w:rsidRPr="00B909FD">
        <w:rPr>
          <w:rFonts w:ascii="Calibri" w:eastAsia="Times New Roman" w:hAnsi="Calibri" w:cs="Calibri"/>
          <w:spacing w:val="-2"/>
        </w:rPr>
        <w:t>g</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c</w:t>
      </w:r>
      <w:r w:rsidRPr="00B909FD">
        <w:rPr>
          <w:rFonts w:ascii="Calibri" w:eastAsia="Times New Roman" w:hAnsi="Calibri" w:cs="Calibri"/>
        </w:rPr>
        <w:t>.).</w:t>
      </w:r>
      <w:r w:rsidRPr="00B909FD">
        <w:rPr>
          <w:rFonts w:ascii="Calibri" w:eastAsia="Times New Roman" w:hAnsi="Calibri" w:cs="Calibri"/>
          <w:spacing w:val="1"/>
        </w:rPr>
        <w:t xml:space="preserve"> T</w:t>
      </w:r>
      <w:r w:rsidRPr="00B909FD">
        <w:rPr>
          <w:rFonts w:ascii="Calibri" w:eastAsia="Times New Roman" w:hAnsi="Calibri" w:cs="Calibri"/>
        </w:rPr>
        <w:t>his</w:t>
      </w:r>
      <w:r w:rsidRPr="00B909FD">
        <w:rPr>
          <w:rFonts w:ascii="Calibri" w:eastAsia="Times New Roman" w:hAnsi="Calibri" w:cs="Calibri"/>
          <w:spacing w:val="2"/>
        </w:rPr>
        <w:t xml:space="preserve"> </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i</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4"/>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spacing w:val="-1"/>
        </w:rPr>
        <w:t>s</w:t>
      </w:r>
      <w:r w:rsidRPr="00B909FD">
        <w:rPr>
          <w:rFonts w:ascii="Calibri" w:eastAsia="Times New Roman" w:hAnsi="Calibri" w:cs="Calibri"/>
        </w:rPr>
        <w:t>to</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
        </w:rPr>
        <w:t xml:space="preserve"> </w:t>
      </w:r>
      <w:r w:rsidRPr="00B909FD">
        <w:rPr>
          <w:rFonts w:ascii="Calibri" w:eastAsia="Times New Roman" w:hAnsi="Calibri" w:cs="Calibri"/>
        </w:rPr>
        <w:t>in</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or</w:t>
      </w:r>
      <w:r w:rsidRPr="00B909FD">
        <w:rPr>
          <w:rFonts w:ascii="Calibri" w:eastAsia="Times New Roman" w:hAnsi="Calibri" w:cs="Calibri"/>
          <w:spacing w:val="6"/>
        </w:rPr>
        <w:t>k</w:t>
      </w:r>
      <w:r w:rsidRPr="00B909FD">
        <w:rPr>
          <w:rFonts w:ascii="Calibri" w:eastAsia="Times New Roman" w:hAnsi="Calibri" w:cs="Calibri"/>
        </w:rPr>
        <w:t>ing</w:t>
      </w:r>
      <w:r w:rsidRPr="00B909FD">
        <w:rPr>
          <w:rFonts w:ascii="Calibri" w:eastAsia="Times New Roman" w:hAnsi="Calibri" w:cs="Calibri"/>
          <w:spacing w:val="1"/>
        </w:rPr>
        <w:t xml:space="preserve"> </w:t>
      </w:r>
      <w:r w:rsidRPr="00B909FD">
        <w:rPr>
          <w:rFonts w:ascii="Calibri" w:eastAsia="Times New Roman" w:hAnsi="Calibri" w:cs="Calibri"/>
        </w:rPr>
        <w:t>units of</w:t>
      </w:r>
      <w:r w:rsidRPr="00B909FD">
        <w:rPr>
          <w:rFonts w:ascii="Calibri" w:eastAsia="Times New Roman" w:hAnsi="Calibri" w:cs="Calibri"/>
          <w:spacing w:val="1"/>
        </w:rPr>
        <w:t xml:space="preserve"> </w:t>
      </w:r>
      <w:r w:rsidRPr="00B909FD">
        <w:rPr>
          <w:rFonts w:ascii="Calibri" w:eastAsia="Times New Roman" w:hAnsi="Calibri" w:cs="Calibri"/>
        </w:rPr>
        <w:t xml:space="preserve">IZS </w:t>
      </w:r>
      <w:r w:rsidRPr="00B909FD">
        <w:rPr>
          <w:rFonts w:ascii="Calibri" w:eastAsia="Times New Roman" w:hAnsi="Calibri" w:cs="Calibri"/>
          <w:spacing w:val="1"/>
        </w:rPr>
        <w:t>a</w:t>
      </w:r>
      <w:r w:rsidRPr="00B909FD">
        <w:rPr>
          <w:rFonts w:ascii="Calibri" w:eastAsia="Times New Roman" w:hAnsi="Calibri" w:cs="Calibri"/>
        </w:rPr>
        <w:t>lr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dy</w:t>
      </w:r>
      <w:r w:rsidRPr="00B909FD">
        <w:rPr>
          <w:rFonts w:ascii="Calibri" w:eastAsia="Times New Roman" w:hAnsi="Calibri" w:cs="Calibri"/>
          <w:spacing w:val="-5"/>
        </w:rPr>
        <w:t xml:space="preserve"> </w:t>
      </w:r>
      <w:r w:rsidRPr="00B909FD">
        <w:rPr>
          <w:rFonts w:ascii="Calibri" w:eastAsia="Times New Roman" w:hAnsi="Calibri" w:cs="Calibri"/>
        </w:rPr>
        <w:t>int</w:t>
      </w:r>
      <w:r w:rsidRPr="00B909FD">
        <w:rPr>
          <w:rFonts w:ascii="Calibri" w:eastAsia="Times New Roman" w:hAnsi="Calibri" w:cs="Calibri"/>
          <w:spacing w:val="1"/>
        </w:rPr>
        <w:t>e</w:t>
      </w:r>
      <w:r w:rsidRPr="00B909FD">
        <w:rPr>
          <w:rFonts w:ascii="Calibri" w:eastAsia="Times New Roman" w:hAnsi="Calibri" w:cs="Calibri"/>
        </w:rPr>
        <w:t>nd</w:t>
      </w:r>
      <w:r w:rsidRPr="00B909FD">
        <w:rPr>
          <w:rFonts w:ascii="Calibri" w:eastAsia="Times New Roman" w:hAnsi="Calibri" w:cs="Calibri"/>
          <w:spacing w:val="1"/>
        </w:rPr>
        <w:t>e</w:t>
      </w:r>
      <w:r w:rsidRPr="00B909FD">
        <w:rPr>
          <w:rFonts w:ascii="Calibri" w:eastAsia="Times New Roman" w:hAnsi="Calibri" w:cs="Calibri"/>
        </w:rPr>
        <w:t xml:space="preserve">d </w:t>
      </w:r>
      <w:r w:rsidRPr="00B909FD">
        <w:rPr>
          <w:rFonts w:ascii="Calibri" w:eastAsia="Times New Roman" w:hAnsi="Calibri" w:cs="Calibri"/>
          <w:spacing w:val="-2"/>
        </w:rPr>
        <w:t>f</w:t>
      </w:r>
      <w:r w:rsidRPr="00B909FD">
        <w:rPr>
          <w:rFonts w:ascii="Calibri" w:eastAsia="Times New Roman" w:hAnsi="Calibri" w:cs="Calibri"/>
        </w:rPr>
        <w:t xml:space="preserve">or </w:t>
      </w:r>
      <w:r w:rsidRPr="00B909FD">
        <w:rPr>
          <w:rFonts w:ascii="Calibri" w:eastAsia="Times New Roman" w:hAnsi="Calibri" w:cs="Calibri"/>
          <w:spacing w:val="1"/>
        </w:rPr>
        <w:t>t</w:t>
      </w:r>
      <w:r w:rsidRPr="00B909FD">
        <w:rPr>
          <w:rFonts w:ascii="Calibri" w:eastAsia="Times New Roman" w:hAnsi="Calibri" w:cs="Calibri"/>
        </w:rPr>
        <w:t>his</w:t>
      </w:r>
      <w:r w:rsidRPr="00B909FD">
        <w:rPr>
          <w:rFonts w:ascii="Calibri" w:eastAsia="Times New Roman" w:hAnsi="Calibri" w:cs="Calibri"/>
          <w:spacing w:val="-1"/>
        </w:rPr>
        <w:t xml:space="preserve"> </w:t>
      </w:r>
      <w:r w:rsidRPr="00B909FD">
        <w:rPr>
          <w:rFonts w:ascii="Calibri" w:eastAsia="Times New Roman" w:hAnsi="Calibri" w:cs="Calibri"/>
          <w:spacing w:val="-2"/>
        </w:rPr>
        <w:t>p</w:t>
      </w:r>
      <w:r w:rsidRPr="00B909FD">
        <w:rPr>
          <w:rFonts w:ascii="Calibri" w:eastAsia="Times New Roman" w:hAnsi="Calibri" w:cs="Calibri"/>
        </w:rPr>
        <w:t>urpo</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w:t>
      </w:r>
      <w:r w:rsidR="00455220" w:rsidRPr="00B909FD">
        <w:rPr>
          <w:rFonts w:ascii="Calibri" w:eastAsia="Times New Roman" w:hAnsi="Calibri" w:cs="Calibri"/>
        </w:rPr>
        <w:t xml:space="preserve"> If </w:t>
      </w:r>
      <w:r w:rsidR="005A722D" w:rsidRPr="00B909FD">
        <w:rPr>
          <w:rFonts w:ascii="Calibri" w:eastAsia="Times New Roman" w:hAnsi="Calibri" w:cs="Calibri"/>
        </w:rPr>
        <w:t>degreasing</w:t>
      </w:r>
      <w:r w:rsidR="00455220" w:rsidRPr="00B909FD">
        <w:rPr>
          <w:rFonts w:ascii="Calibri" w:eastAsia="Times New Roman" w:hAnsi="Calibri" w:cs="Calibri"/>
        </w:rPr>
        <w:t xml:space="preserve"> is applied, it </w:t>
      </w:r>
      <w:r w:rsidR="00450032" w:rsidRPr="00B909FD">
        <w:rPr>
          <w:rFonts w:ascii="Calibri" w:eastAsia="Times New Roman" w:hAnsi="Calibri" w:cs="Calibri"/>
        </w:rPr>
        <w:t>must be done in environmentally safe manner</w:t>
      </w:r>
      <w:r w:rsidR="00876B0D" w:rsidRPr="00B909FD">
        <w:rPr>
          <w:rFonts w:ascii="Calibri" w:eastAsia="Times New Roman" w:hAnsi="Calibri" w:cs="Calibri"/>
        </w:rPr>
        <w:t>, and the waste adequately</w:t>
      </w:r>
      <w:r w:rsidR="00425874" w:rsidRPr="00B909FD">
        <w:rPr>
          <w:rFonts w:ascii="Calibri" w:eastAsia="Times New Roman" w:hAnsi="Calibri" w:cs="Calibri"/>
        </w:rPr>
        <w:t xml:space="preserve"> (i line with the regulaton and WB EHSG)</w:t>
      </w:r>
      <w:r w:rsidR="00876B0D" w:rsidRPr="00B909FD">
        <w:rPr>
          <w:rFonts w:ascii="Calibri" w:eastAsia="Times New Roman" w:hAnsi="Calibri" w:cs="Calibri"/>
        </w:rPr>
        <w:t xml:space="preserve"> stored and processed/disposed</w:t>
      </w:r>
      <w:r w:rsidR="00450032" w:rsidRPr="00B909FD">
        <w:rPr>
          <w:rFonts w:ascii="Calibri" w:eastAsia="Times New Roman" w:hAnsi="Calibri" w:cs="Calibri"/>
        </w:rPr>
        <w:t xml:space="preserve">. </w:t>
      </w:r>
    </w:p>
    <w:p w14:paraId="60DA5D8B" w14:textId="1E6215EA"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3"/>
        </w:rPr>
        <w:t>F</w:t>
      </w:r>
      <w:r w:rsidRPr="00B909FD">
        <w:rPr>
          <w:rFonts w:ascii="Calibri" w:eastAsia="Times New Roman" w:hAnsi="Calibri" w:cs="Calibri"/>
        </w:rPr>
        <w:t>or</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mpor</w:t>
      </w:r>
      <w:r w:rsidRPr="00B909FD">
        <w:rPr>
          <w:rFonts w:ascii="Calibri" w:eastAsia="Times New Roman" w:hAnsi="Calibri" w:cs="Calibri"/>
          <w:spacing w:val="1"/>
        </w:rPr>
        <w:t>a</w:t>
      </w:r>
      <w:r w:rsidRPr="00B909FD">
        <w:rPr>
          <w:rFonts w:ascii="Calibri" w:eastAsia="Times New Roman" w:hAnsi="Calibri" w:cs="Calibri"/>
        </w:rPr>
        <w:t>ry storage</w:t>
      </w:r>
      <w:r w:rsidRPr="00B909FD">
        <w:rPr>
          <w:rFonts w:ascii="Calibri" w:eastAsia="Times New Roman" w:hAnsi="Calibri" w:cs="Calibri"/>
          <w:spacing w:val="2"/>
        </w:rPr>
        <w:t xml:space="preserve"> </w:t>
      </w:r>
      <w:r w:rsidRPr="00B909FD">
        <w:rPr>
          <w:rFonts w:ascii="Calibri" w:eastAsia="Times New Roman" w:hAnsi="Calibri" w:cs="Calibri"/>
        </w:rPr>
        <w:t>of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Con</w:t>
      </w:r>
      <w:r w:rsidRPr="00B909FD">
        <w:rPr>
          <w:rFonts w:ascii="Calibri" w:eastAsia="Times New Roman" w:hAnsi="Calibri" w:cs="Calibri"/>
          <w:spacing w:val="-2"/>
        </w:rPr>
        <w:t>t</w:t>
      </w:r>
      <w:r w:rsidRPr="00B909FD">
        <w:rPr>
          <w:rFonts w:ascii="Calibri" w:eastAsia="Times New Roman" w:hAnsi="Calibri" w:cs="Calibri"/>
        </w:rPr>
        <w:t>r</w:t>
      </w:r>
      <w:r w:rsidRPr="00B909FD">
        <w:rPr>
          <w:rFonts w:ascii="Calibri" w:eastAsia="Times New Roman" w:hAnsi="Calibri" w:cs="Calibri"/>
          <w:spacing w:val="1"/>
        </w:rPr>
        <w:t>ac</w:t>
      </w:r>
      <w:r w:rsidRPr="00B909FD">
        <w:rPr>
          <w:rFonts w:ascii="Calibri" w:eastAsia="Times New Roman" w:hAnsi="Calibri" w:cs="Calibri"/>
        </w:rPr>
        <w:t>t</w:t>
      </w:r>
      <w:r w:rsidRPr="00B909FD">
        <w:rPr>
          <w:rFonts w:ascii="Calibri" w:eastAsia="Times New Roman" w:hAnsi="Calibri" w:cs="Calibri"/>
          <w:spacing w:val="-2"/>
        </w:rPr>
        <w:t>o</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ll</w:t>
      </w:r>
      <w:r w:rsidRPr="00B909FD">
        <w:rPr>
          <w:rFonts w:ascii="Calibri" w:eastAsia="Times New Roman" w:hAnsi="Calibri" w:cs="Calibri"/>
          <w:spacing w:val="2"/>
        </w:rPr>
        <w:t xml:space="preserve"> </w:t>
      </w:r>
      <w:r w:rsidRPr="00B909FD">
        <w:rPr>
          <w:rFonts w:ascii="Calibri" w:eastAsia="Times New Roman" w:hAnsi="Calibri" w:cs="Calibri"/>
        </w:rPr>
        <w:t>id</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 xml:space="preserve">tify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spacing w:val="-2"/>
        </w:rPr>
        <w:t>d</w:t>
      </w:r>
      <w:r w:rsidRPr="00B909FD">
        <w:rPr>
          <w:rFonts w:ascii="Calibri" w:eastAsia="Times New Roman" w:hAnsi="Calibri" w:cs="Calibri"/>
          <w:spacing w:val="1"/>
        </w:rPr>
        <w:t>a</w:t>
      </w:r>
      <w:r w:rsidRPr="00B909FD">
        <w:rPr>
          <w:rFonts w:ascii="Calibri" w:eastAsia="Times New Roman" w:hAnsi="Calibri" w:cs="Calibri"/>
        </w:rPr>
        <w:t>pt</w:t>
      </w:r>
      <w:r w:rsidRPr="00B909FD">
        <w:rPr>
          <w:rFonts w:ascii="Calibri" w:eastAsia="Times New Roman" w:hAnsi="Calibri" w:cs="Calibri"/>
          <w:spacing w:val="2"/>
        </w:rPr>
        <w:t xml:space="preserve"> </w:t>
      </w:r>
      <w:r w:rsidRPr="00B909FD">
        <w:rPr>
          <w:rFonts w:ascii="Calibri" w:eastAsia="Times New Roman" w:hAnsi="Calibri" w:cs="Calibri"/>
        </w:rPr>
        <w:t xml:space="preserve">a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2"/>
        </w:rPr>
        <w:t>a</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pro</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 xml:space="preserve">d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5"/>
        </w:rPr>
        <w:t xml:space="preserve"> </w:t>
      </w:r>
      <w:r w:rsidRPr="00B909FD">
        <w:rPr>
          <w:rFonts w:ascii="Calibri" w:eastAsia="Times New Roman" w:hAnsi="Calibri" w:cs="Calibri"/>
        </w:rPr>
        <w:t>out</w:t>
      </w:r>
      <w:r w:rsidRPr="00B909FD">
        <w:rPr>
          <w:rFonts w:ascii="Calibri" w:eastAsia="Times New Roman" w:hAnsi="Calibri" w:cs="Calibri"/>
          <w:spacing w:val="-1"/>
        </w:rPr>
        <w:t>s</w:t>
      </w:r>
      <w:r w:rsidRPr="00B909FD">
        <w:rPr>
          <w:rFonts w:ascii="Calibri" w:eastAsia="Times New Roman" w:hAnsi="Calibri" w:cs="Calibri"/>
        </w:rPr>
        <w:t>ide</w:t>
      </w:r>
      <w:r w:rsidRPr="00B909FD">
        <w:rPr>
          <w:rFonts w:ascii="Calibri" w:eastAsia="Times New Roman" w:hAnsi="Calibri" w:cs="Calibri"/>
          <w:spacing w:val="3"/>
        </w:rPr>
        <w:t xml:space="preserve"> </w:t>
      </w:r>
      <w:r w:rsidRPr="00B909FD">
        <w:rPr>
          <w:rFonts w:ascii="Calibri" w:eastAsia="Times New Roman" w:hAnsi="Calibri" w:cs="Calibri"/>
        </w:rPr>
        <w:t>in</w:t>
      </w:r>
      <w:r w:rsidRPr="00B909FD">
        <w:rPr>
          <w:rFonts w:ascii="Calibri" w:eastAsia="Times New Roman" w:hAnsi="Calibri" w:cs="Calibri"/>
          <w:spacing w:val="-2"/>
        </w:rPr>
        <w:t>f</w:t>
      </w:r>
      <w:r w:rsidRPr="00B909FD">
        <w:rPr>
          <w:rFonts w:ascii="Calibri" w:eastAsia="Times New Roman" w:hAnsi="Calibri" w:cs="Calibri"/>
        </w:rPr>
        <w:t>lu</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2"/>
        </w:rPr>
        <w:t>(</w:t>
      </w:r>
      <w:r w:rsidRPr="00B909FD">
        <w:rPr>
          <w:rFonts w:ascii="Calibri" w:eastAsia="Times New Roman" w:hAnsi="Calibri" w:cs="Calibri"/>
          <w:spacing w:val="-1"/>
        </w:rPr>
        <w:t>w</w:t>
      </w:r>
      <w:r w:rsidRPr="00B909FD">
        <w:rPr>
          <w:rFonts w:ascii="Calibri" w:eastAsia="Times New Roman" w:hAnsi="Calibri" w:cs="Calibri"/>
        </w:rPr>
        <w:t>ind,</w:t>
      </w:r>
      <w:r w:rsidRPr="00B909FD">
        <w:rPr>
          <w:rFonts w:ascii="Calibri" w:eastAsia="Times New Roman" w:hAnsi="Calibri" w:cs="Calibri"/>
          <w:spacing w:val="5"/>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c</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spacing w:val="-4"/>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 xml:space="preserve">ith </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ac</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of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rPr>
        <w:t>n</w:t>
      </w:r>
      <w:r w:rsidRPr="00B909FD">
        <w:rPr>
          <w:rFonts w:ascii="Calibri" w:eastAsia="Times New Roman" w:hAnsi="Calibri" w:cs="Calibri"/>
          <w:spacing w:val="1"/>
        </w:rPr>
        <w:t>ee</w:t>
      </w:r>
      <w:r w:rsidRPr="00B909FD">
        <w:rPr>
          <w:rFonts w:ascii="Calibri" w:eastAsia="Times New Roman" w:hAnsi="Calibri" w:cs="Calibri"/>
        </w:rPr>
        <w:t>ds</w:t>
      </w:r>
      <w:r w:rsidRPr="00B909FD">
        <w:rPr>
          <w:rFonts w:ascii="Calibri" w:eastAsia="Times New Roman" w:hAnsi="Calibri" w:cs="Calibri"/>
          <w:spacing w:val="1"/>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3"/>
        </w:rPr>
        <w:t>b</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spacing w:val="1"/>
        </w:rPr>
        <w:t>ec</w:t>
      </w:r>
      <w:r w:rsidRPr="00B909FD">
        <w:rPr>
          <w:rFonts w:ascii="Calibri" w:eastAsia="Times New Roman" w:hAnsi="Calibri" w:cs="Calibri"/>
        </w:rPr>
        <w:t>u</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nd 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por</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2"/>
        </w:rPr>
        <w:t>r</w:t>
      </w:r>
      <w:r w:rsidRPr="00B909FD">
        <w:rPr>
          <w:rFonts w:ascii="Calibri" w:eastAsia="Times New Roman" w:hAnsi="Calibri" w:cs="Calibri"/>
          <w:spacing w:val="1"/>
        </w:rPr>
        <w:t>ea</w:t>
      </w:r>
      <w:r w:rsidRPr="00B909FD">
        <w:rPr>
          <w:rFonts w:ascii="Calibri" w:eastAsia="Times New Roman" w:hAnsi="Calibri" w:cs="Calibri"/>
          <w:spacing w:val="-2"/>
        </w:rPr>
        <w:t>t</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6"/>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5"/>
        </w:rPr>
        <w:t xml:space="preserve"> </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v</w:t>
      </w:r>
      <w:r w:rsidRPr="00B909FD">
        <w:rPr>
          <w:rFonts w:ascii="Calibri" w:eastAsia="Times New Roman" w:hAnsi="Calibri" w:cs="Calibri"/>
        </w:rPr>
        <w:t>iron</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1"/>
        </w:rPr>
        <w:t>a</w:t>
      </w:r>
      <w:r w:rsidRPr="00B909FD">
        <w:rPr>
          <w:rFonts w:ascii="Calibri" w:eastAsia="Times New Roman" w:hAnsi="Calibri" w:cs="Calibri"/>
        </w:rPr>
        <w:t xml:space="preserve">lly </w:t>
      </w:r>
      <w:r w:rsidRPr="00B909FD">
        <w:rPr>
          <w:rFonts w:ascii="Calibri" w:eastAsia="Times New Roman" w:hAnsi="Calibri" w:cs="Calibri"/>
          <w:spacing w:val="1"/>
        </w:rPr>
        <w:t>acce</w:t>
      </w:r>
      <w:r w:rsidRPr="00B909FD">
        <w:rPr>
          <w:rFonts w:ascii="Calibri" w:eastAsia="Times New Roman" w:hAnsi="Calibri" w:cs="Calibri"/>
          <w:spacing w:val="-2"/>
        </w:rPr>
        <w:t>p</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b</w:t>
      </w:r>
      <w:r w:rsidRPr="00B909FD">
        <w:rPr>
          <w:rFonts w:ascii="Calibri" w:eastAsia="Times New Roman" w:hAnsi="Calibri" w:cs="Calibri"/>
          <w:spacing w:val="-2"/>
        </w:rPr>
        <w:t>l</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5"/>
        </w:rPr>
        <w:t xml:space="preserve">y, in licensed </w:t>
      </w:r>
      <w:r w:rsidR="005A722D" w:rsidRPr="00B909FD">
        <w:rPr>
          <w:rFonts w:ascii="Calibri" w:eastAsia="Times New Roman" w:hAnsi="Calibri" w:cs="Calibri"/>
          <w:spacing w:val="-5"/>
        </w:rPr>
        <w:t>facilities</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spacing w:val="1"/>
        </w:rPr>
        <w:t>T</w:t>
      </w:r>
      <w:r w:rsidRPr="00B909FD">
        <w:rPr>
          <w:rFonts w:ascii="Calibri" w:eastAsia="Times New Roman" w:hAnsi="Calibri" w:cs="Calibri"/>
        </w:rPr>
        <w:t>o</w:t>
      </w:r>
      <w:r w:rsidRPr="00B909FD">
        <w:rPr>
          <w:rFonts w:ascii="Calibri" w:eastAsia="Times New Roman" w:hAnsi="Calibri" w:cs="Calibri"/>
          <w:spacing w:val="5"/>
        </w:rPr>
        <w:t xml:space="preserve"> </w:t>
      </w:r>
      <w:r w:rsidRPr="00B909FD">
        <w:rPr>
          <w:rFonts w:ascii="Calibri" w:eastAsia="Times New Roman" w:hAnsi="Calibri" w:cs="Calibri"/>
          <w:spacing w:val="-3"/>
        </w:rPr>
        <w:t>s</w:t>
      </w:r>
      <w:r w:rsidRPr="00B909FD">
        <w:rPr>
          <w:rFonts w:ascii="Calibri" w:eastAsia="Times New Roman" w:hAnsi="Calibri" w:cs="Calibri"/>
          <w:spacing w:val="1"/>
        </w:rPr>
        <w:t>ec</w:t>
      </w:r>
      <w:r w:rsidRPr="00B909FD">
        <w:rPr>
          <w:rFonts w:ascii="Calibri" w:eastAsia="Times New Roman" w:hAnsi="Calibri" w:cs="Calibri"/>
        </w:rPr>
        <w:t>u</w:t>
      </w:r>
      <w:r w:rsidRPr="00B909FD">
        <w:rPr>
          <w:rFonts w:ascii="Calibri" w:eastAsia="Times New Roman" w:hAnsi="Calibri" w:cs="Calibri"/>
          <w:spacing w:val="-2"/>
        </w:rPr>
        <w:t>r</w:t>
      </w:r>
      <w:r w:rsidRPr="00B909FD">
        <w:rPr>
          <w:rFonts w:ascii="Calibri" w:eastAsia="Times New Roman" w:hAnsi="Calibri" w:cs="Calibri"/>
        </w:rPr>
        <w:t xml:space="preserve">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ur</w:t>
      </w:r>
      <w:r w:rsidRPr="00B909FD">
        <w:rPr>
          <w:rFonts w:ascii="Calibri" w:eastAsia="Times New Roman" w:hAnsi="Calibri" w:cs="Calibri"/>
          <w:spacing w:val="1"/>
        </w:rPr>
        <w:t>t</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 xml:space="preserve"> </w:t>
      </w:r>
      <w:r w:rsidRPr="00B909FD">
        <w:rPr>
          <w:rFonts w:ascii="Calibri" w:eastAsia="Times New Roman" w:hAnsi="Calibri" w:cs="Calibri"/>
        </w:rPr>
        <w:t>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w:t>
      </w:r>
      <w:r w:rsidRPr="00B909FD">
        <w:rPr>
          <w:rFonts w:ascii="Calibri" w:eastAsia="Times New Roman" w:hAnsi="Calibri" w:cs="Calibri"/>
          <w:spacing w:val="-2"/>
        </w:rPr>
        <w:t>o</w:t>
      </w:r>
      <w:r w:rsidRPr="00B909FD">
        <w:rPr>
          <w:rFonts w:ascii="Calibri" w:eastAsia="Times New Roman" w:hAnsi="Calibri" w:cs="Calibri"/>
        </w:rPr>
        <w:t xml:space="preserve">us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1"/>
        </w:rPr>
        <w:t xml:space="preserve"> </w:t>
      </w:r>
      <w:r w:rsidRPr="00B909FD">
        <w:rPr>
          <w:rFonts w:ascii="Calibri" w:eastAsia="Times New Roman" w:hAnsi="Calibri" w:cs="Calibri"/>
        </w:rPr>
        <w:t>a</w:t>
      </w:r>
      <w:r w:rsidRPr="00B909FD">
        <w:rPr>
          <w:rFonts w:ascii="Calibri" w:eastAsia="Times New Roman" w:hAnsi="Calibri" w:cs="Calibri"/>
          <w:spacing w:val="1"/>
        </w:rPr>
        <w:t xml:space="preserve"> c</w:t>
      </w:r>
      <w:r w:rsidRPr="00B909FD">
        <w:rPr>
          <w:rFonts w:ascii="Calibri" w:eastAsia="Times New Roman" w:hAnsi="Calibri" w:cs="Calibri"/>
        </w:rPr>
        <w:t>ont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2"/>
        </w:rPr>
        <w:t>u</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 xml:space="preserve"> </w:t>
      </w:r>
      <w:r w:rsidRPr="00B909FD">
        <w:rPr>
          <w:rFonts w:ascii="Calibri" w:eastAsia="Times New Roman" w:hAnsi="Calibri" w:cs="Calibri"/>
        </w:rPr>
        <w:t>be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g</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8"/>
        </w:rPr>
        <w:t>i</w:t>
      </w:r>
      <w:r w:rsidRPr="00B909FD">
        <w:rPr>
          <w:rFonts w:ascii="Calibri" w:eastAsia="Times New Roman" w:hAnsi="Calibri" w:cs="Calibri"/>
        </w:rPr>
        <w:t>th</w:t>
      </w:r>
      <w:r w:rsidRPr="00B909FD">
        <w:rPr>
          <w:rFonts w:ascii="Calibri" w:eastAsia="Times New Roman" w:hAnsi="Calibri" w:cs="Calibri"/>
          <w:spacing w:val="1"/>
        </w:rPr>
        <w:t xml:space="preserve"> </w:t>
      </w:r>
      <w:r w:rsidRPr="00B909FD">
        <w:rPr>
          <w:rFonts w:ascii="Calibri" w:eastAsia="Times New Roman" w:hAnsi="Calibri" w:cs="Calibri"/>
        </w:rPr>
        <w:t>a</w:t>
      </w:r>
      <w:r w:rsidRPr="00B909FD">
        <w:rPr>
          <w:rFonts w:ascii="Calibri" w:eastAsia="Times New Roman" w:hAnsi="Calibri" w:cs="Calibri"/>
          <w:spacing w:val="1"/>
        </w:rPr>
        <w:t xml:space="preserve"> c</w:t>
      </w:r>
      <w:r w:rsidRPr="00B909FD">
        <w:rPr>
          <w:rFonts w:ascii="Calibri" w:eastAsia="Times New Roman" w:hAnsi="Calibri" w:cs="Calibri"/>
        </w:rPr>
        <w:t>o</w:t>
      </w:r>
      <w:r w:rsidRPr="00B909FD">
        <w:rPr>
          <w:rFonts w:ascii="Calibri" w:eastAsia="Times New Roman" w:hAnsi="Calibri" w:cs="Calibri"/>
          <w:spacing w:val="-2"/>
        </w:rPr>
        <w:t>m</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 xml:space="preserve">ny </w:t>
      </w:r>
      <w:r w:rsidR="005A722D" w:rsidRPr="00B909FD">
        <w:rPr>
          <w:rFonts w:ascii="Calibri" w:eastAsia="Times New Roman" w:hAnsi="Calibri" w:cs="Calibri"/>
        </w:rPr>
        <w:t>licensed</w:t>
      </w:r>
      <w:r w:rsidRPr="00B909FD">
        <w:rPr>
          <w:rFonts w:ascii="Calibri" w:eastAsia="Times New Roman" w:hAnsi="Calibri" w:cs="Calibri"/>
        </w:rPr>
        <w:t xml:space="preserve"> to </w:t>
      </w:r>
      <w:r w:rsidR="007E5D77" w:rsidRPr="00B909FD">
        <w:rPr>
          <w:rFonts w:ascii="Calibri" w:eastAsia="Times New Roman" w:hAnsi="Calibri" w:cs="Calibri"/>
        </w:rPr>
        <w:t>managed/treat/</w:t>
      </w:r>
      <w:r w:rsidRPr="00B909FD">
        <w:rPr>
          <w:rFonts w:ascii="Calibri" w:eastAsia="Times New Roman" w:hAnsi="Calibri" w:cs="Calibri"/>
        </w:rPr>
        <w:t>dispose of</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u</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p>
    <w:p w14:paraId="34437670"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4"/>
        </w:rPr>
        <w:t>L</w:t>
      </w:r>
      <w:r w:rsidRPr="00B909FD">
        <w:rPr>
          <w:rFonts w:ascii="Calibri" w:eastAsia="Times New Roman" w:hAnsi="Calibri" w:cs="Calibri"/>
        </w:rPr>
        <w:t>o</w:t>
      </w:r>
      <w:r w:rsidRPr="00B909FD">
        <w:rPr>
          <w:rFonts w:ascii="Calibri" w:eastAsia="Times New Roman" w:hAnsi="Calibri" w:cs="Calibri"/>
          <w:spacing w:val="1"/>
        </w:rPr>
        <w:t>ca</w:t>
      </w:r>
      <w:r w:rsidRPr="00B909FD">
        <w:rPr>
          <w:rFonts w:ascii="Calibri" w:eastAsia="Times New Roman" w:hAnsi="Calibri" w:cs="Calibri"/>
        </w:rPr>
        <w:t>tions</w:t>
      </w:r>
      <w:r w:rsidRPr="00B909FD">
        <w:rPr>
          <w:rFonts w:ascii="Calibri" w:eastAsia="Times New Roman" w:hAnsi="Calibri" w:cs="Calibri"/>
          <w:spacing w:val="1"/>
        </w:rPr>
        <w:t xml:space="preserve"> a</w:t>
      </w:r>
      <w:r w:rsidRPr="00B909FD">
        <w:rPr>
          <w:rFonts w:ascii="Calibri" w:eastAsia="Times New Roman" w:hAnsi="Calibri" w:cs="Calibri"/>
        </w:rPr>
        <w:t>re</w:t>
      </w:r>
      <w:r w:rsidRPr="00B909FD">
        <w:rPr>
          <w:rFonts w:ascii="Calibri" w:eastAsia="Times New Roman" w:hAnsi="Calibri" w:cs="Calibri"/>
          <w:spacing w:val="3"/>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min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the im</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spacing w:val="1"/>
        </w:rPr>
        <w:t>ec</w:t>
      </w:r>
      <w:r w:rsidRPr="00B909FD">
        <w:rPr>
          <w:rFonts w:ascii="Calibri" w:eastAsia="Times New Roman" w:hAnsi="Calibri" w:cs="Calibri"/>
        </w:rPr>
        <w:t>ur</w:t>
      </w:r>
      <w:r w:rsidRPr="00B909FD">
        <w:rPr>
          <w:rFonts w:ascii="Calibri" w:eastAsia="Times New Roman" w:hAnsi="Calibri" w:cs="Calibri"/>
          <w:spacing w:val="1"/>
        </w:rPr>
        <w:t>i</w:t>
      </w:r>
      <w:r w:rsidRPr="00B909FD">
        <w:rPr>
          <w:rFonts w:ascii="Calibri" w:eastAsia="Times New Roman" w:hAnsi="Calibri" w:cs="Calibri"/>
        </w:rPr>
        <w:t xml:space="preserve">ng 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rPr>
        <w:t>pl</w:t>
      </w:r>
      <w:r w:rsidRPr="00B909FD">
        <w:rPr>
          <w:rFonts w:ascii="Calibri" w:eastAsia="Times New Roman" w:hAnsi="Calibri" w:cs="Calibri"/>
          <w:spacing w:val="-1"/>
        </w:rPr>
        <w:t>a</w:t>
      </w:r>
      <w:r w:rsidRPr="00B909FD">
        <w:rPr>
          <w:rFonts w:ascii="Calibri" w:eastAsia="Times New Roman" w:hAnsi="Calibri" w:cs="Calibri"/>
          <w:spacing w:val="1"/>
        </w:rPr>
        <w:t>ce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it o</w:t>
      </w:r>
      <w:r w:rsidRPr="00B909FD">
        <w:rPr>
          <w:rFonts w:ascii="Calibri" w:eastAsia="Times New Roman" w:hAnsi="Calibri" w:cs="Calibri"/>
          <w:spacing w:val="1"/>
        </w:rPr>
        <w:t>cc</w:t>
      </w:r>
      <w:r w:rsidRPr="00B909FD">
        <w:rPr>
          <w:rFonts w:ascii="Calibri" w:eastAsia="Times New Roman" w:hAnsi="Calibri" w:cs="Calibri"/>
        </w:rPr>
        <w:t>ur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2"/>
        </w:rPr>
        <w:t>e</w:t>
      </w:r>
      <w:r w:rsidRPr="00B909FD">
        <w:rPr>
          <w:rFonts w:ascii="Calibri" w:eastAsia="Times New Roman" w:hAnsi="Calibri" w:cs="Calibri"/>
        </w:rPr>
        <w:t>rs</w:t>
      </w:r>
      <w:r w:rsidRPr="00B909FD">
        <w:rPr>
          <w:rFonts w:ascii="Calibri" w:eastAsia="Times New Roman" w:hAnsi="Calibri" w:cs="Calibri"/>
          <w:spacing w:val="4"/>
        </w:rPr>
        <w:t xml:space="preserve"> </w:t>
      </w:r>
      <w:r w:rsidRPr="00B909FD">
        <w:rPr>
          <w:rFonts w:ascii="Calibri" w:eastAsia="Times New Roman" w:hAnsi="Calibri" w:cs="Calibri"/>
        </w:rPr>
        <w:t>pro</w:t>
      </w:r>
      <w:r w:rsidRPr="00B909FD">
        <w:rPr>
          <w:rFonts w:ascii="Calibri" w:eastAsia="Times New Roman" w:hAnsi="Calibri" w:cs="Calibri"/>
          <w:spacing w:val="1"/>
        </w:rPr>
        <w:t>c</w:t>
      </w:r>
      <w:r w:rsidRPr="00B909FD">
        <w:rPr>
          <w:rFonts w:ascii="Calibri" w:eastAsia="Times New Roman" w:hAnsi="Calibri" w:cs="Calibri"/>
        </w:rPr>
        <w:t>ur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spacing w:val="-2"/>
        </w:rPr>
        <w:t>v</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ous</w:t>
      </w:r>
      <w:r w:rsidRPr="00B909FD">
        <w:rPr>
          <w:rFonts w:ascii="Calibri" w:eastAsia="Times New Roman" w:hAnsi="Calibri" w:cs="Calibri"/>
          <w:spacing w:val="1"/>
        </w:rPr>
        <w:t xml:space="preserve"> </w:t>
      </w:r>
      <w:r w:rsidRPr="00B909FD">
        <w:rPr>
          <w:rFonts w:ascii="Calibri" w:eastAsia="Times New Roman" w:hAnsi="Calibri" w:cs="Calibri"/>
          <w:spacing w:val="3"/>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4"/>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rPr>
        <w:t>ord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ble</w:t>
      </w:r>
      <w:r w:rsidRPr="00B909FD">
        <w:rPr>
          <w:rFonts w:ascii="Calibri" w:eastAsia="Times New Roman" w:hAnsi="Calibri" w:cs="Calibri"/>
          <w:spacing w:val="3"/>
        </w:rPr>
        <w:t xml:space="preserve"> </w:t>
      </w:r>
      <w:r w:rsidRPr="00B909FD">
        <w:rPr>
          <w:rFonts w:ascii="Calibri" w:eastAsia="Times New Roman" w:hAnsi="Calibri" w:cs="Calibri"/>
          <w:spacing w:val="-2"/>
        </w:rPr>
        <w:t>t</w:t>
      </w:r>
      <w:r w:rsidRPr="00B909FD">
        <w:rPr>
          <w:rFonts w:ascii="Calibri" w:eastAsia="Times New Roman" w:hAnsi="Calibri" w:cs="Calibri"/>
        </w:rPr>
        <w:t xml:space="preserve">o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spacing w:val="-2"/>
        </w:rPr>
        <w:t>i</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1"/>
        </w:rPr>
        <w:t xml:space="preserve"> c</w:t>
      </w:r>
      <w:r w:rsidRPr="00B909FD">
        <w:rPr>
          <w:rFonts w:ascii="Calibri" w:eastAsia="Times New Roman" w:hAnsi="Calibri" w:cs="Calibri"/>
          <w:spacing w:val="-2"/>
        </w:rPr>
        <w:t>o</w:t>
      </w:r>
      <w:r w:rsidRPr="00B909FD">
        <w:rPr>
          <w:rFonts w:ascii="Calibri" w:eastAsia="Times New Roman" w:hAnsi="Calibri" w:cs="Calibri"/>
        </w:rPr>
        <w:t>l</w:t>
      </w:r>
      <w:r w:rsidRPr="00B909FD">
        <w:rPr>
          <w:rFonts w:ascii="Calibri" w:eastAsia="Times New Roman" w:hAnsi="Calibri" w:cs="Calibri"/>
          <w:spacing w:val="-2"/>
        </w:rPr>
        <w:t>l</w:t>
      </w:r>
      <w:r w:rsidRPr="00B909FD">
        <w:rPr>
          <w:rFonts w:ascii="Calibri" w:eastAsia="Times New Roman" w:hAnsi="Calibri" w:cs="Calibri"/>
          <w:spacing w:val="1"/>
        </w:rPr>
        <w:t>ec</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2"/>
        </w:rPr>
        <w:t>i</w:t>
      </w:r>
      <w:r w:rsidRPr="00B909FD">
        <w:rPr>
          <w:rFonts w:ascii="Calibri" w:eastAsia="Times New Roman" w:hAnsi="Calibri" w:cs="Calibri"/>
        </w:rPr>
        <w:t xml:space="preserve">t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in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d</w:t>
      </w:r>
      <w:r w:rsidRPr="00B909FD">
        <w:rPr>
          <w:rFonts w:ascii="Calibri" w:eastAsia="Times New Roman" w:hAnsi="Calibri" w:cs="Calibri"/>
          <w:spacing w:val="8"/>
        </w:rPr>
        <w:t>i</w:t>
      </w:r>
      <w:r w:rsidRPr="00B909FD">
        <w:rPr>
          <w:rFonts w:ascii="Calibri" w:eastAsia="Times New Roman" w:hAnsi="Calibri" w:cs="Calibri"/>
          <w:spacing w:val="-2"/>
        </w:rPr>
        <w:t>ff</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 xml:space="preserve">s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re</w:t>
      </w:r>
      <w:r w:rsidRPr="00B909FD">
        <w:rPr>
          <w:rFonts w:ascii="Calibri" w:eastAsia="Times New Roman" w:hAnsi="Calibri" w:cs="Calibri"/>
          <w:spacing w:val="2"/>
        </w:rPr>
        <w:t xml:space="preserve"> </w:t>
      </w:r>
      <w:r w:rsidRPr="00B909FD">
        <w:rPr>
          <w:rFonts w:ascii="Calibri" w:eastAsia="Times New Roman" w:hAnsi="Calibri" w:cs="Calibri"/>
          <w:spacing w:val="-1"/>
        </w:rPr>
        <w:t>se</w:t>
      </w:r>
      <w:r w:rsidRPr="00B909FD">
        <w:rPr>
          <w:rFonts w:ascii="Calibri" w:eastAsia="Times New Roman" w:hAnsi="Calibri" w:cs="Calibri"/>
          <w:spacing w:val="1"/>
        </w:rPr>
        <w:t>c</w:t>
      </w:r>
      <w:r w:rsidRPr="00B909FD">
        <w:rPr>
          <w:rFonts w:ascii="Calibri" w:eastAsia="Times New Roman" w:hAnsi="Calibri" w:cs="Calibri"/>
        </w:rPr>
        <w:t>ur</w:t>
      </w:r>
      <w:r w:rsidRPr="00B909FD">
        <w:rPr>
          <w:rFonts w:ascii="Calibri" w:eastAsia="Times New Roman" w:hAnsi="Calibri" w:cs="Calibri"/>
          <w:spacing w:val="1"/>
        </w:rPr>
        <w:t>e</w:t>
      </w:r>
      <w:r w:rsidRPr="00B909FD">
        <w:rPr>
          <w:rFonts w:ascii="Calibri" w:eastAsia="Times New Roman" w:hAnsi="Calibri" w:cs="Calibri"/>
        </w:rPr>
        <w:t>d di</w:t>
      </w:r>
      <w:r w:rsidRPr="00B909FD">
        <w:rPr>
          <w:rFonts w:ascii="Calibri" w:eastAsia="Times New Roman" w:hAnsi="Calibri" w:cs="Calibri"/>
          <w:spacing w:val="-2"/>
        </w:rPr>
        <w:t>ff</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ntl</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4"/>
        </w:rPr>
        <w:t xml:space="preserve"> </w:t>
      </w:r>
      <w:r w:rsidRPr="00B909FD">
        <w:rPr>
          <w:rFonts w:ascii="Calibri" w:eastAsia="Times New Roman" w:hAnsi="Calibri" w:cs="Calibri"/>
        </w:rPr>
        <w:t>in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rPr>
        <w:t>tions</w:t>
      </w:r>
      <w:r w:rsidRPr="00B909FD">
        <w:rPr>
          <w:rFonts w:ascii="Calibri" w:eastAsia="Times New Roman" w:hAnsi="Calibri" w:cs="Calibri"/>
          <w:spacing w:val="1"/>
        </w:rPr>
        <w:t xml:space="preserve"> </w:t>
      </w:r>
      <w:r w:rsidRPr="00B909FD">
        <w:rPr>
          <w:rFonts w:ascii="Calibri" w:eastAsia="Times New Roman" w:hAnsi="Calibri" w:cs="Calibri"/>
          <w:spacing w:val="-2"/>
        </w:rPr>
        <w:t>n</w:t>
      </w:r>
      <w:r w:rsidRPr="00B909FD">
        <w:rPr>
          <w:rFonts w:ascii="Calibri" w:eastAsia="Times New Roman" w:hAnsi="Calibri" w:cs="Calibri"/>
          <w:spacing w:val="1"/>
        </w:rPr>
        <w:t>ee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be</w:t>
      </w:r>
      <w:r w:rsidRPr="00B909FD">
        <w:rPr>
          <w:rFonts w:ascii="Calibri" w:eastAsia="Times New Roman" w:hAnsi="Calibri" w:cs="Calibri"/>
          <w:spacing w:val="3"/>
        </w:rPr>
        <w:t xml:space="preserve"> </w:t>
      </w:r>
      <w:r w:rsidRPr="00B909FD">
        <w:rPr>
          <w:rFonts w:ascii="Calibri" w:eastAsia="Times New Roman" w:hAnsi="Calibri" w:cs="Calibri"/>
        </w:rPr>
        <w:t>pr</w:t>
      </w:r>
      <w:r w:rsidRPr="00B909FD">
        <w:rPr>
          <w:rFonts w:ascii="Calibri" w:eastAsia="Times New Roman" w:hAnsi="Calibri" w:cs="Calibri"/>
          <w:spacing w:val="1"/>
        </w:rPr>
        <w:t>e</w:t>
      </w:r>
      <w:r w:rsidRPr="00B909FD">
        <w:rPr>
          <w:rFonts w:ascii="Calibri" w:eastAsia="Times New Roman" w:hAnsi="Calibri" w:cs="Calibri"/>
          <w:spacing w:val="-2"/>
        </w:rPr>
        <w:t>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thod</w:t>
      </w:r>
      <w:r w:rsidRPr="00B909FD">
        <w:rPr>
          <w:rFonts w:ascii="Calibri" w:eastAsia="Times New Roman" w:hAnsi="Calibri" w:cs="Calibri"/>
          <w:spacing w:val="2"/>
        </w:rPr>
        <w:t xml:space="preserve"> </w:t>
      </w:r>
      <w:r w:rsidRPr="00B909FD">
        <w:rPr>
          <w:rFonts w:ascii="Calibri" w:eastAsia="Times New Roman" w:hAnsi="Calibri" w:cs="Calibri"/>
        </w:rPr>
        <w:t>of di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rPr>
        <w:t>ing</w:t>
      </w:r>
      <w:r w:rsidRPr="00B909FD">
        <w:rPr>
          <w:rFonts w:ascii="Calibri" w:eastAsia="Times New Roman" w:hAnsi="Calibri" w:cs="Calibri"/>
          <w:spacing w:val="12"/>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w:t>
      </w:r>
      <w:r w:rsidRPr="00B909FD">
        <w:rPr>
          <w:rFonts w:ascii="Calibri" w:eastAsia="Times New Roman" w:hAnsi="Calibri" w:cs="Calibri"/>
          <w:spacing w:val="1"/>
        </w:rPr>
        <w:t>ce</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spacing w:val="-1"/>
        </w:rPr>
        <w:t>a</w:t>
      </w:r>
      <w:r w:rsidRPr="00B909FD">
        <w:rPr>
          <w:rFonts w:ascii="Calibri" w:eastAsia="Times New Roman" w:hAnsi="Calibri" w:cs="Calibri"/>
        </w:rPr>
        <w:t xml:space="preserve">in </w:t>
      </w:r>
      <w:r w:rsidRPr="00B909FD">
        <w:rPr>
          <w:rFonts w:ascii="Calibri" w:eastAsia="Times New Roman" w:hAnsi="Calibri" w:cs="Calibri"/>
          <w:spacing w:val="3"/>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3"/>
        </w:rPr>
        <w:t xml:space="preserve"> </w:t>
      </w:r>
      <w:r w:rsidRPr="00B909FD">
        <w:rPr>
          <w:rFonts w:ascii="Calibri" w:eastAsia="Times New Roman" w:hAnsi="Calibri" w:cs="Calibri"/>
        </w:rPr>
        <w:t>of</w:t>
      </w:r>
      <w:r w:rsidRPr="00B909FD">
        <w:rPr>
          <w:rFonts w:ascii="Calibri" w:eastAsia="Times New Roman" w:hAnsi="Calibri" w:cs="Calibri"/>
          <w:spacing w:val="-1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12"/>
        </w:rPr>
        <w:t xml:space="preserve">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1"/>
        </w:rPr>
        <w:t xml:space="preserve"> </w:t>
      </w:r>
      <w:r w:rsidRPr="00B909FD">
        <w:rPr>
          <w:rFonts w:ascii="Calibri" w:eastAsia="Times New Roman" w:hAnsi="Calibri" w:cs="Calibri"/>
          <w:spacing w:val="1"/>
        </w:rPr>
        <w:t>c</w:t>
      </w:r>
      <w:r w:rsidRPr="00B909FD">
        <w:rPr>
          <w:rFonts w:ascii="Calibri" w:eastAsia="Times New Roman" w:hAnsi="Calibri" w:cs="Calibri"/>
        </w:rPr>
        <w:t>ont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tor</w:t>
      </w:r>
      <w:r w:rsidRPr="00B909FD">
        <w:rPr>
          <w:rFonts w:ascii="Calibri" w:eastAsia="Times New Roman" w:hAnsi="Calibri" w:cs="Calibri"/>
          <w:spacing w:val="-12"/>
        </w:rPr>
        <w:t xml:space="preserve"> </w:t>
      </w:r>
      <w:r w:rsidRPr="00B909FD">
        <w:rPr>
          <w:rFonts w:ascii="Calibri" w:eastAsia="Times New Roman" w:hAnsi="Calibri" w:cs="Calibri"/>
          <w:spacing w:val="-1"/>
        </w:rPr>
        <w:t>s</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11"/>
        </w:rPr>
        <w:t xml:space="preserve"> </w:t>
      </w:r>
      <w:r w:rsidRPr="00B909FD">
        <w:rPr>
          <w:rFonts w:ascii="Calibri" w:eastAsia="Times New Roman" w:hAnsi="Calibri" w:cs="Calibri"/>
          <w:spacing w:val="1"/>
        </w:rPr>
        <w:t>a</w:t>
      </w:r>
      <w:r w:rsidRPr="00B909FD">
        <w:rPr>
          <w:rFonts w:ascii="Calibri" w:eastAsia="Times New Roman" w:hAnsi="Calibri" w:cs="Calibri"/>
        </w:rPr>
        <w:t>dopt</w:t>
      </w:r>
      <w:r w:rsidRPr="00B909FD">
        <w:rPr>
          <w:rFonts w:ascii="Calibri" w:eastAsia="Times New Roman" w:hAnsi="Calibri" w:cs="Calibri"/>
          <w:spacing w:val="-11"/>
        </w:rPr>
        <w:t xml:space="preserve"> </w:t>
      </w:r>
      <w:r w:rsidRPr="00B909FD">
        <w:rPr>
          <w:rFonts w:ascii="Calibri" w:eastAsia="Times New Roman" w:hAnsi="Calibri" w:cs="Calibri"/>
        </w:rPr>
        <w:t>a</w:t>
      </w:r>
      <w:r w:rsidRPr="00B909FD">
        <w:rPr>
          <w:rFonts w:ascii="Calibri" w:eastAsia="Times New Roman" w:hAnsi="Calibri" w:cs="Calibri"/>
          <w:spacing w:val="-11"/>
        </w:rPr>
        <w:t xml:space="preserve"> </w:t>
      </w:r>
      <w:r w:rsidRPr="00B909FD">
        <w:rPr>
          <w:rFonts w:ascii="Calibri" w:eastAsia="Times New Roman" w:hAnsi="Calibri" w:cs="Calibri"/>
          <w:spacing w:val="-2"/>
        </w:rPr>
        <w:t>d</w:t>
      </w:r>
      <w:r w:rsidRPr="00B909FD">
        <w:rPr>
          <w:rFonts w:ascii="Calibri" w:eastAsia="Times New Roman" w:hAnsi="Calibri" w:cs="Calibri"/>
          <w:spacing w:val="1"/>
        </w:rPr>
        <w:t>ec</w:t>
      </w:r>
      <w:r w:rsidRPr="00B909FD">
        <w:rPr>
          <w:rFonts w:ascii="Calibri" w:eastAsia="Times New Roman" w:hAnsi="Calibri" w:cs="Calibri"/>
        </w:rPr>
        <w:t>i</w:t>
      </w:r>
      <w:r w:rsidRPr="00B909FD">
        <w:rPr>
          <w:rFonts w:ascii="Calibri" w:eastAsia="Times New Roman" w:hAnsi="Calibri" w:cs="Calibri"/>
          <w:spacing w:val="-3"/>
        </w:rPr>
        <w:t>s</w:t>
      </w:r>
      <w:r w:rsidRPr="00B909FD">
        <w:rPr>
          <w:rFonts w:ascii="Calibri" w:eastAsia="Times New Roman" w:hAnsi="Calibri" w:cs="Calibri"/>
        </w:rPr>
        <w:t>ion</w:t>
      </w:r>
      <w:r w:rsidRPr="00B909FD">
        <w:rPr>
          <w:rFonts w:ascii="Calibri" w:eastAsia="Times New Roman" w:hAnsi="Calibri" w:cs="Calibri"/>
          <w:spacing w:val="-12"/>
        </w:rPr>
        <w:t xml:space="preserve"> </w:t>
      </w:r>
      <w:r w:rsidRPr="00B909FD">
        <w:rPr>
          <w:rFonts w:ascii="Calibri" w:eastAsia="Times New Roman" w:hAnsi="Calibri" w:cs="Calibri"/>
          <w:spacing w:val="1"/>
        </w:rPr>
        <w:t>a</w:t>
      </w:r>
      <w:r w:rsidRPr="00B909FD">
        <w:rPr>
          <w:rFonts w:ascii="Calibri" w:eastAsia="Times New Roman" w:hAnsi="Calibri" w:cs="Calibri"/>
        </w:rPr>
        <w:t>ppoi</w:t>
      </w:r>
      <w:r w:rsidRPr="00B909FD">
        <w:rPr>
          <w:rFonts w:ascii="Calibri" w:eastAsia="Times New Roman" w:hAnsi="Calibri" w:cs="Calibri"/>
          <w:spacing w:val="-2"/>
        </w:rPr>
        <w:t>n</w:t>
      </w:r>
      <w:r w:rsidRPr="00B909FD">
        <w:rPr>
          <w:rFonts w:ascii="Calibri" w:eastAsia="Times New Roman" w:hAnsi="Calibri" w:cs="Calibri"/>
        </w:rPr>
        <w:t>ting</w:t>
      </w:r>
      <w:r w:rsidRPr="00B909FD">
        <w:rPr>
          <w:rFonts w:ascii="Calibri" w:eastAsia="Times New Roman" w:hAnsi="Calibri" w:cs="Calibri"/>
          <w:spacing w:val="-14"/>
        </w:rPr>
        <w:t xml:space="preserve"> </w:t>
      </w:r>
      <w:r w:rsidRPr="00B909FD">
        <w:rPr>
          <w:rFonts w:ascii="Calibri" w:eastAsia="Times New Roman" w:hAnsi="Calibri" w:cs="Calibri"/>
        </w:rPr>
        <w:t>a</w:t>
      </w:r>
      <w:r w:rsidRPr="00B909FD">
        <w:rPr>
          <w:rFonts w:ascii="Calibri" w:eastAsia="Times New Roman" w:hAnsi="Calibri" w:cs="Calibri"/>
          <w:spacing w:val="-1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1"/>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 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on</w:t>
      </w:r>
      <w:r w:rsidRPr="00B909FD">
        <w:rPr>
          <w:rFonts w:ascii="Calibri" w:eastAsia="Times New Roman" w:hAnsi="Calibri" w:cs="Calibri"/>
          <w:spacing w:val="26"/>
        </w:rPr>
        <w:t xml:space="preserve"> </w:t>
      </w:r>
      <w:r w:rsidRPr="00B909FD">
        <w:rPr>
          <w:rFonts w:ascii="Calibri" w:eastAsia="Times New Roman" w:hAnsi="Calibri" w:cs="Calibri"/>
        </w:rPr>
        <w:t>dur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24"/>
        </w:rPr>
        <w:t xml:space="preserve"> </w:t>
      </w:r>
      <w:r w:rsidRPr="00B909FD">
        <w:rPr>
          <w:rFonts w:ascii="Calibri" w:eastAsia="Times New Roman" w:hAnsi="Calibri" w:cs="Calibri"/>
        </w:rPr>
        <w:t>the</w:t>
      </w:r>
      <w:r w:rsidRPr="00B909FD">
        <w:rPr>
          <w:rFonts w:ascii="Calibri" w:eastAsia="Times New Roman" w:hAnsi="Calibri" w:cs="Calibri"/>
          <w:spacing w:val="27"/>
        </w:rPr>
        <w:t xml:space="preserve"> </w:t>
      </w:r>
      <w:r w:rsidRPr="00B909FD">
        <w:rPr>
          <w:rFonts w:ascii="Calibri" w:eastAsia="Times New Roman" w:hAnsi="Calibri" w:cs="Calibri"/>
          <w:spacing w:val="1"/>
        </w:rPr>
        <w:t>e</w:t>
      </w:r>
      <w:r w:rsidRPr="00B909FD">
        <w:rPr>
          <w:rFonts w:ascii="Calibri" w:eastAsia="Times New Roman" w:hAnsi="Calibri" w:cs="Calibri"/>
        </w:rPr>
        <w:t>x</w:t>
      </w:r>
      <w:r w:rsidRPr="00B909FD">
        <w:rPr>
          <w:rFonts w:ascii="Calibri" w:eastAsia="Times New Roman" w:hAnsi="Calibri" w:cs="Calibri"/>
          <w:spacing w:val="-2"/>
        </w:rPr>
        <w:t>e</w:t>
      </w:r>
      <w:r w:rsidRPr="00B909FD">
        <w:rPr>
          <w:rFonts w:ascii="Calibri" w:eastAsia="Times New Roman" w:hAnsi="Calibri" w:cs="Calibri"/>
          <w:spacing w:val="1"/>
        </w:rPr>
        <w:t>c</w:t>
      </w:r>
      <w:r w:rsidRPr="00B909FD">
        <w:rPr>
          <w:rFonts w:ascii="Calibri" w:eastAsia="Times New Roman" w:hAnsi="Calibri" w:cs="Calibri"/>
        </w:rPr>
        <w:t>ut</w:t>
      </w:r>
      <w:r w:rsidRPr="00B909FD">
        <w:rPr>
          <w:rFonts w:ascii="Calibri" w:eastAsia="Times New Roman" w:hAnsi="Calibri" w:cs="Calibri"/>
          <w:spacing w:val="-2"/>
        </w:rPr>
        <w:t>i</w:t>
      </w:r>
      <w:r w:rsidRPr="00B909FD">
        <w:rPr>
          <w:rFonts w:ascii="Calibri" w:eastAsia="Times New Roman" w:hAnsi="Calibri" w:cs="Calibri"/>
        </w:rPr>
        <w:t>on</w:t>
      </w:r>
      <w:r w:rsidRPr="00B909FD">
        <w:rPr>
          <w:rFonts w:ascii="Calibri" w:eastAsia="Times New Roman" w:hAnsi="Calibri" w:cs="Calibri"/>
          <w:spacing w:val="26"/>
        </w:rPr>
        <w:t xml:space="preserve"> </w:t>
      </w:r>
      <w:r w:rsidRPr="00B909FD">
        <w:rPr>
          <w:rFonts w:ascii="Calibri" w:eastAsia="Times New Roman" w:hAnsi="Calibri" w:cs="Calibri"/>
        </w:rPr>
        <w:t>of</w:t>
      </w:r>
      <w:r w:rsidRPr="00B909FD">
        <w:rPr>
          <w:rFonts w:ascii="Calibri" w:eastAsia="Times New Roman" w:hAnsi="Calibri" w:cs="Calibri"/>
          <w:spacing w:val="26"/>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6"/>
        </w:rPr>
        <w:t xml:space="preserve"> </w:t>
      </w:r>
      <w:r w:rsidRPr="00B909FD">
        <w:rPr>
          <w:rFonts w:ascii="Calibri" w:eastAsia="Times New Roman" w:hAnsi="Calibri" w:cs="Calibri"/>
        </w:rPr>
        <w:t>Cont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1"/>
        </w:rPr>
        <w:t>e</w:t>
      </w:r>
      <w:r w:rsidRPr="00B909FD">
        <w:rPr>
          <w:rFonts w:ascii="Calibri" w:eastAsia="Times New Roman" w:hAnsi="Calibri" w:cs="Calibri"/>
        </w:rPr>
        <w:t>rs</w:t>
      </w:r>
      <w:r w:rsidRPr="00B909FD">
        <w:rPr>
          <w:rFonts w:ascii="Calibri" w:eastAsia="Times New Roman" w:hAnsi="Calibri" w:cs="Calibri"/>
          <w:spacing w:val="26"/>
        </w:rPr>
        <w:t xml:space="preserve"> </w:t>
      </w:r>
      <w:r w:rsidRPr="00B909FD">
        <w:rPr>
          <w:rFonts w:ascii="Calibri" w:eastAsia="Times New Roman" w:hAnsi="Calibri" w:cs="Calibri"/>
        </w:rPr>
        <w:t>for</w:t>
      </w:r>
      <w:r w:rsidRPr="00B909FD">
        <w:rPr>
          <w:rFonts w:ascii="Calibri" w:eastAsia="Times New Roman" w:hAnsi="Calibri" w:cs="Calibri"/>
          <w:spacing w:val="31"/>
        </w:rPr>
        <w:t xml:space="preserve"> </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7"/>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6"/>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6"/>
        </w:rPr>
        <w:t xml:space="preserve"> </w:t>
      </w:r>
      <w:r w:rsidRPr="00B909FD">
        <w:rPr>
          <w:rFonts w:ascii="Calibri" w:eastAsia="Times New Roman" w:hAnsi="Calibri" w:cs="Calibri"/>
        </w:rPr>
        <w:t>p</w:t>
      </w:r>
      <w:r w:rsidRPr="00B909FD">
        <w:rPr>
          <w:rFonts w:ascii="Calibri" w:eastAsia="Times New Roman" w:hAnsi="Calibri" w:cs="Calibri"/>
          <w:spacing w:val="1"/>
        </w:rPr>
        <w:t>ac</w:t>
      </w:r>
      <w:r w:rsidRPr="00B909FD">
        <w:rPr>
          <w:rFonts w:ascii="Calibri" w:eastAsia="Times New Roman" w:hAnsi="Calibri" w:cs="Calibri"/>
        </w:rPr>
        <w:t>k</w:t>
      </w:r>
      <w:r w:rsidRPr="00B909FD">
        <w:rPr>
          <w:rFonts w:ascii="Calibri" w:eastAsia="Times New Roman" w:hAnsi="Calibri" w:cs="Calibri"/>
          <w:spacing w:val="-2"/>
        </w:rPr>
        <w:t>ag</w:t>
      </w:r>
      <w:r w:rsidRPr="00B909FD">
        <w:rPr>
          <w:rFonts w:ascii="Calibri" w:eastAsia="Times New Roman" w:hAnsi="Calibri" w:cs="Calibri"/>
        </w:rPr>
        <w:t xml:space="preserve">ing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spacing w:val="1"/>
        </w:rPr>
        <w:t>c</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10"/>
        </w:rPr>
        <w:t xml:space="preserve"> </w:t>
      </w:r>
      <w:r w:rsidRPr="00B909FD">
        <w:rPr>
          <w:rFonts w:ascii="Calibri" w:eastAsia="Times New Roman" w:hAnsi="Calibri" w:cs="Calibri"/>
        </w:rPr>
        <w:t>be</w:t>
      </w:r>
      <w:r w:rsidRPr="00B909FD">
        <w:rPr>
          <w:rFonts w:ascii="Calibri" w:eastAsia="Times New Roman" w:hAnsi="Calibri" w:cs="Calibri"/>
          <w:spacing w:val="10"/>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2"/>
        </w:rPr>
        <w:t>k</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10"/>
        </w:rPr>
        <w:t xml:space="preserve">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3"/>
        </w:rPr>
        <w:t xml:space="preserve"> </w:t>
      </w:r>
      <w:r w:rsidRPr="00B909FD">
        <w:rPr>
          <w:rFonts w:ascii="Calibri" w:eastAsia="Times New Roman" w:hAnsi="Calibri" w:cs="Calibri"/>
          <w:spacing w:val="-2"/>
        </w:rPr>
        <w:t>f</w:t>
      </w:r>
      <w:r w:rsidRPr="00B909FD">
        <w:rPr>
          <w:rFonts w:ascii="Calibri" w:eastAsia="Times New Roman" w:hAnsi="Calibri" w:cs="Calibri"/>
        </w:rPr>
        <w:t>in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0"/>
        </w:rPr>
        <w:t xml:space="preserve"> </w:t>
      </w:r>
      <w:r w:rsidRPr="00B909FD">
        <w:rPr>
          <w:rFonts w:ascii="Calibri" w:eastAsia="Times New Roman" w:hAnsi="Calibri" w:cs="Calibri"/>
        </w:rPr>
        <w:t>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10"/>
        </w:rPr>
        <w:t xml:space="preserve"> </w:t>
      </w:r>
      <w:r w:rsidRPr="00B909FD">
        <w:rPr>
          <w:rFonts w:ascii="Calibri" w:eastAsia="Times New Roman" w:hAnsi="Calibri" w:cs="Calibri"/>
        </w:rPr>
        <w:t>of</w:t>
      </w:r>
      <w:r w:rsidRPr="00B909FD">
        <w:rPr>
          <w:rFonts w:ascii="Calibri" w:eastAsia="Times New Roman" w:hAnsi="Calibri" w:cs="Calibri"/>
          <w:spacing w:val="7"/>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0"/>
        </w:rPr>
        <w:t xml:space="preserve">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10"/>
        </w:rPr>
        <w:t xml:space="preserve"> </w:t>
      </w:r>
      <w:r w:rsidRPr="00B909FD">
        <w:rPr>
          <w:rFonts w:ascii="Calibri" w:eastAsia="Times New Roman" w:hAnsi="Calibri" w:cs="Calibri"/>
        </w:rPr>
        <w:t>be</w:t>
      </w:r>
      <w:r w:rsidRPr="00B909FD">
        <w:rPr>
          <w:rFonts w:ascii="Calibri" w:eastAsia="Times New Roman" w:hAnsi="Calibri" w:cs="Calibri"/>
          <w:spacing w:val="10"/>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10"/>
        </w:rPr>
        <w:t xml:space="preserve"> </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 xml:space="preserve">k of </w:t>
      </w:r>
      <w:r w:rsidR="00450032" w:rsidRPr="00B909FD">
        <w:rPr>
          <w:rFonts w:ascii="Calibri" w:eastAsia="Times New Roman" w:hAnsi="Calibri" w:cs="Calibri"/>
        </w:rPr>
        <w:t xml:space="preserve">the licensed </w:t>
      </w:r>
      <w:r w:rsidR="00E83D2E" w:rsidRPr="00B909FD">
        <w:rPr>
          <w:rFonts w:ascii="Calibri" w:eastAsia="Times New Roman" w:hAnsi="Calibri" w:cs="Calibri"/>
          <w:spacing w:val="1"/>
        </w:rPr>
        <w:t>c</w:t>
      </w:r>
      <w:r w:rsidR="00E83D2E" w:rsidRPr="00B909FD">
        <w:rPr>
          <w:rFonts w:ascii="Calibri" w:eastAsia="Times New Roman" w:hAnsi="Calibri" w:cs="Calibri"/>
        </w:rPr>
        <w:t>omp</w:t>
      </w:r>
      <w:r w:rsidR="00E83D2E" w:rsidRPr="00B909FD">
        <w:rPr>
          <w:rFonts w:ascii="Calibri" w:eastAsia="Times New Roman" w:hAnsi="Calibri" w:cs="Calibri"/>
          <w:spacing w:val="1"/>
        </w:rPr>
        <w:t>a</w:t>
      </w:r>
      <w:r w:rsidR="00E83D2E" w:rsidRPr="00B909FD">
        <w:rPr>
          <w:rFonts w:ascii="Calibri" w:eastAsia="Times New Roman" w:hAnsi="Calibri" w:cs="Calibri"/>
        </w:rPr>
        <w:t>n</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 xml:space="preserve">ith </w:t>
      </w:r>
      <w:r w:rsidRPr="00B909FD">
        <w:rPr>
          <w:rFonts w:ascii="Calibri" w:eastAsia="Times New Roman" w:hAnsi="Calibri" w:cs="Calibri"/>
          <w:spacing w:val="-1"/>
        </w:rPr>
        <w:t>w</w:t>
      </w:r>
      <w:r w:rsidRPr="00B909FD">
        <w:rPr>
          <w:rFonts w:ascii="Calibri" w:eastAsia="Times New Roman" w:hAnsi="Calibri" w:cs="Calibri"/>
        </w:rPr>
        <w:t>hom</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Co</w:t>
      </w:r>
      <w:r w:rsidRPr="00B909FD">
        <w:rPr>
          <w:rFonts w:ascii="Calibri" w:eastAsia="Times New Roman" w:hAnsi="Calibri" w:cs="Calibri"/>
          <w:spacing w:val="-3"/>
        </w:rPr>
        <w:t>n</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 xml:space="preserve">tor </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g</w:t>
      </w:r>
      <w:r w:rsidRPr="00B909FD">
        <w:rPr>
          <w:rFonts w:ascii="Calibri" w:eastAsia="Times New Roman" w:hAnsi="Calibri" w:cs="Calibri"/>
        </w:rPr>
        <w:t>ns</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ont</w:t>
      </w:r>
      <w:r w:rsidRPr="00B909FD">
        <w:rPr>
          <w:rFonts w:ascii="Calibri" w:eastAsia="Times New Roman" w:hAnsi="Calibri" w:cs="Calibri"/>
          <w:spacing w:val="-2"/>
        </w:rPr>
        <w:t>r</w:t>
      </w:r>
      <w:r w:rsidRPr="00B909FD">
        <w:rPr>
          <w:rFonts w:ascii="Calibri" w:eastAsia="Times New Roman" w:hAnsi="Calibri" w:cs="Calibri"/>
          <w:spacing w:val="1"/>
        </w:rPr>
        <w:t>ac</w:t>
      </w:r>
      <w:r w:rsidRPr="00B909FD">
        <w:rPr>
          <w:rFonts w:ascii="Calibri" w:eastAsia="Times New Roman" w:hAnsi="Calibri" w:cs="Calibri"/>
        </w:rPr>
        <w:t>ts</w:t>
      </w:r>
      <w:r w:rsidRPr="00B909FD">
        <w:rPr>
          <w:rFonts w:ascii="Calibri" w:eastAsia="Times New Roman" w:hAnsi="Calibri" w:cs="Calibri"/>
          <w:spacing w:val="2"/>
        </w:rPr>
        <w:t xml:space="preserve"> </w:t>
      </w:r>
      <w:r w:rsidRPr="00B909FD">
        <w:rPr>
          <w:rFonts w:ascii="Calibri" w:eastAsia="Times New Roman" w:hAnsi="Calibri" w:cs="Calibri"/>
        </w:rPr>
        <w:t xml:space="preserve">on </w:t>
      </w:r>
      <w:r w:rsidRPr="00B909FD">
        <w:rPr>
          <w:rFonts w:ascii="Calibri" w:eastAsia="Times New Roman" w:hAnsi="Calibri" w:cs="Calibri"/>
          <w:spacing w:val="-2"/>
        </w:rPr>
        <w:t>f</w:t>
      </w:r>
      <w:r w:rsidRPr="00B909FD">
        <w:rPr>
          <w:rFonts w:ascii="Calibri" w:eastAsia="Times New Roman" w:hAnsi="Calibri" w:cs="Calibri"/>
        </w:rPr>
        <w:t>in</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1"/>
        </w:rPr>
        <w:t xml:space="preserve"> ca</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nd t</w:t>
      </w:r>
      <w:r w:rsidRPr="00B909FD">
        <w:rPr>
          <w:rFonts w:ascii="Calibri" w:eastAsia="Times New Roman" w:hAnsi="Calibri" w:cs="Calibri"/>
          <w:spacing w:val="-2"/>
        </w:rPr>
        <w:t>r</w:t>
      </w:r>
      <w:r w:rsidRPr="00B909FD">
        <w:rPr>
          <w:rFonts w:ascii="Calibri" w:eastAsia="Times New Roman" w:hAnsi="Calibri" w:cs="Calibri"/>
          <w:spacing w:val="1"/>
        </w:rPr>
        <w:t>ea</w:t>
      </w:r>
      <w:r w:rsidRPr="00B909FD">
        <w:rPr>
          <w:rFonts w:ascii="Calibri" w:eastAsia="Times New Roman" w:hAnsi="Calibri" w:cs="Calibri"/>
          <w:spacing w:val="-2"/>
        </w:rPr>
        <w:t>t</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 of</w:t>
      </w:r>
      <w:r w:rsidRPr="00B909FD">
        <w:rPr>
          <w:rFonts w:ascii="Calibri" w:eastAsia="Times New Roman" w:hAnsi="Calibri" w:cs="Calibri"/>
          <w:spacing w:val="26"/>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9"/>
        </w:rPr>
        <w:t xml:space="preserve"> </w:t>
      </w:r>
      <w:r w:rsidRPr="00B909FD">
        <w:rPr>
          <w:rFonts w:ascii="Calibri" w:eastAsia="Times New Roman" w:hAnsi="Calibri" w:cs="Calibri"/>
          <w:spacing w:val="-1"/>
        </w:rPr>
        <w:t>U</w:t>
      </w:r>
      <w:r w:rsidRPr="00B909FD">
        <w:rPr>
          <w:rFonts w:ascii="Calibri" w:eastAsia="Times New Roman" w:hAnsi="Calibri" w:cs="Calibri"/>
        </w:rPr>
        <w:t>pon</w:t>
      </w:r>
      <w:r w:rsidRPr="00B909FD">
        <w:rPr>
          <w:rFonts w:ascii="Calibri" w:eastAsia="Times New Roman" w:hAnsi="Calibri" w:cs="Calibri"/>
          <w:spacing w:val="29"/>
        </w:rPr>
        <w:t xml:space="preserve"> </w:t>
      </w:r>
      <w:r w:rsidRPr="00B909FD">
        <w:rPr>
          <w:rFonts w:ascii="Calibri" w:eastAsia="Times New Roman" w:hAnsi="Calibri" w:cs="Calibri"/>
        </w:rPr>
        <w:t>the</w:t>
      </w:r>
      <w:r w:rsidRPr="00B909FD">
        <w:rPr>
          <w:rFonts w:ascii="Calibri" w:eastAsia="Times New Roman" w:hAnsi="Calibri" w:cs="Calibri"/>
          <w:spacing w:val="27"/>
        </w:rPr>
        <w:t xml:space="preserve"> </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rPr>
        <w:t>m</w:t>
      </w:r>
      <w:r w:rsidRPr="00B909FD">
        <w:rPr>
          <w:rFonts w:ascii="Calibri" w:eastAsia="Times New Roman" w:hAnsi="Calibri" w:cs="Calibri"/>
          <w:spacing w:val="-2"/>
        </w:rPr>
        <w:t>p</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29"/>
        </w:rPr>
        <w:t xml:space="preserve"> </w:t>
      </w:r>
      <w:r w:rsidRPr="00B909FD">
        <w:rPr>
          <w:rFonts w:ascii="Calibri" w:eastAsia="Times New Roman" w:hAnsi="Calibri" w:cs="Calibri"/>
        </w:rPr>
        <w:t>of</w:t>
      </w:r>
      <w:r w:rsidRPr="00B909FD">
        <w:rPr>
          <w:rFonts w:ascii="Calibri" w:eastAsia="Times New Roman" w:hAnsi="Calibri" w:cs="Calibri"/>
          <w:spacing w:val="26"/>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9"/>
        </w:rPr>
        <w:t xml:space="preserve"> </w:t>
      </w:r>
      <w:r w:rsidRPr="00B909FD">
        <w:rPr>
          <w:rFonts w:ascii="Calibri" w:eastAsia="Times New Roman" w:hAnsi="Calibri" w:cs="Calibri"/>
          <w:spacing w:val="1"/>
        </w:rPr>
        <w:t>a</w:t>
      </w:r>
      <w:r w:rsidRPr="00B909FD">
        <w:rPr>
          <w:rFonts w:ascii="Calibri" w:eastAsia="Times New Roman" w:hAnsi="Calibri" w:cs="Calibri"/>
        </w:rPr>
        <w:t>ll</w:t>
      </w:r>
      <w:r w:rsidRPr="00B909FD">
        <w:rPr>
          <w:rFonts w:ascii="Calibri" w:eastAsia="Times New Roman" w:hAnsi="Calibri" w:cs="Calibri"/>
          <w:spacing w:val="27"/>
        </w:rPr>
        <w:t xml:space="preserve"> </w:t>
      </w:r>
      <w:r w:rsidRPr="00B909FD">
        <w:rPr>
          <w:rFonts w:ascii="Calibri" w:eastAsia="Times New Roman" w:hAnsi="Calibri" w:cs="Calibri"/>
        </w:rPr>
        <w:t>lo</w:t>
      </w:r>
      <w:r w:rsidRPr="00B909FD">
        <w:rPr>
          <w:rFonts w:ascii="Calibri" w:eastAsia="Times New Roman" w:hAnsi="Calibri" w:cs="Calibri"/>
          <w:spacing w:val="-2"/>
        </w:rPr>
        <w:t>c</w:t>
      </w:r>
      <w:r w:rsidRPr="00B909FD">
        <w:rPr>
          <w:rFonts w:ascii="Calibri" w:eastAsia="Times New Roman" w:hAnsi="Calibri" w:cs="Calibri"/>
          <w:spacing w:val="1"/>
        </w:rPr>
        <w:t>a</w:t>
      </w:r>
      <w:r w:rsidRPr="00B909FD">
        <w:rPr>
          <w:rFonts w:ascii="Calibri" w:eastAsia="Times New Roman" w:hAnsi="Calibri" w:cs="Calibri"/>
          <w:spacing w:val="-2"/>
        </w:rPr>
        <w:t>ti</w:t>
      </w:r>
      <w:r w:rsidRPr="00B909FD">
        <w:rPr>
          <w:rFonts w:ascii="Calibri" w:eastAsia="Times New Roman" w:hAnsi="Calibri" w:cs="Calibri"/>
        </w:rPr>
        <w:t>ons</w:t>
      </w:r>
      <w:r w:rsidRPr="00B909FD">
        <w:rPr>
          <w:rFonts w:ascii="Calibri" w:eastAsia="Times New Roman" w:hAnsi="Calibri" w:cs="Calibri"/>
          <w:spacing w:val="28"/>
        </w:rPr>
        <w:t xml:space="preserve"> </w:t>
      </w:r>
      <w:r w:rsidRPr="00B909FD">
        <w:rPr>
          <w:rFonts w:ascii="Calibri" w:eastAsia="Times New Roman" w:hAnsi="Calibri" w:cs="Calibri"/>
          <w:spacing w:val="-1"/>
        </w:rPr>
        <w:t>w</w:t>
      </w:r>
      <w:r w:rsidRPr="00B909FD">
        <w:rPr>
          <w:rFonts w:ascii="Calibri" w:eastAsia="Times New Roman" w:hAnsi="Calibri" w:cs="Calibri"/>
        </w:rPr>
        <w:t>ith</w:t>
      </w:r>
      <w:r w:rsidRPr="00B909FD">
        <w:rPr>
          <w:rFonts w:ascii="Calibri" w:eastAsia="Times New Roman" w:hAnsi="Calibri" w:cs="Calibri"/>
          <w:spacing w:val="29"/>
        </w:rPr>
        <w:t xml:space="preserve"> </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spacing w:val="8"/>
        </w:rPr>
        <w:t>m</w:t>
      </w:r>
      <w:r w:rsidRPr="00B909FD">
        <w:rPr>
          <w:rFonts w:ascii="Calibri" w:eastAsia="Times New Roman" w:hAnsi="Calibri" w:cs="Calibri"/>
        </w:rPr>
        <w:t>po</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ry</w:t>
      </w:r>
      <w:r w:rsidRPr="00B909FD">
        <w:rPr>
          <w:rFonts w:ascii="Calibri" w:eastAsia="Times New Roman" w:hAnsi="Calibri" w:cs="Calibri"/>
          <w:spacing w:val="24"/>
        </w:rPr>
        <w:t xml:space="preserve"> </w:t>
      </w:r>
      <w:r w:rsidRPr="00B909FD">
        <w:rPr>
          <w:rFonts w:ascii="Calibri" w:eastAsia="Times New Roman" w:hAnsi="Calibri" w:cs="Calibri"/>
        </w:rPr>
        <w:t>dump</w:t>
      </w:r>
      <w:r w:rsidRPr="00B909FD">
        <w:rPr>
          <w:rFonts w:ascii="Calibri" w:eastAsia="Times New Roman" w:hAnsi="Calibri" w:cs="Calibri"/>
          <w:spacing w:val="-1"/>
        </w:rPr>
        <w:t>s</w:t>
      </w:r>
      <w:r w:rsidRPr="00B909FD">
        <w:rPr>
          <w:rFonts w:ascii="Calibri" w:eastAsia="Times New Roman" w:hAnsi="Calibri" w:cs="Calibri"/>
        </w:rPr>
        <w:t>it</w:t>
      </w:r>
      <w:r w:rsidRPr="00B909FD">
        <w:rPr>
          <w:rFonts w:ascii="Calibri" w:eastAsia="Times New Roman" w:hAnsi="Calibri" w:cs="Calibri"/>
          <w:spacing w:val="1"/>
        </w:rPr>
        <w:t>e</w:t>
      </w:r>
      <w:r w:rsidRPr="00B909FD">
        <w:rPr>
          <w:rFonts w:ascii="Calibri" w:eastAsia="Times New Roman" w:hAnsi="Calibri" w:cs="Calibri"/>
        </w:rPr>
        <w:t>s n</w:t>
      </w:r>
      <w:r w:rsidRPr="00B909FD">
        <w:rPr>
          <w:rFonts w:ascii="Calibri" w:eastAsia="Times New Roman" w:hAnsi="Calibri" w:cs="Calibri"/>
          <w:spacing w:val="1"/>
        </w:rPr>
        <w:t>ee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rPr>
        <w:t>to</w:t>
      </w:r>
      <w:r w:rsidRPr="00B909FD">
        <w:rPr>
          <w:rFonts w:ascii="Calibri" w:eastAsia="Times New Roman" w:hAnsi="Calibri" w:cs="Calibri"/>
          <w:spacing w:val="-5"/>
        </w:rPr>
        <w:t xml:space="preserve"> </w:t>
      </w:r>
      <w:r w:rsidRPr="00B909FD">
        <w:rPr>
          <w:rFonts w:ascii="Calibri" w:eastAsia="Times New Roman" w:hAnsi="Calibri" w:cs="Calibri"/>
        </w:rPr>
        <w:t>be</w:t>
      </w:r>
      <w:r w:rsidRPr="00B909FD">
        <w:rPr>
          <w:rFonts w:ascii="Calibri" w:eastAsia="Times New Roman" w:hAnsi="Calibri" w:cs="Calibri"/>
          <w:spacing w:val="-4"/>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tu</w:t>
      </w:r>
      <w:r w:rsidRPr="00B909FD">
        <w:rPr>
          <w:rFonts w:ascii="Calibri" w:eastAsia="Times New Roman" w:hAnsi="Calibri" w:cs="Calibri"/>
          <w:spacing w:val="-2"/>
        </w:rPr>
        <w:t>r</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rPr>
        <w:t>to</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spacing w:val="-2"/>
        </w:rPr>
        <w:t>i</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pr</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rPr>
        <w:t>ious</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rPr>
        <w:t>ll</w:t>
      </w:r>
      <w:r w:rsidRPr="00B909FD">
        <w:rPr>
          <w:rFonts w:ascii="Calibri" w:eastAsia="Times New Roman" w:hAnsi="Calibri" w:cs="Calibri"/>
          <w:spacing w:val="-4"/>
        </w:rPr>
        <w:t xml:space="preserve"> </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6"/>
        </w:rPr>
        <w:t xml:space="preserve">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4"/>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mpo</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ly</w:t>
      </w:r>
      <w:r w:rsidRPr="00B909FD">
        <w:rPr>
          <w:rFonts w:ascii="Calibri" w:eastAsia="Times New Roman" w:hAnsi="Calibri" w:cs="Calibri"/>
          <w:spacing w:val="-10"/>
        </w:rPr>
        <w:t xml:space="preserve"> </w:t>
      </w:r>
      <w:r w:rsidRPr="00B909FD">
        <w:rPr>
          <w:rFonts w:ascii="Calibri" w:eastAsia="Times New Roman" w:hAnsi="Calibri" w:cs="Calibri"/>
        </w:rPr>
        <w:t>stored</w:t>
      </w:r>
      <w:r w:rsidRPr="00B909FD">
        <w:rPr>
          <w:rFonts w:ascii="Calibri" w:eastAsia="Times New Roman" w:hAnsi="Calibri" w:cs="Calibri"/>
          <w:spacing w:val="-5"/>
        </w:rPr>
        <w:t xml:space="preserve"> </w:t>
      </w:r>
      <w:r w:rsidRPr="00B909FD">
        <w:rPr>
          <w:rFonts w:ascii="Calibri" w:eastAsia="Times New Roman" w:hAnsi="Calibri" w:cs="Calibri"/>
        </w:rPr>
        <w:t>on l</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rPr>
        <w:t>o</w:t>
      </w:r>
      <w:r w:rsidRPr="00B909FD">
        <w:rPr>
          <w:rFonts w:ascii="Calibri" w:eastAsia="Times New Roman" w:hAnsi="Calibri" w:cs="Calibri"/>
          <w:spacing w:val="-1"/>
        </w:rPr>
        <w:t>w</w:t>
      </w:r>
      <w:r w:rsidRPr="00B909FD">
        <w:rPr>
          <w:rFonts w:ascii="Calibri" w:eastAsia="Times New Roman" w:hAnsi="Calibri" w:cs="Calibri"/>
          <w:spacing w:val="-2"/>
        </w:rPr>
        <w:t>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by</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spacing w:val="1"/>
        </w:rPr>
        <w:t>Te</w:t>
      </w:r>
      <w:r w:rsidRPr="00B909FD">
        <w:rPr>
          <w:rFonts w:ascii="Calibri" w:eastAsia="Times New Roman" w:hAnsi="Calibri" w:cs="Calibri"/>
        </w:rPr>
        <w:t>mpor</w:t>
      </w:r>
      <w:r w:rsidRPr="00B909FD">
        <w:rPr>
          <w:rFonts w:ascii="Calibri" w:eastAsia="Times New Roman" w:hAnsi="Calibri" w:cs="Calibri"/>
          <w:spacing w:val="1"/>
        </w:rPr>
        <w:t>a</w:t>
      </w:r>
      <w:r w:rsidRPr="00B909FD">
        <w:rPr>
          <w:rFonts w:ascii="Calibri" w:eastAsia="Times New Roman" w:hAnsi="Calibri" w:cs="Calibri"/>
        </w:rPr>
        <w:t>ry</w:t>
      </w:r>
      <w:r w:rsidRPr="00B909FD">
        <w:rPr>
          <w:rFonts w:ascii="Calibri" w:eastAsia="Times New Roman" w:hAnsi="Calibri" w:cs="Calibri"/>
          <w:spacing w:val="-7"/>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rPr>
        <w:t>tion</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spacing w:val="-2"/>
        </w:rPr>
        <w:t>i</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be</w:t>
      </w:r>
      <w:r w:rsidRPr="00B909FD">
        <w:rPr>
          <w:rFonts w:ascii="Calibri" w:eastAsia="Times New Roman" w:hAnsi="Calibri" w:cs="Calibri"/>
          <w:spacing w:val="-4"/>
        </w:rPr>
        <w:t xml:space="preserve"> </w:t>
      </w:r>
      <w:r w:rsidRPr="00B909FD">
        <w:rPr>
          <w:rFonts w:ascii="Calibri" w:eastAsia="Times New Roman" w:hAnsi="Calibri" w:cs="Calibri"/>
          <w:spacing w:val="1"/>
        </w:rPr>
        <w:t>e</w:t>
      </w:r>
      <w:r w:rsidRPr="00B909FD">
        <w:rPr>
          <w:rFonts w:ascii="Calibri" w:eastAsia="Times New Roman" w:hAnsi="Calibri" w:cs="Calibri"/>
        </w:rPr>
        <w:t>quip</w:t>
      </w:r>
      <w:r w:rsidRPr="00B909FD">
        <w:rPr>
          <w:rFonts w:ascii="Calibri" w:eastAsia="Times New Roman" w:hAnsi="Calibri" w:cs="Calibri"/>
          <w:spacing w:val="-2"/>
        </w:rPr>
        <w:t>p</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th</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rPr>
        <w:t>m</w:t>
      </w:r>
      <w:r w:rsidRPr="00B909FD">
        <w:rPr>
          <w:rFonts w:ascii="Calibri" w:eastAsia="Times New Roman" w:hAnsi="Calibri" w:cs="Calibri"/>
          <w:spacing w:val="-2"/>
        </w:rPr>
        <w:t>m</w:t>
      </w:r>
      <w:r w:rsidRPr="00B909FD">
        <w:rPr>
          <w:rFonts w:ascii="Calibri" w:eastAsia="Times New Roman" w:hAnsi="Calibri" w:cs="Calibri"/>
        </w:rPr>
        <w:t>un</w:t>
      </w:r>
      <w:r w:rsidRPr="00B909FD">
        <w:rPr>
          <w:rFonts w:ascii="Calibri" w:eastAsia="Times New Roman" w:hAnsi="Calibri" w:cs="Calibri"/>
          <w:spacing w:val="-2"/>
        </w:rPr>
        <w:t>a</w:t>
      </w:r>
      <w:r w:rsidRPr="00B909FD">
        <w:rPr>
          <w:rFonts w:ascii="Calibri" w:eastAsia="Times New Roman" w:hAnsi="Calibri" w:cs="Calibri"/>
        </w:rPr>
        <w:t xml:space="preserve">l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
        </w:rPr>
        <w:t xml:space="preserve"> c</w:t>
      </w:r>
      <w:r w:rsidRPr="00B909FD">
        <w:rPr>
          <w:rFonts w:ascii="Calibri" w:eastAsia="Times New Roman" w:hAnsi="Calibri" w:cs="Calibri"/>
        </w:rPr>
        <w:t>o</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1"/>
        </w:rPr>
        <w:t xml:space="preserve"> w</w:t>
      </w:r>
      <w:r w:rsidRPr="00B909FD">
        <w:rPr>
          <w:rFonts w:ascii="Calibri" w:eastAsia="Times New Roman" w:hAnsi="Calibri" w:cs="Calibri"/>
          <w:spacing w:val="1"/>
        </w:rPr>
        <w:t>e</w:t>
      </w:r>
      <w:r w:rsidRPr="00B909FD">
        <w:rPr>
          <w:rFonts w:ascii="Calibri" w:eastAsia="Times New Roman" w:hAnsi="Calibri" w:cs="Calibri"/>
        </w:rPr>
        <w:t>ll</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r</w:t>
      </w:r>
      <w:r w:rsidRPr="00B909FD">
        <w:rPr>
          <w:rFonts w:ascii="Calibri" w:eastAsia="Times New Roman" w:hAnsi="Calibri" w:cs="Calibri"/>
          <w:spacing w:val="1"/>
        </w:rPr>
        <w:t>ec</w:t>
      </w:r>
      <w:r w:rsidRPr="00B909FD">
        <w:rPr>
          <w:rFonts w:ascii="Calibri" w:eastAsia="Times New Roman" w:hAnsi="Calibri" w:cs="Calibri"/>
          <w:spacing w:val="-5"/>
        </w:rPr>
        <w:t>y</w:t>
      </w:r>
      <w:r w:rsidRPr="00B909FD">
        <w:rPr>
          <w:rFonts w:ascii="Calibri" w:eastAsia="Times New Roman" w:hAnsi="Calibri" w:cs="Calibri"/>
          <w:spacing w:val="1"/>
        </w:rPr>
        <w:t>c</w:t>
      </w:r>
      <w:r w:rsidRPr="00B909FD">
        <w:rPr>
          <w:rFonts w:ascii="Calibri" w:eastAsia="Times New Roman" w:hAnsi="Calibri" w:cs="Calibri"/>
        </w:rPr>
        <w:t>ling</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
        </w:rPr>
        <w:t xml:space="preserve"> c</w:t>
      </w:r>
      <w:r w:rsidRPr="00B909FD">
        <w:rPr>
          <w:rFonts w:ascii="Calibri" w:eastAsia="Times New Roman" w:hAnsi="Calibri" w:cs="Calibri"/>
        </w:rPr>
        <w:t>on</w:t>
      </w:r>
      <w:r w:rsidRPr="00B909FD">
        <w:rPr>
          <w:rFonts w:ascii="Calibri" w:eastAsia="Times New Roman" w:hAnsi="Calibri" w:cs="Calibri"/>
          <w:spacing w:val="-2"/>
        </w:rPr>
        <w:t>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2"/>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p>
    <w:p w14:paraId="5BB86DA3" w14:textId="77777777" w:rsidR="00671E0F" w:rsidRPr="00B909FD" w:rsidRDefault="00671E0F" w:rsidP="006D31F2">
      <w:pPr>
        <w:spacing w:after="0"/>
        <w:mirrorIndents/>
        <w:jc w:val="both"/>
        <w:rPr>
          <w:rFonts w:ascii="Calibri" w:eastAsia="Times New Roman" w:hAnsi="Calibri" w:cs="Calibri"/>
        </w:rPr>
      </w:pPr>
    </w:p>
    <w:p w14:paraId="41508D78" w14:textId="451BBB5E" w:rsidR="00671E0F" w:rsidRPr="00B909FD" w:rsidRDefault="00671E0F" w:rsidP="006D31F2">
      <w:pPr>
        <w:spacing w:after="0"/>
        <w:mirrorIndents/>
        <w:jc w:val="both"/>
        <w:rPr>
          <w:rFonts w:ascii="Calibri" w:eastAsia="Times New Roman" w:hAnsi="Calibri" w:cs="Calibri"/>
        </w:rPr>
      </w:pPr>
      <w:r w:rsidRPr="00B909FD">
        <w:rPr>
          <w:rFonts w:ascii="Calibri" w:eastAsia="Times New Roman" w:hAnsi="Calibri" w:cs="Calibri"/>
        </w:rPr>
        <w:t xml:space="preserve">Oil wil be collected and handed over to </w:t>
      </w:r>
      <w:r w:rsidR="00C3289F" w:rsidRPr="00B909FD">
        <w:rPr>
          <w:rFonts w:ascii="Calibri" w:eastAsia="Times New Roman" w:hAnsi="Calibri" w:cs="Calibri"/>
        </w:rPr>
        <w:t xml:space="preserve">licensed facilities. Oil contaminated </w:t>
      </w:r>
      <w:r w:rsidR="00F81589" w:rsidRPr="00B909FD">
        <w:rPr>
          <w:rFonts w:ascii="Calibri" w:eastAsia="Times New Roman" w:hAnsi="Calibri" w:cs="Calibri"/>
        </w:rPr>
        <w:t>materials</w:t>
      </w:r>
      <w:r w:rsidR="00C3289F" w:rsidRPr="00B909FD">
        <w:rPr>
          <w:rFonts w:ascii="Calibri" w:eastAsia="Times New Roman" w:hAnsi="Calibri" w:cs="Calibri"/>
        </w:rPr>
        <w:t xml:space="preserve"> will be </w:t>
      </w:r>
      <w:r w:rsidR="00F81589" w:rsidRPr="00B909FD">
        <w:rPr>
          <w:rFonts w:ascii="Calibri" w:eastAsia="Times New Roman" w:hAnsi="Calibri" w:cs="Calibri"/>
        </w:rPr>
        <w:t>either disposed as hazardous waste</w:t>
      </w:r>
      <w:r w:rsidR="00686E6B" w:rsidRPr="00B909FD">
        <w:rPr>
          <w:rFonts w:ascii="Calibri" w:eastAsia="Times New Roman" w:hAnsi="Calibri" w:cs="Calibri"/>
        </w:rPr>
        <w:t xml:space="preserve">, </w:t>
      </w:r>
      <w:r w:rsidR="00F81589" w:rsidRPr="00B909FD">
        <w:rPr>
          <w:rFonts w:ascii="Calibri" w:eastAsia="Times New Roman" w:hAnsi="Calibri" w:cs="Calibri"/>
        </w:rPr>
        <w:t xml:space="preserve">recovered </w:t>
      </w:r>
      <w:r w:rsidR="00686E6B" w:rsidRPr="00B909FD">
        <w:rPr>
          <w:rFonts w:ascii="Calibri" w:eastAsia="Times New Roman" w:hAnsi="Calibri" w:cs="Calibri"/>
        </w:rPr>
        <w:t xml:space="preserve">(e.g. energy) or cleaned to be disposed as non-hazardous wastes. </w:t>
      </w:r>
    </w:p>
    <w:p w14:paraId="5D26D26B" w14:textId="77777777" w:rsidR="00BE7BE1" w:rsidRPr="00B909FD" w:rsidRDefault="00BE7BE1" w:rsidP="006D31F2">
      <w:pPr>
        <w:spacing w:after="0"/>
        <w:mirrorIndents/>
        <w:jc w:val="both"/>
        <w:rPr>
          <w:rFonts w:ascii="Calibri" w:eastAsia="Times New Roman" w:hAnsi="Calibri" w:cs="Calibri"/>
        </w:rPr>
      </w:pPr>
    </w:p>
    <w:p w14:paraId="5175B088" w14:textId="32FD736E" w:rsidR="00BE7BE1" w:rsidRPr="00B909FD" w:rsidRDefault="00BE7BE1" w:rsidP="006D31F2">
      <w:pPr>
        <w:spacing w:after="0"/>
        <w:mirrorIndents/>
        <w:jc w:val="both"/>
        <w:rPr>
          <w:rFonts w:ascii="Calibri" w:eastAsia="Times New Roman" w:hAnsi="Calibri" w:cs="Calibri"/>
        </w:rPr>
      </w:pPr>
      <w:r w:rsidRPr="00B909FD">
        <w:rPr>
          <w:rFonts w:ascii="Calibri" w:eastAsia="Times New Roman" w:hAnsi="Calibri" w:cs="Calibri"/>
        </w:rPr>
        <w:t xml:space="preserve">Burning of any type of waste a the site or anywhere else apart from licensed facilties is strictly prohibited. </w:t>
      </w:r>
    </w:p>
    <w:p w14:paraId="2D07BF29" w14:textId="77777777" w:rsidR="00FC6412" w:rsidRPr="00B909FD" w:rsidRDefault="00FC6412" w:rsidP="006D31F2">
      <w:pPr>
        <w:spacing w:after="0"/>
        <w:mirrorIndents/>
        <w:jc w:val="both"/>
        <w:rPr>
          <w:rFonts w:ascii="Calibri" w:eastAsia="Times New Roman" w:hAnsi="Calibri" w:cs="Calibri"/>
        </w:rPr>
      </w:pPr>
    </w:p>
    <w:p w14:paraId="1B237178" w14:textId="77777777" w:rsidR="00ED3DBF" w:rsidRPr="00B909FD" w:rsidRDefault="00833A5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87" w:name="_Toc145936789"/>
      <w:r w:rsidRPr="00B909FD">
        <w:rPr>
          <w:rFonts w:ascii="Calibri" w:hAnsi="Calibri" w:cs="Calibri"/>
          <w:b w:val="0"/>
          <w:color w:val="auto"/>
          <w:sz w:val="22"/>
          <w:szCs w:val="22"/>
        </w:rPr>
        <w:t>Collection and</w:t>
      </w:r>
      <w:r w:rsidR="00E83D2E" w:rsidRPr="00B909FD">
        <w:rPr>
          <w:rFonts w:ascii="Calibri" w:hAnsi="Calibri" w:cs="Calibri"/>
          <w:b w:val="0"/>
          <w:color w:val="auto"/>
          <w:sz w:val="22"/>
          <w:szCs w:val="22"/>
        </w:rPr>
        <w:t xml:space="preserve"> dispos</w:t>
      </w:r>
      <w:r w:rsidRPr="00B909FD">
        <w:rPr>
          <w:rFonts w:ascii="Calibri" w:hAnsi="Calibri" w:cs="Calibri"/>
          <w:b w:val="0"/>
          <w:color w:val="auto"/>
          <w:sz w:val="22"/>
          <w:szCs w:val="22"/>
        </w:rPr>
        <w:t>al of inert non-hazardous waste</w:t>
      </w:r>
      <w:bookmarkEnd w:id="387"/>
    </w:p>
    <w:p w14:paraId="39C4C6B6" w14:textId="2C607FF4"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C</w:t>
      </w:r>
      <w:r w:rsidRPr="00B909FD">
        <w:rPr>
          <w:rFonts w:ascii="Calibri" w:eastAsia="Times New Roman" w:hAnsi="Calibri" w:cs="Calibri"/>
        </w:rPr>
        <w:t>ol</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 of</w:t>
      </w:r>
      <w:r w:rsidRPr="00B909FD">
        <w:rPr>
          <w:rFonts w:ascii="Calibri" w:eastAsia="Times New Roman" w:hAnsi="Calibri" w:cs="Calibri"/>
          <w:spacing w:val="2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25"/>
        </w:rPr>
        <w:t xml:space="preserve"> </w:t>
      </w:r>
      <w:r w:rsidRPr="00B909FD">
        <w:rPr>
          <w:rFonts w:ascii="Calibri" w:eastAsia="Times New Roman" w:hAnsi="Calibri" w:cs="Calibri"/>
        </w:rPr>
        <w:t>in</w:t>
      </w:r>
      <w:r w:rsidRPr="00B909FD">
        <w:rPr>
          <w:rFonts w:ascii="Calibri" w:eastAsia="Times New Roman" w:hAnsi="Calibri" w:cs="Calibri"/>
          <w:spacing w:val="-2"/>
        </w:rPr>
        <w:t>v</w:t>
      </w:r>
      <w:r w:rsidRPr="00B909FD">
        <w:rPr>
          <w:rFonts w:ascii="Calibri" w:eastAsia="Times New Roman" w:hAnsi="Calibri" w:cs="Calibri"/>
        </w:rPr>
        <w:t>ol</w:t>
      </w:r>
      <w:r w:rsidRPr="00B909FD">
        <w:rPr>
          <w:rFonts w:ascii="Calibri" w:eastAsia="Times New Roman" w:hAnsi="Calibri" w:cs="Calibri"/>
          <w:spacing w:val="-2"/>
        </w:rPr>
        <w:t>v</w:t>
      </w:r>
      <w:r w:rsidRPr="00B909FD">
        <w:rPr>
          <w:rFonts w:ascii="Calibri" w:eastAsia="Times New Roman" w:hAnsi="Calibri" w:cs="Calibri"/>
        </w:rPr>
        <w:t>es treatment</w:t>
      </w:r>
      <w:r w:rsidRPr="00B909FD">
        <w:rPr>
          <w:rFonts w:ascii="Calibri" w:eastAsia="Times New Roman" w:hAnsi="Calibri" w:cs="Calibri"/>
          <w:spacing w:val="25"/>
        </w:rPr>
        <w:t xml:space="preserve">, </w:t>
      </w:r>
      <w:r w:rsidRPr="00B909FD">
        <w:rPr>
          <w:rFonts w:ascii="Calibri" w:eastAsia="Times New Roman" w:hAnsi="Calibri" w:cs="Calibri"/>
        </w:rPr>
        <w:t>collection,</w:t>
      </w:r>
      <w:r w:rsidRPr="00B909FD">
        <w:rPr>
          <w:rFonts w:ascii="Calibri" w:eastAsia="Times New Roman" w:hAnsi="Calibri" w:cs="Calibri"/>
          <w:spacing w:val="24"/>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2"/>
        </w:rPr>
        <w:t>r</w:t>
      </w:r>
      <w:r w:rsidRPr="00B909FD">
        <w:rPr>
          <w:rFonts w:ascii="Calibri" w:eastAsia="Times New Roman" w:hAnsi="Calibri" w:cs="Calibri"/>
        </w:rPr>
        <w:t>t by licensed operators</w:t>
      </w:r>
      <w:r w:rsidR="00681308" w:rsidRPr="00B909FD">
        <w:rPr>
          <w:rFonts w:ascii="Calibri" w:hAnsi="Calibri" w:cs="Calibri"/>
          <w:spacing w:val="21"/>
        </w:rPr>
        <w:t xml:space="preserve"> </w:t>
      </w:r>
      <w:r w:rsidRPr="00B909FD">
        <w:rPr>
          <w:rFonts w:ascii="Calibri" w:eastAsia="Times New Roman" w:hAnsi="Calibri" w:cs="Calibri"/>
        </w:rPr>
        <w:t>to</w:t>
      </w:r>
      <w:r w:rsidRPr="00B909FD">
        <w:rPr>
          <w:rFonts w:ascii="Calibri" w:eastAsia="Times New Roman" w:hAnsi="Calibri" w:cs="Calibri"/>
          <w:spacing w:val="-12"/>
        </w:rPr>
        <w:t xml:space="preserve"> </w:t>
      </w:r>
      <w:r w:rsidRPr="00B909FD">
        <w:rPr>
          <w:rFonts w:ascii="Calibri" w:eastAsia="Times New Roman" w:hAnsi="Calibri" w:cs="Calibri"/>
          <w:spacing w:val="-2"/>
        </w:rPr>
        <w:t>l facilities licensed for disposal of such waste.</w:t>
      </w:r>
      <w:r w:rsidRPr="00B909FD">
        <w:rPr>
          <w:rFonts w:ascii="Calibri" w:eastAsia="Times New Roman" w:hAnsi="Calibri" w:cs="Calibri"/>
          <w:spacing w:val="-10"/>
        </w:rPr>
        <w:t xml:space="preserve"> </w:t>
      </w:r>
      <w:r w:rsidRPr="00B909FD">
        <w:rPr>
          <w:rFonts w:ascii="Calibri" w:eastAsia="Times New Roman" w:hAnsi="Calibri" w:cs="Calibri"/>
        </w:rPr>
        <w:t>Con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10"/>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9"/>
        </w:rPr>
        <w:t xml:space="preserve"> </w:t>
      </w:r>
      <w:r w:rsidRPr="00B909FD">
        <w:rPr>
          <w:rFonts w:ascii="Calibri" w:eastAsia="Times New Roman" w:hAnsi="Calibri" w:cs="Calibri"/>
        </w:rPr>
        <w:t>in</w:t>
      </w:r>
      <w:r w:rsidRPr="00B909FD">
        <w:rPr>
          <w:rFonts w:ascii="Calibri" w:eastAsia="Times New Roman" w:hAnsi="Calibri" w:cs="Calibri"/>
          <w:spacing w:val="-2"/>
        </w:rPr>
        <w:t>v</w:t>
      </w:r>
      <w:r w:rsidRPr="00B909FD">
        <w:rPr>
          <w:rFonts w:ascii="Calibri" w:eastAsia="Times New Roman" w:hAnsi="Calibri" w:cs="Calibri"/>
        </w:rPr>
        <w:t>ol</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0"/>
        </w:rPr>
        <w:t xml:space="preserve"> </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11"/>
        </w:rPr>
        <w:t xml:space="preserve"> </w:t>
      </w:r>
      <w:r w:rsidRPr="00B909FD">
        <w:rPr>
          <w:rFonts w:ascii="Calibri" w:eastAsia="Times New Roman" w:hAnsi="Calibri" w:cs="Calibri"/>
          <w:spacing w:val="-2"/>
        </w:rPr>
        <w:t>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 of</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5"/>
        </w:rPr>
        <w:t xml:space="preserve"> </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1"/>
        </w:rPr>
        <w:t>a</w:t>
      </w:r>
      <w:r w:rsidRPr="00B909FD">
        <w:rPr>
          <w:rFonts w:ascii="Calibri" w:eastAsia="Times New Roman" w:hAnsi="Calibri" w:cs="Calibri"/>
        </w:rPr>
        <w:t>ls</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2"/>
        </w:rPr>
        <w:t>b</w:t>
      </w:r>
      <w:r w:rsidRPr="00B909FD">
        <w:rPr>
          <w:rFonts w:ascii="Calibri" w:eastAsia="Times New Roman" w:hAnsi="Calibri" w:cs="Calibri"/>
          <w:spacing w:val="-1"/>
        </w:rPr>
        <w:t>y</w:t>
      </w:r>
      <w:r w:rsidRPr="00B909FD">
        <w:rPr>
          <w:rFonts w:ascii="Calibri" w:eastAsia="Times New Roman" w:hAnsi="Calibri" w:cs="Calibri"/>
        </w:rPr>
        <w:t>-produ</w:t>
      </w:r>
      <w:r w:rsidRPr="00B909FD">
        <w:rPr>
          <w:rFonts w:ascii="Calibri" w:eastAsia="Times New Roman" w:hAnsi="Calibri" w:cs="Calibri"/>
          <w:spacing w:val="1"/>
        </w:rPr>
        <w:t>c</w:t>
      </w:r>
      <w:r w:rsidRPr="00B909FD">
        <w:rPr>
          <w:rFonts w:ascii="Calibri" w:eastAsia="Times New Roman" w:hAnsi="Calibri" w:cs="Calibri"/>
        </w:rPr>
        <w:t>ts</w:t>
      </w:r>
      <w:r w:rsidRPr="00B909FD">
        <w:rPr>
          <w:rFonts w:ascii="Calibri" w:eastAsia="Times New Roman" w:hAnsi="Calibri" w:cs="Calibri"/>
          <w:spacing w:val="3"/>
        </w:rPr>
        <w:t xml:space="preserve"> </w:t>
      </w:r>
      <w:r w:rsidRPr="00B909FD">
        <w:rPr>
          <w:rFonts w:ascii="Calibri" w:eastAsia="Times New Roman" w:hAnsi="Calibri" w:cs="Calibri"/>
        </w:rPr>
        <w:t>produ</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4"/>
        </w:rPr>
        <w:t xml:space="preserve"> </w:t>
      </w:r>
      <w:r w:rsidRPr="00B909FD">
        <w:rPr>
          <w:rFonts w:ascii="Calibri" w:eastAsia="Times New Roman" w:hAnsi="Calibri" w:cs="Calibri"/>
        </w:rPr>
        <w:t>d</w:t>
      </w:r>
      <w:r w:rsidRPr="00B909FD">
        <w:rPr>
          <w:rFonts w:ascii="Calibri" w:eastAsia="Times New Roman" w:hAnsi="Calibri" w:cs="Calibri"/>
          <w:spacing w:val="-2"/>
        </w:rPr>
        <w:t>u</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tion</w:t>
      </w:r>
      <w:r w:rsidRPr="00B909FD">
        <w:rPr>
          <w:rFonts w:ascii="Calibri" w:eastAsia="Times New Roman" w:hAnsi="Calibri" w:cs="Calibri"/>
          <w:spacing w:val="2"/>
        </w:rPr>
        <w:t xml:space="preserve"> </w:t>
      </w:r>
      <w:r w:rsidRPr="00B909FD">
        <w:rPr>
          <w:rFonts w:ascii="Calibri" w:eastAsia="Times New Roman" w:hAnsi="Calibri" w:cs="Calibri"/>
        </w:rPr>
        <w:t>p</w:t>
      </w:r>
      <w:r w:rsidRPr="00B909FD">
        <w:rPr>
          <w:rFonts w:ascii="Calibri" w:eastAsia="Times New Roman" w:hAnsi="Calibri" w:cs="Calibri"/>
          <w:spacing w:val="-2"/>
        </w:rPr>
        <w:t>r</w:t>
      </w:r>
      <w:r w:rsidRPr="00B909FD">
        <w:rPr>
          <w:rFonts w:ascii="Calibri" w:eastAsia="Times New Roman" w:hAnsi="Calibri" w:cs="Calibri"/>
        </w:rPr>
        <w:t>o</w:t>
      </w:r>
      <w:r w:rsidRPr="00B909FD">
        <w:rPr>
          <w:rFonts w:ascii="Calibri" w:eastAsia="Times New Roman" w:hAnsi="Calibri" w:cs="Calibri"/>
          <w:spacing w:val="1"/>
        </w:rPr>
        <w:t>ce</w:t>
      </w:r>
      <w:r w:rsidRPr="00B909FD">
        <w:rPr>
          <w:rFonts w:ascii="Calibri" w:eastAsia="Times New Roman" w:hAnsi="Calibri" w:cs="Calibri"/>
          <w:spacing w:val="-1"/>
        </w:rPr>
        <w:t>ss</w:t>
      </w:r>
      <w:r w:rsidRPr="00B909FD">
        <w:rPr>
          <w:rFonts w:ascii="Calibri" w:eastAsia="Times New Roman" w:hAnsi="Calibri" w:cs="Calibri"/>
        </w:rPr>
        <w:t xml:space="preserve">. </w:t>
      </w:r>
      <w:r w:rsidR="0054049D" w:rsidRPr="00B909FD">
        <w:rPr>
          <w:rFonts w:ascii="Calibri" w:eastAsia="Times New Roman" w:hAnsi="Calibri" w:cs="Calibri"/>
        </w:rPr>
        <w:t xml:space="preserve">All waste must be collected in waterproof containers. </w:t>
      </w:r>
    </w:p>
    <w:p w14:paraId="46A23D7B" w14:textId="184E641C"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rPr>
        <w:t>ntr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tor t</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k</w:t>
      </w:r>
      <w:r w:rsidRPr="00B909FD">
        <w:rPr>
          <w:rFonts w:ascii="Calibri" w:eastAsia="Times New Roman" w:hAnsi="Calibri" w:cs="Calibri"/>
          <w:spacing w:val="-2"/>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2"/>
        </w:rPr>
        <w:t>i</w:t>
      </w:r>
      <w:r w:rsidRPr="00B909FD">
        <w:rPr>
          <w:rFonts w:ascii="Calibri" w:eastAsia="Times New Roman" w:hAnsi="Calibri" w:cs="Calibri"/>
        </w:rPr>
        <w:t>th</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 m</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rPr>
        <w:t>ll</w:t>
      </w:r>
      <w:r w:rsidRPr="00B909FD">
        <w:rPr>
          <w:rFonts w:ascii="Calibri" w:eastAsia="Times New Roman" w:hAnsi="Calibri" w:cs="Calibri"/>
          <w:spacing w:val="2"/>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qu</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 a</w:t>
      </w:r>
      <w:r w:rsidRPr="00B909FD">
        <w:rPr>
          <w:rFonts w:ascii="Calibri" w:eastAsia="Times New Roman" w:hAnsi="Calibri" w:cs="Calibri"/>
          <w:spacing w:val="3"/>
        </w:rPr>
        <w:t xml:space="preserve"> </w:t>
      </w:r>
      <w:r w:rsidR="00D228C2" w:rsidRPr="00B909FD">
        <w:rPr>
          <w:rFonts w:ascii="Calibri" w:eastAsia="Times New Roman" w:hAnsi="Calibri" w:cs="Calibri"/>
          <w:spacing w:val="3"/>
        </w:rPr>
        <w:t xml:space="preserve">written </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m</w:t>
      </w:r>
      <w:r w:rsidRPr="00B909FD">
        <w:rPr>
          <w:rFonts w:ascii="Calibri" w:eastAsia="Times New Roman" w:hAnsi="Calibri" w:cs="Calibri"/>
          <w:spacing w:val="-2"/>
        </w:rPr>
        <w:t>i</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3"/>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c</w:t>
      </w:r>
      <w:r w:rsidRPr="00B909FD">
        <w:rPr>
          <w:rFonts w:ascii="Calibri" w:eastAsia="Times New Roman" w:hAnsi="Calibri" w:cs="Calibri"/>
        </w:rPr>
        <w:t>om</w:t>
      </w:r>
      <w:r w:rsidRPr="00B909FD">
        <w:rPr>
          <w:rFonts w:ascii="Calibri" w:eastAsia="Times New Roman" w:hAnsi="Calibri" w:cs="Calibri"/>
          <w:spacing w:val="-2"/>
        </w:rPr>
        <w:t>p</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spacing w:val="-1"/>
        </w:rPr>
        <w:t>M</w:t>
      </w:r>
      <w:r w:rsidRPr="00B909FD">
        <w:rPr>
          <w:rFonts w:ascii="Calibri" w:eastAsia="Times New Roman" w:hAnsi="Calibri" w:cs="Calibri"/>
        </w:rPr>
        <w:t>uni</w:t>
      </w:r>
      <w:r w:rsidRPr="00B909FD">
        <w:rPr>
          <w:rFonts w:ascii="Calibri" w:eastAsia="Times New Roman" w:hAnsi="Calibri" w:cs="Calibri"/>
          <w:spacing w:val="-1"/>
        </w:rPr>
        <w:t>c</w:t>
      </w:r>
      <w:r w:rsidRPr="00B909FD">
        <w:rPr>
          <w:rFonts w:ascii="Calibri" w:eastAsia="Times New Roman" w:hAnsi="Calibri" w:cs="Calibri"/>
        </w:rPr>
        <w:t>ip</w:t>
      </w:r>
      <w:r w:rsidRPr="00B909FD">
        <w:rPr>
          <w:rFonts w:ascii="Calibri" w:eastAsia="Times New Roman" w:hAnsi="Calibri" w:cs="Calibri"/>
          <w:spacing w:val="-2"/>
        </w:rPr>
        <w:t>a</w:t>
      </w:r>
      <w:r w:rsidRPr="00B909FD">
        <w:rPr>
          <w:rFonts w:ascii="Calibri" w:eastAsia="Times New Roman" w:hAnsi="Calibri" w:cs="Calibri"/>
        </w:rPr>
        <w:t>lity for</w:t>
      </w:r>
      <w:r w:rsidRPr="00B909FD">
        <w:rPr>
          <w:rFonts w:ascii="Calibri" w:eastAsia="Times New Roman" w:hAnsi="Calibri" w:cs="Calibri"/>
          <w:spacing w:val="2"/>
        </w:rPr>
        <w:t xml:space="preserve"> </w:t>
      </w:r>
      <w:r w:rsidRPr="00B909FD">
        <w:rPr>
          <w:rFonts w:ascii="Calibri" w:eastAsia="Times New Roman" w:hAnsi="Calibri" w:cs="Calibri"/>
        </w:rPr>
        <w:t>di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rPr>
        <w:t xml:space="preserve">ing </w:t>
      </w:r>
      <w:r w:rsidRPr="00B909FD">
        <w:rPr>
          <w:rFonts w:ascii="Calibri" w:eastAsia="Times New Roman" w:hAnsi="Calibri" w:cs="Calibri"/>
          <w:spacing w:val="2"/>
        </w:rPr>
        <w:t>o</w:t>
      </w:r>
      <w:r w:rsidRPr="00B909FD">
        <w:rPr>
          <w:rFonts w:ascii="Calibri" w:eastAsia="Times New Roman" w:hAnsi="Calibri" w:cs="Calibri"/>
        </w:rPr>
        <w:t>f</w:t>
      </w:r>
      <w:r w:rsidR="00681308" w:rsidRPr="00B909FD">
        <w:rPr>
          <w:rFonts w:ascii="Calibri"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009C2B96" w:rsidRPr="00B909FD">
        <w:rPr>
          <w:rFonts w:ascii="Calibri" w:eastAsia="Times New Roman" w:hAnsi="Calibri" w:cs="Calibri"/>
          <w:spacing w:val="1"/>
        </w:rPr>
        <w:t xml:space="preserve"> soil</w:t>
      </w:r>
      <w:r w:rsidR="00E83D2E" w:rsidRPr="00B909FD">
        <w:rPr>
          <w:rFonts w:ascii="Calibri" w:eastAsia="Times New Roman" w:hAnsi="Calibri" w:cs="Calibri"/>
        </w:rPr>
        <w:t>.</w:t>
      </w:r>
      <w:r w:rsidR="00E83D2E" w:rsidRPr="00B909FD">
        <w:rPr>
          <w:rFonts w:ascii="Calibri" w:eastAsia="Times New Roman" w:hAnsi="Calibri" w:cs="Calibri"/>
          <w:spacing w:val="2"/>
        </w:rPr>
        <w:t xml:space="preserve"> </w:t>
      </w:r>
      <w:r w:rsidR="00E83D2E"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port</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 xml:space="preserve">te </w:t>
      </w:r>
      <w:r w:rsidRPr="00B909FD">
        <w:rPr>
          <w:rFonts w:ascii="Calibri" w:eastAsia="Times New Roman" w:hAnsi="Calibri" w:cs="Calibri"/>
          <w:spacing w:val="-2"/>
        </w:rPr>
        <w:t>f</w:t>
      </w:r>
      <w:r w:rsidRPr="00B909FD">
        <w:rPr>
          <w:rFonts w:ascii="Calibri" w:eastAsia="Times New Roman" w:hAnsi="Calibri" w:cs="Calibri"/>
        </w:rPr>
        <w:t>rom</w:t>
      </w:r>
      <w:r w:rsidRPr="00B909FD">
        <w:rPr>
          <w:rFonts w:ascii="Calibri" w:eastAsia="Times New Roman" w:hAnsi="Calibri" w:cs="Calibri"/>
          <w:spacing w:val="4"/>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spacing w:val="-2"/>
        </w:rPr>
        <w:t>i</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rPr>
        <w:t>du</w:t>
      </w:r>
      <w:r w:rsidRPr="00B909FD">
        <w:rPr>
          <w:rFonts w:ascii="Calibri" w:eastAsia="Times New Roman" w:hAnsi="Calibri" w:cs="Calibri"/>
          <w:spacing w:val="-2"/>
        </w:rPr>
        <w:t>m</w:t>
      </w:r>
      <w:r w:rsidRPr="00B909FD">
        <w:rPr>
          <w:rFonts w:ascii="Calibri" w:eastAsia="Times New Roman" w:hAnsi="Calibri" w:cs="Calibri"/>
        </w:rPr>
        <w:t>p</w:t>
      </w:r>
      <w:r w:rsidRPr="00B909FD">
        <w:rPr>
          <w:rFonts w:ascii="Calibri" w:eastAsia="Times New Roman" w:hAnsi="Calibri" w:cs="Calibri"/>
          <w:spacing w:val="-1"/>
        </w:rPr>
        <w:t>s</w:t>
      </w:r>
      <w:r w:rsidRPr="00B909FD">
        <w:rPr>
          <w:rFonts w:ascii="Calibri" w:eastAsia="Times New Roman" w:hAnsi="Calibri" w:cs="Calibri"/>
        </w:rPr>
        <w:t>it</w:t>
      </w:r>
      <w:r w:rsidRPr="00B909FD">
        <w:rPr>
          <w:rFonts w:ascii="Calibri" w:eastAsia="Times New Roman" w:hAnsi="Calibri" w:cs="Calibri"/>
          <w:spacing w:val="1"/>
        </w:rPr>
        <w:t>e</w:t>
      </w:r>
      <w:r w:rsidRPr="00B909FD">
        <w:rPr>
          <w:rFonts w:ascii="Calibri" w:eastAsia="Times New Roman" w:hAnsi="Calibri" w:cs="Calibri"/>
        </w:rPr>
        <w:t xml:space="preserve">s </w:t>
      </w:r>
      <w:r w:rsidRPr="00B909FD">
        <w:rPr>
          <w:rFonts w:ascii="Calibri" w:eastAsia="Times New Roman" w:hAnsi="Calibri" w:cs="Calibri"/>
          <w:spacing w:val="-1"/>
        </w:rPr>
        <w:t>w</w:t>
      </w:r>
      <w:r w:rsidRPr="00B909FD">
        <w:rPr>
          <w:rFonts w:ascii="Calibri" w:eastAsia="Times New Roman" w:hAnsi="Calibri" w:cs="Calibri"/>
        </w:rPr>
        <w:t>ill</w:t>
      </w:r>
      <w:r w:rsidRPr="00B909FD">
        <w:rPr>
          <w:rFonts w:ascii="Calibri" w:eastAsia="Times New Roman" w:hAnsi="Calibri" w:cs="Calibri"/>
          <w:spacing w:val="1"/>
        </w:rPr>
        <w:t xml:space="preserve"> </w:t>
      </w:r>
      <w:r w:rsidRPr="00B909FD">
        <w:rPr>
          <w:rFonts w:ascii="Calibri" w:eastAsia="Times New Roman" w:hAnsi="Calibri" w:cs="Calibri"/>
          <w:spacing w:val="-2"/>
        </w:rPr>
        <w:t>b</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imp</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rPr>
        <w:t>ing</w:t>
      </w:r>
      <w:r w:rsidRPr="00B909FD">
        <w:rPr>
          <w:rFonts w:ascii="Calibri" w:eastAsia="Times New Roman" w:hAnsi="Calibri" w:cs="Calibri"/>
          <w:spacing w:val="1"/>
        </w:rPr>
        <w:t xml:space="preserve"> </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hi</w:t>
      </w:r>
      <w:r w:rsidRPr="00B909FD">
        <w:rPr>
          <w:rFonts w:ascii="Calibri" w:eastAsia="Times New Roman" w:hAnsi="Calibri" w:cs="Calibri"/>
          <w:spacing w:val="-1"/>
        </w:rPr>
        <w:t>c</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rPr>
        <w:t>of the</w:t>
      </w:r>
      <w:r w:rsidRPr="00B909FD">
        <w:rPr>
          <w:rFonts w:ascii="Calibri" w:eastAsia="Times New Roman" w:hAnsi="Calibri" w:cs="Calibri"/>
          <w:spacing w:val="2"/>
        </w:rPr>
        <w:t xml:space="preserve"> </w:t>
      </w:r>
      <w:r w:rsidRPr="00B909FD">
        <w:rPr>
          <w:rFonts w:ascii="Calibri" w:eastAsia="Times New Roman" w:hAnsi="Calibri" w:cs="Calibri"/>
        </w:rPr>
        <w:t>Co</w:t>
      </w:r>
      <w:r w:rsidRPr="00B909FD">
        <w:rPr>
          <w:rFonts w:ascii="Calibri" w:eastAsia="Times New Roman" w:hAnsi="Calibri" w:cs="Calibri"/>
          <w:spacing w:val="-3"/>
        </w:rPr>
        <w:t>n</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tor or wh</w:t>
      </w:r>
      <w:r w:rsidRPr="00B909FD">
        <w:rPr>
          <w:rFonts w:ascii="Calibri" w:eastAsia="Times New Roman" w:hAnsi="Calibri" w:cs="Calibri"/>
          <w:spacing w:val="-3"/>
        </w:rPr>
        <w:t>o</w:t>
      </w:r>
      <w:r w:rsidRPr="00B909FD">
        <w:rPr>
          <w:rFonts w:ascii="Calibri" w:eastAsia="Times New Roman" w:hAnsi="Calibri" w:cs="Calibri"/>
        </w:rPr>
        <w:t>m</w:t>
      </w:r>
      <w:r w:rsidRPr="00B909FD">
        <w:rPr>
          <w:rFonts w:ascii="Calibri" w:eastAsia="Times New Roman" w:hAnsi="Calibri" w:cs="Calibri"/>
          <w:spacing w:val="-1"/>
        </w:rPr>
        <w:t>s</w:t>
      </w:r>
      <w:r w:rsidRPr="00B909FD">
        <w:rPr>
          <w:rFonts w:ascii="Calibri" w:eastAsia="Times New Roman" w:hAnsi="Calibri" w:cs="Calibri"/>
          <w:spacing w:val="-2"/>
        </w:rPr>
        <w:t>o</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 xml:space="preserve">r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
        </w:rPr>
        <w:t xml:space="preserve"> </w:t>
      </w:r>
      <w:r w:rsidRPr="00B909FD">
        <w:rPr>
          <w:rFonts w:ascii="Calibri" w:eastAsia="Times New Roman" w:hAnsi="Calibri" w:cs="Calibri"/>
        </w:rPr>
        <w:t>Co</w:t>
      </w:r>
      <w:r w:rsidRPr="00B909FD">
        <w:rPr>
          <w:rFonts w:ascii="Calibri" w:eastAsia="Times New Roman" w:hAnsi="Calibri" w:cs="Calibri"/>
          <w:spacing w:val="-3"/>
        </w:rPr>
        <w:t>n</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 xml:space="preserve">tor </w:t>
      </w:r>
      <w:r w:rsidRPr="00B909FD">
        <w:rPr>
          <w:rFonts w:ascii="Calibri" w:eastAsia="Times New Roman" w:hAnsi="Calibri" w:cs="Calibri"/>
          <w:spacing w:val="-1"/>
        </w:rPr>
        <w:t>se</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ts</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 xml:space="preserve">or </w:t>
      </w:r>
      <w:r w:rsidRPr="00B909FD">
        <w:rPr>
          <w:rFonts w:ascii="Calibri" w:eastAsia="Times New Roman" w:hAnsi="Calibri" w:cs="Calibri"/>
          <w:spacing w:val="1"/>
        </w:rPr>
        <w:t>i</w:t>
      </w:r>
      <w:r w:rsidRPr="00B909FD">
        <w:rPr>
          <w:rFonts w:ascii="Calibri" w:eastAsia="Times New Roman" w:hAnsi="Calibri" w:cs="Calibri"/>
        </w:rPr>
        <w:t>mpl</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t</w:t>
      </w:r>
      <w:r w:rsidRPr="00B909FD">
        <w:rPr>
          <w:rFonts w:ascii="Calibri" w:eastAsia="Times New Roman" w:hAnsi="Calibri" w:cs="Calibri"/>
        </w:rPr>
        <w:t>ing</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u</w:t>
      </w:r>
      <w:r w:rsidRPr="00B909FD">
        <w:rPr>
          <w:rFonts w:ascii="Calibri" w:eastAsia="Times New Roman" w:hAnsi="Calibri" w:cs="Calibri"/>
          <w:spacing w:val="1"/>
        </w:rPr>
        <w:t>c</w:t>
      </w:r>
      <w:r w:rsidRPr="00B909FD">
        <w:rPr>
          <w:rFonts w:ascii="Calibri" w:eastAsia="Times New Roman" w:hAnsi="Calibri" w:cs="Calibri"/>
        </w:rPr>
        <w:t xml:space="preserve">h </w:t>
      </w:r>
      <w:r w:rsidRPr="00B909FD">
        <w:rPr>
          <w:rFonts w:ascii="Calibri" w:eastAsia="Times New Roman" w:hAnsi="Calibri" w:cs="Calibri"/>
          <w:spacing w:val="-1"/>
        </w:rPr>
        <w:t>w</w:t>
      </w:r>
      <w:r w:rsidRPr="00B909FD">
        <w:rPr>
          <w:rFonts w:ascii="Calibri" w:eastAsia="Times New Roman" w:hAnsi="Calibri" w:cs="Calibri"/>
        </w:rPr>
        <w:t>ork, however with adequate licenses.</w:t>
      </w:r>
      <w:r w:rsidR="00D228C2" w:rsidRPr="00B909FD">
        <w:rPr>
          <w:rFonts w:ascii="Calibri" w:eastAsia="Times New Roman" w:hAnsi="Calibri" w:cs="Calibri"/>
        </w:rPr>
        <w:t xml:space="preserve"> Waste soil wil be reused whenever possible. </w:t>
      </w:r>
    </w:p>
    <w:p w14:paraId="591D74BE" w14:textId="48BD35F3"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N</w:t>
      </w:r>
      <w:r w:rsidRPr="00B909FD">
        <w:rPr>
          <w:rFonts w:ascii="Calibri" w:eastAsia="Times New Roman" w:hAnsi="Calibri" w:cs="Calibri"/>
        </w:rPr>
        <w:t>o</w:t>
      </w:r>
      <w:r w:rsidRPr="00B909FD">
        <w:rPr>
          <w:rFonts w:ascii="Calibri" w:eastAsia="Times New Roman" w:hAnsi="Calibri" w:cs="Calibri"/>
          <w:spacing w:val="1"/>
        </w:rPr>
        <w:t>n</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00405270" w:rsidRPr="00B909FD">
        <w:rPr>
          <w:rFonts w:ascii="Calibri" w:eastAsia="Times New Roman" w:hAnsi="Calibri" w:cs="Calibri"/>
        </w:rPr>
        <w:t>shall be</w:t>
      </w:r>
      <w:r w:rsidRPr="00B909FD">
        <w:rPr>
          <w:rFonts w:ascii="Calibri" w:eastAsia="Times New Roman" w:hAnsi="Calibri" w:cs="Calibri"/>
          <w:spacing w:val="3"/>
        </w:rPr>
        <w:t xml:space="preserve"> </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4"/>
        </w:rPr>
        <w:t xml:space="preserve"> </w:t>
      </w:r>
      <w:r w:rsidRPr="00B909FD">
        <w:rPr>
          <w:rFonts w:ascii="Calibri" w:eastAsia="Times New Roman" w:hAnsi="Calibri" w:cs="Calibri"/>
        </w:rPr>
        <w:t>into</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rs</w:t>
      </w:r>
      <w:r w:rsidRPr="00B909FD">
        <w:rPr>
          <w:rFonts w:ascii="Calibri" w:eastAsia="Times New Roman" w:hAnsi="Calibri" w:cs="Calibri"/>
          <w:spacing w:val="4"/>
        </w:rPr>
        <w:t xml:space="preserve"> </w:t>
      </w:r>
      <w:r w:rsidRPr="00B909FD">
        <w:rPr>
          <w:rFonts w:ascii="Calibri" w:eastAsia="Times New Roman" w:hAnsi="Calibri" w:cs="Calibri"/>
          <w:spacing w:val="-2"/>
        </w:rPr>
        <w:t>(</w:t>
      </w:r>
      <w:r w:rsidRPr="00B909FD">
        <w:rPr>
          <w:rFonts w:ascii="Calibri" w:eastAsia="Times New Roman" w:hAnsi="Calibri" w:cs="Calibri"/>
        </w:rPr>
        <w:t>mo</w:t>
      </w:r>
      <w:r w:rsidRPr="00B909FD">
        <w:rPr>
          <w:rFonts w:ascii="Calibri" w:eastAsia="Times New Roman" w:hAnsi="Calibri" w:cs="Calibri"/>
          <w:spacing w:val="-1"/>
        </w:rPr>
        <w:t>s</w:t>
      </w:r>
      <w:r w:rsidRPr="00B909FD">
        <w:rPr>
          <w:rFonts w:ascii="Calibri" w:eastAsia="Times New Roman" w:hAnsi="Calibri" w:cs="Calibri"/>
        </w:rPr>
        <w:t xml:space="preserve">tly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2"/>
        </w:rPr>
        <w:t xml:space="preserve"> </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4"/>
        </w:rPr>
        <w:t xml:space="preserve"> </w:t>
      </w:r>
      <w:r w:rsidRPr="00B909FD">
        <w:rPr>
          <w:rFonts w:ascii="Calibri" w:eastAsia="Times New Roman" w:hAnsi="Calibri" w:cs="Calibri"/>
          <w:spacing w:val="-2"/>
        </w:rPr>
        <w:t>v</w:t>
      </w:r>
      <w:r w:rsidRPr="00B909FD">
        <w:rPr>
          <w:rFonts w:ascii="Calibri" w:eastAsia="Times New Roman" w:hAnsi="Calibri" w:cs="Calibri"/>
        </w:rPr>
        <w:t>olum</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to</w:t>
      </w:r>
      <w:r w:rsidRPr="00B909FD">
        <w:rPr>
          <w:rFonts w:ascii="Calibri" w:eastAsia="Times New Roman" w:hAnsi="Calibri" w:cs="Calibri"/>
          <w:spacing w:val="4"/>
        </w:rPr>
        <w:t xml:space="preserve"> </w:t>
      </w:r>
      <w:r w:rsidRPr="00B909FD">
        <w:rPr>
          <w:rFonts w:ascii="Calibri" w:eastAsia="Times New Roman" w:hAnsi="Calibri" w:cs="Calibri"/>
        </w:rPr>
        <w:t>be r</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ul</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l</w:t>
      </w:r>
      <w:r w:rsidRPr="00B909FD">
        <w:rPr>
          <w:rFonts w:ascii="Calibri" w:eastAsia="Times New Roman" w:hAnsi="Calibri" w:cs="Calibri"/>
        </w:rPr>
        <w:t>y</w:t>
      </w:r>
      <w:r w:rsidRPr="00B909FD">
        <w:rPr>
          <w:rFonts w:ascii="Calibri" w:eastAsia="Times New Roman" w:hAnsi="Calibri" w:cs="Calibri"/>
          <w:spacing w:val="-5"/>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por</w:t>
      </w:r>
      <w:r w:rsidRPr="00B909FD">
        <w:rPr>
          <w:rFonts w:ascii="Calibri" w:eastAsia="Times New Roman" w:hAnsi="Calibri" w:cs="Calibri"/>
          <w:spacing w:val="1"/>
        </w:rPr>
        <w:t>te</w:t>
      </w:r>
      <w:r w:rsidRPr="00B909FD">
        <w:rPr>
          <w:rFonts w:ascii="Calibri" w:eastAsia="Times New Roman" w:hAnsi="Calibri" w:cs="Calibri"/>
        </w:rPr>
        <w:t xml:space="preserve">d </w:t>
      </w:r>
      <w:r w:rsidRPr="00B909FD">
        <w:rPr>
          <w:rFonts w:ascii="Calibri" w:eastAsia="Times New Roman" w:hAnsi="Calibri" w:cs="Calibri"/>
          <w:spacing w:val="-2"/>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mp</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1"/>
        </w:rPr>
        <w:t>e</w:t>
      </w:r>
      <w:r w:rsidRPr="00B909FD">
        <w:rPr>
          <w:rFonts w:ascii="Calibri" w:eastAsia="Times New Roman" w:hAnsi="Calibri" w:cs="Calibri"/>
        </w:rPr>
        <w:t>d by</w:t>
      </w:r>
      <w:r w:rsidRPr="00B909FD">
        <w:rPr>
          <w:rFonts w:ascii="Calibri" w:eastAsia="Times New Roman" w:hAnsi="Calibri" w:cs="Calibri"/>
          <w:spacing w:val="-5"/>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rPr>
        <w:t>ut</w:t>
      </w:r>
      <w:r w:rsidRPr="00B909FD">
        <w:rPr>
          <w:rFonts w:ascii="Calibri" w:eastAsia="Times New Roman" w:hAnsi="Calibri" w:cs="Calibri"/>
          <w:spacing w:val="-2"/>
        </w:rPr>
        <w:t>i</w:t>
      </w:r>
      <w:r w:rsidRPr="00B909FD">
        <w:rPr>
          <w:rFonts w:ascii="Calibri" w:eastAsia="Times New Roman" w:hAnsi="Calibri" w:cs="Calibri"/>
        </w:rPr>
        <w:t>lity</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2"/>
        </w:rPr>
        <w:t>m</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5"/>
        </w:rPr>
        <w:t>y</w:t>
      </w:r>
      <w:r w:rsidRPr="00B909FD">
        <w:rPr>
          <w:rFonts w:ascii="Calibri" w:eastAsia="Times New Roman" w:hAnsi="Calibri" w:cs="Calibri"/>
        </w:rPr>
        <w:t>.</w:t>
      </w:r>
    </w:p>
    <w:p w14:paraId="5A148DCA" w14:textId="3E8C3C09" w:rsidR="00ED3DBF" w:rsidRPr="00B909FD" w:rsidRDefault="00E83D2E" w:rsidP="006D31F2">
      <w:pPr>
        <w:spacing w:after="0"/>
        <w:mirrorIndents/>
        <w:jc w:val="both"/>
        <w:rPr>
          <w:rFonts w:ascii="Calibri" w:eastAsia="Times New Roman" w:hAnsi="Calibri" w:cs="Calibri"/>
        </w:rPr>
      </w:pPr>
      <w:r w:rsidRPr="00B909FD">
        <w:rPr>
          <w:rFonts w:ascii="Calibri" w:eastAsia="Times New Roman" w:hAnsi="Calibri" w:cs="Calibri"/>
          <w:spacing w:val="1"/>
        </w:rPr>
        <w:t>T</w:t>
      </w:r>
      <w:r w:rsidR="00833A52" w:rsidRPr="00B909FD">
        <w:rPr>
          <w:rFonts w:ascii="Calibri" w:eastAsia="Times New Roman" w:hAnsi="Calibri" w:cs="Calibri"/>
        </w:rPr>
        <w:t>he</w:t>
      </w:r>
      <w:r w:rsidR="00833A52" w:rsidRPr="00B909FD">
        <w:rPr>
          <w:rFonts w:ascii="Calibri" w:eastAsia="Times New Roman" w:hAnsi="Calibri" w:cs="Calibri"/>
          <w:spacing w:val="1"/>
        </w:rPr>
        <w:t xml:space="preserve"> </w:t>
      </w:r>
      <w:r w:rsidR="00833A52" w:rsidRPr="00B909FD">
        <w:rPr>
          <w:rFonts w:ascii="Calibri" w:eastAsia="Times New Roman" w:hAnsi="Calibri" w:cs="Calibri"/>
          <w:spacing w:val="-2"/>
        </w:rPr>
        <w:t>m</w:t>
      </w:r>
      <w:r w:rsidR="00833A52" w:rsidRPr="00B909FD">
        <w:rPr>
          <w:rFonts w:ascii="Calibri" w:eastAsia="Times New Roman" w:hAnsi="Calibri" w:cs="Calibri"/>
        </w:rPr>
        <w:t>uni</w:t>
      </w:r>
      <w:r w:rsidR="00833A52" w:rsidRPr="00B909FD">
        <w:rPr>
          <w:rFonts w:ascii="Calibri" w:eastAsia="Times New Roman" w:hAnsi="Calibri" w:cs="Calibri"/>
          <w:spacing w:val="-1"/>
        </w:rPr>
        <w:t>c</w:t>
      </w:r>
      <w:r w:rsidR="00833A52" w:rsidRPr="00B909FD">
        <w:rPr>
          <w:rFonts w:ascii="Calibri" w:eastAsia="Times New Roman" w:hAnsi="Calibri" w:cs="Calibri"/>
        </w:rPr>
        <w:t>ip</w:t>
      </w:r>
      <w:r w:rsidR="00833A52" w:rsidRPr="00B909FD">
        <w:rPr>
          <w:rFonts w:ascii="Calibri" w:eastAsia="Times New Roman" w:hAnsi="Calibri" w:cs="Calibri"/>
          <w:spacing w:val="-2"/>
        </w:rPr>
        <w:t>a</w:t>
      </w:r>
      <w:r w:rsidR="00833A52" w:rsidRPr="00B909FD">
        <w:rPr>
          <w:rFonts w:ascii="Calibri" w:eastAsia="Times New Roman" w:hAnsi="Calibri" w:cs="Calibri"/>
        </w:rPr>
        <w:t>l body</w:t>
      </w:r>
      <w:r w:rsidR="00833A52" w:rsidRPr="00B909FD">
        <w:rPr>
          <w:rFonts w:ascii="Calibri" w:eastAsia="Times New Roman" w:hAnsi="Calibri" w:cs="Calibri"/>
          <w:spacing w:val="-5"/>
        </w:rPr>
        <w:t xml:space="preserve"> </w:t>
      </w:r>
      <w:r w:rsidR="00833A52" w:rsidRPr="00B909FD">
        <w:rPr>
          <w:rFonts w:ascii="Calibri" w:eastAsia="Times New Roman" w:hAnsi="Calibri" w:cs="Calibri"/>
          <w:spacing w:val="1"/>
        </w:rPr>
        <w:t>c</w:t>
      </w:r>
      <w:r w:rsidR="00833A52" w:rsidRPr="00B909FD">
        <w:rPr>
          <w:rFonts w:ascii="Calibri" w:eastAsia="Times New Roman" w:hAnsi="Calibri" w:cs="Calibri"/>
        </w:rPr>
        <w:t>omp</w:t>
      </w:r>
      <w:r w:rsidR="00833A52" w:rsidRPr="00B909FD">
        <w:rPr>
          <w:rFonts w:ascii="Calibri" w:eastAsia="Times New Roman" w:hAnsi="Calibri" w:cs="Calibri"/>
          <w:spacing w:val="1"/>
        </w:rPr>
        <w:t>e</w:t>
      </w:r>
      <w:r w:rsidR="00833A52" w:rsidRPr="00B909FD">
        <w:rPr>
          <w:rFonts w:ascii="Calibri" w:eastAsia="Times New Roman" w:hAnsi="Calibri" w:cs="Calibri"/>
        </w:rPr>
        <w:t>t</w:t>
      </w:r>
      <w:r w:rsidR="00833A52" w:rsidRPr="00B909FD">
        <w:rPr>
          <w:rFonts w:ascii="Calibri" w:eastAsia="Times New Roman" w:hAnsi="Calibri" w:cs="Calibri"/>
          <w:spacing w:val="1"/>
        </w:rPr>
        <w:t>e</w:t>
      </w:r>
      <w:r w:rsidR="00833A52" w:rsidRPr="00B909FD">
        <w:rPr>
          <w:rFonts w:ascii="Calibri" w:eastAsia="Times New Roman" w:hAnsi="Calibri" w:cs="Calibri"/>
          <w:spacing w:val="-2"/>
        </w:rPr>
        <w:t>n</w:t>
      </w:r>
      <w:r w:rsidR="00833A52" w:rsidRPr="00B909FD">
        <w:rPr>
          <w:rFonts w:ascii="Calibri" w:eastAsia="Times New Roman" w:hAnsi="Calibri" w:cs="Calibri"/>
        </w:rPr>
        <w:t xml:space="preserve">t </w:t>
      </w:r>
      <w:r w:rsidR="00833A52" w:rsidRPr="00B909FD">
        <w:rPr>
          <w:rFonts w:ascii="Calibri" w:eastAsia="Times New Roman" w:hAnsi="Calibri" w:cs="Calibri"/>
          <w:spacing w:val="-2"/>
        </w:rPr>
        <w:t>f</w:t>
      </w:r>
      <w:r w:rsidR="00833A52" w:rsidRPr="00B909FD">
        <w:rPr>
          <w:rFonts w:ascii="Calibri" w:eastAsia="Times New Roman" w:hAnsi="Calibri" w:cs="Calibri"/>
        </w:rPr>
        <w:t xml:space="preserve">or environment and </w:t>
      </w:r>
      <w:r w:rsidR="00833A52" w:rsidRPr="00B909FD">
        <w:rPr>
          <w:rFonts w:ascii="Calibri" w:eastAsia="Times New Roman" w:hAnsi="Calibri" w:cs="Calibri"/>
          <w:spacing w:val="-1"/>
        </w:rPr>
        <w:t>s</w:t>
      </w:r>
      <w:r w:rsidR="00833A52" w:rsidRPr="00B909FD">
        <w:rPr>
          <w:rFonts w:ascii="Calibri" w:eastAsia="Times New Roman" w:hAnsi="Calibri" w:cs="Calibri"/>
        </w:rPr>
        <w:t>p</w:t>
      </w:r>
      <w:r w:rsidR="00833A52" w:rsidRPr="00B909FD">
        <w:rPr>
          <w:rFonts w:ascii="Calibri" w:eastAsia="Times New Roman" w:hAnsi="Calibri" w:cs="Calibri"/>
          <w:spacing w:val="1"/>
        </w:rPr>
        <w:t>a</w:t>
      </w:r>
      <w:r w:rsidR="00833A52" w:rsidRPr="00B909FD">
        <w:rPr>
          <w:rFonts w:ascii="Calibri" w:eastAsia="Times New Roman" w:hAnsi="Calibri" w:cs="Calibri"/>
        </w:rPr>
        <w:t>ti</w:t>
      </w:r>
      <w:r w:rsidR="00833A52" w:rsidRPr="00B909FD">
        <w:rPr>
          <w:rFonts w:ascii="Calibri" w:eastAsia="Times New Roman" w:hAnsi="Calibri" w:cs="Calibri"/>
          <w:spacing w:val="-1"/>
        </w:rPr>
        <w:t>a</w:t>
      </w:r>
      <w:r w:rsidR="00833A52" w:rsidRPr="00B909FD">
        <w:rPr>
          <w:rFonts w:ascii="Calibri" w:eastAsia="Times New Roman" w:hAnsi="Calibri" w:cs="Calibri"/>
        </w:rPr>
        <w:t>l p</w:t>
      </w:r>
      <w:r w:rsidR="00833A52" w:rsidRPr="00B909FD">
        <w:rPr>
          <w:rFonts w:ascii="Calibri" w:eastAsia="Times New Roman" w:hAnsi="Calibri" w:cs="Calibri"/>
          <w:spacing w:val="-2"/>
        </w:rPr>
        <w:t>l</w:t>
      </w:r>
      <w:r w:rsidR="00833A52" w:rsidRPr="00B909FD">
        <w:rPr>
          <w:rFonts w:ascii="Calibri" w:eastAsia="Times New Roman" w:hAnsi="Calibri" w:cs="Calibri"/>
          <w:spacing w:val="1"/>
        </w:rPr>
        <w:t>a</w:t>
      </w:r>
      <w:r w:rsidR="00833A52" w:rsidRPr="00B909FD">
        <w:rPr>
          <w:rFonts w:ascii="Calibri" w:eastAsia="Times New Roman" w:hAnsi="Calibri" w:cs="Calibri"/>
        </w:rPr>
        <w:t>nning</w:t>
      </w:r>
      <w:r w:rsidR="00833A52" w:rsidRPr="00B909FD">
        <w:rPr>
          <w:rFonts w:ascii="Calibri" w:eastAsia="Times New Roman" w:hAnsi="Calibri" w:cs="Calibri"/>
          <w:spacing w:val="-2"/>
        </w:rPr>
        <w:t xml:space="preserve"> a</w:t>
      </w:r>
      <w:r w:rsidR="00833A52" w:rsidRPr="00B909FD">
        <w:rPr>
          <w:rFonts w:ascii="Calibri" w:eastAsia="Times New Roman" w:hAnsi="Calibri" w:cs="Calibri"/>
        </w:rPr>
        <w:t>f</w:t>
      </w:r>
      <w:r w:rsidR="00833A52" w:rsidRPr="00B909FD">
        <w:rPr>
          <w:rFonts w:ascii="Calibri" w:eastAsia="Times New Roman" w:hAnsi="Calibri" w:cs="Calibri"/>
          <w:spacing w:val="-2"/>
        </w:rPr>
        <w:t>f</w:t>
      </w:r>
      <w:r w:rsidR="00833A52" w:rsidRPr="00B909FD">
        <w:rPr>
          <w:rFonts w:ascii="Calibri" w:eastAsia="Times New Roman" w:hAnsi="Calibri" w:cs="Calibri"/>
          <w:spacing w:val="1"/>
        </w:rPr>
        <w:t>a</w:t>
      </w:r>
      <w:r w:rsidR="00833A52" w:rsidRPr="00B909FD">
        <w:rPr>
          <w:rFonts w:ascii="Calibri" w:eastAsia="Times New Roman" w:hAnsi="Calibri" w:cs="Calibri"/>
        </w:rPr>
        <w:t>irs</w:t>
      </w:r>
      <w:r w:rsidR="00833A52" w:rsidRPr="00B909FD">
        <w:rPr>
          <w:rFonts w:ascii="Calibri" w:eastAsia="Times New Roman" w:hAnsi="Calibri" w:cs="Calibri"/>
          <w:spacing w:val="-1"/>
        </w:rPr>
        <w:t xml:space="preserve"> </w:t>
      </w:r>
      <w:r w:rsidR="00833A52" w:rsidRPr="00B909FD">
        <w:rPr>
          <w:rFonts w:ascii="Calibri" w:eastAsia="Times New Roman" w:hAnsi="Calibri" w:cs="Calibri"/>
        </w:rPr>
        <w:t>designates a location and issues adequate permits</w:t>
      </w:r>
      <w:r w:rsidR="00681308" w:rsidRPr="00B909FD">
        <w:rPr>
          <w:rFonts w:ascii="Calibri" w:eastAsia="Times New Roman" w:hAnsi="Calibri" w:cs="Calibri"/>
        </w:rPr>
        <w:t xml:space="preserve"> </w:t>
      </w:r>
      <w:r w:rsidR="00833A52" w:rsidRPr="00B909FD">
        <w:rPr>
          <w:rFonts w:ascii="Calibri" w:eastAsia="Times New Roman" w:hAnsi="Calibri" w:cs="Calibri"/>
          <w:spacing w:val="1"/>
        </w:rPr>
        <w:t>for landfills</w:t>
      </w:r>
      <w:r w:rsidR="00833A52" w:rsidRPr="00B909FD">
        <w:rPr>
          <w:rFonts w:ascii="Calibri" w:eastAsia="Times New Roman" w:hAnsi="Calibri" w:cs="Calibri"/>
          <w:spacing w:val="2"/>
        </w:rPr>
        <w:t xml:space="preserve"> </w:t>
      </w:r>
      <w:r w:rsidR="00833A52" w:rsidRPr="00B909FD">
        <w:rPr>
          <w:rFonts w:ascii="Calibri" w:eastAsia="Times New Roman" w:hAnsi="Calibri" w:cs="Calibri"/>
        </w:rPr>
        <w:t>s</w:t>
      </w:r>
      <w:r w:rsidR="00833A52" w:rsidRPr="00B909FD">
        <w:rPr>
          <w:rFonts w:ascii="Calibri" w:eastAsia="Times New Roman" w:hAnsi="Calibri" w:cs="Calibri"/>
          <w:spacing w:val="1"/>
        </w:rPr>
        <w:t xml:space="preserve"> used to deposit </w:t>
      </w:r>
      <w:r w:rsidR="005A722D" w:rsidRPr="00B909FD">
        <w:rPr>
          <w:rFonts w:ascii="Calibri" w:eastAsia="Times New Roman" w:hAnsi="Calibri" w:cs="Calibri"/>
          <w:spacing w:val="1"/>
        </w:rPr>
        <w:t>surplus</w:t>
      </w:r>
      <w:r w:rsidR="00833A52" w:rsidRPr="00B909FD">
        <w:rPr>
          <w:rFonts w:ascii="Calibri" w:eastAsia="Times New Roman" w:hAnsi="Calibri" w:cs="Calibri"/>
          <w:spacing w:val="1"/>
        </w:rPr>
        <w:t xml:space="preserve"> of soil and</w:t>
      </w:r>
      <w:r w:rsidR="00681308" w:rsidRPr="00B909FD">
        <w:rPr>
          <w:rFonts w:ascii="Calibri" w:eastAsia="Times New Roman" w:hAnsi="Calibri" w:cs="Calibri"/>
          <w:spacing w:val="1"/>
        </w:rPr>
        <w:t xml:space="preserve"> </w:t>
      </w:r>
      <w:r w:rsidR="00833A52" w:rsidRPr="00B909FD">
        <w:rPr>
          <w:rFonts w:ascii="Calibri" w:eastAsia="Times New Roman" w:hAnsi="Calibri" w:cs="Calibri"/>
          <w:spacing w:val="1"/>
        </w:rPr>
        <w:t>c</w:t>
      </w:r>
      <w:r w:rsidR="00833A52" w:rsidRPr="00B909FD">
        <w:rPr>
          <w:rFonts w:ascii="Calibri" w:eastAsia="Times New Roman" w:hAnsi="Calibri" w:cs="Calibri"/>
        </w:rPr>
        <w:t>on</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2"/>
        </w:rPr>
        <w:t>r</w:t>
      </w:r>
      <w:r w:rsidR="00833A52" w:rsidRPr="00B909FD">
        <w:rPr>
          <w:rFonts w:ascii="Calibri" w:eastAsia="Times New Roman" w:hAnsi="Calibri" w:cs="Calibri"/>
        </w:rPr>
        <w:t>u</w:t>
      </w:r>
      <w:r w:rsidR="00833A52" w:rsidRPr="00B909FD">
        <w:rPr>
          <w:rFonts w:ascii="Calibri" w:eastAsia="Times New Roman" w:hAnsi="Calibri" w:cs="Calibri"/>
          <w:spacing w:val="1"/>
        </w:rPr>
        <w:t>c</w:t>
      </w:r>
      <w:r w:rsidR="00833A52" w:rsidRPr="00B909FD">
        <w:rPr>
          <w:rFonts w:ascii="Calibri" w:eastAsia="Times New Roman" w:hAnsi="Calibri" w:cs="Calibri"/>
        </w:rPr>
        <w:t xml:space="preserve">tion </w:t>
      </w:r>
      <w:r w:rsidR="00833A52" w:rsidRPr="00B909FD">
        <w:rPr>
          <w:rFonts w:ascii="Calibri" w:eastAsia="Times New Roman" w:hAnsi="Calibri" w:cs="Calibri"/>
          <w:spacing w:val="-1"/>
        </w:rPr>
        <w:t>w</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1"/>
        </w:rPr>
        <w:t>e</w:t>
      </w:r>
      <w:r w:rsidR="00833A52" w:rsidRPr="00B909FD">
        <w:rPr>
          <w:rFonts w:ascii="Calibri" w:eastAsia="Times New Roman" w:hAnsi="Calibri" w:cs="Calibri"/>
        </w:rPr>
        <w:t>.</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2"/>
        </w:rPr>
        <w:t>I</w:t>
      </w:r>
      <w:r w:rsidR="00833A52" w:rsidRPr="00B909FD">
        <w:rPr>
          <w:rFonts w:ascii="Calibri" w:eastAsia="Times New Roman" w:hAnsi="Calibri" w:cs="Calibri"/>
        </w:rPr>
        <w:t>n</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c</w:t>
      </w:r>
      <w:r w:rsidR="00833A52" w:rsidRPr="00B909FD">
        <w:rPr>
          <w:rFonts w:ascii="Calibri" w:eastAsia="Times New Roman" w:hAnsi="Calibri" w:cs="Calibri"/>
          <w:spacing w:val="1"/>
        </w:rPr>
        <w:t>c</w:t>
      </w:r>
      <w:r w:rsidR="00833A52" w:rsidRPr="00B909FD">
        <w:rPr>
          <w:rFonts w:ascii="Calibri" w:eastAsia="Times New Roman" w:hAnsi="Calibri" w:cs="Calibri"/>
        </w:rPr>
        <w:t>ord</w:t>
      </w:r>
      <w:r w:rsidR="00833A52" w:rsidRPr="00B909FD">
        <w:rPr>
          <w:rFonts w:ascii="Calibri" w:eastAsia="Times New Roman" w:hAnsi="Calibri" w:cs="Calibri"/>
          <w:spacing w:val="1"/>
        </w:rPr>
        <w:t>a</w:t>
      </w:r>
      <w:r w:rsidR="00833A52" w:rsidRPr="00B909FD">
        <w:rPr>
          <w:rFonts w:ascii="Calibri" w:eastAsia="Times New Roman" w:hAnsi="Calibri" w:cs="Calibri"/>
          <w:spacing w:val="-2"/>
        </w:rPr>
        <w:t>n</w:t>
      </w:r>
      <w:r w:rsidR="00833A52" w:rsidRPr="00B909FD">
        <w:rPr>
          <w:rFonts w:ascii="Calibri" w:eastAsia="Times New Roman" w:hAnsi="Calibri" w:cs="Calibri"/>
          <w:spacing w:val="1"/>
        </w:rPr>
        <w:t>c</w:t>
      </w:r>
      <w:r w:rsidR="00833A52" w:rsidRPr="00B909FD">
        <w:rPr>
          <w:rFonts w:ascii="Calibri" w:eastAsia="Times New Roman" w:hAnsi="Calibri" w:cs="Calibri"/>
        </w:rPr>
        <w:t>e</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3"/>
        </w:rPr>
        <w:t>w</w:t>
      </w:r>
      <w:r w:rsidR="00833A52" w:rsidRPr="00B909FD">
        <w:rPr>
          <w:rFonts w:ascii="Calibri" w:eastAsia="Times New Roman" w:hAnsi="Calibri" w:cs="Calibri"/>
        </w:rPr>
        <w:t>ith the</w:t>
      </w:r>
      <w:r w:rsidR="00833A52" w:rsidRPr="00B909FD">
        <w:rPr>
          <w:rFonts w:ascii="Calibri" w:eastAsia="Times New Roman" w:hAnsi="Calibri" w:cs="Calibri"/>
          <w:spacing w:val="1"/>
        </w:rPr>
        <w:t xml:space="preserve"> a</w:t>
      </w:r>
      <w:r w:rsidR="00833A52" w:rsidRPr="00B909FD">
        <w:rPr>
          <w:rFonts w:ascii="Calibri" w:eastAsia="Times New Roman" w:hAnsi="Calibri" w:cs="Calibri"/>
        </w:rPr>
        <w:t>bo</w:t>
      </w:r>
      <w:r w:rsidR="00833A52" w:rsidRPr="00B909FD">
        <w:rPr>
          <w:rFonts w:ascii="Calibri" w:eastAsia="Times New Roman" w:hAnsi="Calibri" w:cs="Calibri"/>
          <w:spacing w:val="-2"/>
        </w:rPr>
        <w:t>v</w:t>
      </w:r>
      <w:r w:rsidR="00833A52" w:rsidRPr="00B909FD">
        <w:rPr>
          <w:rFonts w:ascii="Calibri" w:eastAsia="Times New Roman" w:hAnsi="Calibri" w:cs="Calibri"/>
          <w:spacing w:val="1"/>
        </w:rPr>
        <w:t>e</w:t>
      </w:r>
      <w:r w:rsidR="00833A52" w:rsidRPr="00B909FD">
        <w:rPr>
          <w:rFonts w:ascii="Calibri" w:eastAsia="Times New Roman" w:hAnsi="Calibri" w:cs="Calibri"/>
        </w:rPr>
        <w:t>,</w:t>
      </w:r>
      <w:r w:rsidR="00833A52" w:rsidRPr="00B909FD">
        <w:rPr>
          <w:rFonts w:ascii="Calibri" w:eastAsia="Times New Roman" w:hAnsi="Calibri" w:cs="Calibri"/>
          <w:spacing w:val="3"/>
        </w:rPr>
        <w:t xml:space="preserve"> </w:t>
      </w:r>
      <w:r w:rsidR="00833A52" w:rsidRPr="00B909FD">
        <w:rPr>
          <w:rFonts w:ascii="Calibri" w:eastAsia="Times New Roman" w:hAnsi="Calibri" w:cs="Calibri"/>
        </w:rPr>
        <w:t>the</w:t>
      </w:r>
      <w:r w:rsidR="00833A52" w:rsidRPr="00B909FD">
        <w:rPr>
          <w:rFonts w:ascii="Calibri" w:eastAsia="Times New Roman" w:hAnsi="Calibri" w:cs="Calibri"/>
          <w:spacing w:val="1"/>
        </w:rPr>
        <w:t xml:space="preserve"> </w:t>
      </w:r>
      <w:r w:rsidR="00833A52" w:rsidRPr="00B909FD">
        <w:rPr>
          <w:rFonts w:ascii="Calibri" w:eastAsia="Times New Roman" w:hAnsi="Calibri" w:cs="Calibri"/>
        </w:rPr>
        <w:t>Cont</w:t>
      </w:r>
      <w:r w:rsidR="00833A52" w:rsidRPr="00B909FD">
        <w:rPr>
          <w:rFonts w:ascii="Calibri" w:eastAsia="Times New Roman" w:hAnsi="Calibri" w:cs="Calibri"/>
          <w:spacing w:val="-2"/>
        </w:rPr>
        <w:t>r</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c</w:t>
      </w:r>
      <w:r w:rsidR="00833A52" w:rsidRPr="00B909FD">
        <w:rPr>
          <w:rFonts w:ascii="Calibri" w:eastAsia="Times New Roman" w:hAnsi="Calibri" w:cs="Calibri"/>
        </w:rPr>
        <w:t xml:space="preserve">tor </w:t>
      </w:r>
      <w:r w:rsidR="00833A52" w:rsidRPr="00B909FD">
        <w:rPr>
          <w:rFonts w:ascii="Calibri" w:eastAsia="Times New Roman" w:hAnsi="Calibri" w:cs="Calibri"/>
          <w:spacing w:val="-1"/>
        </w:rPr>
        <w:t>s</w:t>
      </w:r>
      <w:r w:rsidR="00833A52" w:rsidRPr="00B909FD">
        <w:rPr>
          <w:rFonts w:ascii="Calibri" w:eastAsia="Times New Roman" w:hAnsi="Calibri" w:cs="Calibri"/>
        </w:rPr>
        <w:t>h</w:t>
      </w:r>
      <w:r w:rsidR="00833A52" w:rsidRPr="00B909FD">
        <w:rPr>
          <w:rFonts w:ascii="Calibri" w:eastAsia="Times New Roman" w:hAnsi="Calibri" w:cs="Calibri"/>
          <w:spacing w:val="1"/>
        </w:rPr>
        <w:t>a</w:t>
      </w:r>
      <w:r w:rsidR="00833A52" w:rsidRPr="00B909FD">
        <w:rPr>
          <w:rFonts w:ascii="Calibri" w:eastAsia="Times New Roman" w:hAnsi="Calibri" w:cs="Calibri"/>
        </w:rPr>
        <w:t>ll</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2"/>
        </w:rPr>
        <w:t>r</w:t>
      </w:r>
      <w:r w:rsidR="00833A52" w:rsidRPr="00B909FD">
        <w:rPr>
          <w:rFonts w:ascii="Calibri" w:eastAsia="Times New Roman" w:hAnsi="Calibri" w:cs="Calibri"/>
          <w:spacing w:val="1"/>
        </w:rPr>
        <w:t>e</w:t>
      </w:r>
      <w:r w:rsidR="00833A52" w:rsidRPr="00B909FD">
        <w:rPr>
          <w:rFonts w:ascii="Calibri" w:eastAsia="Times New Roman" w:hAnsi="Calibri" w:cs="Calibri"/>
        </w:rPr>
        <w:t>qu</w:t>
      </w:r>
      <w:r w:rsidR="00833A52" w:rsidRPr="00B909FD">
        <w:rPr>
          <w:rFonts w:ascii="Calibri" w:eastAsia="Times New Roman" w:hAnsi="Calibri" w:cs="Calibri"/>
          <w:spacing w:val="9"/>
        </w:rPr>
        <w:t>e</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1"/>
        </w:rPr>
        <w:t xml:space="preserve"> </w:t>
      </w:r>
      <w:r w:rsidR="00833A52" w:rsidRPr="00B909FD">
        <w:rPr>
          <w:rFonts w:ascii="Calibri" w:eastAsia="Times New Roman" w:hAnsi="Calibri" w:cs="Calibri"/>
        </w:rPr>
        <w:t>a</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2"/>
        </w:rPr>
        <w:t>p</w:t>
      </w:r>
      <w:r w:rsidR="00833A52" w:rsidRPr="00B909FD">
        <w:rPr>
          <w:rFonts w:ascii="Calibri" w:eastAsia="Times New Roman" w:hAnsi="Calibri" w:cs="Calibri"/>
          <w:spacing w:val="1"/>
        </w:rPr>
        <w:t>e</w:t>
      </w:r>
      <w:r w:rsidR="00833A52" w:rsidRPr="00B909FD">
        <w:rPr>
          <w:rFonts w:ascii="Calibri" w:eastAsia="Times New Roman" w:hAnsi="Calibri" w:cs="Calibri"/>
        </w:rPr>
        <w:t>r</w:t>
      </w:r>
      <w:r w:rsidR="00833A52" w:rsidRPr="00B909FD">
        <w:rPr>
          <w:rFonts w:ascii="Calibri" w:eastAsia="Times New Roman" w:hAnsi="Calibri" w:cs="Calibri"/>
          <w:spacing w:val="-2"/>
        </w:rPr>
        <w:t>m</w:t>
      </w:r>
      <w:r w:rsidR="00833A52" w:rsidRPr="00B909FD">
        <w:rPr>
          <w:rFonts w:ascii="Calibri" w:eastAsia="Times New Roman" w:hAnsi="Calibri" w:cs="Calibri"/>
        </w:rPr>
        <w:t>it</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2"/>
        </w:rPr>
        <w:t>f</w:t>
      </w:r>
      <w:r w:rsidR="00833A52" w:rsidRPr="00B909FD">
        <w:rPr>
          <w:rFonts w:ascii="Calibri" w:eastAsia="Times New Roman" w:hAnsi="Calibri" w:cs="Calibri"/>
        </w:rPr>
        <w:t>rom</w:t>
      </w:r>
      <w:r w:rsidR="00833A52" w:rsidRPr="00B909FD">
        <w:rPr>
          <w:rFonts w:ascii="Calibri" w:eastAsia="Times New Roman" w:hAnsi="Calibri" w:cs="Calibri"/>
          <w:spacing w:val="3"/>
        </w:rPr>
        <w:t xml:space="preserve"> </w:t>
      </w:r>
      <w:r w:rsidR="00833A52" w:rsidRPr="00B909FD">
        <w:rPr>
          <w:rFonts w:ascii="Calibri" w:eastAsia="Times New Roman" w:hAnsi="Calibri" w:cs="Calibri"/>
        </w:rPr>
        <w:t>t</w:t>
      </w:r>
      <w:r w:rsidR="00833A52" w:rsidRPr="00B909FD">
        <w:rPr>
          <w:rFonts w:ascii="Calibri" w:eastAsia="Times New Roman" w:hAnsi="Calibri" w:cs="Calibri"/>
          <w:spacing w:val="-2"/>
        </w:rPr>
        <w:t>h</w:t>
      </w:r>
      <w:r w:rsidR="00833A52" w:rsidRPr="00B909FD">
        <w:rPr>
          <w:rFonts w:ascii="Calibri" w:eastAsia="Times New Roman" w:hAnsi="Calibri" w:cs="Calibri"/>
        </w:rPr>
        <w:t xml:space="preserve">e </w:t>
      </w:r>
      <w:r w:rsidR="00833A52" w:rsidRPr="00B909FD">
        <w:rPr>
          <w:rFonts w:ascii="Calibri" w:eastAsia="Times New Roman" w:hAnsi="Calibri" w:cs="Calibri"/>
          <w:spacing w:val="1"/>
        </w:rPr>
        <w:t>c</w:t>
      </w:r>
      <w:r w:rsidR="00833A52" w:rsidRPr="00B909FD">
        <w:rPr>
          <w:rFonts w:ascii="Calibri" w:eastAsia="Times New Roman" w:hAnsi="Calibri" w:cs="Calibri"/>
        </w:rPr>
        <w:t>om</w:t>
      </w:r>
      <w:r w:rsidR="00833A52" w:rsidRPr="00B909FD">
        <w:rPr>
          <w:rFonts w:ascii="Calibri" w:eastAsia="Times New Roman" w:hAnsi="Calibri" w:cs="Calibri"/>
          <w:spacing w:val="-2"/>
        </w:rPr>
        <w:t>p</w:t>
      </w:r>
      <w:r w:rsidR="00833A52" w:rsidRPr="00B909FD">
        <w:rPr>
          <w:rFonts w:ascii="Calibri" w:eastAsia="Times New Roman" w:hAnsi="Calibri" w:cs="Calibri"/>
          <w:spacing w:val="1"/>
        </w:rPr>
        <w:t>e</w:t>
      </w:r>
      <w:r w:rsidR="00833A52" w:rsidRPr="00B909FD">
        <w:rPr>
          <w:rFonts w:ascii="Calibri" w:eastAsia="Times New Roman" w:hAnsi="Calibri" w:cs="Calibri"/>
        </w:rPr>
        <w:t>t</w:t>
      </w:r>
      <w:r w:rsidR="00833A52" w:rsidRPr="00B909FD">
        <w:rPr>
          <w:rFonts w:ascii="Calibri" w:eastAsia="Times New Roman" w:hAnsi="Calibri" w:cs="Calibri"/>
          <w:spacing w:val="1"/>
        </w:rPr>
        <w:t>e</w:t>
      </w:r>
      <w:r w:rsidR="00833A52" w:rsidRPr="00B909FD">
        <w:rPr>
          <w:rFonts w:ascii="Calibri" w:eastAsia="Times New Roman" w:hAnsi="Calibri" w:cs="Calibri"/>
          <w:spacing w:val="-2"/>
        </w:rPr>
        <w:t>n</w:t>
      </w:r>
      <w:r w:rsidR="00833A52" w:rsidRPr="00B909FD">
        <w:rPr>
          <w:rFonts w:ascii="Calibri" w:eastAsia="Times New Roman" w:hAnsi="Calibri" w:cs="Calibri"/>
        </w:rPr>
        <w:t>t</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1"/>
        </w:rPr>
        <w:t>M</w:t>
      </w:r>
      <w:r w:rsidR="00833A52" w:rsidRPr="00B909FD">
        <w:rPr>
          <w:rFonts w:ascii="Calibri" w:eastAsia="Times New Roman" w:hAnsi="Calibri" w:cs="Calibri"/>
        </w:rPr>
        <w:t>un</w:t>
      </w:r>
      <w:r w:rsidR="00833A52" w:rsidRPr="00B909FD">
        <w:rPr>
          <w:rFonts w:ascii="Calibri" w:eastAsia="Times New Roman" w:hAnsi="Calibri" w:cs="Calibri"/>
          <w:spacing w:val="-2"/>
        </w:rPr>
        <w:t>i</w:t>
      </w:r>
      <w:r w:rsidR="00833A52" w:rsidRPr="00B909FD">
        <w:rPr>
          <w:rFonts w:ascii="Calibri" w:eastAsia="Times New Roman" w:hAnsi="Calibri" w:cs="Calibri"/>
          <w:spacing w:val="1"/>
        </w:rPr>
        <w:t>c</w:t>
      </w:r>
      <w:r w:rsidR="00833A52" w:rsidRPr="00B909FD">
        <w:rPr>
          <w:rFonts w:ascii="Calibri" w:eastAsia="Times New Roman" w:hAnsi="Calibri" w:cs="Calibri"/>
        </w:rPr>
        <w:t>i</w:t>
      </w:r>
      <w:r w:rsidR="00833A52" w:rsidRPr="00B909FD">
        <w:rPr>
          <w:rFonts w:ascii="Calibri" w:eastAsia="Times New Roman" w:hAnsi="Calibri" w:cs="Calibri"/>
          <w:spacing w:val="-2"/>
        </w:rPr>
        <w:t>p</w:t>
      </w:r>
      <w:r w:rsidR="00833A52" w:rsidRPr="00B909FD">
        <w:rPr>
          <w:rFonts w:ascii="Calibri" w:eastAsia="Times New Roman" w:hAnsi="Calibri" w:cs="Calibri"/>
          <w:spacing w:val="1"/>
        </w:rPr>
        <w:t>a</w:t>
      </w:r>
      <w:r w:rsidR="00833A52" w:rsidRPr="00B909FD">
        <w:rPr>
          <w:rFonts w:ascii="Calibri" w:eastAsia="Times New Roman" w:hAnsi="Calibri" w:cs="Calibri"/>
        </w:rPr>
        <w:t>l</w:t>
      </w:r>
      <w:r w:rsidR="00833A52" w:rsidRPr="00B909FD">
        <w:rPr>
          <w:rFonts w:ascii="Calibri" w:eastAsia="Times New Roman" w:hAnsi="Calibri" w:cs="Calibri"/>
          <w:spacing w:val="-2"/>
        </w:rPr>
        <w:t>i</w:t>
      </w:r>
      <w:r w:rsidR="00833A52" w:rsidRPr="00B909FD">
        <w:rPr>
          <w:rFonts w:ascii="Calibri" w:eastAsia="Times New Roman" w:hAnsi="Calibri" w:cs="Calibri"/>
        </w:rPr>
        <w:t>ty for</w:t>
      </w:r>
      <w:r w:rsidR="00833A52" w:rsidRPr="00B909FD">
        <w:rPr>
          <w:rFonts w:ascii="Calibri" w:eastAsia="Times New Roman" w:hAnsi="Calibri" w:cs="Calibri"/>
          <w:spacing w:val="3"/>
        </w:rPr>
        <w:t xml:space="preserve"> </w:t>
      </w:r>
      <w:r w:rsidR="00833A52" w:rsidRPr="00B909FD">
        <w:rPr>
          <w:rFonts w:ascii="Calibri" w:eastAsia="Times New Roman" w:hAnsi="Calibri" w:cs="Calibri"/>
        </w:rPr>
        <w:t>the</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2"/>
        </w:rPr>
        <w:t>d</w:t>
      </w:r>
      <w:r w:rsidR="00833A52" w:rsidRPr="00B909FD">
        <w:rPr>
          <w:rFonts w:ascii="Calibri" w:eastAsia="Times New Roman" w:hAnsi="Calibri" w:cs="Calibri"/>
        </w:rPr>
        <w:t>i</w:t>
      </w:r>
      <w:r w:rsidR="00833A52" w:rsidRPr="00B909FD">
        <w:rPr>
          <w:rFonts w:ascii="Calibri" w:eastAsia="Times New Roman" w:hAnsi="Calibri" w:cs="Calibri"/>
          <w:spacing w:val="-1"/>
        </w:rPr>
        <w:t>s</w:t>
      </w:r>
      <w:r w:rsidR="00833A52" w:rsidRPr="00B909FD">
        <w:rPr>
          <w:rFonts w:ascii="Calibri" w:eastAsia="Times New Roman" w:hAnsi="Calibri" w:cs="Calibri"/>
        </w:rPr>
        <w:t>po</w:t>
      </w:r>
      <w:r w:rsidR="00833A52" w:rsidRPr="00B909FD">
        <w:rPr>
          <w:rFonts w:ascii="Calibri" w:eastAsia="Times New Roman" w:hAnsi="Calibri" w:cs="Calibri"/>
          <w:spacing w:val="-1"/>
        </w:rPr>
        <w:t>s</w:t>
      </w:r>
      <w:r w:rsidR="00833A52" w:rsidRPr="00B909FD">
        <w:rPr>
          <w:rFonts w:ascii="Calibri" w:eastAsia="Times New Roman" w:hAnsi="Calibri" w:cs="Calibri"/>
          <w:spacing w:val="1"/>
        </w:rPr>
        <w:t>a</w:t>
      </w:r>
      <w:r w:rsidR="00833A52" w:rsidRPr="00B909FD">
        <w:rPr>
          <w:rFonts w:ascii="Calibri" w:eastAsia="Times New Roman" w:hAnsi="Calibri" w:cs="Calibri"/>
        </w:rPr>
        <w:t>l</w:t>
      </w:r>
      <w:r w:rsidR="00833A52" w:rsidRPr="00B909FD">
        <w:rPr>
          <w:rFonts w:ascii="Calibri" w:eastAsia="Times New Roman" w:hAnsi="Calibri" w:cs="Calibri"/>
          <w:spacing w:val="3"/>
        </w:rPr>
        <w:t xml:space="preserve"> </w:t>
      </w:r>
      <w:r w:rsidR="00833A52" w:rsidRPr="00B909FD">
        <w:rPr>
          <w:rFonts w:ascii="Calibri" w:eastAsia="Times New Roman" w:hAnsi="Calibri" w:cs="Calibri"/>
        </w:rPr>
        <w:t xml:space="preserve">of </w:t>
      </w:r>
      <w:r w:rsidR="00426DF2" w:rsidRPr="00B909FD">
        <w:rPr>
          <w:rFonts w:ascii="Calibri" w:eastAsia="Times New Roman" w:hAnsi="Calibri" w:cs="Calibri"/>
        </w:rPr>
        <w:t xml:space="preserve">inert </w:t>
      </w:r>
      <w:r w:rsidRPr="00B909FD">
        <w:rPr>
          <w:rFonts w:ascii="Calibri" w:eastAsia="Times New Roman" w:hAnsi="Calibri" w:cs="Calibri"/>
          <w:spacing w:val="1"/>
        </w:rPr>
        <w:lastRenderedPageBreak/>
        <w:t>c</w:t>
      </w:r>
      <w:r w:rsidRPr="00B909FD">
        <w:rPr>
          <w:rFonts w:ascii="Calibri" w:eastAsia="Times New Roman" w:hAnsi="Calibri" w:cs="Calibri"/>
        </w:rPr>
        <w:t>on</w:t>
      </w:r>
      <w:r w:rsidRPr="00B909FD">
        <w:rPr>
          <w:rFonts w:ascii="Calibri" w:eastAsia="Times New Roman" w:hAnsi="Calibri" w:cs="Calibri"/>
          <w:spacing w:val="-1"/>
        </w:rPr>
        <w:t>s</w:t>
      </w:r>
      <w:r w:rsidR="00833A52" w:rsidRPr="00B909FD">
        <w:rPr>
          <w:rFonts w:ascii="Calibri" w:eastAsia="Times New Roman" w:hAnsi="Calibri" w:cs="Calibri"/>
        </w:rPr>
        <w:t>tr</w:t>
      </w:r>
      <w:r w:rsidR="00833A52" w:rsidRPr="00B909FD">
        <w:rPr>
          <w:rFonts w:ascii="Calibri" w:eastAsia="Times New Roman" w:hAnsi="Calibri" w:cs="Calibri"/>
          <w:spacing w:val="-2"/>
        </w:rPr>
        <w:t>u</w:t>
      </w:r>
      <w:r w:rsidR="00833A52" w:rsidRPr="00B909FD">
        <w:rPr>
          <w:rFonts w:ascii="Calibri" w:eastAsia="Times New Roman" w:hAnsi="Calibri" w:cs="Calibri"/>
          <w:spacing w:val="1"/>
        </w:rPr>
        <w:t>c</w:t>
      </w:r>
      <w:r w:rsidR="00833A52" w:rsidRPr="00B909FD">
        <w:rPr>
          <w:rFonts w:ascii="Calibri" w:eastAsia="Times New Roman" w:hAnsi="Calibri" w:cs="Calibri"/>
        </w:rPr>
        <w:t>tion</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3"/>
        </w:rPr>
        <w:t>w</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1"/>
        </w:rPr>
        <w:t>e</w:t>
      </w:r>
      <w:r w:rsidR="00833A52" w:rsidRPr="00B909FD">
        <w:rPr>
          <w:rFonts w:ascii="Calibri" w:eastAsia="Times New Roman" w:hAnsi="Calibri" w:cs="Calibri"/>
        </w:rPr>
        <w:t>.</w:t>
      </w:r>
      <w:r w:rsidR="00833A52" w:rsidRPr="00B909FD">
        <w:rPr>
          <w:rFonts w:ascii="Calibri" w:eastAsia="Times New Roman" w:hAnsi="Calibri" w:cs="Calibri"/>
          <w:spacing w:val="3"/>
        </w:rPr>
        <w:t xml:space="preserve"> </w:t>
      </w:r>
      <w:r w:rsidR="00833A52" w:rsidRPr="00B909FD">
        <w:rPr>
          <w:rFonts w:ascii="Calibri" w:eastAsia="Times New Roman" w:hAnsi="Calibri" w:cs="Calibri"/>
          <w:spacing w:val="-1"/>
        </w:rPr>
        <w:t>D</w:t>
      </w:r>
      <w:r w:rsidR="00833A52" w:rsidRPr="00B909FD">
        <w:rPr>
          <w:rFonts w:ascii="Calibri" w:eastAsia="Times New Roman" w:hAnsi="Calibri" w:cs="Calibri"/>
        </w:rPr>
        <w:t>u</w:t>
      </w:r>
      <w:r w:rsidR="00833A52" w:rsidRPr="00B909FD">
        <w:rPr>
          <w:rFonts w:ascii="Calibri" w:eastAsia="Times New Roman" w:hAnsi="Calibri" w:cs="Calibri"/>
          <w:spacing w:val="-2"/>
        </w:rPr>
        <w:t>r</w:t>
      </w:r>
      <w:r w:rsidR="00833A52" w:rsidRPr="00B909FD">
        <w:rPr>
          <w:rFonts w:ascii="Calibri" w:eastAsia="Times New Roman" w:hAnsi="Calibri" w:cs="Calibri"/>
        </w:rPr>
        <w:t xml:space="preserve">ing generation of </w:t>
      </w:r>
      <w:r w:rsidR="00833A52" w:rsidRPr="00B909FD">
        <w:rPr>
          <w:rFonts w:ascii="Calibri" w:eastAsia="Times New Roman" w:hAnsi="Calibri" w:cs="Calibri"/>
          <w:spacing w:val="1"/>
        </w:rPr>
        <w:t>c</w:t>
      </w:r>
      <w:r w:rsidR="00833A52" w:rsidRPr="00B909FD">
        <w:rPr>
          <w:rFonts w:ascii="Calibri" w:eastAsia="Times New Roman" w:hAnsi="Calibri" w:cs="Calibri"/>
        </w:rPr>
        <w:t>on</w:t>
      </w:r>
      <w:r w:rsidR="00833A52" w:rsidRPr="00B909FD">
        <w:rPr>
          <w:rFonts w:ascii="Calibri" w:eastAsia="Times New Roman" w:hAnsi="Calibri" w:cs="Calibri"/>
          <w:spacing w:val="-1"/>
        </w:rPr>
        <w:t>s</w:t>
      </w:r>
      <w:r w:rsidR="00833A52" w:rsidRPr="00B909FD">
        <w:rPr>
          <w:rFonts w:ascii="Calibri" w:eastAsia="Times New Roman" w:hAnsi="Calibri" w:cs="Calibri"/>
        </w:rPr>
        <w:t>tru</w:t>
      </w:r>
      <w:r w:rsidR="00833A52" w:rsidRPr="00B909FD">
        <w:rPr>
          <w:rFonts w:ascii="Calibri" w:eastAsia="Times New Roman" w:hAnsi="Calibri" w:cs="Calibri"/>
          <w:spacing w:val="1"/>
        </w:rPr>
        <w:t>c</w:t>
      </w:r>
      <w:r w:rsidR="00833A52" w:rsidRPr="00B909FD">
        <w:rPr>
          <w:rFonts w:ascii="Calibri" w:eastAsia="Times New Roman" w:hAnsi="Calibri" w:cs="Calibri"/>
        </w:rPr>
        <w:t>ti</w:t>
      </w:r>
      <w:r w:rsidR="00833A52" w:rsidRPr="00B909FD">
        <w:rPr>
          <w:rFonts w:ascii="Calibri" w:eastAsia="Times New Roman" w:hAnsi="Calibri" w:cs="Calibri"/>
          <w:spacing w:val="-2"/>
        </w:rPr>
        <w:t>o</w:t>
      </w:r>
      <w:r w:rsidR="00833A52" w:rsidRPr="00B909FD">
        <w:rPr>
          <w:rFonts w:ascii="Calibri" w:eastAsia="Times New Roman" w:hAnsi="Calibri" w:cs="Calibri"/>
        </w:rPr>
        <w:t>n</w:t>
      </w:r>
      <w:r w:rsidR="00833A52" w:rsidRPr="00B909FD">
        <w:rPr>
          <w:rFonts w:ascii="Calibri" w:eastAsia="Times New Roman" w:hAnsi="Calibri" w:cs="Calibri"/>
          <w:spacing w:val="-5"/>
        </w:rPr>
        <w:t xml:space="preserve"> </w:t>
      </w:r>
      <w:r w:rsidR="00833A52" w:rsidRPr="00B909FD">
        <w:rPr>
          <w:rFonts w:ascii="Calibri" w:eastAsia="Times New Roman" w:hAnsi="Calibri" w:cs="Calibri"/>
          <w:spacing w:val="-1"/>
        </w:rPr>
        <w:t>w</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s</w:t>
      </w:r>
      <w:r w:rsidR="00833A52" w:rsidRPr="00B909FD">
        <w:rPr>
          <w:rFonts w:ascii="Calibri" w:eastAsia="Times New Roman" w:hAnsi="Calibri" w:cs="Calibri"/>
          <w:spacing w:val="-2"/>
        </w:rPr>
        <w:t>t</w:t>
      </w:r>
      <w:r w:rsidR="00833A52" w:rsidRPr="00B909FD">
        <w:rPr>
          <w:rFonts w:ascii="Calibri" w:eastAsia="Times New Roman" w:hAnsi="Calibri" w:cs="Calibri"/>
        </w:rPr>
        <w:t>e</w:t>
      </w:r>
      <w:r w:rsidR="00833A52" w:rsidRPr="00B909FD">
        <w:rPr>
          <w:rFonts w:ascii="Calibri" w:eastAsia="Times New Roman" w:hAnsi="Calibri" w:cs="Calibri"/>
          <w:spacing w:val="-4"/>
        </w:rPr>
        <w:t xml:space="preserve"> relevant </w:t>
      </w:r>
      <w:r w:rsidR="00833A52" w:rsidRPr="00B909FD">
        <w:rPr>
          <w:rFonts w:ascii="Calibri" w:eastAsia="Times New Roman" w:hAnsi="Calibri" w:cs="Calibri"/>
        </w:rPr>
        <w:t>do</w:t>
      </w:r>
      <w:r w:rsidR="00833A52" w:rsidRPr="00B909FD">
        <w:rPr>
          <w:rFonts w:ascii="Calibri" w:eastAsia="Times New Roman" w:hAnsi="Calibri" w:cs="Calibri"/>
          <w:spacing w:val="-2"/>
        </w:rPr>
        <w:t>c</w:t>
      </w:r>
      <w:r w:rsidR="00833A52" w:rsidRPr="00B909FD">
        <w:rPr>
          <w:rFonts w:ascii="Calibri" w:eastAsia="Times New Roman" w:hAnsi="Calibri" w:cs="Calibri"/>
        </w:rPr>
        <w:t>um</w:t>
      </w:r>
      <w:r w:rsidR="00833A52" w:rsidRPr="00B909FD">
        <w:rPr>
          <w:rFonts w:ascii="Calibri" w:eastAsia="Times New Roman" w:hAnsi="Calibri" w:cs="Calibri"/>
          <w:spacing w:val="1"/>
        </w:rPr>
        <w:t>e</w:t>
      </w:r>
      <w:r w:rsidR="00833A52" w:rsidRPr="00B909FD">
        <w:rPr>
          <w:rFonts w:ascii="Calibri" w:eastAsia="Times New Roman" w:hAnsi="Calibri" w:cs="Calibri"/>
        </w:rPr>
        <w:t>ntation</w:t>
      </w:r>
      <w:r w:rsidR="00833A52" w:rsidRPr="00B909FD">
        <w:rPr>
          <w:rFonts w:ascii="Calibri" w:eastAsia="Times New Roman" w:hAnsi="Calibri" w:cs="Calibri"/>
          <w:spacing w:val="-8"/>
        </w:rPr>
        <w:t xml:space="preserve"> </w:t>
      </w:r>
      <w:r w:rsidR="00833A52" w:rsidRPr="00B909FD">
        <w:rPr>
          <w:rFonts w:ascii="Calibri" w:eastAsia="Times New Roman" w:hAnsi="Calibri" w:cs="Calibri"/>
        </w:rPr>
        <w:t>mu</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4"/>
        </w:rPr>
        <w:t xml:space="preserve"> </w:t>
      </w:r>
      <w:r w:rsidR="00833A52" w:rsidRPr="00B909FD">
        <w:rPr>
          <w:rFonts w:ascii="Calibri" w:eastAsia="Times New Roman" w:hAnsi="Calibri" w:cs="Calibri"/>
          <w:spacing w:val="-2"/>
        </w:rPr>
        <w:t>b</w:t>
      </w:r>
      <w:r w:rsidR="00833A52" w:rsidRPr="00B909FD">
        <w:rPr>
          <w:rFonts w:ascii="Calibri" w:eastAsia="Times New Roman" w:hAnsi="Calibri" w:cs="Calibri"/>
        </w:rPr>
        <w:t>e</w:t>
      </w:r>
      <w:r w:rsidR="00833A52" w:rsidRPr="00B909FD">
        <w:rPr>
          <w:rFonts w:ascii="Calibri" w:eastAsia="Times New Roman" w:hAnsi="Calibri" w:cs="Calibri"/>
          <w:spacing w:val="-4"/>
        </w:rPr>
        <w:t xml:space="preserve"> </w:t>
      </w:r>
      <w:r w:rsidR="00833A52" w:rsidRPr="00B909FD">
        <w:rPr>
          <w:rFonts w:ascii="Calibri" w:eastAsia="Times New Roman" w:hAnsi="Calibri" w:cs="Calibri"/>
        </w:rPr>
        <w:t>prod</w:t>
      </w:r>
      <w:r w:rsidR="00833A52" w:rsidRPr="00B909FD">
        <w:rPr>
          <w:rFonts w:ascii="Calibri" w:eastAsia="Times New Roman" w:hAnsi="Calibri" w:cs="Calibri"/>
          <w:spacing w:val="-2"/>
        </w:rPr>
        <w:t>u</w:t>
      </w:r>
      <w:r w:rsidR="00833A52" w:rsidRPr="00B909FD">
        <w:rPr>
          <w:rFonts w:ascii="Calibri" w:eastAsia="Times New Roman" w:hAnsi="Calibri" w:cs="Calibri"/>
          <w:spacing w:val="1"/>
        </w:rPr>
        <w:t>ce</w:t>
      </w:r>
      <w:r w:rsidR="00833A52" w:rsidRPr="00B909FD">
        <w:rPr>
          <w:rFonts w:ascii="Calibri" w:eastAsia="Times New Roman" w:hAnsi="Calibri" w:cs="Calibri"/>
        </w:rPr>
        <w:t>d</w:t>
      </w:r>
      <w:r w:rsidR="00833A52" w:rsidRPr="00B909FD">
        <w:rPr>
          <w:rFonts w:ascii="Calibri" w:eastAsia="Times New Roman" w:hAnsi="Calibri" w:cs="Calibri"/>
          <w:spacing w:val="-7"/>
        </w:rPr>
        <w:t xml:space="preserve"> to </w:t>
      </w:r>
      <w:r w:rsidR="00833A52" w:rsidRPr="00B909FD">
        <w:rPr>
          <w:rFonts w:ascii="Calibri" w:eastAsia="Times New Roman" w:hAnsi="Calibri" w:cs="Calibri"/>
        </w:rPr>
        <w:t>r</w:t>
      </w:r>
      <w:r w:rsidR="00833A52" w:rsidRPr="00B909FD">
        <w:rPr>
          <w:rFonts w:ascii="Calibri" w:eastAsia="Times New Roman" w:hAnsi="Calibri" w:cs="Calibri"/>
          <w:spacing w:val="1"/>
        </w:rPr>
        <w:t>ec</w:t>
      </w:r>
      <w:r w:rsidR="00833A52" w:rsidRPr="00B909FD">
        <w:rPr>
          <w:rFonts w:ascii="Calibri" w:eastAsia="Times New Roman" w:hAnsi="Calibri" w:cs="Calibri"/>
        </w:rPr>
        <w:t>or</w:t>
      </w:r>
      <w:r w:rsidR="00833A52" w:rsidRPr="00B909FD">
        <w:rPr>
          <w:rFonts w:ascii="Calibri" w:eastAsia="Times New Roman" w:hAnsi="Calibri" w:cs="Calibri"/>
          <w:spacing w:val="-2"/>
        </w:rPr>
        <w:t>d</w:t>
      </w:r>
      <w:r w:rsidR="00833A52" w:rsidRPr="00B909FD">
        <w:rPr>
          <w:rFonts w:ascii="Calibri" w:eastAsia="Times New Roman" w:hAnsi="Calibri" w:cs="Calibri"/>
          <w:spacing w:val="-7"/>
        </w:rPr>
        <w:t xml:space="preserve"> </w:t>
      </w:r>
      <w:r w:rsidR="00833A52" w:rsidRPr="00B909FD">
        <w:rPr>
          <w:rFonts w:ascii="Calibri" w:eastAsia="Times New Roman" w:hAnsi="Calibri" w:cs="Calibri"/>
        </w:rPr>
        <w:t>the</w:t>
      </w:r>
      <w:r w:rsidR="00833A52" w:rsidRPr="00B909FD">
        <w:rPr>
          <w:rFonts w:ascii="Calibri" w:eastAsia="Times New Roman" w:hAnsi="Calibri" w:cs="Calibri"/>
          <w:spacing w:val="-6"/>
        </w:rPr>
        <w:t xml:space="preserve"> </w:t>
      </w:r>
      <w:r w:rsidR="00833A52" w:rsidRPr="00B909FD">
        <w:rPr>
          <w:rFonts w:ascii="Calibri" w:eastAsia="Times New Roman" w:hAnsi="Calibri" w:cs="Calibri"/>
          <w:spacing w:val="1"/>
        </w:rPr>
        <w:t>a</w:t>
      </w:r>
      <w:r w:rsidR="00833A52" w:rsidRPr="00B909FD">
        <w:rPr>
          <w:rFonts w:ascii="Calibri" w:eastAsia="Times New Roman" w:hAnsi="Calibri" w:cs="Calibri"/>
        </w:rPr>
        <w:t>mou</w:t>
      </w:r>
      <w:r w:rsidR="00833A52" w:rsidRPr="00B909FD">
        <w:rPr>
          <w:rFonts w:ascii="Calibri" w:eastAsia="Times New Roman" w:hAnsi="Calibri" w:cs="Calibri"/>
          <w:spacing w:val="-2"/>
        </w:rPr>
        <w:t>n</w:t>
      </w:r>
      <w:r w:rsidR="00833A52" w:rsidRPr="00B909FD">
        <w:rPr>
          <w:rFonts w:ascii="Calibri" w:eastAsia="Times New Roman" w:hAnsi="Calibri" w:cs="Calibri"/>
        </w:rPr>
        <w:t>ts</w:t>
      </w:r>
      <w:r w:rsidR="00833A52" w:rsidRPr="00B909FD">
        <w:rPr>
          <w:rFonts w:ascii="Calibri" w:eastAsia="Times New Roman" w:hAnsi="Calibri" w:cs="Calibri"/>
          <w:spacing w:val="-6"/>
        </w:rPr>
        <w:t xml:space="preserve"> </w:t>
      </w:r>
      <w:r w:rsidR="00833A52" w:rsidRPr="00B909FD">
        <w:rPr>
          <w:rFonts w:ascii="Calibri" w:eastAsia="Times New Roman" w:hAnsi="Calibri" w:cs="Calibri"/>
          <w:spacing w:val="1"/>
        </w:rPr>
        <w:t>a</w:t>
      </w:r>
      <w:r w:rsidR="00833A52" w:rsidRPr="00B909FD">
        <w:rPr>
          <w:rFonts w:ascii="Calibri" w:eastAsia="Times New Roman" w:hAnsi="Calibri" w:cs="Calibri"/>
        </w:rPr>
        <w:t>nd</w:t>
      </w:r>
      <w:r w:rsidR="00833A52" w:rsidRPr="00B909FD">
        <w:rPr>
          <w:rFonts w:ascii="Calibri" w:eastAsia="Times New Roman" w:hAnsi="Calibri" w:cs="Calibri"/>
          <w:spacing w:val="-7"/>
        </w:rPr>
        <w:t xml:space="preserve"> </w:t>
      </w:r>
      <w:r w:rsidR="00833A52" w:rsidRPr="00B909FD">
        <w:rPr>
          <w:rFonts w:ascii="Calibri" w:eastAsia="Times New Roman" w:hAnsi="Calibri" w:cs="Calibri"/>
        </w:rPr>
        <w:t>t</w:t>
      </w:r>
      <w:r w:rsidR="00833A52" w:rsidRPr="00B909FD">
        <w:rPr>
          <w:rFonts w:ascii="Calibri" w:eastAsia="Times New Roman" w:hAnsi="Calibri" w:cs="Calibri"/>
          <w:spacing w:val="-5"/>
        </w:rPr>
        <w:t>y</w:t>
      </w:r>
      <w:r w:rsidR="00833A52" w:rsidRPr="00B909FD">
        <w:rPr>
          <w:rFonts w:ascii="Calibri" w:eastAsia="Times New Roman" w:hAnsi="Calibri" w:cs="Calibri"/>
        </w:rPr>
        <w:t>p</w:t>
      </w:r>
      <w:r w:rsidR="00833A52" w:rsidRPr="00B909FD">
        <w:rPr>
          <w:rFonts w:ascii="Calibri" w:eastAsia="Times New Roman" w:hAnsi="Calibri" w:cs="Calibri"/>
          <w:spacing w:val="1"/>
        </w:rPr>
        <w:t>e</w:t>
      </w:r>
      <w:r w:rsidR="00833A52" w:rsidRPr="00B909FD">
        <w:rPr>
          <w:rFonts w:ascii="Calibri" w:eastAsia="Times New Roman" w:hAnsi="Calibri" w:cs="Calibri"/>
        </w:rPr>
        <w:t>s of</w:t>
      </w:r>
      <w:r w:rsidR="00833A52" w:rsidRPr="00B909FD">
        <w:rPr>
          <w:rFonts w:ascii="Calibri" w:eastAsia="Times New Roman" w:hAnsi="Calibri" w:cs="Calibri"/>
          <w:spacing w:val="-2"/>
        </w:rPr>
        <w:t xml:space="preserve"> </w:t>
      </w:r>
      <w:r w:rsidR="00833A52" w:rsidRPr="00B909FD">
        <w:rPr>
          <w:rFonts w:ascii="Calibri" w:eastAsia="Times New Roman" w:hAnsi="Calibri" w:cs="Calibri"/>
          <w:spacing w:val="-1"/>
        </w:rPr>
        <w:t>w</w:t>
      </w:r>
      <w:r w:rsidR="00833A52" w:rsidRPr="00B909FD">
        <w:rPr>
          <w:rFonts w:ascii="Calibri" w:eastAsia="Times New Roman" w:hAnsi="Calibri" w:cs="Calibri"/>
          <w:spacing w:val="1"/>
        </w:rPr>
        <w:t>a</w:t>
      </w:r>
      <w:r w:rsidR="00833A52" w:rsidRPr="00B909FD">
        <w:rPr>
          <w:rFonts w:ascii="Calibri" w:eastAsia="Times New Roman" w:hAnsi="Calibri" w:cs="Calibri"/>
          <w:spacing w:val="-1"/>
        </w:rPr>
        <w:t>s</w:t>
      </w:r>
      <w:r w:rsidR="00833A52" w:rsidRPr="00B909FD">
        <w:rPr>
          <w:rFonts w:ascii="Calibri" w:eastAsia="Times New Roman" w:hAnsi="Calibri" w:cs="Calibri"/>
        </w:rPr>
        <w:t>t</w:t>
      </w:r>
      <w:r w:rsidR="00833A52" w:rsidRPr="00B909FD">
        <w:rPr>
          <w:rFonts w:ascii="Calibri" w:eastAsia="Times New Roman" w:hAnsi="Calibri" w:cs="Calibri"/>
          <w:spacing w:val="1"/>
        </w:rPr>
        <w:t>e in line with national requirements</w:t>
      </w:r>
      <w:r w:rsidR="00833A52" w:rsidRPr="00B909FD">
        <w:rPr>
          <w:rFonts w:ascii="Calibri" w:eastAsia="Times New Roman" w:hAnsi="Calibri" w:cs="Calibri"/>
        </w:rPr>
        <w:t>.</w:t>
      </w:r>
    </w:p>
    <w:p w14:paraId="61906662"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6"/>
        </w:rPr>
        <w:t xml:space="preserve"> </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10"/>
        </w:rPr>
        <w:t xml:space="preserve"> </w:t>
      </w:r>
      <w:r w:rsidRPr="00B909FD">
        <w:rPr>
          <w:rFonts w:ascii="Calibri" w:eastAsia="Times New Roman" w:hAnsi="Calibri" w:cs="Calibri"/>
        </w:rPr>
        <w:t>of</w:t>
      </w:r>
      <w:r w:rsidRPr="00B909FD">
        <w:rPr>
          <w:rFonts w:ascii="Calibri" w:eastAsia="Times New Roman" w:hAnsi="Calibri" w:cs="Calibri"/>
          <w:spacing w:val="-9"/>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6"/>
        </w:rPr>
        <w:t xml:space="preserve"> </w:t>
      </w:r>
      <w:r w:rsidRPr="00B909FD">
        <w:rPr>
          <w:rFonts w:ascii="Calibri" w:eastAsia="Times New Roman" w:hAnsi="Calibri" w:cs="Calibri"/>
          <w:spacing w:val="-2"/>
        </w:rPr>
        <w:t>d</w:t>
      </w:r>
      <w:r w:rsidRPr="00B909FD">
        <w:rPr>
          <w:rFonts w:ascii="Calibri" w:eastAsia="Times New Roman" w:hAnsi="Calibri" w:cs="Calibri"/>
        </w:rPr>
        <w:t>ur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9"/>
        </w:rPr>
        <w:t xml:space="preserve"> </w:t>
      </w:r>
      <w:r w:rsidRPr="00B909FD">
        <w:rPr>
          <w:rFonts w:ascii="Calibri" w:eastAsia="Times New Roman" w:hAnsi="Calibri" w:cs="Calibri"/>
        </w:rPr>
        <w:t>the</w:t>
      </w:r>
      <w:r w:rsidRPr="00B909FD">
        <w:rPr>
          <w:rFonts w:ascii="Calibri" w:eastAsia="Times New Roman" w:hAnsi="Calibri" w:cs="Calibri"/>
          <w:spacing w:val="-9"/>
        </w:rPr>
        <w:t xml:space="preserve"> </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iod</w:t>
      </w:r>
      <w:r w:rsidRPr="00B909FD">
        <w:rPr>
          <w:rFonts w:ascii="Calibri" w:eastAsia="Times New Roman" w:hAnsi="Calibri" w:cs="Calibri"/>
          <w:spacing w:val="-7"/>
        </w:rPr>
        <w:t xml:space="preserve"> </w:t>
      </w:r>
      <w:r w:rsidRPr="00B909FD">
        <w:rPr>
          <w:rFonts w:ascii="Calibri" w:eastAsia="Times New Roman" w:hAnsi="Calibri" w:cs="Calibri"/>
          <w:spacing w:val="3"/>
        </w:rPr>
        <w:t>o</w:t>
      </w:r>
      <w:r w:rsidRPr="00B909FD">
        <w:rPr>
          <w:rFonts w:ascii="Calibri" w:eastAsia="Times New Roman" w:hAnsi="Calibri" w:cs="Calibri"/>
        </w:rPr>
        <w:t>f</w:t>
      </w:r>
      <w:r w:rsidRPr="00B909FD">
        <w:rPr>
          <w:rFonts w:ascii="Calibri" w:eastAsia="Times New Roman" w:hAnsi="Calibri" w:cs="Calibri"/>
          <w:spacing w:val="-9"/>
        </w:rPr>
        <w:t xml:space="preserve"> </w:t>
      </w:r>
      <w:r w:rsidRPr="00B909FD">
        <w:rPr>
          <w:rFonts w:ascii="Calibri" w:eastAsia="Times New Roman" w:hAnsi="Calibri" w:cs="Calibri"/>
        </w:rPr>
        <w:t>u</w:t>
      </w:r>
      <w:r w:rsidRPr="00B909FD">
        <w:rPr>
          <w:rFonts w:ascii="Calibri" w:eastAsia="Times New Roman" w:hAnsi="Calibri" w:cs="Calibri"/>
          <w:spacing w:val="-2"/>
        </w:rPr>
        <w:t>t</w:t>
      </w:r>
      <w:r w:rsidRPr="00B909FD">
        <w:rPr>
          <w:rFonts w:ascii="Calibri" w:eastAsia="Times New Roman" w:hAnsi="Calibri" w:cs="Calibri"/>
        </w:rPr>
        <w:t>ili</w:t>
      </w:r>
      <w:r w:rsidRPr="00B909FD">
        <w:rPr>
          <w:rFonts w:ascii="Calibri" w:eastAsia="Times New Roman" w:hAnsi="Calibri" w:cs="Calibri"/>
          <w:spacing w:val="-3"/>
        </w:rPr>
        <w:t>z</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on</w:t>
      </w:r>
      <w:r w:rsidRPr="00B909FD">
        <w:rPr>
          <w:rFonts w:ascii="Calibri" w:eastAsia="Times New Roman" w:hAnsi="Calibri" w:cs="Calibri"/>
          <w:spacing w:val="-6"/>
        </w:rPr>
        <w:t xml:space="preserve"> </w:t>
      </w:r>
      <w:r w:rsidRPr="00B909FD">
        <w:rPr>
          <w:rFonts w:ascii="Calibri" w:eastAsia="Times New Roman" w:hAnsi="Calibri" w:cs="Calibri"/>
        </w:rPr>
        <w:t>is</w:t>
      </w:r>
      <w:r w:rsidRPr="00B909FD">
        <w:rPr>
          <w:rFonts w:ascii="Calibri" w:eastAsia="Times New Roman" w:hAnsi="Calibri" w:cs="Calibri"/>
          <w:spacing w:val="-10"/>
        </w:rPr>
        <w:t xml:space="preserve"> </w:t>
      </w:r>
      <w:r w:rsidRPr="00B909FD">
        <w:rPr>
          <w:rFonts w:ascii="Calibri" w:eastAsia="Times New Roman" w:hAnsi="Calibri" w:cs="Calibri"/>
          <w:spacing w:val="1"/>
        </w:rPr>
        <w:t>e</w:t>
      </w:r>
      <w:r w:rsidRPr="00B909FD">
        <w:rPr>
          <w:rFonts w:ascii="Calibri" w:eastAsia="Times New Roman" w:hAnsi="Calibri" w:cs="Calibri"/>
        </w:rPr>
        <w:t>xp</w:t>
      </w:r>
      <w:r w:rsidRPr="00B909FD">
        <w:rPr>
          <w:rFonts w:ascii="Calibri" w:eastAsia="Times New Roman" w:hAnsi="Calibri" w:cs="Calibri"/>
          <w:spacing w:val="-2"/>
        </w:rPr>
        <w:t>e</w:t>
      </w:r>
      <w:r w:rsidRPr="00B909FD">
        <w:rPr>
          <w:rFonts w:ascii="Calibri" w:eastAsia="Times New Roman" w:hAnsi="Calibri" w:cs="Calibri"/>
          <w:spacing w:val="1"/>
        </w:rPr>
        <w:t>c</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10"/>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rPr>
        <w:t>a</w:t>
      </w:r>
      <w:r w:rsidRPr="00B909FD">
        <w:rPr>
          <w:rFonts w:ascii="Calibri" w:eastAsia="Times New Roman" w:hAnsi="Calibri" w:cs="Calibri"/>
          <w:spacing w:val="-8"/>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se</w:t>
      </w:r>
      <w:r w:rsidRPr="00B909FD">
        <w:rPr>
          <w:rFonts w:ascii="Calibri" w:eastAsia="Times New Roman" w:hAnsi="Calibri" w:cs="Calibri"/>
          <w:spacing w:val="-2"/>
        </w:rPr>
        <w:t>q</w:t>
      </w:r>
      <w:r w:rsidRPr="00B909FD">
        <w:rPr>
          <w:rFonts w:ascii="Calibri" w:eastAsia="Times New Roman" w:hAnsi="Calibri" w:cs="Calibri"/>
        </w:rPr>
        <w:t>u</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c</w:t>
      </w:r>
      <w:r w:rsidRPr="00B909FD">
        <w:rPr>
          <w:rFonts w:ascii="Calibri" w:eastAsia="Times New Roman" w:hAnsi="Calibri" w:cs="Calibri"/>
        </w:rPr>
        <w:t>e of</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ollo</w:t>
      </w:r>
      <w:r w:rsidRPr="00B909FD">
        <w:rPr>
          <w:rFonts w:ascii="Calibri" w:eastAsia="Times New Roman" w:hAnsi="Calibri" w:cs="Calibri"/>
          <w:spacing w:val="-1"/>
        </w:rPr>
        <w:t>w</w:t>
      </w:r>
      <w:r w:rsidRPr="00B909FD">
        <w:rPr>
          <w:rFonts w:ascii="Calibri" w:eastAsia="Times New Roman" w:hAnsi="Calibri" w:cs="Calibri"/>
        </w:rPr>
        <w:t>ing</w:t>
      </w:r>
      <w:r w:rsidRPr="00B909FD">
        <w:rPr>
          <w:rFonts w:ascii="Calibri" w:eastAsia="Times New Roman" w:hAnsi="Calibri" w:cs="Calibri"/>
          <w:spacing w:val="-2"/>
        </w:rPr>
        <w:t xml:space="preserve"> </w:t>
      </w:r>
      <w:r w:rsidRPr="00B909FD">
        <w:rPr>
          <w:rFonts w:ascii="Calibri" w:eastAsia="Times New Roman" w:hAnsi="Calibri" w:cs="Calibri"/>
          <w:spacing w:val="1"/>
        </w:rPr>
        <w:t>ac</w:t>
      </w:r>
      <w:r w:rsidRPr="00B909FD">
        <w:rPr>
          <w:rFonts w:ascii="Calibri" w:eastAsia="Times New Roman" w:hAnsi="Calibri" w:cs="Calibri"/>
        </w:rPr>
        <w:t>ti</w:t>
      </w:r>
      <w:r w:rsidRPr="00B909FD">
        <w:rPr>
          <w:rFonts w:ascii="Calibri" w:eastAsia="Times New Roman" w:hAnsi="Calibri" w:cs="Calibri"/>
          <w:spacing w:val="-2"/>
        </w:rPr>
        <w:t>v</w:t>
      </w:r>
      <w:r w:rsidRPr="00B909FD">
        <w:rPr>
          <w:rFonts w:ascii="Calibri" w:eastAsia="Times New Roman" w:hAnsi="Calibri" w:cs="Calibri"/>
        </w:rPr>
        <w:t>it</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p>
    <w:p w14:paraId="7BB49BEF" w14:textId="77777777" w:rsidR="00ED3DBF" w:rsidRPr="00B909FD" w:rsidRDefault="00833A52" w:rsidP="006D31F2">
      <w:pPr>
        <w:pStyle w:val="ListParagraph"/>
        <w:widowControl w:val="0"/>
        <w:numPr>
          <w:ilvl w:val="0"/>
          <w:numId w:val="26"/>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Maintenance of railroad and equipment,</w:t>
      </w:r>
    </w:p>
    <w:p w14:paraId="5ACF13F6" w14:textId="77777777" w:rsidR="00ED3DBF" w:rsidRPr="00B909FD" w:rsidRDefault="00833A52" w:rsidP="006D31F2">
      <w:pPr>
        <w:pStyle w:val="ListParagraph"/>
        <w:widowControl w:val="0"/>
        <w:numPr>
          <w:ilvl w:val="0"/>
          <w:numId w:val="26"/>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Installation and operation of lubricating equipment,</w:t>
      </w:r>
    </w:p>
    <w:p w14:paraId="553DB32F" w14:textId="77777777" w:rsidR="00ED3DBF" w:rsidRPr="00B909FD" w:rsidRDefault="00833A52" w:rsidP="006D31F2">
      <w:pPr>
        <w:pStyle w:val="ListParagraph"/>
        <w:widowControl w:val="0"/>
        <w:numPr>
          <w:ilvl w:val="0"/>
          <w:numId w:val="26"/>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Maintenance of the surroundings of the railway, weed control,</w:t>
      </w:r>
    </w:p>
    <w:p w14:paraId="3B1004B7" w14:textId="639B5D0D" w:rsidR="00ED3DBF" w:rsidRPr="00B909FD" w:rsidRDefault="00833A52" w:rsidP="006D31F2">
      <w:pPr>
        <w:pStyle w:val="ListParagraph"/>
        <w:widowControl w:val="0"/>
        <w:numPr>
          <w:ilvl w:val="0"/>
          <w:numId w:val="26"/>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Collection of waste dumped along the railroad</w:t>
      </w:r>
      <w:r w:rsidR="00082349" w:rsidRPr="00B909FD">
        <w:rPr>
          <w:rFonts w:ascii="Calibri" w:eastAsia="Times New Roman" w:hAnsi="Calibri" w:cs="Calibri"/>
        </w:rPr>
        <w:t xml:space="preserve">, and more. </w:t>
      </w:r>
    </w:p>
    <w:p w14:paraId="7EE3E144" w14:textId="77777777" w:rsidR="00882833" w:rsidRPr="00B909FD" w:rsidRDefault="00882833" w:rsidP="006D31F2">
      <w:pPr>
        <w:spacing w:after="0"/>
        <w:mirrorIndents/>
        <w:jc w:val="both"/>
        <w:rPr>
          <w:rFonts w:ascii="Calibri" w:eastAsia="Times New Roman" w:hAnsi="Calibri" w:cs="Calibri"/>
          <w:spacing w:val="1"/>
        </w:rPr>
      </w:pPr>
    </w:p>
    <w:p w14:paraId="7091B6DF" w14:textId="77777777" w:rsidR="00ED3DBF" w:rsidRPr="00B909FD" w:rsidRDefault="00833A52" w:rsidP="006D31F2">
      <w:pPr>
        <w:spacing w:after="0"/>
        <w:mirrorIndents/>
        <w:jc w:val="both"/>
        <w:rPr>
          <w:rFonts w:ascii="Calibri" w:eastAsia="Times New Roman" w:hAnsi="Calibri" w:cs="Calibri"/>
        </w:rPr>
      </w:pP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ollo</w:t>
      </w:r>
      <w:r w:rsidRPr="00B909FD">
        <w:rPr>
          <w:rFonts w:ascii="Calibri" w:eastAsia="Times New Roman" w:hAnsi="Calibri" w:cs="Calibri"/>
          <w:spacing w:val="-1"/>
        </w:rPr>
        <w:t>w</w:t>
      </w:r>
      <w:r w:rsidRPr="00B909FD">
        <w:rPr>
          <w:rFonts w:ascii="Calibri" w:eastAsia="Times New Roman" w:hAnsi="Calibri" w:cs="Calibri"/>
        </w:rPr>
        <w:t>ing</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5"/>
        </w:rPr>
        <w:t>y</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5"/>
        </w:rPr>
        <w:t xml:space="preserve"> </w:t>
      </w:r>
      <w:r w:rsidRPr="00B909FD">
        <w:rPr>
          <w:rFonts w:ascii="Calibri" w:eastAsia="Times New Roman" w:hAnsi="Calibri" w:cs="Calibri"/>
        </w:rPr>
        <w:t>be</w:t>
      </w:r>
      <w:r w:rsidRPr="00B909FD">
        <w:rPr>
          <w:rFonts w:ascii="Calibri" w:eastAsia="Times New Roman" w:hAnsi="Calibri" w:cs="Calibri"/>
          <w:spacing w:val="1"/>
        </w:rPr>
        <w:t xml:space="preserve"> </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 dur</w:t>
      </w:r>
      <w:r w:rsidRPr="00B909FD">
        <w:rPr>
          <w:rFonts w:ascii="Calibri" w:eastAsia="Times New Roman" w:hAnsi="Calibri" w:cs="Calibri"/>
          <w:spacing w:val="-2"/>
        </w:rPr>
        <w:t>i</w:t>
      </w:r>
      <w:r w:rsidRPr="00B909FD">
        <w:rPr>
          <w:rFonts w:ascii="Calibri" w:eastAsia="Times New Roman" w:hAnsi="Calibri" w:cs="Calibri"/>
        </w:rPr>
        <w:t>ng</w:t>
      </w:r>
      <w:r w:rsidRPr="00B909FD">
        <w:rPr>
          <w:rFonts w:ascii="Calibri" w:eastAsia="Times New Roman" w:hAnsi="Calibri" w:cs="Calibri"/>
          <w:spacing w:val="3"/>
        </w:rPr>
        <w:t xml:space="preserve"> </w:t>
      </w:r>
      <w:r w:rsidRPr="00B909FD">
        <w:rPr>
          <w:rFonts w:ascii="Calibri" w:eastAsia="Times New Roman" w:hAnsi="Calibri" w:cs="Calibri"/>
        </w:rPr>
        <w:t>utili</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w:t>
      </w:r>
      <w:r w:rsidRPr="00B909FD">
        <w:rPr>
          <w:rFonts w:ascii="Calibri" w:eastAsia="Times New Roman" w:hAnsi="Calibri" w:cs="Calibri"/>
          <w:spacing w:val="2"/>
        </w:rPr>
        <w:t>n</w:t>
      </w:r>
      <w:r w:rsidRPr="00B909FD">
        <w:rPr>
          <w:rFonts w:ascii="Calibri" w:eastAsia="Times New Roman" w:hAnsi="Calibri" w:cs="Calibri"/>
        </w:rPr>
        <w:t>:</w:t>
      </w:r>
    </w:p>
    <w:p w14:paraId="21217369" w14:textId="77777777" w:rsidR="00ED3DBF" w:rsidRPr="00B909FD" w:rsidRDefault="00833A52"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Waste from engine lubricants and the transmission mechanism,</w:t>
      </w:r>
    </w:p>
    <w:p w14:paraId="1B555A4A" w14:textId="6A40AFA0" w:rsidR="00ED3DBF" w:rsidRPr="00B909FD" w:rsidRDefault="00833A52"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Hydraulic oil waste,</w:t>
      </w:r>
      <w:r w:rsidR="00E173EA" w:rsidRPr="00B909FD">
        <w:rPr>
          <w:rFonts w:ascii="Calibri" w:eastAsia="Times New Roman" w:hAnsi="Calibri" w:cs="Calibri"/>
        </w:rPr>
        <w:t xml:space="preserve"> oil contaminated waste</w:t>
      </w:r>
    </w:p>
    <w:p w14:paraId="347585E0" w14:textId="77777777" w:rsidR="00ED3DBF" w:rsidRPr="00B909FD" w:rsidRDefault="00833A52"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Communal waste (similar to waste from residential, commercial, industrial and similar buildings), waste from the use and emptying of toilets,</w:t>
      </w:r>
    </w:p>
    <w:p w14:paraId="1B9DB6AC" w14:textId="77777777" w:rsidR="00ED3DBF" w:rsidRPr="00B909FD" w:rsidRDefault="00833A52"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Liquid fuel waste,</w:t>
      </w:r>
    </w:p>
    <w:p w14:paraId="452FD0D7" w14:textId="77777777" w:rsidR="003F45EE" w:rsidRPr="00B909FD" w:rsidRDefault="00833A52"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Waste from the regulation of green surfaces</w:t>
      </w:r>
    </w:p>
    <w:p w14:paraId="0C75A53A" w14:textId="755D947D" w:rsidR="00ED3DBF" w:rsidRPr="00B909FD" w:rsidRDefault="003F45EE" w:rsidP="006D31F2">
      <w:pPr>
        <w:pStyle w:val="ListParagraph"/>
        <w:widowControl w:val="0"/>
        <w:numPr>
          <w:ilvl w:val="0"/>
          <w:numId w:val="60"/>
        </w:numPr>
        <w:tabs>
          <w:tab w:val="left" w:pos="2380"/>
        </w:tabs>
        <w:spacing w:after="0"/>
        <w:ind w:left="0" w:firstLine="0"/>
        <w:mirrorIndents/>
        <w:jc w:val="both"/>
        <w:rPr>
          <w:rFonts w:ascii="Calibri" w:eastAsia="Times New Roman" w:hAnsi="Calibri" w:cs="Calibri"/>
        </w:rPr>
      </w:pPr>
      <w:r w:rsidRPr="00B909FD">
        <w:rPr>
          <w:rFonts w:ascii="Calibri" w:eastAsia="Times New Roman" w:hAnsi="Calibri" w:cs="Calibri"/>
        </w:rPr>
        <w:t>Constructuon waste</w:t>
      </w:r>
      <w:r w:rsidR="00082349" w:rsidRPr="00B909FD">
        <w:rPr>
          <w:rFonts w:ascii="Calibri" w:eastAsia="Times New Roman" w:hAnsi="Calibri" w:cs="Calibri"/>
        </w:rPr>
        <w:t xml:space="preserve">, and more. </w:t>
      </w:r>
    </w:p>
    <w:p w14:paraId="18505327" w14:textId="77777777" w:rsidR="00ED3DBF" w:rsidRPr="00B909FD" w:rsidRDefault="00ED3DBF" w:rsidP="006D31F2">
      <w:pPr>
        <w:spacing w:after="0"/>
        <w:mirrorIndents/>
        <w:jc w:val="both"/>
        <w:rPr>
          <w:rFonts w:ascii="Calibri" w:eastAsia="Times New Roman" w:hAnsi="Calibri" w:cs="Calibri"/>
          <w:b/>
          <w:i/>
        </w:rPr>
      </w:pPr>
    </w:p>
    <w:p w14:paraId="5C92B1AB" w14:textId="77777777"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88" w:name="_Toc46940816"/>
      <w:bookmarkStart w:id="389" w:name="_Toc50353268"/>
      <w:bookmarkStart w:id="390" w:name="_Toc145936790"/>
      <w:r w:rsidRPr="00B909FD">
        <w:rPr>
          <w:rFonts w:ascii="Calibri" w:hAnsi="Calibri" w:cs="Calibri"/>
          <w:b w:val="0"/>
          <w:color w:val="auto"/>
          <w:sz w:val="22"/>
          <w:szCs w:val="22"/>
        </w:rPr>
        <w:t>Air pollution</w:t>
      </w:r>
      <w:bookmarkEnd w:id="388"/>
      <w:bookmarkEnd w:id="389"/>
      <w:bookmarkEnd w:id="390"/>
    </w:p>
    <w:p w14:paraId="02B6D74C"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Construction works might result with increased concentration of polluting substances, primarily dust and exhaust gases from vehicles (machines engaged in the works execution). </w:t>
      </w:r>
    </w:p>
    <w:p w14:paraId="3B6E40D9"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Suspended particles (dust) that will </w:t>
      </w:r>
      <w:r w:rsidR="00310057" w:rsidRPr="00B909FD">
        <w:rPr>
          <w:rFonts w:ascii="Calibri" w:hAnsi="Calibri" w:cs="Calibri"/>
        </w:rPr>
        <w:t>occur</w:t>
      </w:r>
      <w:r w:rsidRPr="00B909FD">
        <w:rPr>
          <w:rFonts w:ascii="Calibri" w:hAnsi="Calibri" w:cs="Calibri"/>
        </w:rPr>
        <w:t xml:space="preserve"> from transport roads when used for machinery transportation or trucks passing. </w:t>
      </w:r>
    </w:p>
    <w:p w14:paraId="0FBA8E31"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The installation and operation of the site, including the presence of workers, equipment and materials will result in gaseous emissions of which oxides of carbon (COx), nitrogen (NOx) and sulphur (SOx) as well as aerosols and noise. However, these impacts will be </w:t>
      </w:r>
      <w:r w:rsidR="00F919D2" w:rsidRPr="00B909FD">
        <w:rPr>
          <w:rFonts w:ascii="Calibri" w:hAnsi="Calibri" w:cs="Calibri"/>
        </w:rPr>
        <w:t>locali</w:t>
      </w:r>
      <w:r w:rsidR="00F919D2" w:rsidRPr="00B909FD">
        <w:rPr>
          <w:rFonts w:ascii="Calibri" w:eastAsia="SimSun" w:hAnsi="Calibri" w:cs="Calibri"/>
        </w:rPr>
        <w:t>z</w:t>
      </w:r>
      <w:r w:rsidR="00F919D2" w:rsidRPr="00B909FD">
        <w:rPr>
          <w:rFonts w:ascii="Calibri" w:hAnsi="Calibri" w:cs="Calibri"/>
        </w:rPr>
        <w:t>ed</w:t>
      </w:r>
      <w:r w:rsidRPr="00B909FD">
        <w:rPr>
          <w:rFonts w:ascii="Calibri" w:hAnsi="Calibri" w:cs="Calibri"/>
        </w:rPr>
        <w:t xml:space="preserve">, given the number of construction vehicles involved and the duration of the work. Furthermore, in view of the current traffic level, very limited local navigation, these emissions are not likely to significantly degrade ambient air quality and noise parameters. </w:t>
      </w:r>
    </w:p>
    <w:p w14:paraId="02EDB19D" w14:textId="77777777" w:rsidR="00310057" w:rsidRPr="00B909FD" w:rsidRDefault="00310057"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73C39645" w14:textId="77777777" w:rsidR="00310057" w:rsidRPr="00B909FD" w:rsidRDefault="00310057"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91" w:name="_Toc145936791"/>
      <w:r w:rsidRPr="00B909FD">
        <w:rPr>
          <w:rFonts w:ascii="Calibri" w:hAnsi="Calibri" w:cs="Calibri"/>
          <w:b w:val="0"/>
          <w:color w:val="auto"/>
          <w:sz w:val="22"/>
          <w:szCs w:val="22"/>
        </w:rPr>
        <w:t xml:space="preserve">Air </w:t>
      </w:r>
      <w:r w:rsidR="00431FCB" w:rsidRPr="00B909FD">
        <w:rPr>
          <w:rFonts w:ascii="Calibri" w:hAnsi="Calibri" w:cs="Calibri"/>
          <w:b w:val="0"/>
          <w:color w:val="auto"/>
          <w:sz w:val="22"/>
          <w:szCs w:val="22"/>
        </w:rPr>
        <w:t>quality measures</w:t>
      </w:r>
      <w:bookmarkEnd w:id="391"/>
    </w:p>
    <w:p w14:paraId="3168C4CA" w14:textId="77777777" w:rsidR="00CC7505" w:rsidRPr="00B909FD" w:rsidRDefault="00431FCB"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Prevention and protection from dust </w:t>
      </w:r>
      <w:r w:rsidR="00AB7938" w:rsidRPr="00B909FD">
        <w:rPr>
          <w:rFonts w:ascii="Calibri" w:hAnsi="Calibri" w:cs="Calibri"/>
        </w:rPr>
        <w:t>comprises of set of measures typical for ci</w:t>
      </w:r>
      <w:r w:rsidR="00DD3DAA" w:rsidRPr="00B909FD">
        <w:rPr>
          <w:rFonts w:ascii="Calibri" w:hAnsi="Calibri" w:cs="Calibri"/>
        </w:rPr>
        <w:t>v</w:t>
      </w:r>
      <w:r w:rsidR="00AB7938" w:rsidRPr="00B909FD">
        <w:rPr>
          <w:rFonts w:ascii="Calibri" w:hAnsi="Calibri" w:cs="Calibri"/>
        </w:rPr>
        <w:t xml:space="preserve">il works such as: installation of dust screens, </w:t>
      </w:r>
      <w:r w:rsidR="00D04047" w:rsidRPr="00B909FD">
        <w:rPr>
          <w:rFonts w:ascii="Calibri" w:hAnsi="Calibri" w:cs="Calibri"/>
        </w:rPr>
        <w:t xml:space="preserve">cleaning vehicles and transportation surfaces, covering loads, </w:t>
      </w:r>
      <w:r w:rsidR="0049164C" w:rsidRPr="00B909FD">
        <w:rPr>
          <w:rFonts w:ascii="Calibri" w:hAnsi="Calibri" w:cs="Calibri"/>
        </w:rPr>
        <w:t xml:space="preserve">controlled loading and unloading of materials, materials </w:t>
      </w:r>
      <w:r w:rsidR="00CC7505" w:rsidRPr="00B909FD">
        <w:rPr>
          <w:rFonts w:ascii="Calibri" w:hAnsi="Calibri" w:cs="Calibri"/>
        </w:rPr>
        <w:t xml:space="preserve">management and temporary storage at site measures, watering surfaces, and </w:t>
      </w:r>
      <w:r w:rsidR="00DA608F" w:rsidRPr="00B909FD">
        <w:rPr>
          <w:rFonts w:ascii="Calibri" w:hAnsi="Calibri" w:cs="Calibri"/>
        </w:rPr>
        <w:t>similar</w:t>
      </w:r>
      <w:r w:rsidR="00CC7505" w:rsidRPr="00B909FD">
        <w:rPr>
          <w:rFonts w:ascii="Calibri" w:hAnsi="Calibri" w:cs="Calibri"/>
        </w:rPr>
        <w:t xml:space="preserve">. </w:t>
      </w:r>
    </w:p>
    <w:p w14:paraId="1B523D32" w14:textId="77777777" w:rsidR="00431FCB" w:rsidRPr="00B909FD" w:rsidRDefault="00D04047"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 </w:t>
      </w:r>
      <w:r w:rsidR="00DA608F" w:rsidRPr="00B909FD">
        <w:rPr>
          <w:rFonts w:ascii="Calibri" w:hAnsi="Calibri" w:cs="Calibri"/>
        </w:rPr>
        <w:t xml:space="preserve">Emissions form use of transport will be </w:t>
      </w:r>
      <w:r w:rsidR="005439ED" w:rsidRPr="00B909FD">
        <w:rPr>
          <w:rFonts w:ascii="Calibri" w:hAnsi="Calibri" w:cs="Calibri"/>
        </w:rPr>
        <w:t xml:space="preserve">minimized by good </w:t>
      </w:r>
      <w:r w:rsidR="005A722D" w:rsidRPr="00B909FD">
        <w:rPr>
          <w:rFonts w:ascii="Calibri" w:hAnsi="Calibri" w:cs="Calibri"/>
        </w:rPr>
        <w:t>housekeeping</w:t>
      </w:r>
      <w:r w:rsidR="005439ED" w:rsidRPr="00B909FD">
        <w:rPr>
          <w:rFonts w:ascii="Calibri" w:hAnsi="Calibri" w:cs="Calibri"/>
        </w:rPr>
        <w:t xml:space="preserve"> and organizational </w:t>
      </w:r>
      <w:r w:rsidR="005A722D" w:rsidRPr="00B909FD">
        <w:rPr>
          <w:rFonts w:ascii="Calibri" w:hAnsi="Calibri" w:cs="Calibri"/>
        </w:rPr>
        <w:t>practices</w:t>
      </w:r>
      <w:r w:rsidR="005439ED" w:rsidRPr="00B909FD">
        <w:rPr>
          <w:rFonts w:ascii="Calibri" w:hAnsi="Calibri" w:cs="Calibri"/>
        </w:rPr>
        <w:t xml:space="preserve"> and include, but are not limited to: </w:t>
      </w:r>
      <w:r w:rsidR="001A3284" w:rsidRPr="00B909FD">
        <w:rPr>
          <w:rFonts w:ascii="Calibri" w:hAnsi="Calibri" w:cs="Calibri"/>
        </w:rPr>
        <w:t xml:space="preserve">maintenance and attests of vehicles and machinery, using only legal sources of petrol, </w:t>
      </w:r>
      <w:r w:rsidR="003446DE" w:rsidRPr="00B909FD">
        <w:rPr>
          <w:rFonts w:ascii="Calibri" w:hAnsi="Calibri" w:cs="Calibri"/>
        </w:rPr>
        <w:t>careful planning of routes and optimal loads, etc.</w:t>
      </w:r>
    </w:p>
    <w:p w14:paraId="3D026967"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20925DC6" w14:textId="77777777"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92" w:name="_Toc46940817"/>
      <w:bookmarkStart w:id="393" w:name="_Toc50353269"/>
      <w:bookmarkStart w:id="394" w:name="_Toc145936792"/>
      <w:r w:rsidRPr="00B909FD">
        <w:rPr>
          <w:rFonts w:ascii="Calibri" w:hAnsi="Calibri" w:cs="Calibri"/>
          <w:b w:val="0"/>
          <w:color w:val="auto"/>
          <w:sz w:val="22"/>
          <w:szCs w:val="22"/>
        </w:rPr>
        <w:t>Noise pollution</w:t>
      </w:r>
      <w:bookmarkEnd w:id="392"/>
      <w:bookmarkEnd w:id="393"/>
      <w:r w:rsidRPr="00B909FD">
        <w:rPr>
          <w:rFonts w:ascii="Calibri" w:hAnsi="Calibri" w:cs="Calibri"/>
          <w:b w:val="0"/>
          <w:color w:val="auto"/>
          <w:sz w:val="22"/>
          <w:szCs w:val="22"/>
        </w:rPr>
        <w:t xml:space="preserve"> </w:t>
      </w:r>
      <w:r w:rsidR="00D24E1D" w:rsidRPr="00B909FD">
        <w:rPr>
          <w:rFonts w:ascii="Calibri" w:hAnsi="Calibri" w:cs="Calibri"/>
          <w:b w:val="0"/>
          <w:color w:val="auto"/>
          <w:sz w:val="22"/>
          <w:szCs w:val="22"/>
        </w:rPr>
        <w:t>and vibrations</w:t>
      </w:r>
      <w:bookmarkEnd w:id="394"/>
    </w:p>
    <w:p w14:paraId="2A24481A"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Human presence and execution of works at the location, and movement of vehicles and construction mechanization. </w:t>
      </w:r>
    </w:p>
    <w:p w14:paraId="4CEED8BF" w14:textId="4F6CB17B" w:rsidR="00922A21" w:rsidRPr="00B909FD" w:rsidRDefault="00922A21"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 xml:space="preserve">Noise mitigation measures will be prescribed within the  ESMP </w:t>
      </w:r>
      <w:r w:rsidR="00811D7A" w:rsidRPr="00B909FD">
        <w:rPr>
          <w:rFonts w:ascii="Calibri" w:hAnsi="Calibri" w:cs="Calibri"/>
        </w:rPr>
        <w:t xml:space="preserve">and ESMP Checklists </w:t>
      </w:r>
      <w:r w:rsidRPr="00B909FD">
        <w:rPr>
          <w:rFonts w:ascii="Calibri" w:hAnsi="Calibri" w:cs="Calibri"/>
        </w:rPr>
        <w:t>documents and implemented during the construction phase of the project.</w:t>
      </w:r>
    </w:p>
    <w:p w14:paraId="01FE0649" w14:textId="77777777" w:rsidR="00495A31" w:rsidRPr="00B909FD" w:rsidRDefault="00495A31"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585B3DDE" w14:textId="77777777" w:rsidR="00FE42F1" w:rsidRPr="00B909FD" w:rsidRDefault="00FE42F1"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95" w:name="_Toc145936793"/>
      <w:r w:rsidRPr="00B909FD">
        <w:rPr>
          <w:rFonts w:ascii="Calibri" w:hAnsi="Calibri" w:cs="Calibri"/>
          <w:b w:val="0"/>
          <w:color w:val="auto"/>
          <w:sz w:val="22"/>
          <w:szCs w:val="22"/>
        </w:rPr>
        <w:t>Noise protection measures</w:t>
      </w:r>
      <w:bookmarkEnd w:id="395"/>
    </w:p>
    <w:p w14:paraId="3F6151AE" w14:textId="12512F09" w:rsidR="00FE42F1" w:rsidRPr="00B909FD" w:rsidRDefault="00FE42F1" w:rsidP="006D31F2">
      <w:pPr>
        <w:spacing w:after="0"/>
        <w:mirrorIndents/>
        <w:jc w:val="both"/>
        <w:rPr>
          <w:rFonts w:ascii="Calibri" w:hAnsi="Calibri" w:cs="Calibri"/>
          <w:highlight w:val="magenta"/>
        </w:rPr>
      </w:pPr>
      <w:r w:rsidRPr="00B909FD">
        <w:rPr>
          <w:rFonts w:ascii="Calibri" w:hAnsi="Calibri" w:cs="Calibri"/>
        </w:rPr>
        <w:t>R</w:t>
      </w:r>
      <w:r w:rsidRPr="00B909FD">
        <w:rPr>
          <w:rFonts w:ascii="Calibri" w:hAnsi="Calibri" w:cs="Calibri"/>
          <w:spacing w:val="1"/>
        </w:rPr>
        <w:t>e</w:t>
      </w:r>
      <w:r w:rsidRPr="00B909FD">
        <w:rPr>
          <w:rFonts w:ascii="Calibri" w:hAnsi="Calibri" w:cs="Calibri"/>
        </w:rPr>
        <w:t>du</w:t>
      </w:r>
      <w:r w:rsidRPr="00B909FD">
        <w:rPr>
          <w:rFonts w:ascii="Calibri" w:hAnsi="Calibri" w:cs="Calibri"/>
          <w:spacing w:val="-2"/>
        </w:rPr>
        <w:t>c</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2"/>
        </w:rPr>
        <w:t>i</w:t>
      </w:r>
      <w:r w:rsidRPr="00B909FD">
        <w:rPr>
          <w:rFonts w:ascii="Calibri" w:hAnsi="Calibri" w:cs="Calibri"/>
        </w:rPr>
        <w:t>mp</w:t>
      </w:r>
      <w:r w:rsidRPr="00B909FD">
        <w:rPr>
          <w:rFonts w:ascii="Calibri" w:hAnsi="Calibri" w:cs="Calibri"/>
          <w:spacing w:val="-2"/>
        </w:rPr>
        <w:t>a</w:t>
      </w:r>
      <w:r w:rsidRPr="00B909FD">
        <w:rPr>
          <w:rFonts w:ascii="Calibri" w:hAnsi="Calibri" w:cs="Calibri"/>
          <w:spacing w:val="1"/>
        </w:rPr>
        <w:t>c</w:t>
      </w:r>
      <w:r w:rsidRPr="00B909FD">
        <w:rPr>
          <w:rFonts w:ascii="Calibri" w:hAnsi="Calibri" w:cs="Calibri"/>
        </w:rPr>
        <w:t>t of</w:t>
      </w:r>
      <w:r w:rsidRPr="00B909FD">
        <w:rPr>
          <w:rFonts w:ascii="Calibri" w:hAnsi="Calibri" w:cs="Calibri"/>
          <w:spacing w:val="-2"/>
        </w:rPr>
        <w:t xml:space="preserve"> </w:t>
      </w:r>
      <w:r w:rsidRPr="00B909FD">
        <w:rPr>
          <w:rFonts w:ascii="Calibri" w:hAnsi="Calibri" w:cs="Calibri"/>
        </w:rPr>
        <w:t>noi</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c</w:t>
      </w:r>
      <w:r w:rsidRPr="00B909FD">
        <w:rPr>
          <w:rFonts w:ascii="Calibri" w:hAnsi="Calibri" w:cs="Calibri"/>
          <w:spacing w:val="-1"/>
        </w:rPr>
        <w:t>a</w:t>
      </w:r>
      <w:r w:rsidRPr="00B909FD">
        <w:rPr>
          <w:rFonts w:ascii="Calibri" w:hAnsi="Calibri" w:cs="Calibri"/>
        </w:rPr>
        <w:t>n be</w:t>
      </w:r>
      <w:r w:rsidRPr="00B909FD">
        <w:rPr>
          <w:rFonts w:ascii="Calibri" w:hAnsi="Calibri" w:cs="Calibri"/>
          <w:spacing w:val="-2"/>
        </w:rPr>
        <w:t xml:space="preserve"> </w:t>
      </w:r>
      <w:r w:rsidRPr="00B909FD">
        <w:rPr>
          <w:rFonts w:ascii="Calibri" w:hAnsi="Calibri" w:cs="Calibri"/>
          <w:spacing w:val="1"/>
        </w:rPr>
        <w:t>ac</w:t>
      </w:r>
      <w:r w:rsidRPr="00B909FD">
        <w:rPr>
          <w:rFonts w:ascii="Calibri" w:hAnsi="Calibri" w:cs="Calibri"/>
          <w:spacing w:val="-2"/>
        </w:rPr>
        <w:t>h</w:t>
      </w:r>
      <w:r w:rsidRPr="00B909FD">
        <w:rPr>
          <w:rFonts w:ascii="Calibri" w:hAnsi="Calibri" w:cs="Calibri"/>
        </w:rPr>
        <w:t>i</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d by</w:t>
      </w:r>
      <w:r w:rsidRPr="00B909FD">
        <w:rPr>
          <w:rFonts w:ascii="Calibri" w:hAnsi="Calibri" w:cs="Calibri"/>
          <w:spacing w:val="-3"/>
        </w:rPr>
        <w:t xml:space="preserve"> </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i</w:t>
      </w:r>
      <w:r w:rsidRPr="00B909FD">
        <w:rPr>
          <w:rFonts w:ascii="Calibri" w:hAnsi="Calibri" w:cs="Calibri"/>
        </w:rPr>
        <w:t>ous</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e</w:t>
      </w:r>
      <w:r w:rsidRPr="00B909FD">
        <w:rPr>
          <w:rFonts w:ascii="Calibri" w:hAnsi="Calibri" w:cs="Calibri"/>
        </w:rPr>
        <w:t>thod</w:t>
      </w:r>
      <w:r w:rsidRPr="00B909FD">
        <w:rPr>
          <w:rFonts w:ascii="Calibri" w:hAnsi="Calibri" w:cs="Calibri"/>
          <w:spacing w:val="-1"/>
        </w:rPr>
        <w:t>s</w:t>
      </w:r>
      <w:r w:rsidRPr="00B909FD">
        <w:rPr>
          <w:rFonts w:ascii="Calibri" w:hAnsi="Calibri" w:cs="Calibri"/>
        </w:rPr>
        <w:t>:</w:t>
      </w:r>
    </w:p>
    <w:p w14:paraId="1387467F"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Selecting equipment with lower sound power levels </w:t>
      </w:r>
    </w:p>
    <w:p w14:paraId="47A83826"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Installing suitable mufflers on engine exhausts and compressor components</w:t>
      </w:r>
    </w:p>
    <w:p w14:paraId="1B7EE49F"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Installing acoustic barriers without gaps and with a continuous minimum surface density of 10 kg/m2 in order to minimize the transmission of sound through the barrier</w:t>
      </w:r>
    </w:p>
    <w:p w14:paraId="6E1560EE"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Barriers should be located as close to the source or to the receptor location to be effective</w:t>
      </w:r>
    </w:p>
    <w:p w14:paraId="45347B01"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Installing vibration isolation for mechanical equipment</w:t>
      </w:r>
    </w:p>
    <w:p w14:paraId="095FA89D"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Limiting the hours of operation for specific pieces of equipment or operations, especially mobile sources operating through community areas </w:t>
      </w:r>
    </w:p>
    <w:p w14:paraId="35D43AF2"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Re-locating noise sources areas less sensitive, to take advantage of distance and shielding ·</w:t>
      </w:r>
    </w:p>
    <w:p w14:paraId="29E61A53"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Siting permanent facilities away from community areas if possible ·</w:t>
      </w:r>
    </w:p>
    <w:p w14:paraId="7B8CB5C5" w14:textId="08B88BED"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Taking advantage of the natural topography as a noise buffer during facility design.</w:t>
      </w:r>
    </w:p>
    <w:p w14:paraId="35CC5874"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 xml:space="preserve">Reducing project traffic routing through community areas wherever possible </w:t>
      </w:r>
    </w:p>
    <w:p w14:paraId="34BD9154"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Management measures (e.g. working hours),</w:t>
      </w:r>
    </w:p>
    <w:p w14:paraId="472F2E78" w14:textId="77777777" w:rsidR="00FE42F1" w:rsidRPr="00B909FD" w:rsidRDefault="00FE42F1"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Developing a mechanism to record and respond to complaints.</w:t>
      </w:r>
    </w:p>
    <w:p w14:paraId="4D18F42E" w14:textId="77777777" w:rsidR="00D24E1D" w:rsidRPr="00B909FD" w:rsidRDefault="00D24E1D" w:rsidP="006D31F2">
      <w:pPr>
        <w:spacing w:after="0"/>
        <w:mirrorIndents/>
        <w:rPr>
          <w:rFonts w:ascii="Calibri" w:hAnsi="Calibri" w:cs="Calibri"/>
        </w:rPr>
      </w:pPr>
    </w:p>
    <w:p w14:paraId="515C7608" w14:textId="77777777" w:rsidR="006C5BA4" w:rsidRPr="00B909FD" w:rsidRDefault="006C5BA4"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96" w:name="_Toc145936794"/>
      <w:r w:rsidRPr="00B909FD">
        <w:rPr>
          <w:rFonts w:ascii="Calibri" w:hAnsi="Calibri" w:cs="Calibri"/>
          <w:b w:val="0"/>
          <w:color w:val="auto"/>
          <w:sz w:val="22"/>
          <w:szCs w:val="22"/>
        </w:rPr>
        <w:t>Risk from radiation</w:t>
      </w:r>
      <w:bookmarkEnd w:id="396"/>
    </w:p>
    <w:p w14:paraId="6328EB45" w14:textId="77777777" w:rsidR="006C5BA4" w:rsidRPr="00B909FD" w:rsidRDefault="00D24E1D" w:rsidP="006D31F2">
      <w:pPr>
        <w:spacing w:after="0"/>
        <w:mirrorIndents/>
        <w:jc w:val="both"/>
        <w:rPr>
          <w:rFonts w:ascii="Calibri" w:hAnsi="Calibri" w:cs="Calibri"/>
          <w:spacing w:val="-5"/>
        </w:rPr>
      </w:pPr>
      <w:r w:rsidRPr="00B909FD">
        <w:rPr>
          <w:rFonts w:ascii="Calibri" w:hAnsi="Calibri" w:cs="Calibri"/>
          <w:spacing w:val="1"/>
        </w:rPr>
        <w:t>If 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rPr>
        <w:t>p</w:t>
      </w:r>
      <w:r w:rsidRPr="00B909FD">
        <w:rPr>
          <w:rFonts w:ascii="Calibri" w:hAnsi="Calibri" w:cs="Calibri"/>
          <w:spacing w:val="-2"/>
        </w:rPr>
        <w:t>r</w:t>
      </w:r>
      <w:r w:rsidRPr="00B909FD">
        <w:rPr>
          <w:rFonts w:ascii="Calibri" w:hAnsi="Calibri" w:cs="Calibri"/>
        </w:rPr>
        <w:t>oj</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 xml:space="preserve">t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tr</w:t>
      </w:r>
      <w:r w:rsidRPr="00B909FD">
        <w:rPr>
          <w:rFonts w:ascii="Calibri" w:hAnsi="Calibri" w:cs="Calibri"/>
          <w:spacing w:val="-2"/>
        </w:rPr>
        <w:t>i</w:t>
      </w:r>
      <w:r w:rsidRPr="00B909FD">
        <w:rPr>
          <w:rFonts w:ascii="Calibri" w:hAnsi="Calibri" w:cs="Calibri"/>
        </w:rPr>
        <w:t>c</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ions</w:t>
      </w:r>
      <w:r w:rsidRPr="00B909FD">
        <w:rPr>
          <w:rFonts w:ascii="Calibri" w:hAnsi="Calibri" w:cs="Calibri"/>
          <w:spacing w:val="1"/>
        </w:rPr>
        <w:t xml:space="preserve"> </w:t>
      </w:r>
      <w:r w:rsidRPr="00B909FD">
        <w:rPr>
          <w:rFonts w:ascii="Calibri" w:hAnsi="Calibri" w:cs="Calibri"/>
        </w:rPr>
        <w:t>(</w:t>
      </w:r>
      <w:r w:rsidRPr="00B909FD">
        <w:rPr>
          <w:rFonts w:ascii="Calibri" w:hAnsi="Calibri" w:cs="Calibri"/>
          <w:spacing w:val="1"/>
        </w:rPr>
        <w:t>E</w:t>
      </w:r>
      <w:r w:rsidRPr="00B909FD">
        <w:rPr>
          <w:rFonts w:ascii="Calibri" w:hAnsi="Calibri" w:cs="Calibri"/>
          <w:spacing w:val="-1"/>
        </w:rPr>
        <w:t>VP</w:t>
      </w:r>
      <w:r w:rsidRPr="00B909FD">
        <w:rPr>
          <w:rFonts w:ascii="Calibri" w:hAnsi="Calibri" w:cs="Calibri"/>
        </w:rPr>
        <w:t>), pur</w:t>
      </w:r>
      <w:r w:rsidRPr="00B909FD">
        <w:rPr>
          <w:rFonts w:ascii="Calibri" w:hAnsi="Calibri" w:cs="Calibri"/>
          <w:spacing w:val="-1"/>
        </w:rPr>
        <w:t>s</w:t>
      </w:r>
      <w:r w:rsidRPr="00B909FD">
        <w:rPr>
          <w:rFonts w:ascii="Calibri" w:hAnsi="Calibri" w:cs="Calibri"/>
        </w:rPr>
        <w:t>u</w:t>
      </w:r>
      <w:r w:rsidRPr="00B909FD">
        <w:rPr>
          <w:rFonts w:ascii="Calibri" w:hAnsi="Calibri" w:cs="Calibri"/>
          <w:spacing w:val="1"/>
        </w:rPr>
        <w:t>a</w:t>
      </w:r>
      <w:r w:rsidRPr="00B909FD">
        <w:rPr>
          <w:rFonts w:ascii="Calibri" w:hAnsi="Calibri" w:cs="Calibri"/>
        </w:rPr>
        <w:t>nt</w:t>
      </w:r>
      <w:r w:rsidRPr="00B909FD">
        <w:rPr>
          <w:rFonts w:ascii="Calibri" w:hAnsi="Calibri" w:cs="Calibri"/>
          <w:spacing w:val="-2"/>
        </w:rPr>
        <w:t xml:space="preserve"> </w:t>
      </w:r>
      <w:r w:rsidRPr="00B909FD">
        <w:rPr>
          <w:rFonts w:ascii="Calibri" w:hAnsi="Calibri" w:cs="Calibri"/>
        </w:rPr>
        <w:t>to</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r</w:t>
      </w:r>
      <w:r w:rsidRPr="00B909FD">
        <w:rPr>
          <w:rFonts w:ascii="Calibri" w:hAnsi="Calibri" w:cs="Calibri"/>
          <w:spacing w:val="-2"/>
        </w:rPr>
        <w:t>t</w:t>
      </w:r>
      <w:r w:rsidRPr="00B909FD">
        <w:rPr>
          <w:rFonts w:ascii="Calibri" w:hAnsi="Calibri" w:cs="Calibri"/>
        </w:rPr>
        <w:t>i</w:t>
      </w:r>
      <w:r w:rsidRPr="00B909FD">
        <w:rPr>
          <w:rFonts w:ascii="Calibri" w:hAnsi="Calibri" w:cs="Calibri"/>
          <w:spacing w:val="-1"/>
        </w:rPr>
        <w:t>c</w:t>
      </w:r>
      <w:r w:rsidRPr="00B909FD">
        <w:rPr>
          <w:rFonts w:ascii="Calibri" w:hAnsi="Calibri" w:cs="Calibri"/>
        </w:rPr>
        <w:t>le</w:t>
      </w:r>
      <w:r w:rsidRPr="00B909FD">
        <w:rPr>
          <w:rFonts w:ascii="Calibri" w:hAnsi="Calibri" w:cs="Calibri"/>
          <w:spacing w:val="-2"/>
        </w:rPr>
        <w:t xml:space="preserve"> </w:t>
      </w:r>
      <w:r w:rsidRPr="00B909FD">
        <w:rPr>
          <w:rFonts w:ascii="Calibri" w:hAnsi="Calibri" w:cs="Calibri"/>
        </w:rPr>
        <w:t>4</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O</w:t>
      </w:r>
      <w:r w:rsidRPr="00B909FD">
        <w:rPr>
          <w:rFonts w:ascii="Calibri" w:hAnsi="Calibri" w:cs="Calibri"/>
        </w:rPr>
        <w:t>rd</w:t>
      </w:r>
      <w:r w:rsidRPr="00B909FD">
        <w:rPr>
          <w:rFonts w:ascii="Calibri" w:hAnsi="Calibri" w:cs="Calibri"/>
          <w:spacing w:val="1"/>
        </w:rPr>
        <w:t>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2"/>
        </w:rPr>
        <w:t>o</w:t>
      </w:r>
      <w:r w:rsidRPr="00B909FD">
        <w:rPr>
          <w:rFonts w:ascii="Calibri" w:hAnsi="Calibri" w:cs="Calibri"/>
        </w:rPr>
        <w:t>ur</w:t>
      </w:r>
      <w:r w:rsidRPr="00B909FD">
        <w:rPr>
          <w:rFonts w:ascii="Calibri" w:hAnsi="Calibri" w:cs="Calibri"/>
          <w:spacing w:val="1"/>
        </w:rPr>
        <w:t>ce</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no</w:t>
      </w:r>
      <w:r w:rsidRPr="00B909FD">
        <w:rPr>
          <w:rFonts w:ascii="Calibri" w:hAnsi="Calibri" w:cs="Calibri"/>
          <w:spacing w:val="2"/>
        </w:rPr>
        <w:t>n</w:t>
      </w:r>
      <w:r w:rsidRPr="00B909FD">
        <w:rPr>
          <w:rFonts w:ascii="Calibri" w:hAnsi="Calibri" w:cs="Calibri"/>
        </w:rPr>
        <w:t>-ioni</w:t>
      </w:r>
      <w:r w:rsidRPr="00B909FD">
        <w:rPr>
          <w:rFonts w:ascii="Calibri" w:hAnsi="Calibri" w:cs="Calibri"/>
          <w:spacing w:val="-1"/>
        </w:rPr>
        <w:t>z</w:t>
      </w:r>
      <w:r w:rsidRPr="00B909FD">
        <w:rPr>
          <w:rFonts w:ascii="Calibri" w:hAnsi="Calibri" w:cs="Calibri"/>
        </w:rPr>
        <w:t>ing</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d</w:t>
      </w:r>
      <w:r w:rsidRPr="00B909FD">
        <w:rPr>
          <w:rFonts w:ascii="Calibri" w:hAnsi="Calibri" w:cs="Calibri"/>
          <w:spacing w:val="-2"/>
        </w:rPr>
        <w:t>i</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n is</w:t>
      </w:r>
      <w:r w:rsidRPr="00B909FD">
        <w:rPr>
          <w:rFonts w:ascii="Calibri" w:hAnsi="Calibri" w:cs="Calibri"/>
          <w:spacing w:val="2"/>
        </w:rPr>
        <w:t xml:space="preserve"> </w:t>
      </w:r>
      <w:r w:rsidRPr="00B909FD">
        <w:rPr>
          <w:rFonts w:ascii="Calibri" w:hAnsi="Calibri" w:cs="Calibri"/>
        </w:rPr>
        <w:t>of 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rPr>
        <w:t>i</w:t>
      </w:r>
      <w:r w:rsidRPr="00B909FD">
        <w:rPr>
          <w:rFonts w:ascii="Calibri" w:hAnsi="Calibri" w:cs="Calibri"/>
          <w:spacing w:val="1"/>
        </w:rPr>
        <w:t>c</w:t>
      </w:r>
      <w:r w:rsidRPr="00B909FD">
        <w:rPr>
          <w:rFonts w:ascii="Calibri" w:hAnsi="Calibri" w:cs="Calibri"/>
        </w:rPr>
        <w:t>ul</w:t>
      </w:r>
      <w:r w:rsidRPr="00B909FD">
        <w:rPr>
          <w:rFonts w:ascii="Calibri" w:hAnsi="Calibri" w:cs="Calibri"/>
          <w:spacing w:val="1"/>
        </w:rPr>
        <w:t>a</w:t>
      </w:r>
      <w:r w:rsidRPr="00B909FD">
        <w:rPr>
          <w:rFonts w:ascii="Calibri" w:hAnsi="Calibri" w:cs="Calibri"/>
        </w:rPr>
        <w:t>r</w:t>
      </w:r>
      <w:r w:rsidRPr="00B909FD">
        <w:rPr>
          <w:rFonts w:ascii="Calibri" w:hAnsi="Calibri" w:cs="Calibri"/>
          <w:spacing w:val="3"/>
        </w:rPr>
        <w:t xml:space="preserve"> </w:t>
      </w:r>
      <w:r w:rsidRPr="00B909FD">
        <w:rPr>
          <w:rFonts w:ascii="Calibri" w:hAnsi="Calibri" w:cs="Calibri"/>
          <w:spacing w:val="-2"/>
        </w:rPr>
        <w:t>i</w:t>
      </w:r>
      <w:r w:rsidRPr="00B909FD">
        <w:rPr>
          <w:rFonts w:ascii="Calibri" w:hAnsi="Calibri" w:cs="Calibri"/>
        </w:rPr>
        <w:t>nt</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r</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3"/>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iod</w:t>
      </w:r>
      <w:r w:rsidRPr="00B909FD">
        <w:rPr>
          <w:rFonts w:ascii="Calibri" w:hAnsi="Calibri" w:cs="Calibri"/>
          <w:spacing w:val="3"/>
        </w:rPr>
        <w:t xml:space="preserve"> </w:t>
      </w:r>
      <w:r w:rsidRPr="00B909FD">
        <w:rPr>
          <w:rFonts w:ascii="Calibri" w:hAnsi="Calibri" w:cs="Calibri"/>
        </w:rPr>
        <w:t>of th</w:t>
      </w:r>
      <w:r w:rsidRPr="00B909FD">
        <w:rPr>
          <w:rFonts w:ascii="Calibri" w:hAnsi="Calibri" w:cs="Calibri"/>
          <w:spacing w:val="1"/>
        </w:rPr>
        <w:t>e</w:t>
      </w:r>
      <w:r w:rsidRPr="00B909FD">
        <w:rPr>
          <w:rFonts w:ascii="Calibri" w:hAnsi="Calibri" w:cs="Calibri"/>
        </w:rPr>
        <w:t>ir</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tud</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rPr>
        <w:t>(</w:t>
      </w:r>
      <w:r w:rsidR="006C5BA4" w:rsidRPr="00B909FD">
        <w:rPr>
          <w:rFonts w:ascii="Calibri" w:hAnsi="Calibri" w:cs="Calibri"/>
          <w:spacing w:val="2"/>
        </w:rPr>
        <w:t>OG</w:t>
      </w:r>
      <w:r w:rsidRPr="00B909FD">
        <w:rPr>
          <w:rFonts w:ascii="Calibri" w:hAnsi="Calibri" w:cs="Calibri"/>
        </w:rPr>
        <w:t>10</w:t>
      </w:r>
      <w:r w:rsidRPr="00B909FD">
        <w:rPr>
          <w:rFonts w:ascii="Calibri" w:hAnsi="Calibri" w:cs="Calibri"/>
          <w:spacing w:val="-2"/>
        </w:rPr>
        <w:t>4</w:t>
      </w:r>
      <w:r w:rsidRPr="00B909FD">
        <w:rPr>
          <w:rFonts w:ascii="Calibri" w:hAnsi="Calibri" w:cs="Calibri"/>
        </w:rPr>
        <w:t>/09)</w:t>
      </w:r>
      <w:r w:rsidRPr="00B909FD">
        <w:rPr>
          <w:rFonts w:ascii="Calibri" w:hAnsi="Calibri" w:cs="Calibri"/>
          <w:spacing w:val="2"/>
        </w:rPr>
        <w:t xml:space="preserve"> </w:t>
      </w:r>
      <w:r w:rsidRPr="00B909FD">
        <w:rPr>
          <w:rFonts w:ascii="Calibri" w:hAnsi="Calibri" w:cs="Calibri"/>
          <w:spacing w:val="-2"/>
        </w:rPr>
        <w:t>r</w:t>
      </w:r>
      <w:r w:rsidRPr="00B909FD">
        <w:rPr>
          <w:rFonts w:ascii="Calibri" w:hAnsi="Calibri" w:cs="Calibri"/>
          <w:spacing w:val="1"/>
        </w:rPr>
        <w:t>ec</w:t>
      </w:r>
      <w:r w:rsidRPr="00B909FD">
        <w:rPr>
          <w:rFonts w:ascii="Calibri" w:hAnsi="Calibri" w:cs="Calibri"/>
        </w:rPr>
        <w:t>on</w:t>
      </w:r>
      <w:r w:rsidRPr="00B909FD">
        <w:rPr>
          <w:rFonts w:ascii="Calibri" w:hAnsi="Calibri" w:cs="Calibri"/>
          <w:spacing w:val="-3"/>
        </w:rPr>
        <w:t>s</w:t>
      </w:r>
      <w:r w:rsidRPr="00B909FD">
        <w:rPr>
          <w:rFonts w:ascii="Calibri" w:hAnsi="Calibri" w:cs="Calibri"/>
        </w:rPr>
        <w:t>tru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our</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b</w:t>
      </w:r>
      <w:r w:rsidRPr="00B909FD">
        <w:rPr>
          <w:rFonts w:ascii="Calibri" w:hAnsi="Calibri" w:cs="Calibri"/>
          <w:spacing w:val="-2"/>
        </w:rPr>
        <w:t>e</w:t>
      </w:r>
      <w:r w:rsidRPr="00B909FD">
        <w:rPr>
          <w:rFonts w:ascii="Calibri" w:hAnsi="Calibri" w:cs="Calibri"/>
        </w:rPr>
        <w:t>long to</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ou</w:t>
      </w:r>
      <w:r w:rsidRPr="00B909FD">
        <w:rPr>
          <w:rFonts w:ascii="Calibri" w:hAnsi="Calibri" w:cs="Calibri"/>
          <w:spacing w:val="-2"/>
        </w:rPr>
        <w:t>r</w:t>
      </w:r>
      <w:r w:rsidRPr="00B909FD">
        <w:rPr>
          <w:rFonts w:ascii="Calibri" w:hAnsi="Calibri" w:cs="Calibri"/>
          <w:spacing w:val="1"/>
        </w:rPr>
        <w:t>ce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 no</w:t>
      </w:r>
      <w:r w:rsidRPr="00B909FD">
        <w:rPr>
          <w:rFonts w:ascii="Calibri" w:hAnsi="Calibri" w:cs="Calibri"/>
          <w:spacing w:val="7"/>
        </w:rPr>
        <w:t>n</w:t>
      </w:r>
      <w:r w:rsidRPr="00B909FD">
        <w:rPr>
          <w:rFonts w:ascii="Calibri" w:hAnsi="Calibri" w:cs="Calibri"/>
        </w:rPr>
        <w:t>-i</w:t>
      </w:r>
      <w:r w:rsidRPr="00B909FD">
        <w:rPr>
          <w:rFonts w:ascii="Calibri" w:hAnsi="Calibri" w:cs="Calibri"/>
          <w:spacing w:val="-2"/>
        </w:rPr>
        <w:t>o</w:t>
      </w:r>
      <w:r w:rsidRPr="00B909FD">
        <w:rPr>
          <w:rFonts w:ascii="Calibri" w:hAnsi="Calibri" w:cs="Calibri"/>
        </w:rPr>
        <w:t>ni</w:t>
      </w:r>
      <w:r w:rsidRPr="00B909FD">
        <w:rPr>
          <w:rFonts w:ascii="Calibri" w:hAnsi="Calibri" w:cs="Calibri"/>
          <w:spacing w:val="-1"/>
        </w:rPr>
        <w:t>z</w:t>
      </w:r>
      <w:r w:rsidRPr="00B909FD">
        <w:rPr>
          <w:rFonts w:ascii="Calibri" w:hAnsi="Calibri" w:cs="Calibri"/>
        </w:rPr>
        <w:t>ing r</w:t>
      </w:r>
      <w:r w:rsidRPr="00B909FD">
        <w:rPr>
          <w:rFonts w:ascii="Calibri" w:hAnsi="Calibri" w:cs="Calibri"/>
          <w:spacing w:val="1"/>
        </w:rPr>
        <w:t>a</w:t>
      </w:r>
      <w:r w:rsidRPr="00B909FD">
        <w:rPr>
          <w:rFonts w:ascii="Calibri" w:hAnsi="Calibri" w:cs="Calibri"/>
        </w:rPr>
        <w:t>di</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5"/>
        </w:rPr>
        <w:t xml:space="preserve"> </w:t>
      </w:r>
      <w:r w:rsidRPr="00B909FD">
        <w:rPr>
          <w:rFonts w:ascii="Calibri" w:hAnsi="Calibri" w:cs="Calibri"/>
        </w:rPr>
        <w:t>is</w:t>
      </w:r>
      <w:r w:rsidRPr="00B909FD">
        <w:rPr>
          <w:rFonts w:ascii="Calibri" w:hAnsi="Calibri" w:cs="Calibri"/>
          <w:spacing w:val="-3"/>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p</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ti</w:t>
      </w:r>
      <w:r w:rsidRPr="00B909FD">
        <w:rPr>
          <w:rFonts w:ascii="Calibri" w:hAnsi="Calibri" w:cs="Calibri"/>
          <w:spacing w:val="1"/>
        </w:rPr>
        <w:t>c</w:t>
      </w:r>
      <w:r w:rsidRPr="00B909FD">
        <w:rPr>
          <w:rFonts w:ascii="Calibri" w:hAnsi="Calibri" w:cs="Calibri"/>
          <w:spacing w:val="-2"/>
        </w:rPr>
        <w:t>u</w:t>
      </w:r>
      <w:r w:rsidRPr="00B909FD">
        <w:rPr>
          <w:rFonts w:ascii="Calibri" w:hAnsi="Calibri" w:cs="Calibri"/>
        </w:rPr>
        <w:t>l</w:t>
      </w:r>
      <w:r w:rsidRPr="00B909FD">
        <w:rPr>
          <w:rFonts w:ascii="Calibri" w:hAnsi="Calibri" w:cs="Calibri"/>
          <w:spacing w:val="1"/>
        </w:rPr>
        <w:t>a</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i</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t</w:t>
      </w:r>
      <w:r w:rsidR="006C5BA4" w:rsidRPr="00B909FD">
        <w:rPr>
          <w:rFonts w:ascii="Calibri" w:hAnsi="Calibri" w:cs="Calibri"/>
          <w:spacing w:val="-5"/>
        </w:rPr>
        <w:t>.</w:t>
      </w:r>
    </w:p>
    <w:p w14:paraId="1D1B845E" w14:textId="77777777" w:rsidR="00FC6412" w:rsidRPr="00B909FD" w:rsidRDefault="00FC6412" w:rsidP="006D31F2">
      <w:pPr>
        <w:spacing w:after="0"/>
        <w:mirrorIndents/>
        <w:jc w:val="both"/>
        <w:rPr>
          <w:rFonts w:ascii="Calibri" w:hAnsi="Calibri" w:cs="Calibri"/>
          <w:spacing w:val="-5"/>
        </w:rPr>
      </w:pPr>
    </w:p>
    <w:p w14:paraId="33D69228" w14:textId="77777777" w:rsidR="006C5BA4" w:rsidRPr="00B909FD" w:rsidRDefault="006C5BA4"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397" w:name="_Toc145936795"/>
      <w:r w:rsidRPr="00B909FD">
        <w:rPr>
          <w:rFonts w:ascii="Calibri" w:hAnsi="Calibri" w:cs="Calibri"/>
          <w:b w:val="0"/>
          <w:color w:val="auto"/>
          <w:sz w:val="22"/>
          <w:szCs w:val="22"/>
        </w:rPr>
        <w:t>Radiation protection measures</w:t>
      </w:r>
      <w:bookmarkEnd w:id="397"/>
    </w:p>
    <w:p w14:paraId="49B1C513" w14:textId="77777777" w:rsidR="00D24E1D" w:rsidRPr="00B909FD" w:rsidRDefault="006C5BA4" w:rsidP="006D31F2">
      <w:pPr>
        <w:spacing w:after="0"/>
        <w:mirrorIndents/>
        <w:jc w:val="both"/>
        <w:rPr>
          <w:rFonts w:ascii="Calibri" w:hAnsi="Calibri" w:cs="Calibri"/>
        </w:rPr>
      </w:pPr>
      <w:r w:rsidRPr="00B909FD">
        <w:rPr>
          <w:rFonts w:ascii="Calibri" w:hAnsi="Calibri" w:cs="Calibri"/>
        </w:rPr>
        <w:t xml:space="preserve">In accordance with the </w:t>
      </w:r>
      <w:r w:rsidRPr="00B909FD">
        <w:rPr>
          <w:rFonts w:ascii="Calibri" w:hAnsi="Calibri" w:cs="Calibri"/>
          <w:spacing w:val="-1"/>
        </w:rPr>
        <w:t>O</w:t>
      </w:r>
      <w:r w:rsidRPr="00B909FD">
        <w:rPr>
          <w:rFonts w:ascii="Calibri" w:hAnsi="Calibri" w:cs="Calibri"/>
        </w:rPr>
        <w:t>rd</w:t>
      </w:r>
      <w:r w:rsidRPr="00B909FD">
        <w:rPr>
          <w:rFonts w:ascii="Calibri" w:hAnsi="Calibri" w:cs="Calibri"/>
          <w:spacing w:val="1"/>
        </w:rPr>
        <w:t>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2"/>
        </w:rPr>
        <w:t>o</w:t>
      </w:r>
      <w:r w:rsidRPr="00B909FD">
        <w:rPr>
          <w:rFonts w:ascii="Calibri" w:hAnsi="Calibri" w:cs="Calibri"/>
        </w:rPr>
        <w:t>ur</w:t>
      </w:r>
      <w:r w:rsidRPr="00B909FD">
        <w:rPr>
          <w:rFonts w:ascii="Calibri" w:hAnsi="Calibri" w:cs="Calibri"/>
          <w:spacing w:val="1"/>
        </w:rPr>
        <w:t>ce</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no</w:t>
      </w:r>
      <w:r w:rsidRPr="00B909FD">
        <w:rPr>
          <w:rFonts w:ascii="Calibri" w:hAnsi="Calibri" w:cs="Calibri"/>
          <w:spacing w:val="2"/>
        </w:rPr>
        <w:t>n</w:t>
      </w:r>
      <w:r w:rsidRPr="00B909FD">
        <w:rPr>
          <w:rFonts w:ascii="Calibri" w:hAnsi="Calibri" w:cs="Calibri"/>
        </w:rPr>
        <w:t>-ioni</w:t>
      </w:r>
      <w:r w:rsidRPr="00B909FD">
        <w:rPr>
          <w:rFonts w:ascii="Calibri" w:hAnsi="Calibri" w:cs="Calibri"/>
          <w:spacing w:val="-1"/>
        </w:rPr>
        <w:t>z</w:t>
      </w:r>
      <w:r w:rsidRPr="00B909FD">
        <w:rPr>
          <w:rFonts w:ascii="Calibri" w:hAnsi="Calibri" w:cs="Calibri"/>
        </w:rPr>
        <w:t>ing</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d</w:t>
      </w:r>
      <w:r w:rsidRPr="00B909FD">
        <w:rPr>
          <w:rFonts w:ascii="Calibri" w:hAnsi="Calibri" w:cs="Calibri"/>
          <w:spacing w:val="-2"/>
        </w:rPr>
        <w:t>i</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n is</w:t>
      </w:r>
      <w:r w:rsidRPr="00B909FD">
        <w:rPr>
          <w:rFonts w:ascii="Calibri" w:hAnsi="Calibri" w:cs="Calibri"/>
          <w:spacing w:val="2"/>
        </w:rPr>
        <w:t xml:space="preserve"> </w:t>
      </w:r>
      <w:r w:rsidRPr="00B909FD">
        <w:rPr>
          <w:rFonts w:ascii="Calibri" w:hAnsi="Calibri" w:cs="Calibri"/>
        </w:rPr>
        <w:t>of 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rPr>
        <w:t>i</w:t>
      </w:r>
      <w:r w:rsidRPr="00B909FD">
        <w:rPr>
          <w:rFonts w:ascii="Calibri" w:hAnsi="Calibri" w:cs="Calibri"/>
          <w:spacing w:val="1"/>
        </w:rPr>
        <w:t>c</w:t>
      </w:r>
      <w:r w:rsidRPr="00B909FD">
        <w:rPr>
          <w:rFonts w:ascii="Calibri" w:hAnsi="Calibri" w:cs="Calibri"/>
        </w:rPr>
        <w:t>ul</w:t>
      </w:r>
      <w:r w:rsidRPr="00B909FD">
        <w:rPr>
          <w:rFonts w:ascii="Calibri" w:hAnsi="Calibri" w:cs="Calibri"/>
          <w:spacing w:val="1"/>
        </w:rPr>
        <w:t>a</w:t>
      </w:r>
      <w:r w:rsidRPr="00B909FD">
        <w:rPr>
          <w:rFonts w:ascii="Calibri" w:hAnsi="Calibri" w:cs="Calibri"/>
        </w:rPr>
        <w:t>r</w:t>
      </w:r>
      <w:r w:rsidRPr="00B909FD">
        <w:rPr>
          <w:rFonts w:ascii="Calibri" w:hAnsi="Calibri" w:cs="Calibri"/>
          <w:spacing w:val="3"/>
        </w:rPr>
        <w:t xml:space="preserve"> </w:t>
      </w:r>
      <w:r w:rsidRPr="00B909FD">
        <w:rPr>
          <w:rFonts w:ascii="Calibri" w:hAnsi="Calibri" w:cs="Calibri"/>
          <w:spacing w:val="-2"/>
        </w:rPr>
        <w:t>i</w:t>
      </w:r>
      <w:r w:rsidRPr="00B909FD">
        <w:rPr>
          <w:rFonts w:ascii="Calibri" w:hAnsi="Calibri" w:cs="Calibri"/>
        </w:rPr>
        <w:t>nt</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 xml:space="preserve">t, and </w:t>
      </w:r>
      <w:r w:rsidRPr="00B909FD">
        <w:rPr>
          <w:rFonts w:ascii="Calibri" w:hAnsi="Calibri" w:cs="Calibri"/>
          <w:spacing w:val="-1"/>
        </w:rPr>
        <w:t>w</w:t>
      </w:r>
      <w:r w:rsidRPr="00B909FD">
        <w:rPr>
          <w:rFonts w:ascii="Calibri" w:hAnsi="Calibri" w:cs="Calibri"/>
        </w:rPr>
        <w:t>i</w:t>
      </w:r>
      <w:r w:rsidRPr="00B909FD">
        <w:rPr>
          <w:rFonts w:ascii="Calibri" w:hAnsi="Calibri" w:cs="Calibri"/>
          <w:spacing w:val="-2"/>
        </w:rPr>
        <w:t>t</w:t>
      </w:r>
      <w:r w:rsidRPr="00B909FD">
        <w:rPr>
          <w:rFonts w:ascii="Calibri" w:hAnsi="Calibri" w:cs="Calibri"/>
        </w:rPr>
        <w:t>h</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6</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rPr>
        <w:t>7 specifically,</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r</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3"/>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iod</w:t>
      </w:r>
      <w:r w:rsidRPr="00B909FD">
        <w:rPr>
          <w:rFonts w:ascii="Calibri" w:hAnsi="Calibri" w:cs="Calibri"/>
          <w:spacing w:val="3"/>
        </w:rPr>
        <w:t xml:space="preserve"> </w:t>
      </w:r>
      <w:r w:rsidRPr="00B909FD">
        <w:rPr>
          <w:rFonts w:ascii="Calibri" w:hAnsi="Calibri" w:cs="Calibri"/>
        </w:rPr>
        <w:t>of th</w:t>
      </w:r>
      <w:r w:rsidRPr="00B909FD">
        <w:rPr>
          <w:rFonts w:ascii="Calibri" w:hAnsi="Calibri" w:cs="Calibri"/>
          <w:spacing w:val="1"/>
        </w:rPr>
        <w:t>e</w:t>
      </w:r>
      <w:r w:rsidRPr="00B909FD">
        <w:rPr>
          <w:rFonts w:ascii="Calibri" w:hAnsi="Calibri" w:cs="Calibri"/>
        </w:rPr>
        <w:t>ir</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tud</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rPr>
        <w:t>(</w:t>
      </w:r>
      <w:r w:rsidRPr="00B909FD">
        <w:rPr>
          <w:rFonts w:ascii="Calibri" w:hAnsi="Calibri" w:cs="Calibri"/>
          <w:spacing w:val="2"/>
        </w:rPr>
        <w:t>OG</w:t>
      </w:r>
      <w:r w:rsidRPr="00B909FD">
        <w:rPr>
          <w:rFonts w:ascii="Calibri" w:hAnsi="Calibri" w:cs="Calibri"/>
        </w:rPr>
        <w:t>10</w:t>
      </w:r>
      <w:r w:rsidRPr="00B909FD">
        <w:rPr>
          <w:rFonts w:ascii="Calibri" w:hAnsi="Calibri" w:cs="Calibri"/>
          <w:spacing w:val="-2"/>
        </w:rPr>
        <w:t>4</w:t>
      </w:r>
      <w:r w:rsidRPr="00B909FD">
        <w:rPr>
          <w:rFonts w:ascii="Calibri" w:hAnsi="Calibri" w:cs="Calibri"/>
        </w:rPr>
        <w:t xml:space="preserve">/09) </w:t>
      </w:r>
      <w:r w:rsidRPr="00B909FD">
        <w:rPr>
          <w:rFonts w:ascii="Calibri" w:hAnsi="Calibri" w:cs="Calibri"/>
          <w:spacing w:val="-2"/>
        </w:rPr>
        <w:t>i</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is</w:t>
      </w:r>
      <w:r w:rsidRPr="00B909FD">
        <w:rPr>
          <w:rFonts w:ascii="Calibri" w:hAnsi="Calibri" w:cs="Calibri"/>
          <w:spacing w:val="-3"/>
        </w:rPr>
        <w:t xml:space="preserve"> </w:t>
      </w:r>
      <w:r w:rsidRPr="00B909FD">
        <w:rPr>
          <w:rFonts w:ascii="Calibri" w:hAnsi="Calibri" w:cs="Calibri"/>
          <w:spacing w:val="-2"/>
        </w:rPr>
        <w:t>n</w:t>
      </w:r>
      <w:r w:rsidRPr="00B909FD">
        <w:rPr>
          <w:rFonts w:ascii="Calibri" w:hAnsi="Calibri" w:cs="Calibri"/>
          <w:spacing w:val="6"/>
        </w:rPr>
        <w:t>e</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spacing w:val="-1"/>
        </w:rPr>
        <w:t>ss</w:t>
      </w:r>
      <w:r w:rsidRPr="00B909FD">
        <w:rPr>
          <w:rFonts w:ascii="Calibri" w:hAnsi="Calibri" w:cs="Calibri"/>
          <w:spacing w:val="1"/>
        </w:rPr>
        <w:t>a</w:t>
      </w:r>
      <w:r w:rsidRPr="00B909FD">
        <w:rPr>
          <w:rFonts w:ascii="Calibri" w:hAnsi="Calibri" w:cs="Calibri"/>
        </w:rPr>
        <w:t>ry</w:t>
      </w:r>
      <w:r w:rsidR="00D24E1D" w:rsidRPr="00B909FD">
        <w:rPr>
          <w:rFonts w:ascii="Calibri" w:hAnsi="Calibri" w:cs="Calibri"/>
        </w:rPr>
        <w:t>:</w:t>
      </w:r>
    </w:p>
    <w:p w14:paraId="43E23AC0" w14:textId="77777777" w:rsidR="00D24E1D" w:rsidRPr="00B909FD" w:rsidRDefault="00D24E1D"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obtaining conditions and environmental protection measures issued by the competent authority in accordance with regulations governing the protection of the environment;</w:t>
      </w:r>
    </w:p>
    <w:p w14:paraId="58F4B137" w14:textId="77777777" w:rsidR="00D24E1D" w:rsidRPr="00B909FD" w:rsidRDefault="00D24E1D"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Assess the environmental impact in the proceedings conducted by the competent authority before issuing permits for their construction or installation and use in accordance with the regulations governing the assessment of the impact on the environment.</w:t>
      </w:r>
    </w:p>
    <w:p w14:paraId="205965FB" w14:textId="2DE79ADB" w:rsidR="00D24E1D" w:rsidRPr="00B909FD" w:rsidRDefault="00D24E1D" w:rsidP="006D31F2">
      <w:pPr>
        <w:spacing w:after="0"/>
        <w:mirrorIndents/>
        <w:jc w:val="both"/>
        <w:rPr>
          <w:rFonts w:ascii="Calibri" w:hAnsi="Calibri" w:cs="Calibri"/>
        </w:rPr>
      </w:pPr>
      <w:r w:rsidRPr="00B909FD">
        <w:rPr>
          <w:rFonts w:ascii="Calibri" w:hAnsi="Calibri" w:cs="Calibri"/>
        </w:rPr>
        <w:t>After the construction, installation or facility that contains a source of non-ionizing radiation, before issuing a permit to start work or use permit shall be the first test, and measure the level of electromagnetic fields in the vicinity of the source. For the purposes of the first tests the user can source electromagnetic fields put into trial operation in the period not longer than 30 days or for telecommunication facilities can perform measurements within the technical inspection. The body responsible for technical inspection, or for the issuance of permits to begin work or occupancy permit for the building that contains the source of non-ionizing radiation is of particular interest can be started if the source is determined by measuring the level of electromagnetic fields do not exceed the prescribed limit values and building blocks, or placed object will not endanger their work environment. Provision field measurements every 4 years.</w:t>
      </w:r>
    </w:p>
    <w:p w14:paraId="20AA1A8A" w14:textId="77777777" w:rsidR="006B306A" w:rsidRPr="00B909FD" w:rsidRDefault="006B306A"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p>
    <w:p w14:paraId="38C8D722" w14:textId="77777777"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398" w:name="_Toc46940819"/>
      <w:bookmarkStart w:id="399" w:name="_Toc50353271"/>
      <w:bookmarkStart w:id="400" w:name="_Toc145936796"/>
      <w:r w:rsidRPr="00B909FD">
        <w:rPr>
          <w:rFonts w:ascii="Calibri" w:hAnsi="Calibri" w:cs="Calibri"/>
          <w:b w:val="0"/>
          <w:color w:val="auto"/>
          <w:sz w:val="22"/>
          <w:szCs w:val="22"/>
        </w:rPr>
        <w:t xml:space="preserve">Impacts on </w:t>
      </w:r>
      <w:r w:rsidR="00D04478" w:rsidRPr="00B909FD">
        <w:rPr>
          <w:rFonts w:ascii="Calibri" w:hAnsi="Calibri" w:cs="Calibri"/>
          <w:b w:val="0"/>
          <w:color w:val="auto"/>
          <w:sz w:val="22"/>
          <w:szCs w:val="22"/>
        </w:rPr>
        <w:t xml:space="preserve">nature </w:t>
      </w:r>
      <w:r w:rsidRPr="00B909FD">
        <w:rPr>
          <w:rFonts w:ascii="Calibri" w:hAnsi="Calibri" w:cs="Calibri"/>
          <w:b w:val="0"/>
          <w:color w:val="auto"/>
          <w:sz w:val="22"/>
          <w:szCs w:val="22"/>
        </w:rPr>
        <w:t>and biodiversity</w:t>
      </w:r>
      <w:bookmarkEnd w:id="398"/>
      <w:bookmarkEnd w:id="399"/>
      <w:bookmarkEnd w:id="400"/>
      <w:r w:rsidRPr="00B909FD">
        <w:rPr>
          <w:rFonts w:ascii="Calibri" w:hAnsi="Calibri" w:cs="Calibri"/>
          <w:b w:val="0"/>
          <w:color w:val="auto"/>
          <w:sz w:val="22"/>
          <w:szCs w:val="22"/>
        </w:rPr>
        <w:t xml:space="preserve"> </w:t>
      </w:r>
    </w:p>
    <w:p w14:paraId="0BF1F345" w14:textId="5935F933"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With envisioned </w:t>
      </w:r>
      <w:r w:rsidR="000C1E47" w:rsidRPr="00B909FD">
        <w:rPr>
          <w:rFonts w:ascii="Calibri" w:hAnsi="Calibri" w:cs="Calibri"/>
          <w:spacing w:val="-2"/>
          <w:u w:color="000000"/>
          <w:bdr w:val="nil"/>
        </w:rPr>
        <w:t xml:space="preserve">maintenance ad other </w:t>
      </w:r>
      <w:r w:rsidRPr="00B909FD">
        <w:rPr>
          <w:rFonts w:ascii="Calibri" w:hAnsi="Calibri" w:cs="Calibri"/>
          <w:spacing w:val="-2"/>
          <w:u w:color="000000"/>
          <w:bdr w:val="nil"/>
        </w:rPr>
        <w:t xml:space="preserve">actions on current infrastructure, facilities and equipment, </w:t>
      </w:r>
      <w:r w:rsidR="00261CEA" w:rsidRPr="00B909FD">
        <w:rPr>
          <w:rFonts w:ascii="Calibri" w:hAnsi="Calibri" w:cs="Calibri"/>
          <w:spacing w:val="-2"/>
          <w:u w:color="000000"/>
          <w:bdr w:val="nil"/>
        </w:rPr>
        <w:t>noticeable</w:t>
      </w:r>
      <w:r w:rsidR="00A64F4E" w:rsidRPr="00B909FD">
        <w:rPr>
          <w:rFonts w:ascii="Calibri" w:hAnsi="Calibri" w:cs="Calibri"/>
          <w:spacing w:val="-2"/>
          <w:u w:color="000000"/>
          <w:bdr w:val="nil"/>
        </w:rPr>
        <w:t xml:space="preserve"> </w:t>
      </w:r>
      <w:r w:rsidRPr="00B909FD">
        <w:rPr>
          <w:rFonts w:ascii="Calibri" w:hAnsi="Calibri" w:cs="Calibri"/>
          <w:spacing w:val="-2"/>
          <w:u w:color="000000"/>
          <w:bdr w:val="nil"/>
        </w:rPr>
        <w:t xml:space="preserve">loss of </w:t>
      </w:r>
      <w:r w:rsidR="00261CEA" w:rsidRPr="00B909FD">
        <w:rPr>
          <w:rFonts w:ascii="Calibri" w:hAnsi="Calibri" w:cs="Calibri"/>
          <w:spacing w:val="-2"/>
          <w:u w:color="000000"/>
          <w:bdr w:val="nil"/>
        </w:rPr>
        <w:t>habitat, of</w:t>
      </w:r>
      <w:r w:rsidRPr="00B909FD">
        <w:rPr>
          <w:rFonts w:ascii="Calibri" w:hAnsi="Calibri" w:cs="Calibri"/>
          <w:spacing w:val="-2"/>
          <w:u w:color="000000"/>
          <w:bdr w:val="nil"/>
        </w:rPr>
        <w:t xml:space="preserve"> habitat and thereby a significant negative impact on biodiversity is not envisioned. </w:t>
      </w:r>
      <w:r w:rsidR="007E1E82" w:rsidRPr="00B909FD">
        <w:rPr>
          <w:rFonts w:ascii="Calibri" w:hAnsi="Calibri" w:cs="Calibri"/>
          <w:spacing w:val="-2"/>
          <w:u w:color="000000"/>
          <w:bdr w:val="nil"/>
        </w:rPr>
        <w:t xml:space="preserve">However, there may be temporary disturbance and </w:t>
      </w:r>
      <w:r w:rsidR="00246C96" w:rsidRPr="00B909FD">
        <w:rPr>
          <w:rFonts w:ascii="Calibri" w:hAnsi="Calibri" w:cs="Calibri"/>
          <w:spacing w:val="-2"/>
          <w:u w:color="000000"/>
          <w:bdr w:val="nil"/>
        </w:rPr>
        <w:t>limited</w:t>
      </w:r>
      <w:r w:rsidR="002C4948" w:rsidRPr="00B909FD">
        <w:rPr>
          <w:rFonts w:ascii="Calibri" w:hAnsi="Calibri" w:cs="Calibri"/>
          <w:spacing w:val="-2"/>
          <w:u w:color="000000"/>
          <w:bdr w:val="nil"/>
        </w:rPr>
        <w:t xml:space="preserve"> as </w:t>
      </w:r>
      <w:r w:rsidR="0032213D" w:rsidRPr="00B909FD">
        <w:rPr>
          <w:rFonts w:ascii="Calibri" w:hAnsi="Calibri" w:cs="Calibri"/>
          <w:spacing w:val="-2"/>
          <w:u w:color="000000"/>
          <w:bdr w:val="nil"/>
        </w:rPr>
        <w:t>well</w:t>
      </w:r>
      <w:r w:rsidR="002C4948" w:rsidRPr="00B909FD">
        <w:rPr>
          <w:rFonts w:ascii="Calibri" w:hAnsi="Calibri" w:cs="Calibri"/>
          <w:spacing w:val="-2"/>
          <w:u w:color="000000"/>
          <w:bdr w:val="nil"/>
        </w:rPr>
        <w:t xml:space="preserve"> as temporary</w:t>
      </w:r>
      <w:r w:rsidR="00246C96" w:rsidRPr="00B909FD">
        <w:rPr>
          <w:rFonts w:ascii="Calibri" w:hAnsi="Calibri" w:cs="Calibri"/>
          <w:spacing w:val="-2"/>
          <w:u w:color="000000"/>
          <w:bdr w:val="nil"/>
        </w:rPr>
        <w:t xml:space="preserve"> </w:t>
      </w:r>
      <w:r w:rsidR="00A64F4E" w:rsidRPr="00B909FD">
        <w:rPr>
          <w:rFonts w:ascii="Calibri" w:hAnsi="Calibri" w:cs="Calibri"/>
          <w:spacing w:val="-2"/>
          <w:u w:color="000000"/>
          <w:bdr w:val="nil"/>
        </w:rPr>
        <w:t>biodiversity loss due to works includ</w:t>
      </w:r>
      <w:r w:rsidR="00B25B01" w:rsidRPr="00B909FD">
        <w:rPr>
          <w:rFonts w:ascii="Calibri" w:hAnsi="Calibri" w:cs="Calibri"/>
          <w:spacing w:val="-2"/>
          <w:u w:color="000000"/>
          <w:bdr w:val="nil"/>
        </w:rPr>
        <w:t>ing access</w:t>
      </w:r>
      <w:r w:rsidR="005279B5" w:rsidRPr="00B909FD">
        <w:rPr>
          <w:rFonts w:ascii="Calibri" w:hAnsi="Calibri" w:cs="Calibri"/>
          <w:spacing w:val="-2"/>
          <w:u w:color="000000"/>
          <w:bdr w:val="nil"/>
        </w:rPr>
        <w:t xml:space="preserve"> on the existing lines in nature sensitive areas</w:t>
      </w:r>
      <w:r w:rsidR="009B2B1D" w:rsidRPr="00B909FD">
        <w:rPr>
          <w:rFonts w:ascii="Calibri" w:hAnsi="Calibri" w:cs="Calibri"/>
          <w:spacing w:val="-2"/>
          <w:u w:color="000000"/>
          <w:bdr w:val="nil"/>
        </w:rPr>
        <w:t xml:space="preserve"> </w:t>
      </w:r>
      <w:r w:rsidR="00246C96" w:rsidRPr="00B909FD">
        <w:rPr>
          <w:rFonts w:ascii="Calibri" w:hAnsi="Calibri" w:cs="Calibri"/>
          <w:spacing w:val="-2"/>
          <w:u w:color="000000"/>
          <w:bdr w:val="nil"/>
        </w:rPr>
        <w:t>within the right of way</w:t>
      </w:r>
      <w:r w:rsidR="005279B5" w:rsidRPr="00B909FD">
        <w:rPr>
          <w:rFonts w:ascii="Calibri" w:hAnsi="Calibri" w:cs="Calibri"/>
          <w:spacing w:val="-2"/>
          <w:u w:color="000000"/>
          <w:bdr w:val="nil"/>
        </w:rPr>
        <w:t>.</w:t>
      </w:r>
      <w:r w:rsidR="002C4948" w:rsidRPr="00B909FD">
        <w:rPr>
          <w:rFonts w:ascii="Calibri" w:hAnsi="Calibri" w:cs="Calibri"/>
          <w:spacing w:val="-2"/>
          <w:u w:color="000000"/>
          <w:bdr w:val="nil"/>
        </w:rPr>
        <w:t xml:space="preserve"> </w:t>
      </w:r>
      <w:r w:rsidR="00037CAD" w:rsidRPr="00B909FD">
        <w:rPr>
          <w:rFonts w:ascii="Calibri" w:hAnsi="Calibri" w:cs="Calibri"/>
          <w:spacing w:val="-2"/>
          <w:u w:color="000000"/>
          <w:bdr w:val="nil"/>
        </w:rPr>
        <w:t>A</w:t>
      </w:r>
      <w:r w:rsidR="002C4948" w:rsidRPr="00B909FD">
        <w:rPr>
          <w:rFonts w:ascii="Calibri" w:hAnsi="Calibri" w:cs="Calibri"/>
          <w:spacing w:val="-2"/>
          <w:u w:color="000000"/>
          <w:bdr w:val="nil"/>
        </w:rPr>
        <w:t xml:space="preserve">s most works on rehabilitation of railways can be </w:t>
      </w:r>
      <w:r w:rsidR="009030DA" w:rsidRPr="00B909FD">
        <w:rPr>
          <w:rFonts w:ascii="Calibri" w:hAnsi="Calibri" w:cs="Calibri"/>
          <w:spacing w:val="-2"/>
          <w:u w:color="000000"/>
          <w:bdr w:val="nil"/>
        </w:rPr>
        <w:t xml:space="preserve">done by railway machinery, the impact can be minimized </w:t>
      </w:r>
      <w:r w:rsidR="00B527CB" w:rsidRPr="00B909FD">
        <w:rPr>
          <w:rFonts w:ascii="Calibri" w:hAnsi="Calibri" w:cs="Calibri"/>
          <w:spacing w:val="-2"/>
          <w:u w:color="000000"/>
          <w:bdr w:val="nil"/>
        </w:rPr>
        <w:t>through the design of works.</w:t>
      </w:r>
      <w:r w:rsidR="005279B5" w:rsidRPr="00B909FD">
        <w:rPr>
          <w:rFonts w:ascii="Calibri" w:hAnsi="Calibri" w:cs="Calibri"/>
          <w:spacing w:val="-2"/>
          <w:u w:color="000000"/>
          <w:bdr w:val="nil"/>
        </w:rPr>
        <w:t xml:space="preserve"> Indirect impacts </w:t>
      </w:r>
      <w:r w:rsidR="00037CAD" w:rsidRPr="00B909FD">
        <w:rPr>
          <w:rFonts w:ascii="Calibri" w:hAnsi="Calibri" w:cs="Calibri"/>
          <w:spacing w:val="-2"/>
          <w:u w:color="000000"/>
          <w:bdr w:val="nil"/>
        </w:rPr>
        <w:t>are</w:t>
      </w:r>
      <w:r w:rsidR="005279B5" w:rsidRPr="00B909FD">
        <w:rPr>
          <w:rFonts w:ascii="Calibri" w:hAnsi="Calibri" w:cs="Calibri"/>
          <w:spacing w:val="-2"/>
          <w:u w:color="000000"/>
          <w:bdr w:val="nil"/>
        </w:rPr>
        <w:t xml:space="preserve"> possible in</w:t>
      </w:r>
      <w:r w:rsidR="00B25B01" w:rsidRPr="00B909FD">
        <w:rPr>
          <w:rFonts w:ascii="Calibri" w:hAnsi="Calibri" w:cs="Calibri"/>
          <w:spacing w:val="-2"/>
          <w:u w:color="000000"/>
          <w:bdr w:val="nil"/>
        </w:rPr>
        <w:t xml:space="preserve"> the case of illegal waste disposal or illegal quarrying, etc. </w:t>
      </w:r>
      <w:r w:rsidR="005279B5" w:rsidRPr="00B909FD">
        <w:rPr>
          <w:rFonts w:ascii="Calibri" w:hAnsi="Calibri" w:cs="Calibri"/>
          <w:spacing w:val="-2"/>
          <w:u w:color="000000"/>
          <w:bdr w:val="nil"/>
        </w:rPr>
        <w:t>T</w:t>
      </w:r>
      <w:r w:rsidRPr="00B909FD">
        <w:rPr>
          <w:rFonts w:ascii="Calibri" w:hAnsi="Calibri" w:cs="Calibri"/>
          <w:spacing w:val="-2"/>
          <w:u w:color="000000"/>
          <w:bdr w:val="nil"/>
        </w:rPr>
        <w:t xml:space="preserve">he loss and/or fragmentation of habitat </w:t>
      </w:r>
      <w:r w:rsidR="0055564E" w:rsidRPr="00B909FD">
        <w:rPr>
          <w:rFonts w:ascii="Calibri" w:hAnsi="Calibri" w:cs="Calibri"/>
          <w:spacing w:val="-2"/>
          <w:u w:color="000000"/>
          <w:bdr w:val="nil"/>
        </w:rPr>
        <w:t xml:space="preserve">are not expected. </w:t>
      </w:r>
      <w:r w:rsidRPr="00B909FD">
        <w:rPr>
          <w:rFonts w:ascii="Calibri" w:hAnsi="Calibri" w:cs="Calibri"/>
          <w:spacing w:val="-2"/>
          <w:u w:color="000000"/>
          <w:bdr w:val="nil"/>
        </w:rPr>
        <w:t xml:space="preserve"> </w:t>
      </w:r>
    </w:p>
    <w:p w14:paraId="5C0E4F38" w14:textId="77777777" w:rsidR="000C09AC" w:rsidRPr="00B909FD" w:rsidRDefault="000C09AC"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B909FD">
        <w:rPr>
          <w:rFonts w:ascii="Calibri" w:hAnsi="Calibri" w:cs="Calibri"/>
        </w:rPr>
        <w:t>Increased noise levels might cause temporary disturbance of wildlife.</w:t>
      </w:r>
      <w:r w:rsidR="002D041B" w:rsidRPr="00B909FD">
        <w:rPr>
          <w:rFonts w:ascii="Calibri" w:hAnsi="Calibri" w:cs="Calibri"/>
        </w:rPr>
        <w:t xml:space="preserve"> </w:t>
      </w:r>
      <w:r w:rsidRPr="00B909FD">
        <w:rPr>
          <w:rFonts w:ascii="Calibri" w:hAnsi="Calibri" w:cs="Calibri"/>
        </w:rPr>
        <w:t xml:space="preserve">Access </w:t>
      </w:r>
      <w:r w:rsidR="00941263" w:rsidRPr="00B909FD">
        <w:rPr>
          <w:rFonts w:ascii="Calibri" w:hAnsi="Calibri" w:cs="Calibri"/>
        </w:rPr>
        <w:t>roads, e</w:t>
      </w:r>
      <w:r w:rsidRPr="00B909FD">
        <w:rPr>
          <w:rFonts w:ascii="Calibri" w:hAnsi="Calibri" w:cs="Calibri"/>
        </w:rPr>
        <w:t xml:space="preserve">missions from trucks and construction machines </w:t>
      </w:r>
      <w:r w:rsidR="00941263" w:rsidRPr="00B909FD">
        <w:rPr>
          <w:rFonts w:ascii="Calibri" w:hAnsi="Calibri" w:cs="Calibri"/>
        </w:rPr>
        <w:t>may</w:t>
      </w:r>
      <w:r w:rsidRPr="00B909FD">
        <w:rPr>
          <w:rFonts w:ascii="Calibri" w:hAnsi="Calibri" w:cs="Calibri"/>
        </w:rPr>
        <w:t xml:space="preserve"> have negative impacts on vegetation around the construction site</w:t>
      </w:r>
      <w:r w:rsidR="00941263" w:rsidRPr="00B909FD">
        <w:rPr>
          <w:rFonts w:ascii="Calibri" w:hAnsi="Calibri" w:cs="Calibri"/>
        </w:rPr>
        <w:t>, though it will be temporary and limited</w:t>
      </w:r>
      <w:r w:rsidRPr="00B909FD">
        <w:rPr>
          <w:rFonts w:ascii="Calibri" w:hAnsi="Calibri" w:cs="Calibri"/>
        </w:rPr>
        <w:t xml:space="preserve">. </w:t>
      </w:r>
    </w:p>
    <w:p w14:paraId="2C01F72E" w14:textId="77777777" w:rsidR="00037CAD" w:rsidRPr="00B909FD" w:rsidRDefault="000F0134"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Activities with significant impact to biodiversity and valuable natural habitats will not be financed</w:t>
      </w:r>
      <w:r w:rsidR="00037CAD" w:rsidRPr="00B909FD">
        <w:rPr>
          <w:rFonts w:ascii="Calibri" w:hAnsi="Calibri" w:cs="Calibri"/>
          <w:spacing w:val="-2"/>
          <w:u w:color="000000"/>
          <w:bdr w:val="nil"/>
        </w:rPr>
        <w:t xml:space="preserve">, </w:t>
      </w:r>
      <w:r w:rsidR="0032213D" w:rsidRPr="00B909FD">
        <w:rPr>
          <w:rFonts w:ascii="Calibri" w:hAnsi="Calibri" w:cs="Calibri"/>
          <w:spacing w:val="-2"/>
          <w:u w:color="000000"/>
          <w:bdr w:val="nil"/>
        </w:rPr>
        <w:t>including</w:t>
      </w:r>
      <w:r w:rsidR="00037CAD" w:rsidRPr="00B909FD">
        <w:rPr>
          <w:rFonts w:ascii="Calibri" w:hAnsi="Calibri" w:cs="Calibri"/>
          <w:spacing w:val="-2"/>
          <w:u w:color="000000"/>
          <w:bdr w:val="nil"/>
        </w:rPr>
        <w:t xml:space="preserve"> construction in nature sensitive areas. </w:t>
      </w:r>
    </w:p>
    <w:p w14:paraId="62745F66" w14:textId="4F863087" w:rsidR="00D04478" w:rsidRPr="00B909FD" w:rsidRDefault="000F0134"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 </w:t>
      </w:r>
    </w:p>
    <w:p w14:paraId="257CB508" w14:textId="77777777" w:rsidR="00D04478" w:rsidRPr="00B909FD" w:rsidRDefault="00D04478"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01" w:name="_Toc145936797"/>
      <w:r w:rsidRPr="00B909FD">
        <w:rPr>
          <w:rFonts w:ascii="Calibri" w:hAnsi="Calibri" w:cs="Calibri"/>
          <w:b w:val="0"/>
          <w:color w:val="auto"/>
          <w:sz w:val="22"/>
          <w:szCs w:val="22"/>
        </w:rPr>
        <w:t>Nature protection measures</w:t>
      </w:r>
      <w:bookmarkEnd w:id="401"/>
    </w:p>
    <w:p w14:paraId="3C39B9BD" w14:textId="77777777" w:rsidR="003B729A" w:rsidRPr="00B909FD" w:rsidRDefault="003B729A" w:rsidP="006D31F2">
      <w:pPr>
        <w:spacing w:after="0"/>
        <w:mirrorIndents/>
        <w:jc w:val="both"/>
        <w:rPr>
          <w:rFonts w:ascii="Calibri" w:hAnsi="Calibri" w:cs="Calibri"/>
        </w:rPr>
      </w:pPr>
      <w:r w:rsidRPr="00B909FD">
        <w:rPr>
          <w:rFonts w:ascii="Calibri" w:hAnsi="Calibri" w:cs="Calibri"/>
          <w:spacing w:val="-2"/>
          <w:u w:color="000000"/>
          <w:bdr w:val="nil"/>
        </w:rPr>
        <w:t>Should a project within a protected area (or one that may affect critical habitats or protected</w:t>
      </w:r>
      <w:r w:rsidR="00646A4C" w:rsidRPr="00B909FD">
        <w:rPr>
          <w:rFonts w:ascii="Calibri" w:hAnsi="Calibri" w:cs="Calibri"/>
          <w:spacing w:val="-2"/>
          <w:u w:color="000000"/>
          <w:bdr w:val="nil"/>
        </w:rPr>
        <w:t xml:space="preserve"> </w:t>
      </w:r>
      <w:r w:rsidRPr="00B909FD">
        <w:rPr>
          <w:rFonts w:ascii="Calibri" w:hAnsi="Calibri" w:cs="Calibri"/>
          <w:spacing w:val="-2"/>
          <w:u w:color="000000"/>
          <w:bdr w:val="nil"/>
        </w:rPr>
        <w:t>species) be proposed, site-specific ESAs will include provisions to identify risks coming from e.g. right of way, noise and human presence and implement adequate measures including, but not limited to development of Biodiversity Management Plan, avoidance of breeding/nesting periods for sensitive/protected species, strict control of movement, expert oversight, use of rail</w:t>
      </w:r>
      <w:r w:rsidRPr="00B909FD">
        <w:rPr>
          <w:rFonts w:ascii="Calibri" w:hAnsi="Calibri" w:cs="Calibri"/>
        </w:rPr>
        <w:t xml:space="preserve"> track machinery for maintenance). </w:t>
      </w:r>
    </w:p>
    <w:p w14:paraId="0D976C98" w14:textId="77777777" w:rsidR="003B729A" w:rsidRPr="00B909FD" w:rsidRDefault="003B729A" w:rsidP="006D31F2">
      <w:pPr>
        <w:spacing w:after="0"/>
        <w:mirrorIndents/>
        <w:jc w:val="both"/>
        <w:rPr>
          <w:rFonts w:ascii="Calibri" w:hAnsi="Calibri" w:cs="Calibri"/>
        </w:rPr>
      </w:pPr>
      <w:r w:rsidRPr="00B909FD">
        <w:rPr>
          <w:rFonts w:ascii="Calibri" w:hAnsi="Calibri" w:cs="Calibri"/>
        </w:rPr>
        <w:t>ESAs will reflect that it is strictly forbidden to:</w:t>
      </w:r>
    </w:p>
    <w:p w14:paraId="052DAA09" w14:textId="3BAAC8C8"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Open borrow pits and dispose of waste materials</w:t>
      </w:r>
      <w:r w:rsidR="00FA684D" w:rsidRPr="00B909FD">
        <w:rPr>
          <w:rFonts w:ascii="Calibri" w:hAnsi="Calibri" w:cs="Calibri"/>
        </w:rPr>
        <w:t>. Dispose waste to nature and watercourses</w:t>
      </w:r>
      <w:r w:rsidRPr="00B909FD">
        <w:rPr>
          <w:rFonts w:ascii="Calibri" w:hAnsi="Calibri" w:cs="Calibri"/>
        </w:rPr>
        <w:t>;</w:t>
      </w:r>
    </w:p>
    <w:p w14:paraId="7A950794" w14:textId="12D423C0" w:rsidR="00FA684D" w:rsidRPr="00B909FD" w:rsidRDefault="00FA684D"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Burning waste on site;</w:t>
      </w:r>
    </w:p>
    <w:p w14:paraId="43E0D231"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Illegal quarrying, excavation or dredging;</w:t>
      </w:r>
    </w:p>
    <w:p w14:paraId="22EC811D"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Temporarily and permanently dispose of hazardous substances;</w:t>
      </w:r>
    </w:p>
    <w:p w14:paraId="6621EACF" w14:textId="77777777" w:rsidR="003B729A" w:rsidRPr="00B909FD" w:rsidRDefault="0032213D"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Unauthorized</w:t>
      </w:r>
      <w:r w:rsidR="003B729A" w:rsidRPr="00B909FD">
        <w:rPr>
          <w:rFonts w:ascii="Calibri" w:hAnsi="Calibri" w:cs="Calibri"/>
        </w:rPr>
        <w:t xml:space="preserve"> disposal of any type of waste, including soil;</w:t>
      </w:r>
    </w:p>
    <w:p w14:paraId="3E39E6A9"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lastRenderedPageBreak/>
        <w:t>Set up any kind of temporary building or materials required for railroad works;</w:t>
      </w:r>
    </w:p>
    <w:p w14:paraId="4E52A49B"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Park and repair machinery, pour fuel and lubricants, etc. In case of accidental leakage of hazardous substances;</w:t>
      </w:r>
    </w:p>
    <w:p w14:paraId="5381A586"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Set fires;</w:t>
      </w:r>
    </w:p>
    <w:p w14:paraId="2FB7F001"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Take up more than minimally required space;</w:t>
      </w:r>
    </w:p>
    <w:p w14:paraId="3E7F2689" w14:textId="77777777" w:rsidR="003B729A" w:rsidRPr="00B909FD" w:rsidRDefault="003B729A"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b/>
        </w:rPr>
      </w:pPr>
      <w:r w:rsidRPr="00B909FD">
        <w:rPr>
          <w:rFonts w:ascii="Calibri" w:hAnsi="Calibri" w:cs="Calibri"/>
        </w:rPr>
        <w:t>Collect timber, fruits, herbs or disturb animals.</w:t>
      </w:r>
    </w:p>
    <w:p w14:paraId="2EF63D3F"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If the project foresees the removal of woody vegetation it is necessary to obtain a remittance of JP "Srbijasume";</w:t>
      </w:r>
    </w:p>
    <w:p w14:paraId="37986DCF"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It is forbidden to plan changes the existing regime of surface and ground water, or perform any exploratory drilling and hydraulic works without having proper documentation and previously acquired relevant opinions, conditions or consent of the competent institutions. The aforementioned means that it is not allowed to plan backfilling, rearrangement and relocation of the river and other watercourses in the area concerned. Also, it is forbidden to plan the work, which can cause turbidity of waterways for more than five consecutive days;</w:t>
      </w:r>
    </w:p>
    <w:p w14:paraId="6DB96275"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It is forbidden to carry out work that may cause engineering geological processes. In the event that during the execution of the planned works comes to soil erosion from the surrounding slopes, the project is to urgently take appropriate anti-erosion measures;</w:t>
      </w:r>
    </w:p>
    <w:p w14:paraId="7C030E8C"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During the execution of works it is necessary to separate top-soil material and later use it and mix with soil along the route of the railway;</w:t>
      </w:r>
    </w:p>
    <w:p w14:paraId="1C520E5E"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Space on the route of the railway infrastructure need to be fully equipped according to environmental standards, which prevent a negative impact on nature;</w:t>
      </w:r>
    </w:p>
    <w:p w14:paraId="12FDE938"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Lighting fire in the area of protected natural asset is forbidden;</w:t>
      </w:r>
    </w:p>
    <w:p w14:paraId="31E8BE3F"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During the execution of works it is necessary to take all measures to prevent spillage of fuel, lubricants and other harmful and hazardous substances in the soil, surface water and groundwater;</w:t>
      </w:r>
    </w:p>
    <w:p w14:paraId="48D73381"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If the area of the route line encountered geological and paleontological documents (fossils, minerals, crystals, etc.), Which could assume a protected natural value, in accordance with the provisions of the Law on protection of nature, the finder is obliged that within eight days since the invention of the findings to inform the ministry responsible for environmental protection and take measures to protect against destruction, damage or theft to the arrival of an authorized person.</w:t>
      </w:r>
    </w:p>
    <w:p w14:paraId="5AFCEF8E" w14:textId="77777777" w:rsidR="00B94581" w:rsidRPr="00B909FD" w:rsidRDefault="00B94581"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269C6FF4" w14:textId="04270640" w:rsidR="00A63381" w:rsidRPr="00B909FD" w:rsidRDefault="00A63381"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02" w:name="_Toc145936798"/>
      <w:r w:rsidRPr="00B909FD">
        <w:rPr>
          <w:rFonts w:ascii="Calibri" w:hAnsi="Calibri" w:cs="Calibri"/>
          <w:b w:val="0"/>
          <w:color w:val="auto"/>
          <w:sz w:val="22"/>
          <w:szCs w:val="22"/>
        </w:rPr>
        <w:t xml:space="preserve">Impacts to </w:t>
      </w:r>
      <w:r w:rsidR="00D261E2" w:rsidRPr="00B909FD">
        <w:rPr>
          <w:rFonts w:ascii="Calibri" w:hAnsi="Calibri" w:cs="Calibri"/>
          <w:b w:val="0"/>
          <w:color w:val="auto"/>
          <w:sz w:val="22"/>
          <w:szCs w:val="22"/>
        </w:rPr>
        <w:t xml:space="preserve">natural and mineral </w:t>
      </w:r>
      <w:r w:rsidRPr="00B909FD">
        <w:rPr>
          <w:rFonts w:ascii="Calibri" w:hAnsi="Calibri" w:cs="Calibri"/>
          <w:b w:val="0"/>
          <w:color w:val="auto"/>
          <w:sz w:val="22"/>
          <w:szCs w:val="22"/>
        </w:rPr>
        <w:t>resources</w:t>
      </w:r>
      <w:bookmarkEnd w:id="402"/>
    </w:p>
    <w:p w14:paraId="5A7FAA5F" w14:textId="77777777" w:rsidR="00A63381" w:rsidRPr="00B909FD" w:rsidRDefault="00A63381"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6EB7EA55" w14:textId="77777777" w:rsidR="00A63381" w:rsidRPr="00B909FD" w:rsidRDefault="00A63381" w:rsidP="006D31F2">
      <w:pPr>
        <w:pBdr>
          <w:top w:val="nil"/>
          <w:left w:val="nil"/>
          <w:bottom w:val="nil"/>
          <w:right w:val="nil"/>
          <w:between w:val="nil"/>
          <w:bar w:val="nil"/>
        </w:pBdr>
        <w:spacing w:after="0"/>
        <w:mirrorIndents/>
        <w:jc w:val="both"/>
        <w:rPr>
          <w:rFonts w:ascii="Calibri" w:hAnsi="Calibri" w:cs="Calibri"/>
        </w:rPr>
      </w:pPr>
      <w:r w:rsidRPr="00B909FD">
        <w:rPr>
          <w:rFonts w:ascii="Calibri" w:hAnsi="Calibri" w:cs="Calibri"/>
        </w:rPr>
        <w:t xml:space="preserve">It is not expected that the project be a significant user of energy, outside of typical use in civil works (transportation of materials and people, rail machinery). </w:t>
      </w:r>
    </w:p>
    <w:p w14:paraId="20A5A755" w14:textId="4B5C95ED" w:rsidR="00A63381" w:rsidRPr="00B909FD" w:rsidRDefault="00A63381" w:rsidP="006D31F2">
      <w:pPr>
        <w:pBdr>
          <w:top w:val="nil"/>
          <w:left w:val="nil"/>
          <w:bottom w:val="nil"/>
          <w:right w:val="nil"/>
          <w:between w:val="nil"/>
          <w:bar w:val="nil"/>
        </w:pBdr>
        <w:spacing w:after="0"/>
        <w:mirrorIndents/>
        <w:jc w:val="both"/>
        <w:rPr>
          <w:rFonts w:ascii="Calibri" w:hAnsi="Calibri" w:cs="Calibri"/>
        </w:rPr>
      </w:pPr>
      <w:r w:rsidRPr="00B909FD">
        <w:rPr>
          <w:rFonts w:ascii="Calibri" w:hAnsi="Calibri" w:cs="Calibri"/>
        </w:rPr>
        <w:t xml:space="preserve">On the other hand, use of mineral resources such as sand, gravel and stone will take place. The related risk from illegal and E&amp;S unsound quarrying and dredging/excavation practices is </w:t>
      </w:r>
      <w:r w:rsidR="004E5349" w:rsidRPr="00B909FD">
        <w:rPr>
          <w:rFonts w:ascii="Calibri" w:hAnsi="Calibri" w:cs="Calibri"/>
        </w:rPr>
        <w:t>moderate</w:t>
      </w:r>
      <w:r w:rsidRPr="00B909FD">
        <w:rPr>
          <w:rFonts w:ascii="Calibri" w:hAnsi="Calibri" w:cs="Calibri"/>
        </w:rPr>
        <w:t>. It will be mitigated through adherence to national legislation and E&amp;S standards of suppliers.</w:t>
      </w:r>
      <w:r w:rsidR="00681308" w:rsidRPr="00B909FD">
        <w:rPr>
          <w:rFonts w:ascii="Calibri" w:hAnsi="Calibri" w:cs="Calibri"/>
        </w:rPr>
        <w:t xml:space="preserve"> </w:t>
      </w:r>
    </w:p>
    <w:p w14:paraId="0725F0E8" w14:textId="77777777" w:rsidR="003C64BC" w:rsidRPr="00B909FD" w:rsidRDefault="003C64BC" w:rsidP="006D31F2">
      <w:pPr>
        <w:pBdr>
          <w:top w:val="nil"/>
          <w:left w:val="nil"/>
          <w:bottom w:val="nil"/>
          <w:right w:val="nil"/>
          <w:between w:val="nil"/>
          <w:bar w:val="nil"/>
        </w:pBdr>
        <w:spacing w:after="0"/>
        <w:mirrorIndents/>
        <w:jc w:val="both"/>
        <w:rPr>
          <w:rFonts w:ascii="Calibri" w:hAnsi="Calibri" w:cs="Calibri"/>
        </w:rPr>
      </w:pPr>
    </w:p>
    <w:p w14:paraId="5597AA87" w14:textId="77777777" w:rsidR="003C64BC" w:rsidRPr="00B909FD" w:rsidRDefault="003C64BC"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03" w:name="_Toc145936799"/>
      <w:r w:rsidRPr="00B909FD">
        <w:rPr>
          <w:rFonts w:ascii="Calibri" w:hAnsi="Calibri" w:cs="Calibri"/>
          <w:b w:val="0"/>
          <w:color w:val="auto"/>
          <w:sz w:val="22"/>
          <w:szCs w:val="22"/>
        </w:rPr>
        <w:t>Resources and materials management</w:t>
      </w:r>
      <w:bookmarkEnd w:id="403"/>
    </w:p>
    <w:p w14:paraId="3675EA5D" w14:textId="13D22240" w:rsidR="003C64BC" w:rsidRPr="00B909FD" w:rsidRDefault="00B255FA" w:rsidP="006D31F2">
      <w:pPr>
        <w:pBdr>
          <w:top w:val="nil"/>
          <w:left w:val="nil"/>
          <w:bottom w:val="nil"/>
          <w:right w:val="nil"/>
          <w:between w:val="nil"/>
          <w:bar w:val="nil"/>
        </w:pBdr>
        <w:spacing w:after="0"/>
        <w:mirrorIndents/>
        <w:jc w:val="both"/>
        <w:rPr>
          <w:rFonts w:ascii="Calibri" w:hAnsi="Calibri" w:cs="Calibri"/>
        </w:rPr>
      </w:pPr>
      <w:r w:rsidRPr="00B909FD">
        <w:rPr>
          <w:rFonts w:ascii="Calibri" w:hAnsi="Calibri" w:cs="Calibri"/>
        </w:rPr>
        <w:t>T</w:t>
      </w:r>
      <w:r w:rsidR="003C64BC" w:rsidRPr="00B909FD">
        <w:rPr>
          <w:rFonts w:ascii="Calibri" w:hAnsi="Calibri" w:cs="Calibri"/>
        </w:rPr>
        <w:t xml:space="preserve">he measures to mitigate will include speed limits, transport and route planning, regular technical checks of vehicles and other regulated by respective national regulations and embedded in good sectoral practices. </w:t>
      </w:r>
    </w:p>
    <w:p w14:paraId="5420A9E4" w14:textId="77777777" w:rsidR="003C64BC" w:rsidRPr="00B909FD" w:rsidRDefault="003C64BC"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rPr>
        <w:t xml:space="preserve">Significant use of mineral </w:t>
      </w:r>
      <w:r w:rsidR="0032213D" w:rsidRPr="00B909FD">
        <w:rPr>
          <w:rFonts w:ascii="Calibri" w:hAnsi="Calibri" w:cs="Calibri"/>
        </w:rPr>
        <w:t>resources</w:t>
      </w:r>
      <w:r w:rsidRPr="00B909FD">
        <w:rPr>
          <w:rFonts w:ascii="Calibri" w:hAnsi="Calibri" w:cs="Calibri"/>
        </w:rPr>
        <w:t xml:space="preserve"> such as sand, gravel and stone are highly likely therefore, the materials wil</w:t>
      </w:r>
      <w:r w:rsidR="0032213D" w:rsidRPr="00B909FD">
        <w:rPr>
          <w:rFonts w:ascii="Calibri" w:hAnsi="Calibri" w:cs="Calibri"/>
        </w:rPr>
        <w:t>l</w:t>
      </w:r>
      <w:r w:rsidRPr="00B909FD">
        <w:rPr>
          <w:rFonts w:ascii="Calibri" w:hAnsi="Calibri" w:cs="Calibri"/>
        </w:rPr>
        <w:t xml:space="preserve"> be supplied on</w:t>
      </w:r>
      <w:r w:rsidR="0032213D" w:rsidRPr="00B909FD">
        <w:rPr>
          <w:rFonts w:ascii="Calibri" w:hAnsi="Calibri" w:cs="Calibri"/>
        </w:rPr>
        <w:t>l</w:t>
      </w:r>
      <w:r w:rsidRPr="00B909FD">
        <w:rPr>
          <w:rFonts w:ascii="Calibri" w:hAnsi="Calibri" w:cs="Calibri"/>
        </w:rPr>
        <w:t xml:space="preserve">y from companies/quarries with valid </w:t>
      </w:r>
      <w:r w:rsidR="0032213D" w:rsidRPr="00B909FD">
        <w:rPr>
          <w:rFonts w:ascii="Calibri" w:hAnsi="Calibri" w:cs="Calibri"/>
        </w:rPr>
        <w:t>licenses</w:t>
      </w:r>
      <w:r w:rsidRPr="00B909FD">
        <w:rPr>
          <w:rFonts w:ascii="Calibri" w:hAnsi="Calibri" w:cs="Calibri"/>
        </w:rPr>
        <w:t xml:space="preserve"> and extraction </w:t>
      </w:r>
      <w:r w:rsidR="0032213D" w:rsidRPr="00B909FD">
        <w:rPr>
          <w:rFonts w:ascii="Calibri" w:hAnsi="Calibri" w:cs="Calibri"/>
        </w:rPr>
        <w:t>concessions</w:t>
      </w:r>
      <w:r w:rsidRPr="00B909FD">
        <w:rPr>
          <w:rFonts w:ascii="Calibri" w:hAnsi="Calibri" w:cs="Calibri"/>
        </w:rPr>
        <w:t xml:space="preserve">. </w:t>
      </w:r>
    </w:p>
    <w:p w14:paraId="49B9CFE8" w14:textId="77777777"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7869CC79" w14:textId="77777777"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04" w:name="_Toc46940820"/>
      <w:bookmarkStart w:id="405" w:name="_Toc50353272"/>
      <w:bookmarkStart w:id="406" w:name="_Toc145936800"/>
      <w:r w:rsidRPr="00B909FD">
        <w:rPr>
          <w:rFonts w:ascii="Calibri" w:hAnsi="Calibri" w:cs="Calibri"/>
          <w:b w:val="0"/>
          <w:color w:val="auto"/>
          <w:sz w:val="22"/>
          <w:szCs w:val="22"/>
        </w:rPr>
        <w:t>Impacts on settlements and population</w:t>
      </w:r>
      <w:bookmarkEnd w:id="404"/>
      <w:bookmarkEnd w:id="405"/>
      <w:bookmarkEnd w:id="406"/>
      <w:r w:rsidRPr="00B909FD">
        <w:rPr>
          <w:rFonts w:ascii="Calibri" w:hAnsi="Calibri" w:cs="Calibri"/>
          <w:b w:val="0"/>
          <w:color w:val="auto"/>
          <w:sz w:val="22"/>
          <w:szCs w:val="22"/>
        </w:rPr>
        <w:t xml:space="preserve"> </w:t>
      </w:r>
    </w:p>
    <w:p w14:paraId="0DD62BF5" w14:textId="277E0E6E" w:rsidR="00ED3DBF" w:rsidRPr="00B909FD" w:rsidRDefault="00ED3DBF" w:rsidP="006D31F2">
      <w:pPr>
        <w:spacing w:after="0"/>
        <w:mirrorIndents/>
        <w:jc w:val="both"/>
        <w:rPr>
          <w:rFonts w:ascii="Calibri" w:hAnsi="Calibri" w:cs="Calibri"/>
        </w:rPr>
      </w:pP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spacing w:val="1"/>
        </w:rPr>
        <w:t>a</w:t>
      </w:r>
      <w:r w:rsidRPr="00B909FD">
        <w:rPr>
          <w:rFonts w:ascii="Calibri" w:eastAsia="Times New Roman" w:hAnsi="Calibri" w:cs="Calibri"/>
        </w:rPr>
        <w:t>rd</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9"/>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rPr>
        <w:t>int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7"/>
        </w:rPr>
        <w:t xml:space="preserve"> </w:t>
      </w:r>
      <w:r w:rsidRPr="00B909FD">
        <w:rPr>
          <w:rFonts w:ascii="Calibri" w:eastAsia="Times New Roman" w:hAnsi="Calibri" w:cs="Calibri"/>
        </w:rPr>
        <w:t>of</w:t>
      </w:r>
      <w:r w:rsidRPr="00B909FD">
        <w:rPr>
          <w:rFonts w:ascii="Calibri" w:eastAsia="Times New Roman" w:hAnsi="Calibri" w:cs="Calibri"/>
          <w:spacing w:val="-9"/>
        </w:rPr>
        <w:t xml:space="preserve"> </w:t>
      </w:r>
      <w:r w:rsidRPr="00B909FD">
        <w:rPr>
          <w:rFonts w:ascii="Calibri" w:eastAsia="Times New Roman" w:hAnsi="Calibri" w:cs="Calibri"/>
          <w:spacing w:val="1"/>
        </w:rPr>
        <w:t>ce</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7"/>
        </w:rPr>
        <w:t xml:space="preserve"> </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1"/>
        </w:rPr>
        <w:t>c</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7"/>
        </w:rPr>
        <w:t xml:space="preserve"> </w:t>
      </w:r>
      <w:r w:rsidRPr="00B909FD">
        <w:rPr>
          <w:rFonts w:ascii="Calibri" w:eastAsia="Times New Roman" w:hAnsi="Calibri" w:cs="Calibri"/>
          <w:spacing w:val="-2"/>
        </w:rPr>
        <w:t>g</w:t>
      </w:r>
      <w:r w:rsidRPr="00B909FD">
        <w:rPr>
          <w:rFonts w:ascii="Calibri" w:eastAsia="Times New Roman" w:hAnsi="Calibri" w:cs="Calibri"/>
        </w:rPr>
        <w:t>rou</w:t>
      </w:r>
      <w:r w:rsidRPr="00B909FD">
        <w:rPr>
          <w:rFonts w:ascii="Calibri" w:eastAsia="Times New Roman" w:hAnsi="Calibri" w:cs="Calibri"/>
          <w:spacing w:val="4"/>
        </w:rPr>
        <w:t>p</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spacing w:val="3"/>
        </w:rPr>
        <w:t>e</w:t>
      </w:r>
      <w:r w:rsidRPr="00B909FD">
        <w:rPr>
          <w:rFonts w:ascii="Calibri" w:eastAsia="Times New Roman" w:hAnsi="Calibri" w:cs="Calibri"/>
        </w:rPr>
        <w:t>rs</w:t>
      </w:r>
      <w:r w:rsidRPr="00B909FD">
        <w:rPr>
          <w:rFonts w:ascii="Calibri" w:eastAsia="Times New Roman" w:hAnsi="Calibri" w:cs="Calibri"/>
          <w:spacing w:val="-8"/>
        </w:rPr>
        <w:t xml:space="preserve"> </w:t>
      </w:r>
      <w:r w:rsidRPr="00B909FD">
        <w:rPr>
          <w:rFonts w:ascii="Calibri" w:eastAsia="Times New Roman" w:hAnsi="Calibri" w:cs="Calibri"/>
        </w:rPr>
        <w:t>of</w:t>
      </w:r>
      <w:r w:rsidRPr="00B909FD">
        <w:rPr>
          <w:rFonts w:ascii="Calibri" w:eastAsia="Times New Roman" w:hAnsi="Calibri" w:cs="Calibri"/>
          <w:spacing w:val="-7"/>
        </w:rPr>
        <w:t xml:space="preserve"> </w:t>
      </w:r>
      <w:r w:rsidRPr="00B909FD">
        <w:rPr>
          <w:rFonts w:ascii="Calibri" w:eastAsia="Times New Roman" w:hAnsi="Calibri" w:cs="Calibri"/>
          <w:spacing w:val="1"/>
        </w:rPr>
        <w:t>ce</w:t>
      </w:r>
      <w:r w:rsidRPr="00B909FD">
        <w:rPr>
          <w:rFonts w:ascii="Calibri" w:eastAsia="Times New Roman" w:hAnsi="Calibri" w:cs="Calibri"/>
        </w:rPr>
        <w:t>r</w:t>
      </w:r>
      <w:r w:rsidRPr="00B909FD">
        <w:rPr>
          <w:rFonts w:ascii="Calibri" w:eastAsia="Times New Roman" w:hAnsi="Calibri" w:cs="Calibri"/>
          <w:spacing w:val="1"/>
        </w:rPr>
        <w:t>ta</w:t>
      </w:r>
      <w:r w:rsidRPr="00B909FD">
        <w:rPr>
          <w:rFonts w:ascii="Calibri" w:eastAsia="Times New Roman" w:hAnsi="Calibri" w:cs="Calibri"/>
          <w:spacing w:val="-2"/>
        </w:rPr>
        <w:t>i</w:t>
      </w:r>
      <w:r w:rsidRPr="00B909FD">
        <w:rPr>
          <w:rFonts w:ascii="Calibri" w:eastAsia="Times New Roman" w:hAnsi="Calibri" w:cs="Calibri"/>
        </w:rPr>
        <w:t>n</w:t>
      </w:r>
      <w:r w:rsidRPr="00B909FD">
        <w:rPr>
          <w:rFonts w:ascii="Calibri" w:eastAsia="Times New Roman" w:hAnsi="Calibri" w:cs="Calibri"/>
          <w:spacing w:val="-7"/>
        </w:rPr>
        <w:t xml:space="preserve"> </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8"/>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7"/>
        </w:rPr>
        <w:t xml:space="preserve"> </w:t>
      </w:r>
      <w:r w:rsidRPr="00B909FD">
        <w:rPr>
          <w:rFonts w:ascii="Calibri" w:eastAsia="Times New Roman" w:hAnsi="Calibri" w:cs="Calibri"/>
        </w:rPr>
        <w:t>bui</w:t>
      </w:r>
      <w:r w:rsidRPr="00B909FD">
        <w:rPr>
          <w:rFonts w:ascii="Calibri" w:eastAsia="Times New Roman" w:hAnsi="Calibri" w:cs="Calibri"/>
          <w:spacing w:val="-2"/>
        </w:rPr>
        <w:t>l</w:t>
      </w:r>
      <w:r w:rsidRPr="00B909FD">
        <w:rPr>
          <w:rFonts w:ascii="Calibri" w:eastAsia="Times New Roman" w:hAnsi="Calibri" w:cs="Calibri"/>
        </w:rPr>
        <w:t>din</w:t>
      </w:r>
      <w:r w:rsidRPr="00B909FD">
        <w:rPr>
          <w:rFonts w:ascii="Calibri" w:eastAsia="Times New Roman" w:hAnsi="Calibri" w:cs="Calibri"/>
          <w:spacing w:val="-2"/>
        </w:rPr>
        <w:t>g</w:t>
      </w:r>
      <w:r w:rsidRPr="00B909FD">
        <w:rPr>
          <w:rFonts w:ascii="Calibri" w:eastAsia="Times New Roman" w:hAnsi="Calibri" w:cs="Calibri"/>
        </w:rPr>
        <w:t xml:space="preserve">s </w:t>
      </w:r>
      <w:r w:rsidRPr="00B909FD">
        <w:rPr>
          <w:rFonts w:ascii="Calibri" w:eastAsia="Times New Roman" w:hAnsi="Calibri" w:cs="Calibri"/>
          <w:spacing w:val="1"/>
        </w:rPr>
        <w:t>c</w:t>
      </w:r>
      <w:r w:rsidRPr="00B909FD">
        <w:rPr>
          <w:rFonts w:ascii="Calibri" w:eastAsia="Times New Roman" w:hAnsi="Calibri" w:cs="Calibri"/>
        </w:rPr>
        <w:t>ont</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in,</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spacing w:val="1"/>
        </w:rPr>
        <w:t>modernization</w:t>
      </w:r>
      <w:r w:rsidRPr="00B909FD">
        <w:rPr>
          <w:rFonts w:ascii="Calibri" w:eastAsia="Times New Roman" w:hAnsi="Calibri" w:cs="Calibri"/>
          <w:spacing w:val="5"/>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 xml:space="preserve">ys </w:t>
      </w:r>
      <w:r w:rsidRPr="00B909FD">
        <w:rPr>
          <w:rFonts w:ascii="Calibri" w:eastAsia="Times New Roman" w:hAnsi="Calibri" w:cs="Calibri"/>
          <w:spacing w:val="1"/>
        </w:rPr>
        <w:t>ca</w:t>
      </w:r>
      <w:r w:rsidRPr="00B909FD">
        <w:rPr>
          <w:rFonts w:ascii="Calibri" w:eastAsia="Times New Roman" w:hAnsi="Calibri" w:cs="Calibri"/>
        </w:rPr>
        <w:t>n</w:t>
      </w:r>
      <w:r w:rsidRPr="00B909FD">
        <w:rPr>
          <w:rFonts w:ascii="Calibri" w:eastAsia="Times New Roman" w:hAnsi="Calibri" w:cs="Calibri"/>
          <w:spacing w:val="5"/>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rPr>
        <w:t>a</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1"/>
        </w:rPr>
        <w:t>w</w:t>
      </w:r>
      <w:r w:rsidRPr="00B909FD">
        <w:rPr>
          <w:rFonts w:ascii="Calibri" w:eastAsia="Times New Roman" w:hAnsi="Calibri" w:cs="Calibri"/>
        </w:rPr>
        <w:t>o</w:t>
      </w:r>
      <w:r w:rsidRPr="00B909FD">
        <w:rPr>
          <w:rFonts w:ascii="Calibri" w:eastAsia="Times New Roman" w:hAnsi="Calibri" w:cs="Calibri"/>
          <w:spacing w:val="-2"/>
        </w:rPr>
        <w:t>f</w:t>
      </w:r>
      <w:r w:rsidRPr="00B909FD">
        <w:rPr>
          <w:rFonts w:ascii="Calibri" w:eastAsia="Times New Roman" w:hAnsi="Calibri" w:cs="Calibri"/>
        </w:rPr>
        <w:t>old</w:t>
      </w:r>
      <w:r w:rsidRPr="00B909FD">
        <w:rPr>
          <w:rFonts w:ascii="Calibri" w:eastAsia="Times New Roman" w:hAnsi="Calibri" w:cs="Calibri"/>
          <w:spacing w:val="5"/>
        </w:rPr>
        <w:t xml:space="preserve"> </w:t>
      </w:r>
      <w:r w:rsidRPr="00B909FD">
        <w:rPr>
          <w:rFonts w:ascii="Calibri" w:eastAsia="Times New Roman" w:hAnsi="Calibri" w:cs="Calibri"/>
        </w:rPr>
        <w:t>im</w:t>
      </w:r>
      <w:r w:rsidRPr="00B909FD">
        <w:rPr>
          <w:rFonts w:ascii="Calibri" w:eastAsia="Times New Roman" w:hAnsi="Calibri" w:cs="Calibri"/>
          <w:spacing w:val="-2"/>
        </w:rPr>
        <w:t>p</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rPr>
        <w:t>t</w:t>
      </w:r>
      <w:r w:rsidRPr="00B909FD">
        <w:rPr>
          <w:rFonts w:ascii="Calibri" w:eastAsia="Times New Roman" w:hAnsi="Calibri" w:cs="Calibri"/>
          <w:spacing w:val="5"/>
        </w:rPr>
        <w:t xml:space="preserve"> </w:t>
      </w:r>
      <w:r w:rsidRPr="00B909FD">
        <w:rPr>
          <w:rFonts w:ascii="Calibri" w:eastAsia="Times New Roman" w:hAnsi="Calibri" w:cs="Calibri"/>
          <w:spacing w:val="-2"/>
        </w:rPr>
        <w:t>o</w:t>
      </w:r>
      <w:r w:rsidRPr="00B909FD">
        <w:rPr>
          <w:rFonts w:ascii="Calibri" w:eastAsia="Times New Roman" w:hAnsi="Calibri" w:cs="Calibri"/>
        </w:rPr>
        <w:t>n</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 xml:space="preserve">e </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1"/>
        </w:rPr>
        <w:t>c</w:t>
      </w:r>
      <w:r w:rsidRPr="00B909FD">
        <w:rPr>
          <w:rFonts w:ascii="Calibri" w:eastAsia="Times New Roman" w:hAnsi="Calibri" w:cs="Calibri"/>
        </w:rPr>
        <w:t>i</w:t>
      </w:r>
      <w:r w:rsidRPr="00B909FD">
        <w:rPr>
          <w:rFonts w:ascii="Calibri" w:eastAsia="Times New Roman" w:hAnsi="Calibri" w:cs="Calibri"/>
          <w:spacing w:val="1"/>
        </w:rPr>
        <w:t>o</w:t>
      </w:r>
      <w:r w:rsidRPr="00B909FD">
        <w:rPr>
          <w:rFonts w:ascii="Calibri" w:eastAsia="Times New Roman" w:hAnsi="Calibri" w:cs="Calibri"/>
        </w:rPr>
        <w:t>-</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ono</w:t>
      </w:r>
      <w:r w:rsidRPr="00B909FD">
        <w:rPr>
          <w:rFonts w:ascii="Calibri" w:eastAsia="Times New Roman" w:hAnsi="Calibri" w:cs="Calibri"/>
          <w:spacing w:val="-2"/>
        </w:rPr>
        <w:t>m</w:t>
      </w:r>
      <w:r w:rsidRPr="00B909FD">
        <w:rPr>
          <w:rFonts w:ascii="Calibri" w:eastAsia="Times New Roman" w:hAnsi="Calibri" w:cs="Calibri"/>
        </w:rPr>
        <w:t>ic</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1"/>
        </w:rPr>
        <w:t>ec</w:t>
      </w:r>
      <w:r w:rsidRPr="00B909FD">
        <w:rPr>
          <w:rFonts w:ascii="Calibri" w:eastAsia="Times New Roman" w:hAnsi="Calibri" w:cs="Calibri"/>
        </w:rPr>
        <w:t>o</w:t>
      </w:r>
      <w:r w:rsidRPr="00B909FD">
        <w:rPr>
          <w:rFonts w:ascii="Calibri" w:eastAsia="Times New Roman" w:hAnsi="Calibri" w:cs="Calibri"/>
          <w:spacing w:val="-2"/>
        </w:rPr>
        <w:t>n</w:t>
      </w:r>
      <w:r w:rsidRPr="00B909FD">
        <w:rPr>
          <w:rFonts w:ascii="Calibri" w:eastAsia="Times New Roman" w:hAnsi="Calibri" w:cs="Calibri"/>
        </w:rPr>
        <w:t>omic</w:t>
      </w:r>
      <w:r w:rsidRPr="00B909FD">
        <w:rPr>
          <w:rFonts w:ascii="Calibri" w:eastAsia="Times New Roman" w:hAnsi="Calibri" w:cs="Calibri"/>
          <w:spacing w:val="3"/>
        </w:rPr>
        <w:t xml:space="preserve"> </w:t>
      </w:r>
      <w:r w:rsidRPr="00B909FD">
        <w:rPr>
          <w:rFonts w:ascii="Calibri" w:eastAsia="Times New Roman" w:hAnsi="Calibri" w:cs="Calibri"/>
          <w:spacing w:val="-2"/>
        </w:rPr>
        <w:t>d</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lopm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3"/>
        </w:rPr>
        <w:t xml:space="preserve"> </w:t>
      </w:r>
      <w:r w:rsidRPr="00B909FD">
        <w:rPr>
          <w:rFonts w:ascii="Calibri" w:eastAsia="Times New Roman" w:hAnsi="Calibri" w:cs="Calibri"/>
        </w:rPr>
        <w:t>of a</w:t>
      </w:r>
      <w:r w:rsidRPr="00B909FD">
        <w:rPr>
          <w:rFonts w:ascii="Calibri" w:eastAsia="Times New Roman" w:hAnsi="Calibri" w:cs="Calibri"/>
          <w:spacing w:val="6"/>
        </w:rPr>
        <w:t xml:space="preserve"> </w:t>
      </w:r>
      <w:r w:rsidRPr="00B909FD">
        <w:rPr>
          <w:rFonts w:ascii="Calibri" w:eastAsia="Times New Roman" w:hAnsi="Calibri" w:cs="Calibri"/>
          <w:spacing w:val="-2"/>
        </w:rPr>
        <w:t>g</w:t>
      </w:r>
      <w:r w:rsidRPr="00B909FD">
        <w:rPr>
          <w:rFonts w:ascii="Calibri" w:eastAsia="Times New Roman" w:hAnsi="Calibri" w:cs="Calibri"/>
        </w:rPr>
        <w:t>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rPr>
        <w:t>.</w:t>
      </w:r>
      <w:r w:rsidRPr="00B909FD">
        <w:rPr>
          <w:rFonts w:ascii="Calibri" w:eastAsia="Times New Roman" w:hAnsi="Calibri" w:cs="Calibri"/>
          <w:spacing w:val="3"/>
        </w:rPr>
        <w:t xml:space="preserve"> Modernization of railways </w:t>
      </w:r>
      <w:r w:rsidRPr="00B909FD">
        <w:rPr>
          <w:rFonts w:ascii="Calibri" w:eastAsia="Times New Roman" w:hAnsi="Calibri" w:cs="Calibri"/>
        </w:rPr>
        <w:t>imp</w:t>
      </w:r>
      <w:r w:rsidRPr="00B909FD">
        <w:rPr>
          <w:rFonts w:ascii="Calibri" w:eastAsia="Times New Roman" w:hAnsi="Calibri" w:cs="Calibri"/>
          <w:spacing w:val="-2"/>
        </w:rPr>
        <w:t>r</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s tr</w:t>
      </w:r>
      <w:r w:rsidRPr="00B909FD">
        <w:rPr>
          <w:rFonts w:ascii="Calibri" w:eastAsia="Times New Roman" w:hAnsi="Calibri" w:cs="Calibri"/>
          <w:spacing w:val="1"/>
        </w:rPr>
        <w:t>a</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2"/>
        </w:rPr>
        <w:t>t</w:t>
      </w:r>
      <w:r w:rsidRPr="00B909FD">
        <w:rPr>
          <w:rFonts w:ascii="Calibri" w:eastAsia="Times New Roman" w:hAnsi="Calibri" w:cs="Calibri"/>
        </w:rPr>
        <w:t>ions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rPr>
        <w:t>hile</w:t>
      </w:r>
      <w:r w:rsidRPr="00B909FD">
        <w:rPr>
          <w:rFonts w:ascii="Calibri" w:eastAsia="Times New Roman" w:hAnsi="Calibri" w:cs="Calibri"/>
          <w:spacing w:val="6"/>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du</w:t>
      </w:r>
      <w:r w:rsidRPr="00B909FD">
        <w:rPr>
          <w:rFonts w:ascii="Calibri" w:eastAsia="Times New Roman" w:hAnsi="Calibri" w:cs="Calibri"/>
          <w:spacing w:val="1"/>
        </w:rPr>
        <w:t>c</w:t>
      </w:r>
      <w:r w:rsidRPr="00B909FD">
        <w:rPr>
          <w:rFonts w:ascii="Calibri" w:eastAsia="Times New Roman" w:hAnsi="Calibri" w:cs="Calibri"/>
        </w:rPr>
        <w:t>ing</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rPr>
        <w:t>o</w:t>
      </w:r>
      <w:r w:rsidRPr="00B909FD">
        <w:rPr>
          <w:rFonts w:ascii="Calibri" w:eastAsia="Times New Roman" w:hAnsi="Calibri" w:cs="Calibri"/>
          <w:spacing w:val="-1"/>
        </w:rPr>
        <w:t>s</w:t>
      </w:r>
      <w:r w:rsidRPr="00B909FD">
        <w:rPr>
          <w:rFonts w:ascii="Calibri" w:eastAsia="Times New Roman" w:hAnsi="Calibri" w:cs="Calibri"/>
        </w:rPr>
        <w:t>ts</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5"/>
        </w:rPr>
        <w:t xml:space="preserve"> </w:t>
      </w:r>
      <w:r w:rsidRPr="00B909FD">
        <w:rPr>
          <w:rFonts w:ascii="Calibri" w:eastAsia="Times New Roman" w:hAnsi="Calibri" w:cs="Calibri"/>
        </w:rPr>
        <w:t>i</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n</w:t>
      </w:r>
      <w:r w:rsidRPr="00B909FD">
        <w:rPr>
          <w:rFonts w:ascii="Calibri" w:eastAsia="Times New Roman" w:hAnsi="Calibri" w:cs="Calibri"/>
        </w:rPr>
        <w:t>g</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spacing w:val="7"/>
        </w:rPr>
        <w:t>f</w:t>
      </w:r>
      <w:r w:rsidRPr="00B909FD">
        <w:rPr>
          <w:rFonts w:ascii="Calibri" w:eastAsia="Times New Roman" w:hAnsi="Calibri" w:cs="Calibri"/>
          <w:spacing w:val="1"/>
        </w:rPr>
        <w:t>e</w:t>
      </w:r>
      <w:r w:rsidRPr="00B909FD">
        <w:rPr>
          <w:rFonts w:ascii="Calibri" w:eastAsia="Times New Roman" w:hAnsi="Calibri" w:cs="Calibri"/>
          <w:spacing w:val="3"/>
        </w:rPr>
        <w:t>t</w:t>
      </w:r>
      <w:r w:rsidRPr="00B909FD">
        <w:rPr>
          <w:rFonts w:ascii="Calibri" w:eastAsia="Times New Roman" w:hAnsi="Calibri" w:cs="Calibri"/>
        </w:rPr>
        <w:t xml:space="preserve">y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3"/>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rs</w:t>
      </w:r>
      <w:r w:rsidRPr="00B909FD">
        <w:rPr>
          <w:rFonts w:ascii="Calibri" w:eastAsia="Times New Roman" w:hAnsi="Calibri" w:cs="Calibri"/>
          <w:spacing w:val="4"/>
        </w:rPr>
        <w:t xml:space="preserve"> </w:t>
      </w:r>
      <w:r w:rsidRPr="00B909FD">
        <w:rPr>
          <w:rFonts w:ascii="Calibri" w:eastAsia="Times New Roman" w:hAnsi="Calibri" w:cs="Calibri"/>
        </w:rPr>
        <w:t>in</w:t>
      </w:r>
      <w:r w:rsidRPr="00B909FD">
        <w:rPr>
          <w:rFonts w:ascii="Calibri" w:eastAsia="Times New Roman" w:hAnsi="Calibri" w:cs="Calibri"/>
          <w:spacing w:val="5"/>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spacing w:val="-2"/>
        </w:rPr>
        <w:t>f</w:t>
      </w:r>
      <w:r w:rsidRPr="00B909FD">
        <w:rPr>
          <w:rFonts w:ascii="Calibri" w:eastAsia="Times New Roman" w:hAnsi="Calibri" w:cs="Calibri"/>
        </w:rPr>
        <w:t>ir</w:t>
      </w:r>
      <w:r w:rsidRPr="00B909FD">
        <w:rPr>
          <w:rFonts w:ascii="Calibri" w:eastAsia="Times New Roman" w:hAnsi="Calibri" w:cs="Calibri"/>
          <w:spacing w:val="-1"/>
        </w:rPr>
        <w:t>s</w:t>
      </w:r>
      <w:r w:rsidRPr="00B909FD">
        <w:rPr>
          <w:rFonts w:ascii="Calibri" w:eastAsia="Times New Roman" w:hAnsi="Calibri" w:cs="Calibri"/>
        </w:rPr>
        <w:t xml:space="preserve">t </w:t>
      </w:r>
      <w:r w:rsidRPr="00B909FD">
        <w:rPr>
          <w:rFonts w:ascii="Calibri" w:eastAsia="Times New Roman" w:hAnsi="Calibri" w:cs="Calibri"/>
          <w:spacing w:val="-2"/>
        </w:rPr>
        <w:t>g</w:t>
      </w:r>
      <w:r w:rsidRPr="00B909FD">
        <w:rPr>
          <w:rFonts w:ascii="Calibri" w:eastAsia="Times New Roman" w:hAnsi="Calibri" w:cs="Calibri"/>
        </w:rPr>
        <w:t>roup.</w:t>
      </w:r>
      <w:r w:rsidRPr="00B909FD">
        <w:rPr>
          <w:rFonts w:ascii="Calibri" w:eastAsia="Times New Roman" w:hAnsi="Calibri" w:cs="Calibri"/>
          <w:spacing w:val="5"/>
        </w:rPr>
        <w:t xml:space="preserve"> </w:t>
      </w:r>
      <w:r w:rsidRPr="00B909FD">
        <w:rPr>
          <w:rFonts w:ascii="Calibri" w:eastAsia="Times New Roman" w:hAnsi="Calibri" w:cs="Calibri"/>
          <w:spacing w:val="1"/>
        </w:rPr>
        <w:t>T</w:t>
      </w:r>
      <w:r w:rsidRPr="00B909FD">
        <w:rPr>
          <w:rFonts w:ascii="Calibri" w:eastAsia="Times New Roman" w:hAnsi="Calibri" w:cs="Calibri"/>
        </w:rPr>
        <w:t xml:space="preserve">his </w:t>
      </w:r>
      <w:r w:rsidRPr="00B909FD">
        <w:rPr>
          <w:rFonts w:ascii="Calibri" w:eastAsia="Times New Roman" w:hAnsi="Calibri" w:cs="Calibri"/>
          <w:spacing w:val="1"/>
        </w:rPr>
        <w:t>ca</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rPr>
        <w:t>impro</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om</w:t>
      </w:r>
      <w:r w:rsidRPr="00B909FD">
        <w:rPr>
          <w:rFonts w:ascii="Calibri" w:eastAsia="Times New Roman" w:hAnsi="Calibri" w:cs="Calibri"/>
          <w:spacing w:val="-2"/>
        </w:rPr>
        <w:t>m</w:t>
      </w:r>
      <w:r w:rsidRPr="00B909FD">
        <w:rPr>
          <w:rFonts w:ascii="Calibri" w:eastAsia="Times New Roman" w:hAnsi="Calibri" w:cs="Calibri"/>
        </w:rPr>
        <w:t>uni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spacing w:val="-2"/>
        </w:rPr>
        <w:t>ti</w:t>
      </w:r>
      <w:r w:rsidRPr="00B909FD">
        <w:rPr>
          <w:rFonts w:ascii="Calibri" w:eastAsia="Times New Roman" w:hAnsi="Calibri" w:cs="Calibri"/>
        </w:rPr>
        <w:t>on</w:t>
      </w:r>
      <w:r w:rsidRPr="00B909FD">
        <w:rPr>
          <w:rFonts w:ascii="Calibri" w:eastAsia="Times New Roman" w:hAnsi="Calibri" w:cs="Calibri"/>
          <w:spacing w:val="5"/>
        </w:rPr>
        <w:t xml:space="preserve"> </w:t>
      </w:r>
      <w:r w:rsidRPr="00B909FD">
        <w:rPr>
          <w:rFonts w:ascii="Calibri" w:eastAsia="Times New Roman" w:hAnsi="Calibri" w:cs="Calibri"/>
        </w:rPr>
        <w:t>of und</w:t>
      </w:r>
      <w:r w:rsidRPr="00B909FD">
        <w:rPr>
          <w:rFonts w:ascii="Calibri" w:eastAsia="Times New Roman" w:hAnsi="Calibri" w:cs="Calibri"/>
          <w:spacing w:val="1"/>
        </w:rPr>
        <w:t>e</w:t>
      </w:r>
      <w:r w:rsidRPr="00B909FD">
        <w:rPr>
          <w:rFonts w:ascii="Calibri" w:eastAsia="Times New Roman" w:hAnsi="Calibri" w:cs="Calibri"/>
        </w:rPr>
        <w:t>rd</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lo</w:t>
      </w:r>
      <w:r w:rsidRPr="00B909FD">
        <w:rPr>
          <w:rFonts w:ascii="Calibri" w:eastAsia="Times New Roman" w:hAnsi="Calibri" w:cs="Calibri"/>
          <w:spacing w:val="-2"/>
        </w:rPr>
        <w:t>p</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spacing w:val="-1"/>
        </w:rPr>
        <w:t>se</w:t>
      </w:r>
      <w:r w:rsidRPr="00B909FD">
        <w:rPr>
          <w:rFonts w:ascii="Calibri" w:eastAsia="Times New Roman" w:hAnsi="Calibri" w:cs="Calibri"/>
        </w:rPr>
        <w:t>tt</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rPr>
        <w:t>ith</w:t>
      </w:r>
      <w:r w:rsidRPr="00B909FD">
        <w:rPr>
          <w:rFonts w:ascii="Calibri" w:eastAsia="Times New Roman" w:hAnsi="Calibri" w:cs="Calibri"/>
          <w:spacing w:val="2"/>
        </w:rPr>
        <w:t xml:space="preserve"> </w:t>
      </w:r>
      <w:r w:rsidRPr="00B909FD">
        <w:rPr>
          <w:rFonts w:ascii="Calibri" w:eastAsia="Times New Roman" w:hAnsi="Calibri" w:cs="Calibri"/>
          <w:spacing w:val="1"/>
        </w:rPr>
        <w:t>ec</w:t>
      </w:r>
      <w:r w:rsidRPr="00B909FD">
        <w:rPr>
          <w:rFonts w:ascii="Calibri" w:eastAsia="Times New Roman" w:hAnsi="Calibri" w:cs="Calibri"/>
        </w:rPr>
        <w:t>on</w:t>
      </w:r>
      <w:r w:rsidRPr="00B909FD">
        <w:rPr>
          <w:rFonts w:ascii="Calibri" w:eastAsia="Times New Roman" w:hAnsi="Calibri" w:cs="Calibri"/>
          <w:spacing w:val="-2"/>
        </w:rPr>
        <w:t>o</w:t>
      </w:r>
      <w:r w:rsidRPr="00B909FD">
        <w:rPr>
          <w:rFonts w:ascii="Calibri" w:eastAsia="Times New Roman" w:hAnsi="Calibri" w:cs="Calibri"/>
        </w:rPr>
        <w:t>m</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lly b</w:t>
      </w:r>
      <w:r w:rsidRPr="00B909FD">
        <w:rPr>
          <w:rFonts w:ascii="Calibri" w:eastAsia="Times New Roman" w:hAnsi="Calibri" w:cs="Calibri"/>
          <w:spacing w:val="1"/>
        </w:rPr>
        <w:t>e</w:t>
      </w:r>
      <w:r w:rsidRPr="00B909FD">
        <w:rPr>
          <w:rFonts w:ascii="Calibri" w:eastAsia="Times New Roman" w:hAnsi="Calibri" w:cs="Calibri"/>
        </w:rPr>
        <w:t>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lop</w:t>
      </w:r>
      <w:r w:rsidRPr="00B909FD">
        <w:rPr>
          <w:rFonts w:ascii="Calibri" w:eastAsia="Times New Roman" w:hAnsi="Calibri" w:cs="Calibri"/>
          <w:spacing w:val="-2"/>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rPr>
        <w:t>ur</w:t>
      </w:r>
      <w:r w:rsidRPr="00B909FD">
        <w:rPr>
          <w:rFonts w:ascii="Calibri" w:eastAsia="Times New Roman" w:hAnsi="Calibri" w:cs="Calibri"/>
          <w:spacing w:val="-2"/>
        </w:rPr>
        <w:t>b</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5"/>
        </w:rPr>
        <w:t xml:space="preserve"> </w:t>
      </w:r>
      <w:r w:rsidR="00261CEA" w:rsidRPr="00B909FD">
        <w:rPr>
          <w:rFonts w:ascii="Calibri" w:eastAsia="Times New Roman" w:hAnsi="Calibri" w:cs="Calibri"/>
          <w:spacing w:val="-1"/>
        </w:rPr>
        <w:t>c</w:t>
      </w:r>
      <w:r w:rsidR="00261CEA" w:rsidRPr="00B909FD">
        <w:rPr>
          <w:rFonts w:ascii="Calibri" w:eastAsia="Times New Roman" w:hAnsi="Calibri" w:cs="Calibri"/>
          <w:spacing w:val="1"/>
        </w:rPr>
        <w:t>e</w:t>
      </w:r>
      <w:r w:rsidR="00261CEA" w:rsidRPr="00B909FD">
        <w:rPr>
          <w:rFonts w:ascii="Calibri" w:eastAsia="Times New Roman" w:hAnsi="Calibri" w:cs="Calibri"/>
        </w:rPr>
        <w:t>nt</w:t>
      </w:r>
      <w:r w:rsidR="00261CEA" w:rsidRPr="00B909FD">
        <w:rPr>
          <w:rFonts w:ascii="Calibri" w:eastAsia="Times New Roman" w:hAnsi="Calibri" w:cs="Calibri"/>
          <w:spacing w:val="-2"/>
        </w:rPr>
        <w:t>e</w:t>
      </w:r>
      <w:r w:rsidR="00261CEA" w:rsidRPr="00B909FD">
        <w:rPr>
          <w:rFonts w:ascii="Calibri" w:eastAsia="Times New Roman" w:hAnsi="Calibri" w:cs="Calibri"/>
          <w:spacing w:val="1"/>
        </w:rPr>
        <w:t>r</w:t>
      </w:r>
      <w:r w:rsidR="00261CEA"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T</w:t>
      </w:r>
      <w:r w:rsidRPr="00B909FD">
        <w:rPr>
          <w:rFonts w:ascii="Calibri" w:eastAsia="Times New Roman" w:hAnsi="Calibri" w:cs="Calibri"/>
        </w:rPr>
        <w:t>he r</w:t>
      </w:r>
      <w:r w:rsidRPr="00B909FD">
        <w:rPr>
          <w:rFonts w:ascii="Calibri" w:eastAsia="Times New Roman" w:hAnsi="Calibri" w:cs="Calibri"/>
          <w:spacing w:val="1"/>
        </w:rPr>
        <w:t>e</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tion p</w:t>
      </w:r>
      <w:r w:rsidRPr="00B909FD">
        <w:rPr>
          <w:rFonts w:ascii="Calibri" w:eastAsia="Times New Roman" w:hAnsi="Calibri" w:cs="Calibri"/>
          <w:spacing w:val="-2"/>
        </w:rPr>
        <w:t>o</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ti</w:t>
      </w:r>
      <w:r w:rsidRPr="00B909FD">
        <w:rPr>
          <w:rFonts w:ascii="Calibri" w:eastAsia="Times New Roman" w:hAnsi="Calibri" w:cs="Calibri"/>
          <w:spacing w:val="-1"/>
        </w:rPr>
        <w:t>a</w:t>
      </w:r>
      <w:r w:rsidRPr="00B909FD">
        <w:rPr>
          <w:rFonts w:ascii="Calibri" w:eastAsia="Times New Roman" w:hAnsi="Calibri" w:cs="Calibri"/>
        </w:rPr>
        <w:t>l of</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tt</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ts</w:t>
      </w:r>
      <w:r w:rsidRPr="00B909FD">
        <w:rPr>
          <w:rFonts w:ascii="Calibri" w:eastAsia="Times New Roman" w:hAnsi="Calibri" w:cs="Calibri"/>
          <w:spacing w:val="-1"/>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rPr>
        <w:t>in</w:t>
      </w:r>
      <w:r w:rsidRPr="00B909FD">
        <w:rPr>
          <w:rFonts w:ascii="Calibri" w:eastAsia="Times New Roman" w:hAnsi="Calibri" w:cs="Calibri"/>
          <w:spacing w:val="1"/>
        </w:rPr>
        <w:t>c</w:t>
      </w:r>
      <w:r w:rsidRPr="00B909FD">
        <w:rPr>
          <w:rFonts w:ascii="Calibri" w:eastAsia="Times New Roman" w:hAnsi="Calibri" w:cs="Calibri"/>
          <w:spacing w:val="-2"/>
        </w:rPr>
        <w:t>r</w:t>
      </w:r>
      <w:r w:rsidRPr="00B909FD">
        <w:rPr>
          <w:rFonts w:ascii="Calibri" w:eastAsia="Times New Roman" w:hAnsi="Calibri" w:cs="Calibri"/>
          <w:spacing w:val="1"/>
        </w:rPr>
        <w:t>ea</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 xml:space="preserve">d, </w:t>
      </w:r>
      <w:r w:rsidRPr="00B909FD">
        <w:rPr>
          <w:rFonts w:ascii="Calibri" w:eastAsia="Times New Roman" w:hAnsi="Calibri" w:cs="Calibri"/>
          <w:spacing w:val="-2"/>
        </w:rPr>
        <w:t>c</w:t>
      </w:r>
      <w:r w:rsidRPr="00B909FD">
        <w:rPr>
          <w:rFonts w:ascii="Calibri" w:eastAsia="Times New Roman" w:hAnsi="Calibri" w:cs="Calibri"/>
          <w:spacing w:val="1"/>
        </w:rPr>
        <w:t>a</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spacing w:val="-2"/>
        </w:rPr>
        <w:t>i</w:t>
      </w:r>
      <w:r w:rsidRPr="00B909FD">
        <w:rPr>
          <w:rFonts w:ascii="Calibri" w:eastAsia="Times New Roman" w:hAnsi="Calibri" w:cs="Calibri"/>
        </w:rPr>
        <w:t>ng</w:t>
      </w:r>
      <w:r w:rsidRPr="00B909FD">
        <w:rPr>
          <w:rFonts w:ascii="Calibri" w:eastAsia="Times New Roman" w:hAnsi="Calibri" w:cs="Calibri"/>
          <w:spacing w:val="-2"/>
        </w:rPr>
        <w:t xml:space="preserve"> </w:t>
      </w:r>
      <w:r w:rsidRPr="00B909FD">
        <w:rPr>
          <w:rFonts w:ascii="Calibri" w:eastAsia="Times New Roman" w:hAnsi="Calibri" w:cs="Calibri"/>
        </w:rPr>
        <w:t>po</w:t>
      </w:r>
      <w:r w:rsidRPr="00B909FD">
        <w:rPr>
          <w:rFonts w:ascii="Calibri" w:eastAsia="Times New Roman" w:hAnsi="Calibri" w:cs="Calibri"/>
          <w:spacing w:val="-1"/>
        </w:rPr>
        <w:t>s</w:t>
      </w:r>
      <w:r w:rsidRPr="00B909FD">
        <w:rPr>
          <w:rFonts w:ascii="Calibri" w:eastAsia="Times New Roman" w:hAnsi="Calibri" w:cs="Calibri"/>
        </w:rPr>
        <w:t>iti</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1"/>
        </w:rPr>
        <w:t>c</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 xml:space="preserve">l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2"/>
        </w:rPr>
        <w:t>e</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spacing w:val="10"/>
        </w:rPr>
        <w:t>n</w:t>
      </w:r>
      <w:r w:rsidRPr="00B909FD">
        <w:rPr>
          <w:rFonts w:ascii="Calibri" w:eastAsia="Times New Roman" w:hAnsi="Calibri" w:cs="Calibri"/>
        </w:rPr>
        <w:t xml:space="preserve">omic </w:t>
      </w:r>
      <w:r w:rsidRPr="00B909FD">
        <w:rPr>
          <w:rFonts w:ascii="Calibri" w:eastAsia="Times New Roman" w:hAnsi="Calibri" w:cs="Calibri"/>
          <w:spacing w:val="1"/>
        </w:rPr>
        <w:t>e</w:t>
      </w:r>
      <w:r w:rsidRPr="00B909FD">
        <w:rPr>
          <w:rFonts w:ascii="Calibri" w:eastAsia="Times New Roman" w:hAnsi="Calibri" w:cs="Calibri"/>
          <w:spacing w:val="-2"/>
        </w:rPr>
        <w:t>ff</w:t>
      </w:r>
      <w:r w:rsidRPr="00B909FD">
        <w:rPr>
          <w:rFonts w:ascii="Calibri" w:eastAsia="Times New Roman" w:hAnsi="Calibri" w:cs="Calibri"/>
          <w:spacing w:val="1"/>
        </w:rPr>
        <w:t>ec</w:t>
      </w:r>
      <w:r w:rsidRPr="00B909FD">
        <w:rPr>
          <w:rFonts w:ascii="Calibri" w:eastAsia="Times New Roman" w:hAnsi="Calibri" w:cs="Calibri"/>
        </w:rPr>
        <w:t>ts</w:t>
      </w:r>
      <w:r w:rsidRPr="00B909FD">
        <w:rPr>
          <w:rFonts w:ascii="Calibri" w:eastAsia="Times New Roman" w:hAnsi="Calibri" w:cs="Calibri"/>
          <w:spacing w:val="4"/>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5"/>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lo</w:t>
      </w:r>
      <w:r w:rsidRPr="00B909FD">
        <w:rPr>
          <w:rFonts w:ascii="Calibri" w:eastAsia="Times New Roman" w:hAnsi="Calibri" w:cs="Calibri"/>
          <w:spacing w:val="-2"/>
        </w:rPr>
        <w:t>c</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rPr>
        <w:t>popu</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rPr>
        <w:t>tion.</w:t>
      </w:r>
      <w:r w:rsidRPr="00B909FD">
        <w:rPr>
          <w:rFonts w:ascii="Calibri" w:eastAsia="Times New Roman" w:hAnsi="Calibri" w:cs="Calibri"/>
          <w:spacing w:val="3"/>
        </w:rPr>
        <w:t xml:space="preserve"> </w:t>
      </w:r>
      <w:r w:rsidRPr="00B909FD">
        <w:rPr>
          <w:rFonts w:ascii="Calibri" w:eastAsia="Times New Roman" w:hAnsi="Calibri" w:cs="Calibri"/>
          <w:spacing w:val="-1"/>
        </w:rPr>
        <w:t>H</w:t>
      </w:r>
      <w:r w:rsidRPr="00B909FD">
        <w:rPr>
          <w:rFonts w:ascii="Calibri" w:eastAsia="Times New Roman" w:hAnsi="Calibri" w:cs="Calibri"/>
        </w:rPr>
        <w:t>o</w:t>
      </w:r>
      <w:r w:rsidRPr="00B909FD">
        <w:rPr>
          <w:rFonts w:ascii="Calibri" w:eastAsia="Times New Roman" w:hAnsi="Calibri" w:cs="Calibri"/>
          <w:spacing w:val="-1"/>
        </w:rPr>
        <w:t>w</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on</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2"/>
        </w:rPr>
        <w:t>ot</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y p</w:t>
      </w:r>
      <w:r w:rsidRPr="00B909FD">
        <w:rPr>
          <w:rFonts w:ascii="Calibri" w:eastAsia="Times New Roman" w:hAnsi="Calibri" w:cs="Calibri"/>
          <w:spacing w:val="1"/>
        </w:rPr>
        <w:t>a</w:t>
      </w:r>
      <w:r w:rsidRPr="00B909FD">
        <w:rPr>
          <w:rFonts w:ascii="Calibri" w:eastAsia="Times New Roman" w:hAnsi="Calibri" w:cs="Calibri"/>
          <w:spacing w:val="-1"/>
        </w:rPr>
        <w:t>ss</w:t>
      </w:r>
      <w:r w:rsidRPr="00B909FD">
        <w:rPr>
          <w:rFonts w:ascii="Calibri" w:eastAsia="Times New Roman" w:hAnsi="Calibri" w:cs="Calibri"/>
        </w:rPr>
        <w:t>ing</w:t>
      </w:r>
      <w:r w:rsidRPr="00B909FD">
        <w:rPr>
          <w:rFonts w:ascii="Calibri" w:eastAsia="Times New Roman" w:hAnsi="Calibri" w:cs="Calibri"/>
          <w:spacing w:val="3"/>
        </w:rPr>
        <w:t xml:space="preserve"> </w:t>
      </w:r>
      <w:r w:rsidRPr="00B909FD">
        <w:rPr>
          <w:rFonts w:ascii="Calibri" w:eastAsia="Times New Roman" w:hAnsi="Calibri" w:cs="Calibri"/>
        </w:rPr>
        <w:t>in the</w:t>
      </w:r>
      <w:r w:rsidRPr="00B909FD">
        <w:rPr>
          <w:rFonts w:ascii="Calibri" w:eastAsia="Times New Roman" w:hAnsi="Calibri" w:cs="Calibri"/>
          <w:spacing w:val="6"/>
        </w:rPr>
        <w:t xml:space="preserve"> </w:t>
      </w:r>
      <w:r w:rsidRPr="00B909FD">
        <w:rPr>
          <w:rFonts w:ascii="Calibri" w:eastAsia="Times New Roman" w:hAnsi="Calibri" w:cs="Calibri"/>
          <w:spacing w:val="-2"/>
        </w:rPr>
        <w:t>i</w:t>
      </w:r>
      <w:r w:rsidRPr="00B909FD">
        <w:rPr>
          <w:rFonts w:ascii="Calibri" w:eastAsia="Times New Roman" w:hAnsi="Calibri" w:cs="Calibri"/>
        </w:rPr>
        <w:t>m</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di</w:t>
      </w:r>
      <w:r w:rsidRPr="00B909FD">
        <w:rPr>
          <w:rFonts w:ascii="Calibri" w:eastAsia="Times New Roman" w:hAnsi="Calibri" w:cs="Calibri"/>
          <w:spacing w:val="-1"/>
        </w:rPr>
        <w:t>a</w:t>
      </w:r>
      <w:r w:rsidRPr="00B909FD">
        <w:rPr>
          <w:rFonts w:ascii="Calibri" w:eastAsia="Times New Roman" w:hAnsi="Calibri" w:cs="Calibri"/>
        </w:rPr>
        <w:t>te</w:t>
      </w:r>
      <w:r w:rsidRPr="00B909FD">
        <w:rPr>
          <w:rFonts w:ascii="Calibri" w:eastAsia="Times New Roman" w:hAnsi="Calibri" w:cs="Calibri"/>
          <w:spacing w:val="6"/>
        </w:rPr>
        <w:t xml:space="preserve"> </w:t>
      </w:r>
      <w:r w:rsidRPr="00B909FD">
        <w:rPr>
          <w:rFonts w:ascii="Calibri" w:eastAsia="Times New Roman" w:hAnsi="Calibri" w:cs="Calibri"/>
          <w:spacing w:val="-2"/>
        </w:rPr>
        <w:t>v</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spacing w:val="-2"/>
        </w:rPr>
        <w:t>i</w:t>
      </w:r>
      <w:r w:rsidRPr="00B909FD">
        <w:rPr>
          <w:rFonts w:ascii="Calibri" w:eastAsia="Times New Roman" w:hAnsi="Calibri" w:cs="Calibri"/>
        </w:rPr>
        <w:t xml:space="preserve">nity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tt</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nts</w:t>
      </w:r>
      <w:r w:rsidRPr="00B909FD">
        <w:rPr>
          <w:rFonts w:ascii="Calibri" w:eastAsia="Times New Roman" w:hAnsi="Calibri" w:cs="Calibri"/>
          <w:spacing w:val="4"/>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5"/>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6"/>
        </w:rPr>
        <w:t xml:space="preserve"> </w:t>
      </w:r>
      <w:r w:rsidRPr="00B909FD">
        <w:rPr>
          <w:rFonts w:ascii="Calibri" w:eastAsia="Times New Roman" w:hAnsi="Calibri" w:cs="Calibri"/>
        </w:rPr>
        <w:t>in</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 xml:space="preserve">ity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3"/>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6"/>
        </w:rPr>
        <w:t xml:space="preserve"> </w:t>
      </w:r>
      <w:r w:rsidRPr="00B909FD">
        <w:rPr>
          <w:rFonts w:ascii="Calibri" w:eastAsia="Times New Roman" w:hAnsi="Calibri" w:cs="Calibri"/>
          <w:spacing w:val="1"/>
        </w:rPr>
        <w:t>ce</w:t>
      </w:r>
      <w:r w:rsidRPr="00B909FD">
        <w:rPr>
          <w:rFonts w:ascii="Calibri" w:eastAsia="Times New Roman" w:hAnsi="Calibri" w:cs="Calibri"/>
        </w:rPr>
        <w:t>r</w:t>
      </w:r>
      <w:r w:rsidRPr="00B909FD">
        <w:rPr>
          <w:rFonts w:ascii="Calibri" w:eastAsia="Times New Roman" w:hAnsi="Calibri" w:cs="Calibri"/>
          <w:spacing w:val="1"/>
        </w:rPr>
        <w:t>ta</w:t>
      </w:r>
      <w:r w:rsidRPr="00B909FD">
        <w:rPr>
          <w:rFonts w:ascii="Calibri" w:eastAsia="Times New Roman" w:hAnsi="Calibri" w:cs="Calibri"/>
          <w:spacing w:val="-2"/>
        </w:rPr>
        <w:t>i</w:t>
      </w:r>
      <w:r w:rsidRPr="00B909FD">
        <w:rPr>
          <w:rFonts w:ascii="Calibri" w:eastAsia="Times New Roman" w:hAnsi="Calibri" w:cs="Calibri"/>
        </w:rPr>
        <w:t xml:space="preserve">n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tt</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 xml:space="preserve">nt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2"/>
        </w:rPr>
        <w:t>a</w:t>
      </w:r>
      <w:r w:rsidRPr="00B909FD">
        <w:rPr>
          <w:rFonts w:ascii="Calibri" w:eastAsia="Times New Roman" w:hAnsi="Calibri" w:cs="Calibri"/>
          <w:spacing w:val="1"/>
        </w:rPr>
        <w:t>ce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2"/>
        </w:rPr>
        <w:t>a</w:t>
      </w:r>
      <w:r w:rsidRPr="00B909FD">
        <w:rPr>
          <w:rFonts w:ascii="Calibri" w:eastAsia="Times New Roman" w:hAnsi="Calibri" w:cs="Calibri"/>
          <w:spacing w:val="1"/>
        </w:rPr>
        <w:t>c</w:t>
      </w:r>
      <w:r w:rsidRPr="00B909FD">
        <w:rPr>
          <w:rFonts w:ascii="Calibri" w:eastAsia="Times New Roman" w:hAnsi="Calibri" w:cs="Calibri"/>
          <w:spacing w:val="-2"/>
        </w:rPr>
        <w:t>tiv</w:t>
      </w:r>
      <w:r w:rsidRPr="00B909FD">
        <w:rPr>
          <w:rFonts w:ascii="Calibri" w:eastAsia="Times New Roman" w:hAnsi="Calibri" w:cs="Calibri"/>
        </w:rPr>
        <w:t>iti</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(due</w:t>
      </w:r>
      <w:r w:rsidRPr="00B909FD">
        <w:rPr>
          <w:rFonts w:ascii="Calibri" w:eastAsia="Times New Roman" w:hAnsi="Calibri" w:cs="Calibri"/>
          <w:spacing w:val="1"/>
        </w:rPr>
        <w:t xml:space="preserve"> </w:t>
      </w:r>
      <w:r w:rsidRPr="00B909FD">
        <w:rPr>
          <w:rFonts w:ascii="Calibri" w:eastAsia="Times New Roman" w:hAnsi="Calibri" w:cs="Calibri"/>
        </w:rPr>
        <w:t>to noi</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 xml:space="preserve">, </w:t>
      </w:r>
      <w:r w:rsidRPr="00B909FD">
        <w:rPr>
          <w:rFonts w:ascii="Calibri" w:eastAsia="Times New Roman" w:hAnsi="Calibri" w:cs="Calibri"/>
          <w:spacing w:val="-2"/>
        </w:rPr>
        <w:t>v</w:t>
      </w:r>
      <w:r w:rsidRPr="00B909FD">
        <w:rPr>
          <w:rFonts w:ascii="Calibri" w:eastAsia="Times New Roman" w:hAnsi="Calibri" w:cs="Calibri"/>
        </w:rPr>
        <w:t>ibr</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ion, in</w:t>
      </w:r>
      <w:r w:rsidRPr="00B909FD">
        <w:rPr>
          <w:rFonts w:ascii="Calibri" w:eastAsia="Times New Roman" w:hAnsi="Calibri" w:cs="Calibri"/>
          <w:spacing w:val="1"/>
        </w:rPr>
        <w:t>c</w:t>
      </w:r>
      <w:r w:rsidRPr="00B909FD">
        <w:rPr>
          <w:rFonts w:ascii="Calibri" w:eastAsia="Times New Roman" w:hAnsi="Calibri" w:cs="Calibri"/>
          <w:spacing w:val="-2"/>
        </w:rPr>
        <w:t>r</w:t>
      </w:r>
      <w:r w:rsidRPr="00B909FD">
        <w:rPr>
          <w:rFonts w:ascii="Calibri" w:eastAsia="Times New Roman" w:hAnsi="Calibri" w:cs="Calibri"/>
          <w:spacing w:val="1"/>
        </w:rPr>
        <w:t>ea</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 n</w:t>
      </w:r>
      <w:r w:rsidRPr="00B909FD">
        <w:rPr>
          <w:rFonts w:ascii="Calibri" w:eastAsia="Times New Roman" w:hAnsi="Calibri" w:cs="Calibri"/>
          <w:spacing w:val="-2"/>
        </w:rPr>
        <w:t>u</w:t>
      </w:r>
      <w:r w:rsidRPr="00B909FD">
        <w:rPr>
          <w:rFonts w:ascii="Calibri" w:eastAsia="Times New Roman" w:hAnsi="Calibri" w:cs="Calibri"/>
        </w:rPr>
        <w:t>mb</w:t>
      </w:r>
      <w:r w:rsidRPr="00B909FD">
        <w:rPr>
          <w:rFonts w:ascii="Calibri" w:eastAsia="Times New Roman" w:hAnsi="Calibri" w:cs="Calibri"/>
          <w:spacing w:val="1"/>
        </w:rPr>
        <w:t>e</w:t>
      </w:r>
      <w:r w:rsidRPr="00B909FD">
        <w:rPr>
          <w:rFonts w:ascii="Calibri" w:eastAsia="Times New Roman" w:hAnsi="Calibri" w:cs="Calibri"/>
        </w:rPr>
        <w:t>r of</w:t>
      </w:r>
      <w:r w:rsidRPr="00B909FD">
        <w:rPr>
          <w:rFonts w:ascii="Calibri" w:eastAsia="Times New Roman" w:hAnsi="Calibri" w:cs="Calibri"/>
          <w:spacing w:val="-2"/>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8"/>
        </w:rPr>
        <w:t>s</w:t>
      </w:r>
      <w:r w:rsidRPr="00B909FD">
        <w:rPr>
          <w:rFonts w:ascii="Calibri" w:eastAsia="Times New Roman" w:hAnsi="Calibri" w:cs="Calibri"/>
        </w:rPr>
        <w:t xml:space="preserve">it </w:t>
      </w:r>
      <w:r w:rsidR="00261CEA" w:rsidRPr="00B909FD">
        <w:rPr>
          <w:rFonts w:ascii="Calibri" w:eastAsia="Times New Roman" w:hAnsi="Calibri" w:cs="Calibri"/>
        </w:rPr>
        <w:t>tr</w:t>
      </w:r>
      <w:r w:rsidR="00261CEA" w:rsidRPr="00B909FD">
        <w:rPr>
          <w:rFonts w:ascii="Calibri" w:eastAsia="Times New Roman" w:hAnsi="Calibri" w:cs="Calibri"/>
          <w:spacing w:val="1"/>
        </w:rPr>
        <w:t>a</w:t>
      </w:r>
      <w:r w:rsidR="00261CEA" w:rsidRPr="00B909FD">
        <w:rPr>
          <w:rFonts w:ascii="Calibri" w:eastAsia="Times New Roman" w:hAnsi="Calibri" w:cs="Calibri"/>
          <w:spacing w:val="-2"/>
        </w:rPr>
        <w:t>v</w:t>
      </w:r>
      <w:r w:rsidR="00261CEA" w:rsidRPr="00B909FD">
        <w:rPr>
          <w:rFonts w:ascii="Calibri" w:eastAsia="Times New Roman" w:hAnsi="Calibri" w:cs="Calibri"/>
          <w:spacing w:val="1"/>
        </w:rPr>
        <w:t>e</w:t>
      </w:r>
      <w:r w:rsidR="00261CEA" w:rsidRPr="00B909FD">
        <w:rPr>
          <w:rFonts w:ascii="Calibri" w:eastAsia="Times New Roman" w:hAnsi="Calibri" w:cs="Calibri"/>
          <w:spacing w:val="2"/>
        </w:rPr>
        <w:t>l</w:t>
      </w:r>
      <w:r w:rsidR="00261CEA" w:rsidRPr="00B909FD">
        <w:rPr>
          <w:rFonts w:ascii="Calibri" w:eastAsia="Times New Roman" w:hAnsi="Calibri" w:cs="Calibri"/>
          <w:spacing w:val="-2"/>
        </w:rPr>
        <w:t>e</w:t>
      </w:r>
      <w:r w:rsidR="00261CEA" w:rsidRPr="00B909FD">
        <w:rPr>
          <w:rFonts w:ascii="Calibri" w:eastAsia="Times New Roman" w:hAnsi="Calibri" w:cs="Calibri"/>
          <w:spacing w:val="1"/>
        </w:rPr>
        <w:t>r</w:t>
      </w:r>
      <w:r w:rsidR="00261CEA" w:rsidRPr="00B909FD">
        <w:rPr>
          <w:rFonts w:ascii="Calibri" w:eastAsia="Times New Roman" w:hAnsi="Calibri" w:cs="Calibri"/>
        </w:rPr>
        <w:t>s</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by</w:t>
      </w:r>
      <w:r w:rsidRPr="00B909FD">
        <w:rPr>
          <w:rFonts w:ascii="Calibri" w:eastAsia="Times New Roman" w:hAnsi="Calibri" w:cs="Calibri"/>
          <w:spacing w:val="-10"/>
        </w:rPr>
        <w:t xml:space="preserve"> </w:t>
      </w:r>
      <w:r w:rsidRPr="00B909FD">
        <w:rPr>
          <w:rFonts w:ascii="Calibri" w:eastAsia="Times New Roman" w:hAnsi="Calibri" w:cs="Calibri"/>
          <w:spacing w:val="1"/>
        </w:rPr>
        <w:t>c</w:t>
      </w:r>
      <w:r w:rsidRPr="00B909FD">
        <w:rPr>
          <w:rFonts w:ascii="Calibri" w:eastAsia="Times New Roman" w:hAnsi="Calibri" w:cs="Calibri"/>
        </w:rPr>
        <w:t>ontr</w:t>
      </w:r>
      <w:r w:rsidRPr="00B909FD">
        <w:rPr>
          <w:rFonts w:ascii="Calibri" w:eastAsia="Times New Roman" w:hAnsi="Calibri" w:cs="Calibri"/>
          <w:spacing w:val="2"/>
        </w:rPr>
        <w:t>i</w:t>
      </w:r>
      <w:r w:rsidRPr="00B909FD">
        <w:rPr>
          <w:rFonts w:ascii="Calibri" w:eastAsia="Times New Roman" w:hAnsi="Calibri" w:cs="Calibri"/>
        </w:rPr>
        <w:t>buting</w:t>
      </w:r>
      <w:r w:rsidRPr="00B909FD">
        <w:rPr>
          <w:rFonts w:ascii="Calibri" w:eastAsia="Times New Roman" w:hAnsi="Calibri" w:cs="Calibri"/>
          <w:spacing w:val="-7"/>
        </w:rPr>
        <w:t xml:space="preserve"> </w:t>
      </w:r>
      <w:r w:rsidRPr="00B909FD">
        <w:rPr>
          <w:rFonts w:ascii="Calibri" w:eastAsia="Times New Roman" w:hAnsi="Calibri" w:cs="Calibri"/>
        </w:rPr>
        <w:t>to</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6"/>
        </w:rPr>
        <w:t xml:space="preserve"> </w:t>
      </w:r>
      <w:r w:rsidRPr="00B909FD">
        <w:rPr>
          <w:rFonts w:ascii="Calibri" w:eastAsia="Times New Roman" w:hAnsi="Calibri" w:cs="Calibri"/>
        </w:rPr>
        <w:t>in</w:t>
      </w:r>
      <w:r w:rsidRPr="00B909FD">
        <w:rPr>
          <w:rFonts w:ascii="Calibri" w:eastAsia="Times New Roman" w:hAnsi="Calibri" w:cs="Calibri"/>
          <w:spacing w:val="-5"/>
        </w:rPr>
        <w:t xml:space="preserve"> </w:t>
      </w:r>
      <w:r w:rsidRPr="00B909FD">
        <w:rPr>
          <w:rFonts w:ascii="Calibri" w:eastAsia="Times New Roman" w:hAnsi="Calibri" w:cs="Calibri"/>
        </w:rPr>
        <w:t>the</w:t>
      </w:r>
      <w:r w:rsidRPr="00B909FD">
        <w:rPr>
          <w:rFonts w:ascii="Calibri" w:eastAsia="Times New Roman" w:hAnsi="Calibri" w:cs="Calibri"/>
          <w:spacing w:val="-4"/>
        </w:rPr>
        <w:t xml:space="preserve"> </w:t>
      </w:r>
      <w:r w:rsidRPr="00B909FD">
        <w:rPr>
          <w:rFonts w:ascii="Calibri" w:eastAsia="Times New Roman" w:hAnsi="Calibri" w:cs="Calibri"/>
        </w:rPr>
        <w:t>u</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rPr>
        <w:t>of</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1"/>
        </w:rPr>
        <w:t>ace</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ing</w:t>
      </w:r>
      <w:r w:rsidRPr="00B909FD">
        <w:rPr>
          <w:rFonts w:ascii="Calibri" w:eastAsia="Times New Roman" w:hAnsi="Calibri" w:cs="Calibri"/>
          <w:spacing w:val="-7"/>
        </w:rPr>
        <w:t xml:space="preserve"> </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rPr>
        <w:t>ir</w:t>
      </w:r>
      <w:r w:rsidRPr="00B909FD">
        <w:rPr>
          <w:rFonts w:ascii="Calibri" w:eastAsia="Times New Roman" w:hAnsi="Calibri" w:cs="Calibri"/>
          <w:spacing w:val="-1"/>
        </w:rPr>
        <w:t xml:space="preserve"> </w:t>
      </w:r>
      <w:r w:rsidRPr="00B909FD">
        <w:rPr>
          <w:rFonts w:ascii="Calibri" w:eastAsia="Times New Roman" w:hAnsi="Calibri" w:cs="Calibri"/>
          <w:spacing w:val="-2"/>
        </w:rPr>
        <w:t>v</w:t>
      </w:r>
      <w:r w:rsidRPr="00B909FD">
        <w:rPr>
          <w:rFonts w:ascii="Calibri" w:eastAsia="Times New Roman" w:hAnsi="Calibri" w:cs="Calibri"/>
          <w:spacing w:val="1"/>
        </w:rPr>
        <w:t>a</w:t>
      </w:r>
      <w:r w:rsidRPr="00B909FD">
        <w:rPr>
          <w:rFonts w:ascii="Calibri" w:eastAsia="Times New Roman" w:hAnsi="Calibri" w:cs="Calibri"/>
        </w:rPr>
        <w:t xml:space="preserve">lue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5"/>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du</w:t>
      </w:r>
      <w:r w:rsidRPr="00B909FD">
        <w:rPr>
          <w:rFonts w:ascii="Calibri" w:eastAsia="Times New Roman" w:hAnsi="Calibri" w:cs="Calibri"/>
          <w:spacing w:val="-2"/>
        </w:rPr>
        <w:t>c</w:t>
      </w:r>
      <w:r w:rsidRPr="00B909FD">
        <w:rPr>
          <w:rFonts w:ascii="Calibri" w:eastAsia="Times New Roman" w:hAnsi="Calibri" w:cs="Calibri"/>
        </w:rPr>
        <w:t>ing</w:t>
      </w:r>
      <w:r w:rsidRPr="00B909FD">
        <w:rPr>
          <w:rFonts w:ascii="Calibri" w:eastAsia="Times New Roman" w:hAnsi="Calibri" w:cs="Calibri"/>
          <w:spacing w:val="3"/>
        </w:rPr>
        <w:t xml:space="preserve"> </w:t>
      </w:r>
      <w:r w:rsidRPr="00B909FD">
        <w:rPr>
          <w:rFonts w:ascii="Calibri" w:eastAsia="Times New Roman" w:hAnsi="Calibri" w:cs="Calibri"/>
        </w:rPr>
        <w:t>pro</w:t>
      </w:r>
      <w:r w:rsidRPr="00B909FD">
        <w:rPr>
          <w:rFonts w:ascii="Calibri" w:eastAsia="Times New Roman" w:hAnsi="Calibri" w:cs="Calibri"/>
          <w:spacing w:val="-2"/>
        </w:rPr>
        <w:t>f</w:t>
      </w:r>
      <w:r w:rsidRPr="00B909FD">
        <w:rPr>
          <w:rFonts w:ascii="Calibri" w:eastAsia="Times New Roman" w:hAnsi="Calibri" w:cs="Calibri"/>
        </w:rPr>
        <w:t>its</w:t>
      </w:r>
      <w:r w:rsidRPr="00B909FD">
        <w:rPr>
          <w:rFonts w:ascii="Calibri" w:eastAsia="Times New Roman" w:hAnsi="Calibri" w:cs="Calibri"/>
          <w:spacing w:val="4"/>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5"/>
        </w:rPr>
        <w:t xml:space="preserve"> </w:t>
      </w:r>
      <w:r w:rsidRPr="00B909FD">
        <w:rPr>
          <w:rFonts w:ascii="Calibri" w:eastAsia="Times New Roman" w:hAnsi="Calibri" w:cs="Calibri"/>
          <w:spacing w:val="-2"/>
        </w:rPr>
        <w:t>t</w:t>
      </w:r>
      <w:r w:rsidRPr="00B909FD">
        <w:rPr>
          <w:rFonts w:ascii="Calibri" w:eastAsia="Times New Roman" w:hAnsi="Calibri" w:cs="Calibri"/>
        </w:rPr>
        <w:t>he</w:t>
      </w:r>
      <w:r w:rsidRPr="00B909FD">
        <w:rPr>
          <w:rFonts w:ascii="Calibri" w:eastAsia="Times New Roman" w:hAnsi="Calibri" w:cs="Calibri"/>
          <w:spacing w:val="6"/>
        </w:rPr>
        <w:t xml:space="preserve"> </w:t>
      </w:r>
      <w:r w:rsidRPr="00B909FD">
        <w:rPr>
          <w:rFonts w:ascii="Calibri" w:eastAsia="Times New Roman" w:hAnsi="Calibri" w:cs="Calibri"/>
        </w:rPr>
        <w:t>o</w:t>
      </w:r>
      <w:r w:rsidRPr="00B909FD">
        <w:rPr>
          <w:rFonts w:ascii="Calibri" w:eastAsia="Times New Roman" w:hAnsi="Calibri" w:cs="Calibri"/>
          <w:spacing w:val="-1"/>
        </w:rPr>
        <w:t>w</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5"/>
        </w:rPr>
        <w:t xml:space="preserve"> </w:t>
      </w:r>
    </w:p>
    <w:p w14:paraId="6C60FBFD" w14:textId="77777777" w:rsidR="00ED3DBF" w:rsidRPr="00B909FD" w:rsidRDefault="00ED3DBF" w:rsidP="006D31F2">
      <w:pPr>
        <w:spacing w:after="0"/>
        <w:mirrorIndents/>
        <w:jc w:val="both"/>
        <w:rPr>
          <w:rFonts w:ascii="Calibri" w:eastAsia="Times New Roman" w:hAnsi="Calibri" w:cs="Calibri"/>
        </w:rPr>
      </w:pPr>
      <w:r w:rsidRPr="00B909FD">
        <w:rPr>
          <w:rFonts w:ascii="Calibri" w:eastAsia="Times New Roman" w:hAnsi="Calibri" w:cs="Calibri"/>
          <w:spacing w:val="-1"/>
        </w:rPr>
        <w:lastRenderedPageBreak/>
        <w:t>A</w:t>
      </w:r>
      <w:r w:rsidRPr="00B909FD">
        <w:rPr>
          <w:rFonts w:ascii="Calibri" w:eastAsia="Times New Roman" w:hAnsi="Calibri" w:cs="Calibri"/>
        </w:rPr>
        <w:t>lthou</w:t>
      </w:r>
      <w:r w:rsidRPr="00B909FD">
        <w:rPr>
          <w:rFonts w:ascii="Calibri" w:eastAsia="Times New Roman" w:hAnsi="Calibri" w:cs="Calibri"/>
          <w:spacing w:val="-2"/>
        </w:rPr>
        <w:t>g</w:t>
      </w:r>
      <w:r w:rsidRPr="00B909FD">
        <w:rPr>
          <w:rFonts w:ascii="Calibri" w:eastAsia="Times New Roman" w:hAnsi="Calibri" w:cs="Calibri"/>
        </w:rPr>
        <w:t>h</w:t>
      </w:r>
      <w:r w:rsidRPr="00B909FD">
        <w:rPr>
          <w:rFonts w:ascii="Calibri" w:eastAsia="Times New Roman" w:hAnsi="Calibri" w:cs="Calibri"/>
          <w:spacing w:val="5"/>
        </w:rPr>
        <w:t xml:space="preserve"> </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rt</w:t>
      </w:r>
      <w:r w:rsidRPr="00B909FD">
        <w:rPr>
          <w:rFonts w:ascii="Calibri" w:eastAsia="Times New Roman" w:hAnsi="Calibri" w:cs="Calibri"/>
          <w:spacing w:val="6"/>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spacing w:val="-1"/>
        </w:rPr>
        <w:t>s</w:t>
      </w:r>
      <w:r w:rsidRPr="00B909FD">
        <w:rPr>
          <w:rFonts w:ascii="Calibri" w:eastAsia="Times New Roman" w:hAnsi="Calibri" w:cs="Calibri"/>
        </w:rPr>
        <w:t>u</w:t>
      </w:r>
      <w:r w:rsidRPr="00B909FD">
        <w:rPr>
          <w:rFonts w:ascii="Calibri" w:eastAsia="Times New Roman" w:hAnsi="Calibri" w:cs="Calibri"/>
          <w:spacing w:val="-2"/>
        </w:rPr>
        <w:t>bj</w:t>
      </w:r>
      <w:r w:rsidRPr="00B909FD">
        <w:rPr>
          <w:rFonts w:ascii="Calibri" w:eastAsia="Times New Roman" w:hAnsi="Calibri" w:cs="Calibri"/>
          <w:spacing w:val="1"/>
        </w:rPr>
        <w:t>ec</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5"/>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y p</w:t>
      </w:r>
      <w:r w:rsidRPr="00B909FD">
        <w:rPr>
          <w:rFonts w:ascii="Calibri" w:eastAsia="Times New Roman" w:hAnsi="Calibri" w:cs="Calibri"/>
          <w:spacing w:val="1"/>
        </w:rPr>
        <w:t>a</w:t>
      </w:r>
      <w:r w:rsidRPr="00B909FD">
        <w:rPr>
          <w:rFonts w:ascii="Calibri" w:eastAsia="Times New Roman" w:hAnsi="Calibri" w:cs="Calibri"/>
          <w:spacing w:val="-1"/>
        </w:rPr>
        <w:t>ss</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6"/>
        </w:rPr>
        <w:t xml:space="preserve"> </w:t>
      </w:r>
      <w:r w:rsidRPr="00B909FD">
        <w:rPr>
          <w:rFonts w:ascii="Calibri" w:eastAsia="Times New Roman" w:hAnsi="Calibri" w:cs="Calibri"/>
        </w:rPr>
        <w:t>throu</w:t>
      </w:r>
      <w:r w:rsidRPr="00B909FD">
        <w:rPr>
          <w:rFonts w:ascii="Calibri" w:eastAsia="Times New Roman" w:hAnsi="Calibri" w:cs="Calibri"/>
          <w:spacing w:val="-2"/>
        </w:rPr>
        <w:t>g</w:t>
      </w:r>
      <w:r w:rsidRPr="00B909FD">
        <w:rPr>
          <w:rFonts w:ascii="Calibri" w:eastAsia="Times New Roman" w:hAnsi="Calibri" w:cs="Calibri"/>
        </w:rPr>
        <w:t>h</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tt</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2"/>
        </w:rPr>
        <w:t>m</w:t>
      </w:r>
      <w:r w:rsidRPr="00B909FD">
        <w:rPr>
          <w:rFonts w:ascii="Calibri" w:eastAsia="Times New Roman" w:hAnsi="Calibri" w:cs="Calibri"/>
          <w:spacing w:val="1"/>
        </w:rPr>
        <w:t>e</w:t>
      </w:r>
      <w:r w:rsidRPr="00B909FD">
        <w:rPr>
          <w:rFonts w:ascii="Calibri" w:eastAsia="Times New Roman" w:hAnsi="Calibri" w:cs="Calibri"/>
        </w:rPr>
        <w:t>nts</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 popul</w:t>
      </w:r>
      <w:r w:rsidRPr="00B909FD">
        <w:rPr>
          <w:rFonts w:ascii="Calibri" w:eastAsia="Times New Roman" w:hAnsi="Calibri" w:cs="Calibri"/>
          <w:spacing w:val="-1"/>
        </w:rPr>
        <w:t>a</w:t>
      </w:r>
      <w:r w:rsidRPr="00B909FD">
        <w:rPr>
          <w:rFonts w:ascii="Calibri" w:eastAsia="Times New Roman" w:hAnsi="Calibri" w:cs="Calibri"/>
        </w:rPr>
        <w:t>tion</w:t>
      </w:r>
      <w:r w:rsidRPr="00B909FD">
        <w:rPr>
          <w:rFonts w:ascii="Calibri" w:eastAsia="Times New Roman" w:hAnsi="Calibri" w:cs="Calibri"/>
          <w:spacing w:val="29"/>
        </w:rPr>
        <w:t xml:space="preserve"> </w:t>
      </w:r>
      <w:r w:rsidRPr="00B909FD">
        <w:rPr>
          <w:rFonts w:ascii="Calibri" w:eastAsia="Times New Roman" w:hAnsi="Calibri" w:cs="Calibri"/>
        </w:rPr>
        <w:t>is</w:t>
      </w:r>
      <w:r w:rsidRPr="00B909FD">
        <w:rPr>
          <w:rFonts w:ascii="Calibri" w:eastAsia="Times New Roman" w:hAnsi="Calibri" w:cs="Calibri"/>
          <w:spacing w:val="28"/>
        </w:rPr>
        <w:t xml:space="preserve"> </w:t>
      </w:r>
      <w:r w:rsidRPr="00B909FD">
        <w:rPr>
          <w:rFonts w:ascii="Calibri" w:eastAsia="Times New Roman" w:hAnsi="Calibri" w:cs="Calibri"/>
          <w:spacing w:val="1"/>
        </w:rPr>
        <w:t>e</w:t>
      </w:r>
      <w:r w:rsidRPr="00B909FD">
        <w:rPr>
          <w:rFonts w:ascii="Calibri" w:eastAsia="Times New Roman" w:hAnsi="Calibri" w:cs="Calibri"/>
          <w:spacing w:val="-2"/>
        </w:rPr>
        <w:t>x</w:t>
      </w:r>
      <w:r w:rsidRPr="00B909FD">
        <w:rPr>
          <w:rFonts w:ascii="Calibri" w:eastAsia="Times New Roman" w:hAnsi="Calibri" w:cs="Calibri"/>
          <w:spacing w:val="1"/>
        </w:rPr>
        <w:t>c</w:t>
      </w:r>
      <w:r w:rsidRPr="00B909FD">
        <w:rPr>
          <w:rFonts w:ascii="Calibri" w:eastAsia="Times New Roman" w:hAnsi="Calibri" w:cs="Calibri"/>
        </w:rPr>
        <w:t>lu</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ly</w:t>
      </w:r>
      <w:r w:rsidRPr="00B909FD">
        <w:rPr>
          <w:rFonts w:ascii="Calibri" w:eastAsia="Times New Roman" w:hAnsi="Calibri" w:cs="Calibri"/>
          <w:spacing w:val="26"/>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26"/>
        </w:rPr>
        <w:t xml:space="preserve"> </w:t>
      </w:r>
      <w:r w:rsidRPr="00B909FD">
        <w:rPr>
          <w:rFonts w:ascii="Calibri" w:eastAsia="Times New Roman" w:hAnsi="Calibri" w:cs="Calibri"/>
        </w:rPr>
        <w:t>in</w:t>
      </w:r>
      <w:r w:rsidRPr="00B909FD">
        <w:rPr>
          <w:rFonts w:ascii="Calibri" w:eastAsia="Times New Roman" w:hAnsi="Calibri" w:cs="Calibri"/>
          <w:spacing w:val="29"/>
        </w:rPr>
        <w:t xml:space="preserve"> </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ic</w:t>
      </w:r>
      <w:r w:rsidRPr="00B909FD">
        <w:rPr>
          <w:rFonts w:ascii="Calibri" w:eastAsia="Times New Roman" w:hAnsi="Calibri" w:cs="Calibri"/>
        </w:rPr>
        <w:t>ultu</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9"/>
        </w:rPr>
        <w:t xml:space="preserve"> </w:t>
      </w:r>
      <w:r w:rsidRPr="00B909FD">
        <w:rPr>
          <w:rFonts w:ascii="Calibri" w:eastAsia="Times New Roman" w:hAnsi="Calibri" w:cs="Calibri"/>
          <w:spacing w:val="-2"/>
        </w:rPr>
        <w:t>d</w:t>
      </w:r>
      <w:r w:rsidRPr="00B909FD">
        <w:rPr>
          <w:rFonts w:ascii="Calibri" w:eastAsia="Times New Roman" w:hAnsi="Calibri" w:cs="Calibri"/>
          <w:spacing w:val="1"/>
        </w:rPr>
        <w:t>a</w:t>
      </w:r>
      <w:r w:rsidRPr="00B909FD">
        <w:rPr>
          <w:rFonts w:ascii="Calibri" w:eastAsia="Times New Roman" w:hAnsi="Calibri" w:cs="Calibri"/>
        </w:rPr>
        <w:t>ta</w:t>
      </w:r>
      <w:r w:rsidRPr="00B909FD">
        <w:rPr>
          <w:rFonts w:ascii="Calibri" w:eastAsia="Times New Roman" w:hAnsi="Calibri" w:cs="Calibri"/>
          <w:spacing w:val="27"/>
        </w:rPr>
        <w:t xml:space="preserve"> </w:t>
      </w:r>
      <w:r w:rsidRPr="00B909FD">
        <w:rPr>
          <w:rFonts w:ascii="Calibri" w:eastAsia="Times New Roman" w:hAnsi="Calibri" w:cs="Calibri"/>
        </w:rPr>
        <w:t>ind</w:t>
      </w:r>
      <w:r w:rsidRPr="00B909FD">
        <w:rPr>
          <w:rFonts w:ascii="Calibri" w:eastAsia="Times New Roman" w:hAnsi="Calibri" w:cs="Calibri"/>
          <w:spacing w:val="-2"/>
        </w:rPr>
        <w:t>i</w:t>
      </w:r>
      <w:r w:rsidRPr="00B909FD">
        <w:rPr>
          <w:rFonts w:ascii="Calibri" w:eastAsia="Times New Roman" w:hAnsi="Calibri" w:cs="Calibri"/>
          <w:spacing w:val="1"/>
        </w:rPr>
        <w:t>ca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7"/>
        </w:rPr>
        <w:t xml:space="preserve"> </w:t>
      </w:r>
      <w:r w:rsidRPr="00B909FD">
        <w:rPr>
          <w:rFonts w:ascii="Calibri" w:eastAsia="Times New Roman" w:hAnsi="Calibri" w:cs="Calibri"/>
        </w:rPr>
        <w:t>a</w:t>
      </w:r>
      <w:r w:rsidRPr="00B909FD">
        <w:rPr>
          <w:rFonts w:ascii="Calibri" w:eastAsia="Times New Roman" w:hAnsi="Calibri" w:cs="Calibri"/>
          <w:spacing w:val="30"/>
        </w:rPr>
        <w:t xml:space="preserve"> </w:t>
      </w:r>
      <w:r w:rsidRPr="00B909FD">
        <w:rPr>
          <w:rFonts w:ascii="Calibri" w:eastAsia="Times New Roman" w:hAnsi="Calibri" w:cs="Calibri"/>
        </w:rPr>
        <w:t>d</w:t>
      </w:r>
      <w:r w:rsidRPr="00B909FD">
        <w:rPr>
          <w:rFonts w:ascii="Calibri" w:eastAsia="Times New Roman" w:hAnsi="Calibri" w:cs="Calibri"/>
          <w:spacing w:val="-2"/>
        </w:rPr>
        <w:t>e</w:t>
      </w:r>
      <w:r w:rsidRPr="00B909FD">
        <w:rPr>
          <w:rFonts w:ascii="Calibri" w:eastAsia="Times New Roman" w:hAnsi="Calibri" w:cs="Calibri"/>
          <w:spacing w:val="1"/>
        </w:rPr>
        <w:t>c</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30"/>
        </w:rPr>
        <w:t xml:space="preserve">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26"/>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ic</w:t>
      </w:r>
      <w:r w:rsidRPr="00B909FD">
        <w:rPr>
          <w:rFonts w:ascii="Calibri" w:eastAsia="Times New Roman" w:hAnsi="Calibri" w:cs="Calibri"/>
        </w:rPr>
        <w:t>ultu</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ly</w:t>
      </w:r>
      <w:r w:rsidRPr="00B909FD">
        <w:rPr>
          <w:rFonts w:ascii="Calibri" w:eastAsia="Times New Roman" w:hAnsi="Calibri" w:cs="Calibri"/>
          <w:spacing w:val="19"/>
        </w:rPr>
        <w:t xml:space="preserve"> </w:t>
      </w:r>
      <w:r w:rsidRPr="00B909FD">
        <w:rPr>
          <w:rFonts w:ascii="Calibri" w:eastAsia="Times New Roman" w:hAnsi="Calibri" w:cs="Calibri"/>
          <w:spacing w:val="1"/>
        </w:rPr>
        <w:t>ac</w:t>
      </w:r>
      <w:r w:rsidRPr="00B909FD">
        <w:rPr>
          <w:rFonts w:ascii="Calibri" w:eastAsia="Times New Roman" w:hAnsi="Calibri" w:cs="Calibri"/>
        </w:rPr>
        <w:t>ti</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25"/>
        </w:rPr>
        <w:t xml:space="preserve"> </w:t>
      </w:r>
      <w:r w:rsidRPr="00B909FD">
        <w:rPr>
          <w:rFonts w:ascii="Calibri" w:eastAsia="Times New Roman" w:hAnsi="Calibri" w:cs="Calibri"/>
        </w:rPr>
        <w:t>popul</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ion</w:t>
      </w:r>
      <w:r w:rsidRPr="00B909FD">
        <w:rPr>
          <w:rFonts w:ascii="Calibri" w:eastAsia="Times New Roman" w:hAnsi="Calibri" w:cs="Calibri"/>
          <w:spacing w:val="24"/>
        </w:rPr>
        <w:t xml:space="preserve"> </w:t>
      </w:r>
      <w:r w:rsidRPr="00B909FD">
        <w:rPr>
          <w:rFonts w:ascii="Calibri" w:eastAsia="Times New Roman" w:hAnsi="Calibri" w:cs="Calibri"/>
          <w:spacing w:val="1"/>
        </w:rPr>
        <w:t>c</w:t>
      </w:r>
      <w:r w:rsidRPr="00B909FD">
        <w:rPr>
          <w:rFonts w:ascii="Calibri" w:eastAsia="Times New Roman" w:hAnsi="Calibri" w:cs="Calibri"/>
          <w:spacing w:val="-2"/>
        </w:rPr>
        <w:t>o</w:t>
      </w:r>
      <w:r w:rsidRPr="00B909FD">
        <w:rPr>
          <w:rFonts w:ascii="Calibri" w:eastAsia="Times New Roman" w:hAnsi="Calibri" w:cs="Calibri"/>
        </w:rPr>
        <w:t>mp</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4"/>
        </w:rPr>
        <w:t xml:space="preserve"> </w:t>
      </w:r>
      <w:r w:rsidRPr="00B909FD">
        <w:rPr>
          <w:rFonts w:ascii="Calibri" w:eastAsia="Times New Roman" w:hAnsi="Calibri" w:cs="Calibri"/>
        </w:rPr>
        <w:t>to</w:t>
      </w:r>
      <w:r w:rsidRPr="00B909FD">
        <w:rPr>
          <w:rFonts w:ascii="Calibri" w:eastAsia="Times New Roman" w:hAnsi="Calibri" w:cs="Calibri"/>
          <w:spacing w:val="22"/>
        </w:rPr>
        <w:t xml:space="preserve"> </w:t>
      </w:r>
      <w:r w:rsidRPr="00B909FD">
        <w:rPr>
          <w:rFonts w:ascii="Calibri" w:eastAsia="Times New Roman" w:hAnsi="Calibri" w:cs="Calibri"/>
        </w:rPr>
        <w:t>the</w:t>
      </w:r>
      <w:r w:rsidRPr="00B909FD">
        <w:rPr>
          <w:rFonts w:ascii="Calibri" w:eastAsia="Times New Roman" w:hAnsi="Calibri" w:cs="Calibri"/>
          <w:spacing w:val="25"/>
        </w:rPr>
        <w:t xml:space="preserve"> </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w:t>
      </w:r>
      <w:r w:rsidRPr="00B909FD">
        <w:rPr>
          <w:rFonts w:ascii="Calibri" w:eastAsia="Times New Roman" w:hAnsi="Calibri" w:cs="Calibri"/>
          <w:spacing w:val="33"/>
        </w:rPr>
        <w:t xml:space="preserve"> </w:t>
      </w:r>
      <w:r w:rsidRPr="00B909FD">
        <w:rPr>
          <w:rFonts w:ascii="Calibri" w:eastAsia="Times New Roman" w:hAnsi="Calibri" w:cs="Calibri"/>
        </w:rPr>
        <w:t>popu</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io</w:t>
      </w:r>
      <w:r w:rsidRPr="00B909FD">
        <w:rPr>
          <w:rFonts w:ascii="Calibri" w:eastAsia="Times New Roman" w:hAnsi="Calibri" w:cs="Calibri"/>
          <w:spacing w:val="1"/>
        </w:rPr>
        <w:t>n</w:t>
      </w:r>
      <w:r w:rsidRPr="00B909FD">
        <w:rPr>
          <w:rFonts w:ascii="Calibri" w:eastAsia="Times New Roman" w:hAnsi="Calibri" w:cs="Calibri"/>
        </w:rPr>
        <w:t>.</w:t>
      </w:r>
      <w:r w:rsidRPr="00B909FD">
        <w:rPr>
          <w:rFonts w:ascii="Calibri" w:eastAsia="Times New Roman" w:hAnsi="Calibri" w:cs="Calibri"/>
          <w:spacing w:val="24"/>
        </w:rPr>
        <w:t xml:space="preserve"> </w:t>
      </w:r>
      <w:r w:rsidRPr="00B909FD">
        <w:rPr>
          <w:rFonts w:ascii="Calibri" w:eastAsia="Times New Roman" w:hAnsi="Calibri" w:cs="Calibri"/>
          <w:spacing w:val="1"/>
        </w:rPr>
        <w:t>T</w:t>
      </w:r>
      <w:r w:rsidRPr="00B909FD">
        <w:rPr>
          <w:rFonts w:ascii="Calibri" w:eastAsia="Times New Roman" w:hAnsi="Calibri" w:cs="Calibri"/>
          <w:spacing w:val="-2"/>
        </w:rPr>
        <w:t>h</w:t>
      </w:r>
      <w:r w:rsidRPr="00B909FD">
        <w:rPr>
          <w:rFonts w:ascii="Calibri" w:eastAsia="Times New Roman" w:hAnsi="Calibri" w:cs="Calibri"/>
        </w:rPr>
        <w:t>is</w:t>
      </w:r>
      <w:r w:rsidRPr="00B909FD">
        <w:rPr>
          <w:rFonts w:ascii="Calibri" w:eastAsia="Times New Roman" w:hAnsi="Calibri" w:cs="Calibri"/>
          <w:spacing w:val="23"/>
        </w:rPr>
        <w:t xml:space="preserve"> </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a</w:t>
      </w:r>
      <w:r w:rsidRPr="00B909FD">
        <w:rPr>
          <w:rFonts w:ascii="Calibri" w:eastAsia="Times New Roman" w:hAnsi="Calibri" w:cs="Calibri"/>
          <w:spacing w:val="3"/>
        </w:rPr>
        <w:t>l</w:t>
      </w:r>
      <w:r w:rsidRPr="00B909FD">
        <w:rPr>
          <w:rFonts w:ascii="Calibri" w:eastAsia="Times New Roman" w:hAnsi="Calibri" w:cs="Calibri"/>
          <w:spacing w:val="-5"/>
        </w:rPr>
        <w:t>y</w:t>
      </w:r>
      <w:r w:rsidRPr="00B909FD">
        <w:rPr>
          <w:rFonts w:ascii="Calibri" w:eastAsia="Times New Roman" w:hAnsi="Calibri" w:cs="Calibri"/>
          <w:spacing w:val="-1"/>
        </w:rPr>
        <w:t>s</w:t>
      </w:r>
      <w:r w:rsidRPr="00B909FD">
        <w:rPr>
          <w:rFonts w:ascii="Calibri" w:eastAsia="Times New Roman" w:hAnsi="Calibri" w:cs="Calibri"/>
        </w:rPr>
        <w:t xml:space="preserve">is </w:t>
      </w:r>
      <w:r w:rsidRPr="00B909FD">
        <w:rPr>
          <w:rFonts w:ascii="Calibri" w:eastAsia="Times New Roman" w:hAnsi="Calibri" w:cs="Calibri"/>
          <w:spacing w:val="1"/>
        </w:rPr>
        <w:t>ca</w:t>
      </w:r>
      <w:r w:rsidRPr="00B909FD">
        <w:rPr>
          <w:rFonts w:ascii="Calibri" w:eastAsia="Times New Roman" w:hAnsi="Calibri" w:cs="Calibri"/>
        </w:rPr>
        <w:t>n</w:t>
      </w:r>
      <w:r w:rsidRPr="00B909FD">
        <w:rPr>
          <w:rFonts w:ascii="Calibri" w:eastAsia="Times New Roman" w:hAnsi="Calibri" w:cs="Calibri"/>
          <w:spacing w:val="-7"/>
        </w:rPr>
        <w:t xml:space="preserve"> </w:t>
      </w:r>
      <w:r w:rsidRPr="00B909FD">
        <w:rPr>
          <w:rFonts w:ascii="Calibri" w:eastAsia="Times New Roman" w:hAnsi="Calibri" w:cs="Calibri"/>
          <w:spacing w:val="-1"/>
        </w:rPr>
        <w:t>s</w:t>
      </w:r>
      <w:r w:rsidRPr="00B909FD">
        <w:rPr>
          <w:rFonts w:ascii="Calibri" w:eastAsia="Times New Roman" w:hAnsi="Calibri" w:cs="Calibri"/>
        </w:rPr>
        <w:t>how</w:t>
      </w:r>
      <w:r w:rsidRPr="00B909FD">
        <w:rPr>
          <w:rFonts w:ascii="Calibri" w:eastAsia="Times New Roman" w:hAnsi="Calibri" w:cs="Calibri"/>
          <w:spacing w:val="-8"/>
        </w:rPr>
        <w:t xml:space="preserve"> </w:t>
      </w:r>
      <w:r w:rsidRPr="00B909FD">
        <w:rPr>
          <w:rFonts w:ascii="Calibri" w:eastAsia="Times New Roman" w:hAnsi="Calibri" w:cs="Calibri"/>
        </w:rPr>
        <w:t>th</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7"/>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7"/>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rPr>
        <w:t>ble</w:t>
      </w:r>
      <w:r w:rsidRPr="00B909FD">
        <w:rPr>
          <w:rFonts w:ascii="Calibri" w:eastAsia="Times New Roman" w:hAnsi="Calibri" w:cs="Calibri"/>
          <w:spacing w:val="-6"/>
        </w:rPr>
        <w:t xml:space="preserve"> </w:t>
      </w:r>
      <w:r w:rsidRPr="00B909FD">
        <w:rPr>
          <w:rFonts w:ascii="Calibri" w:eastAsia="Times New Roman" w:hAnsi="Calibri" w:cs="Calibri"/>
        </w:rPr>
        <w:t>pop</w:t>
      </w:r>
      <w:r w:rsidRPr="00B909FD">
        <w:rPr>
          <w:rFonts w:ascii="Calibri" w:eastAsia="Times New Roman" w:hAnsi="Calibri" w:cs="Calibri"/>
          <w:spacing w:val="-2"/>
        </w:rPr>
        <w:t>u</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rPr>
        <w:t>tion</w:t>
      </w:r>
      <w:r w:rsidRPr="00B909FD">
        <w:rPr>
          <w:rFonts w:ascii="Calibri" w:eastAsia="Times New Roman" w:hAnsi="Calibri" w:cs="Calibri"/>
          <w:spacing w:val="-7"/>
        </w:rPr>
        <w:t xml:space="preserve"> </w:t>
      </w:r>
      <w:r w:rsidRPr="00B909FD">
        <w:rPr>
          <w:rFonts w:ascii="Calibri" w:eastAsia="Times New Roman" w:hAnsi="Calibri" w:cs="Calibri"/>
        </w:rPr>
        <w:t>is</w:t>
      </w:r>
      <w:r w:rsidRPr="00B909FD">
        <w:rPr>
          <w:rFonts w:ascii="Calibri" w:eastAsia="Times New Roman" w:hAnsi="Calibri" w:cs="Calibri"/>
          <w:spacing w:val="-8"/>
        </w:rPr>
        <w:t xml:space="preserve"> </w:t>
      </w:r>
      <w:r w:rsidRPr="00B909FD">
        <w:rPr>
          <w:rFonts w:ascii="Calibri" w:eastAsia="Times New Roman" w:hAnsi="Calibri" w:cs="Calibri"/>
        </w:rPr>
        <w:t>in</w:t>
      </w:r>
      <w:r w:rsidRPr="00B909FD">
        <w:rPr>
          <w:rFonts w:ascii="Calibri" w:eastAsia="Times New Roman" w:hAnsi="Calibri" w:cs="Calibri"/>
          <w:spacing w:val="-2"/>
        </w:rPr>
        <w:t>c</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spacing w:val="-3"/>
        </w:rPr>
        <w:t>s</w:t>
      </w:r>
      <w:r w:rsidRPr="00B909FD">
        <w:rPr>
          <w:rFonts w:ascii="Calibri" w:eastAsia="Times New Roman" w:hAnsi="Calibri" w:cs="Calibri"/>
        </w:rPr>
        <w:t>in</w:t>
      </w:r>
      <w:r w:rsidRPr="00B909FD">
        <w:rPr>
          <w:rFonts w:ascii="Calibri" w:eastAsia="Times New Roman" w:hAnsi="Calibri" w:cs="Calibri"/>
          <w:spacing w:val="-2"/>
        </w:rPr>
        <w:t>g</w:t>
      </w:r>
      <w:r w:rsidRPr="00B909FD">
        <w:rPr>
          <w:rFonts w:ascii="Calibri" w:eastAsia="Times New Roman" w:hAnsi="Calibri" w:cs="Calibri"/>
          <w:spacing w:val="3"/>
        </w:rPr>
        <w:t>l</w:t>
      </w:r>
      <w:r w:rsidRPr="00B909FD">
        <w:rPr>
          <w:rFonts w:ascii="Calibri" w:eastAsia="Times New Roman" w:hAnsi="Calibri" w:cs="Calibri"/>
        </w:rPr>
        <w:t>y</w:t>
      </w:r>
      <w:r w:rsidRPr="00B909FD">
        <w:rPr>
          <w:rFonts w:ascii="Calibri" w:eastAsia="Times New Roman" w:hAnsi="Calibri" w:cs="Calibri"/>
          <w:spacing w:val="-12"/>
        </w:rPr>
        <w:t xml:space="preserve"> </w:t>
      </w:r>
      <w:r w:rsidRPr="00B909FD">
        <w:rPr>
          <w:rFonts w:ascii="Calibri" w:eastAsia="Times New Roman" w:hAnsi="Calibri" w:cs="Calibri"/>
          <w:spacing w:val="1"/>
        </w:rPr>
        <w:t>a</w:t>
      </w:r>
      <w:r w:rsidRPr="00B909FD">
        <w:rPr>
          <w:rFonts w:ascii="Calibri" w:eastAsia="Times New Roman" w:hAnsi="Calibri" w:cs="Calibri"/>
        </w:rPr>
        <w:t>im</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7"/>
        </w:rPr>
        <w:t xml:space="preserve"> </w:t>
      </w:r>
      <w:r w:rsidRPr="00B909FD">
        <w:rPr>
          <w:rFonts w:ascii="Calibri" w:eastAsia="Times New Roman" w:hAnsi="Calibri" w:cs="Calibri"/>
        </w:rPr>
        <w:t>to</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rds</w:t>
      </w:r>
      <w:r w:rsidRPr="00B909FD">
        <w:rPr>
          <w:rFonts w:ascii="Calibri" w:eastAsia="Times New Roman" w:hAnsi="Calibri" w:cs="Calibri"/>
          <w:spacing w:val="-8"/>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spacing w:val="-2"/>
        </w:rPr>
        <w:t>n</w:t>
      </w:r>
      <w:r w:rsidRPr="00B909FD">
        <w:rPr>
          <w:rFonts w:ascii="Calibri" w:eastAsia="Times New Roman" w:hAnsi="Calibri" w:cs="Calibri"/>
          <w:spacing w:val="1"/>
        </w:rPr>
        <w:t>ea</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spacing w:val="-3"/>
        </w:rPr>
        <w:t>s</w:t>
      </w:r>
      <w:r w:rsidRPr="00B909FD">
        <w:rPr>
          <w:rFonts w:ascii="Calibri" w:eastAsia="Times New Roman" w:hAnsi="Calibri" w:cs="Calibri"/>
        </w:rPr>
        <w:t xml:space="preserve">t </w:t>
      </w:r>
      <w:r w:rsidRPr="00B909FD">
        <w:rPr>
          <w:rFonts w:ascii="Calibri" w:eastAsia="Times New Roman" w:hAnsi="Calibri" w:cs="Calibri"/>
          <w:spacing w:val="1"/>
        </w:rPr>
        <w:t>ec</w:t>
      </w:r>
      <w:r w:rsidRPr="00B909FD">
        <w:rPr>
          <w:rFonts w:ascii="Calibri" w:eastAsia="Times New Roman" w:hAnsi="Calibri" w:cs="Calibri"/>
        </w:rPr>
        <w:t>on</w:t>
      </w:r>
      <w:r w:rsidRPr="00B909FD">
        <w:rPr>
          <w:rFonts w:ascii="Calibri" w:eastAsia="Times New Roman" w:hAnsi="Calibri" w:cs="Calibri"/>
          <w:spacing w:val="-2"/>
        </w:rPr>
        <w:t>o</w:t>
      </w:r>
      <w:r w:rsidRPr="00B909FD">
        <w:rPr>
          <w:rFonts w:ascii="Calibri" w:eastAsia="Times New Roman" w:hAnsi="Calibri" w:cs="Calibri"/>
        </w:rPr>
        <w:t>mic</w:t>
      </w:r>
      <w:r w:rsidRPr="00B909FD">
        <w:rPr>
          <w:rFonts w:ascii="Calibri" w:eastAsia="Times New Roman" w:hAnsi="Calibri" w:cs="Calibri"/>
          <w:spacing w:val="1"/>
        </w:rPr>
        <w:t xml:space="preserve"> a</w:t>
      </w:r>
      <w:r w:rsidRPr="00B909FD">
        <w:rPr>
          <w:rFonts w:ascii="Calibri" w:eastAsia="Times New Roman" w:hAnsi="Calibri" w:cs="Calibri"/>
        </w:rPr>
        <w:t>nd</w:t>
      </w:r>
      <w:r w:rsidRPr="00B909FD">
        <w:rPr>
          <w:rFonts w:ascii="Calibri" w:eastAsia="Times New Roman" w:hAnsi="Calibri" w:cs="Calibri"/>
          <w:spacing w:val="3"/>
        </w:rPr>
        <w:t xml:space="preserve"> </w:t>
      </w:r>
      <w:r w:rsidRPr="00B909FD">
        <w:rPr>
          <w:rFonts w:ascii="Calibri" w:eastAsia="Times New Roman" w:hAnsi="Calibri" w:cs="Calibri"/>
        </w:rPr>
        <w:t>urb</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3"/>
        </w:rPr>
        <w:t xml:space="preserve"> </w:t>
      </w:r>
      <w:r w:rsidR="00261CEA" w:rsidRPr="00B909FD">
        <w:rPr>
          <w:rFonts w:ascii="Calibri" w:eastAsia="Times New Roman" w:hAnsi="Calibri" w:cs="Calibri"/>
          <w:spacing w:val="-1"/>
        </w:rPr>
        <w:t>c</w:t>
      </w:r>
      <w:r w:rsidR="00261CEA" w:rsidRPr="00B909FD">
        <w:rPr>
          <w:rFonts w:ascii="Calibri" w:eastAsia="Times New Roman" w:hAnsi="Calibri" w:cs="Calibri"/>
          <w:spacing w:val="1"/>
        </w:rPr>
        <w:t>e</w:t>
      </w:r>
      <w:r w:rsidR="00261CEA" w:rsidRPr="00B909FD">
        <w:rPr>
          <w:rFonts w:ascii="Calibri" w:eastAsia="Times New Roman" w:hAnsi="Calibri" w:cs="Calibri"/>
        </w:rPr>
        <w:t>nt</w:t>
      </w:r>
      <w:r w:rsidR="00261CEA" w:rsidRPr="00B909FD">
        <w:rPr>
          <w:rFonts w:ascii="Calibri" w:eastAsia="Times New Roman" w:hAnsi="Calibri" w:cs="Calibri"/>
          <w:spacing w:val="-2"/>
        </w:rPr>
        <w:t>e</w:t>
      </w:r>
      <w:r w:rsidR="00261CEA" w:rsidRPr="00B909FD">
        <w:rPr>
          <w:rFonts w:ascii="Calibri" w:eastAsia="Times New Roman" w:hAnsi="Calibri" w:cs="Calibri"/>
          <w:spacing w:val="1"/>
        </w:rPr>
        <w:t>r</w:t>
      </w:r>
      <w:r w:rsidR="00261CEA"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3"/>
        </w:rPr>
        <w:t xml:space="preserve"> </w:t>
      </w:r>
      <w:r w:rsidR="00261CEA" w:rsidRPr="00B909FD">
        <w:rPr>
          <w:rFonts w:ascii="Calibri" w:eastAsia="Times New Roman" w:hAnsi="Calibri" w:cs="Calibri"/>
          <w:spacing w:val="1"/>
        </w:rPr>
        <w:t>T</w:t>
      </w:r>
      <w:r w:rsidR="00261CEA" w:rsidRPr="00B909FD">
        <w:rPr>
          <w:rFonts w:ascii="Calibri" w:eastAsia="Times New Roman" w:hAnsi="Calibri" w:cs="Calibri"/>
        </w:rPr>
        <w:t>h</w:t>
      </w:r>
      <w:r w:rsidR="00261CEA" w:rsidRPr="00B909FD">
        <w:rPr>
          <w:rFonts w:ascii="Calibri" w:eastAsia="Times New Roman" w:hAnsi="Calibri" w:cs="Calibri"/>
          <w:spacing w:val="1"/>
        </w:rPr>
        <w:t>e</w:t>
      </w:r>
      <w:r w:rsidR="00261CEA" w:rsidRPr="00B909FD">
        <w:rPr>
          <w:rFonts w:ascii="Calibri" w:eastAsia="Times New Roman" w:hAnsi="Calibri" w:cs="Calibri"/>
        </w:rPr>
        <w:t>r</w:t>
      </w:r>
      <w:r w:rsidR="00261CEA" w:rsidRPr="00B909FD">
        <w:rPr>
          <w:rFonts w:ascii="Calibri" w:eastAsia="Times New Roman" w:hAnsi="Calibri" w:cs="Calibri"/>
          <w:spacing w:val="1"/>
        </w:rPr>
        <w:t>e</w:t>
      </w:r>
      <w:r w:rsidR="00261CEA" w:rsidRPr="00B909FD">
        <w:rPr>
          <w:rFonts w:ascii="Calibri" w:eastAsia="Times New Roman" w:hAnsi="Calibri" w:cs="Calibri"/>
          <w:spacing w:val="-2"/>
        </w:rPr>
        <w:t>f</w:t>
      </w:r>
      <w:r w:rsidR="00261CEA" w:rsidRPr="00B909FD">
        <w:rPr>
          <w:rFonts w:ascii="Calibri" w:eastAsia="Times New Roman" w:hAnsi="Calibri" w:cs="Calibri"/>
        </w:rPr>
        <w:t>ore,</w:t>
      </w:r>
      <w:r w:rsidRPr="00B909FD">
        <w:rPr>
          <w:rFonts w:ascii="Calibri" w:eastAsia="Times New Roman" w:hAnsi="Calibri" w:cs="Calibri"/>
          <w:spacing w:val="3"/>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w:t>
      </w:r>
      <w:r w:rsidRPr="00B909FD">
        <w:rPr>
          <w:rFonts w:ascii="Calibri" w:eastAsia="Times New Roman" w:hAnsi="Calibri" w:cs="Calibri"/>
          <w:spacing w:val="-2"/>
        </w:rPr>
        <w:t>u</w:t>
      </w:r>
      <w:r w:rsidRPr="00B909FD">
        <w:rPr>
          <w:rFonts w:ascii="Calibri" w:eastAsia="Times New Roman" w:hAnsi="Calibri" w:cs="Calibri"/>
          <w:spacing w:val="-1"/>
        </w:rPr>
        <w:t>c</w:t>
      </w:r>
      <w:r w:rsidRPr="00B909FD">
        <w:rPr>
          <w:rFonts w:ascii="Calibri" w:eastAsia="Times New Roman" w:hAnsi="Calibri" w:cs="Calibri"/>
        </w:rPr>
        <w:t>tion</w:t>
      </w:r>
      <w:r w:rsidRPr="00B909FD">
        <w:rPr>
          <w:rFonts w:ascii="Calibri" w:eastAsia="Times New Roman" w:hAnsi="Calibri" w:cs="Calibri"/>
          <w:spacing w:val="3"/>
        </w:rPr>
        <w:t xml:space="preserve"> </w:t>
      </w:r>
      <w:r w:rsidRPr="00B909FD">
        <w:rPr>
          <w:rFonts w:ascii="Calibri" w:eastAsia="Times New Roman" w:hAnsi="Calibri" w:cs="Calibri"/>
        </w:rPr>
        <w:t>of this</w:t>
      </w:r>
      <w:r w:rsidRPr="00B909FD">
        <w:rPr>
          <w:rFonts w:ascii="Calibri" w:eastAsia="Times New Roman" w:hAnsi="Calibri" w:cs="Calibri"/>
          <w:spacing w:val="2"/>
        </w:rPr>
        <w:t xml:space="preserve"> </w:t>
      </w:r>
      <w:r w:rsidRPr="00B909FD">
        <w:rPr>
          <w:rFonts w:ascii="Calibri" w:eastAsia="Times New Roman" w:hAnsi="Calibri" w:cs="Calibri"/>
        </w:rPr>
        <w:t>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9"/>
        </w:rPr>
        <w:t>o</w:t>
      </w:r>
      <w:r w:rsidRPr="00B909FD">
        <w:rPr>
          <w:rFonts w:ascii="Calibri" w:eastAsia="Times New Roman" w:hAnsi="Calibri" w:cs="Calibri"/>
        </w:rPr>
        <w:t>rt</w:t>
      </w:r>
      <w:r w:rsidRPr="00B909FD">
        <w:rPr>
          <w:rFonts w:ascii="Calibri" w:eastAsia="Times New Roman" w:hAnsi="Calibri" w:cs="Calibri"/>
          <w:spacing w:val="3"/>
        </w:rPr>
        <w:t xml:space="preserve"> </w:t>
      </w:r>
      <w:r w:rsidRPr="00B909FD">
        <w:rPr>
          <w:rFonts w:ascii="Calibri" w:eastAsia="Times New Roman" w:hAnsi="Calibri" w:cs="Calibri"/>
        </w:rPr>
        <w:t>rou</w:t>
      </w:r>
      <w:r w:rsidRPr="00B909FD">
        <w:rPr>
          <w:rFonts w:ascii="Calibri" w:eastAsia="Times New Roman" w:hAnsi="Calibri" w:cs="Calibri"/>
          <w:spacing w:val="1"/>
        </w:rPr>
        <w:t>t</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rPr>
        <w:t>ill impro</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s</w:t>
      </w:r>
      <w:r w:rsidRPr="00B909FD">
        <w:rPr>
          <w:rFonts w:ascii="Calibri" w:eastAsia="Times New Roman" w:hAnsi="Calibri" w:cs="Calibri"/>
        </w:rPr>
        <w:t>port</w:t>
      </w:r>
      <w:r w:rsidRPr="00B909FD">
        <w:rPr>
          <w:rFonts w:ascii="Calibri" w:eastAsia="Times New Roman" w:hAnsi="Calibri" w:cs="Calibri"/>
          <w:spacing w:val="1"/>
        </w:rPr>
        <w:t xml:space="preserve"> </w:t>
      </w:r>
      <w:r w:rsidRPr="00B909FD">
        <w:rPr>
          <w:rFonts w:ascii="Calibri" w:eastAsia="Times New Roman" w:hAnsi="Calibri" w:cs="Calibri"/>
          <w:spacing w:val="-2"/>
        </w:rPr>
        <w:t>l</w:t>
      </w:r>
      <w:r w:rsidRPr="00B909FD">
        <w:rPr>
          <w:rFonts w:ascii="Calibri" w:eastAsia="Times New Roman" w:hAnsi="Calibri" w:cs="Calibri"/>
        </w:rPr>
        <w:t>ink</w:t>
      </w:r>
      <w:r w:rsidRPr="00B909FD">
        <w:rPr>
          <w:rFonts w:ascii="Calibri" w:eastAsia="Times New Roman" w:hAnsi="Calibri" w:cs="Calibri"/>
          <w:spacing w:val="-1"/>
        </w:rPr>
        <w:t>s</w:t>
      </w:r>
      <w:r w:rsidRPr="00B909FD">
        <w:rPr>
          <w:rFonts w:ascii="Calibri" w:eastAsia="Times New Roman" w:hAnsi="Calibri" w:cs="Calibri"/>
        </w:rPr>
        <w:t xml:space="preserve">, </w:t>
      </w:r>
      <w:r w:rsidRPr="00B909FD">
        <w:rPr>
          <w:rFonts w:ascii="Calibri" w:eastAsia="Times New Roman" w:hAnsi="Calibri" w:cs="Calibri"/>
          <w:spacing w:val="-2"/>
        </w:rPr>
        <w:t>e</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rPr>
        <w:t>bling</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rPr>
        <w:t>popu</w:t>
      </w:r>
      <w:r w:rsidRPr="00B909FD">
        <w:rPr>
          <w:rFonts w:ascii="Calibri" w:eastAsia="Times New Roman" w:hAnsi="Calibri" w:cs="Calibri"/>
          <w:spacing w:val="-2"/>
        </w:rPr>
        <w:t>l</w:t>
      </w:r>
      <w:r w:rsidRPr="00B909FD">
        <w:rPr>
          <w:rFonts w:ascii="Calibri" w:eastAsia="Times New Roman" w:hAnsi="Calibri" w:cs="Calibri"/>
          <w:spacing w:val="1"/>
        </w:rPr>
        <w:t>a</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 xml:space="preserve">n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spacing w:val="-1"/>
        </w:rPr>
        <w:t>c</w:t>
      </w:r>
      <w:r w:rsidRPr="00B909FD">
        <w:rPr>
          <w:rFonts w:ascii="Calibri" w:eastAsia="Times New Roman" w:hAnsi="Calibri" w:cs="Calibri"/>
          <w:spacing w:val="1"/>
        </w:rPr>
        <w:t>ce</w:t>
      </w:r>
      <w:r w:rsidRPr="00B909FD">
        <w:rPr>
          <w:rFonts w:ascii="Calibri" w:eastAsia="Times New Roman" w:hAnsi="Calibri" w:cs="Calibri"/>
          <w:spacing w:val="-1"/>
        </w:rPr>
        <w:t>s</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to</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ity</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or</w:t>
      </w:r>
      <w:r w:rsidRPr="00B909FD">
        <w:rPr>
          <w:rFonts w:ascii="Calibri" w:eastAsia="Times New Roman" w:hAnsi="Calibri" w:cs="Calibri"/>
          <w:spacing w:val="-1"/>
        </w:rPr>
        <w:t>e</w:t>
      </w:r>
      <w:r w:rsidRPr="00B909FD">
        <w:rPr>
          <w:rFonts w:ascii="Calibri" w:eastAsia="Times New Roman" w:hAnsi="Calibri" w:cs="Calibri"/>
        </w:rPr>
        <w:t>.</w:t>
      </w:r>
    </w:p>
    <w:p w14:paraId="5FB01CA2" w14:textId="77777777" w:rsidR="00ED3DBF" w:rsidRPr="00B909FD" w:rsidRDefault="00ED3DBF" w:rsidP="006D31F2">
      <w:pPr>
        <w:spacing w:after="0"/>
        <w:mirrorIndents/>
        <w:jc w:val="both"/>
        <w:rPr>
          <w:rFonts w:ascii="Calibri" w:eastAsia="Times New Roman" w:hAnsi="Calibri" w:cs="Calibri"/>
        </w:rPr>
      </w:pPr>
      <w:r w:rsidRPr="00B909FD">
        <w:rPr>
          <w:rFonts w:ascii="Calibri" w:eastAsia="Times New Roman" w:hAnsi="Calibri" w:cs="Calibri"/>
        </w:rPr>
        <w:t>Comp</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 xml:space="preserve">ing the </w:t>
      </w:r>
      <w:r w:rsidRPr="00B909FD">
        <w:rPr>
          <w:rFonts w:ascii="Calibri" w:eastAsia="Times New Roman" w:hAnsi="Calibri" w:cs="Calibri"/>
          <w:spacing w:val="1"/>
        </w:rPr>
        <w:t>e</w:t>
      </w:r>
      <w:r w:rsidRPr="00B909FD">
        <w:rPr>
          <w:rFonts w:ascii="Calibri" w:eastAsia="Times New Roman" w:hAnsi="Calibri" w:cs="Calibri"/>
          <w:spacing w:val="-2"/>
        </w:rPr>
        <w:t>ff</w:t>
      </w:r>
      <w:r w:rsidRPr="00B909FD">
        <w:rPr>
          <w:rFonts w:ascii="Calibri" w:eastAsia="Times New Roman" w:hAnsi="Calibri" w:cs="Calibri"/>
          <w:spacing w:val="1"/>
        </w:rPr>
        <w:t>ec</w:t>
      </w:r>
      <w:r w:rsidRPr="00B909FD">
        <w:rPr>
          <w:rFonts w:ascii="Calibri" w:eastAsia="Times New Roman" w:hAnsi="Calibri" w:cs="Calibri"/>
        </w:rPr>
        <w:t>ts</w:t>
      </w:r>
      <w:r w:rsidRPr="00B909FD">
        <w:rPr>
          <w:rFonts w:ascii="Calibri" w:eastAsia="Times New Roman" w:hAnsi="Calibri" w:cs="Calibri"/>
          <w:spacing w:val="1"/>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rPr>
        <w:t>tion, po</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nd n</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spacing w:val="1"/>
        </w:rPr>
        <w:t>a</w:t>
      </w:r>
      <w:r w:rsidRPr="00B909FD">
        <w:rPr>
          <w:rFonts w:ascii="Calibri" w:eastAsia="Times New Roman" w:hAnsi="Calibri" w:cs="Calibri"/>
        </w:rPr>
        <w:t>ti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 xml:space="preserve">in both </w:t>
      </w:r>
      <w:r w:rsidRPr="00B909FD">
        <w:rPr>
          <w:rFonts w:ascii="Calibri" w:eastAsia="Times New Roman" w:hAnsi="Calibri" w:cs="Calibri"/>
          <w:spacing w:val="1"/>
        </w:rPr>
        <w:t>ca</w:t>
      </w:r>
      <w:r w:rsidRPr="00B909FD">
        <w:rPr>
          <w:rFonts w:ascii="Calibri" w:eastAsia="Times New Roman" w:hAnsi="Calibri" w:cs="Calibri"/>
          <w:spacing w:val="-3"/>
        </w:rPr>
        <w:t>s</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l</w:t>
      </w:r>
      <w:r w:rsidRPr="00B909FD">
        <w:rPr>
          <w:rFonts w:ascii="Calibri" w:eastAsia="Times New Roman" w:hAnsi="Calibri" w:cs="Calibri"/>
          <w:spacing w:val="-1"/>
        </w:rPr>
        <w:t>ea</w:t>
      </w:r>
      <w:r w:rsidRPr="00B909FD">
        <w:rPr>
          <w:rFonts w:ascii="Calibri" w:eastAsia="Times New Roman" w:hAnsi="Calibri" w:cs="Calibri"/>
        </w:rPr>
        <w:t>ds</w:t>
      </w:r>
      <w:r w:rsidRPr="00B909FD">
        <w:rPr>
          <w:rFonts w:ascii="Calibri" w:eastAsia="Times New Roman" w:hAnsi="Calibri" w:cs="Calibri"/>
          <w:spacing w:val="1"/>
        </w:rPr>
        <w:t xml:space="preserve"> </w:t>
      </w:r>
      <w:r w:rsidRPr="00B909FD">
        <w:rPr>
          <w:rFonts w:ascii="Calibri" w:eastAsia="Times New Roman" w:hAnsi="Calibri" w:cs="Calibri"/>
        </w:rPr>
        <w:t>to d</w:t>
      </w:r>
      <w:r w:rsidRPr="00B909FD">
        <w:rPr>
          <w:rFonts w:ascii="Calibri" w:eastAsia="Times New Roman" w:hAnsi="Calibri" w:cs="Calibri"/>
          <w:spacing w:val="1"/>
        </w:rPr>
        <w:t>a</w:t>
      </w:r>
      <w:r w:rsidRPr="00B909FD">
        <w:rPr>
          <w:rFonts w:ascii="Calibri" w:eastAsia="Times New Roman" w:hAnsi="Calibri" w:cs="Calibri"/>
        </w:rPr>
        <w:t>ta</w:t>
      </w:r>
      <w:r w:rsidRPr="00B909FD">
        <w:rPr>
          <w:rFonts w:ascii="Calibri" w:eastAsia="Times New Roman" w:hAnsi="Calibri" w:cs="Calibri"/>
          <w:spacing w:val="-4"/>
        </w:rPr>
        <w:t xml:space="preserve"> </w:t>
      </w:r>
      <w:r w:rsidRPr="00B909FD">
        <w:rPr>
          <w:rFonts w:ascii="Calibri" w:eastAsia="Times New Roman" w:hAnsi="Calibri" w:cs="Calibri"/>
          <w:spacing w:val="-1"/>
        </w:rPr>
        <w:t>s</w:t>
      </w:r>
      <w:r w:rsidRPr="00B909FD">
        <w:rPr>
          <w:rFonts w:ascii="Calibri" w:eastAsia="Times New Roman" w:hAnsi="Calibri" w:cs="Calibri"/>
        </w:rPr>
        <w:t>ho</w:t>
      </w:r>
      <w:r w:rsidRPr="00B909FD">
        <w:rPr>
          <w:rFonts w:ascii="Calibri" w:eastAsia="Times New Roman" w:hAnsi="Calibri" w:cs="Calibri"/>
          <w:spacing w:val="-1"/>
        </w:rPr>
        <w:t>w</w:t>
      </w:r>
      <w:r w:rsidRPr="00B909FD">
        <w:rPr>
          <w:rFonts w:ascii="Calibri" w:eastAsia="Times New Roman" w:hAnsi="Calibri" w:cs="Calibri"/>
        </w:rPr>
        <w:t>ing</w:t>
      </w:r>
      <w:r w:rsidRPr="00B909FD">
        <w:rPr>
          <w:rFonts w:ascii="Calibri" w:eastAsia="Times New Roman" w:hAnsi="Calibri" w:cs="Calibri"/>
          <w:spacing w:val="-7"/>
        </w:rPr>
        <w:t xml:space="preserve"> </w:t>
      </w:r>
      <w:r w:rsidRPr="00B909FD">
        <w:rPr>
          <w:rFonts w:ascii="Calibri" w:eastAsia="Times New Roman" w:hAnsi="Calibri" w:cs="Calibri"/>
        </w:rPr>
        <w:t>th</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4"/>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rPr>
        <w:t>b</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ef</w:t>
      </w:r>
      <w:r w:rsidRPr="00B909FD">
        <w:rPr>
          <w:rFonts w:ascii="Calibri" w:eastAsia="Times New Roman" w:hAnsi="Calibri" w:cs="Calibri"/>
        </w:rPr>
        <w:t>its</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5"/>
        </w:rPr>
        <w:t xml:space="preserve"> </w:t>
      </w:r>
      <w:r w:rsidRPr="00B909FD">
        <w:rPr>
          <w:rFonts w:ascii="Calibri" w:eastAsia="Times New Roman" w:hAnsi="Calibri" w:cs="Calibri"/>
        </w:rPr>
        <w:t>the</w:t>
      </w:r>
      <w:r w:rsidRPr="00B909FD">
        <w:rPr>
          <w:rFonts w:ascii="Calibri" w:eastAsia="Times New Roman" w:hAnsi="Calibri" w:cs="Calibri"/>
          <w:spacing w:val="-4"/>
        </w:rPr>
        <w:t xml:space="preserve"> </w:t>
      </w:r>
      <w:r w:rsidRPr="00B909FD">
        <w:rPr>
          <w:rFonts w:ascii="Calibri" w:eastAsia="Times New Roman" w:hAnsi="Calibri" w:cs="Calibri"/>
          <w:spacing w:val="-1"/>
        </w:rPr>
        <w:t>s</w:t>
      </w:r>
      <w:r w:rsidRPr="00B909FD">
        <w:rPr>
          <w:rFonts w:ascii="Calibri" w:eastAsia="Times New Roman" w:hAnsi="Calibri" w:cs="Calibri"/>
        </w:rPr>
        <w:t>o</w:t>
      </w:r>
      <w:r w:rsidRPr="00B909FD">
        <w:rPr>
          <w:rFonts w:ascii="Calibri" w:eastAsia="Times New Roman" w:hAnsi="Calibri" w:cs="Calibri"/>
          <w:spacing w:val="1"/>
        </w:rPr>
        <w:t>c</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4"/>
        </w:rPr>
        <w:t xml:space="preserve"> </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v</w:t>
      </w:r>
      <w:r w:rsidRPr="00B909FD">
        <w:rPr>
          <w:rFonts w:ascii="Calibri" w:eastAsia="Times New Roman" w:hAnsi="Calibri" w:cs="Calibri"/>
        </w:rPr>
        <w:t>iro</w:t>
      </w:r>
      <w:r w:rsidRPr="00B909FD">
        <w:rPr>
          <w:rFonts w:ascii="Calibri" w:eastAsia="Times New Roman" w:hAnsi="Calibri" w:cs="Calibri"/>
          <w:spacing w:val="-2"/>
        </w:rPr>
        <w:t>n</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5"/>
        </w:rPr>
        <w:t xml:space="preserve"> </w:t>
      </w:r>
      <w:r w:rsidRPr="00B909FD">
        <w:rPr>
          <w:rFonts w:ascii="Calibri" w:eastAsia="Times New Roman" w:hAnsi="Calibri" w:cs="Calibri"/>
        </w:rPr>
        <w:t>in</w:t>
      </w:r>
      <w:r w:rsidRPr="00B909FD">
        <w:rPr>
          <w:rFonts w:ascii="Calibri" w:eastAsia="Times New Roman" w:hAnsi="Calibri" w:cs="Calibri"/>
          <w:spacing w:val="-7"/>
        </w:rPr>
        <w:t xml:space="preserve"> </w:t>
      </w:r>
      <w:r w:rsidRPr="00B909FD">
        <w:rPr>
          <w:rFonts w:ascii="Calibri" w:eastAsia="Times New Roman" w:hAnsi="Calibri" w:cs="Calibri"/>
          <w:spacing w:val="1"/>
        </w:rPr>
        <w:t>ca</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rPr>
        <w:t>of</w:t>
      </w:r>
      <w:r w:rsidRPr="00B909FD">
        <w:rPr>
          <w:rFonts w:ascii="Calibri" w:eastAsia="Times New Roman" w:hAnsi="Calibri" w:cs="Calibri"/>
          <w:spacing w:val="-7"/>
        </w:rPr>
        <w:t xml:space="preserve"> </w:t>
      </w:r>
      <w:r w:rsidRPr="00B909FD">
        <w:rPr>
          <w:rFonts w:ascii="Calibri" w:eastAsia="Times New Roman" w:hAnsi="Calibri" w:cs="Calibri"/>
        </w:rPr>
        <w:t>the</w:t>
      </w:r>
      <w:r w:rsidRPr="00B909FD">
        <w:rPr>
          <w:rFonts w:ascii="Calibri" w:eastAsia="Times New Roman" w:hAnsi="Calibri" w:cs="Calibri"/>
          <w:spacing w:val="-4"/>
        </w:rPr>
        <w:t xml:space="preserve"> </w:t>
      </w:r>
      <w:r w:rsidRPr="00B909FD">
        <w:rPr>
          <w:rFonts w:ascii="Calibri" w:eastAsia="Times New Roman" w:hAnsi="Calibri" w:cs="Calibri"/>
          <w:spacing w:val="10"/>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2"/>
        </w:rPr>
        <w:t>r</w:t>
      </w:r>
      <w:r w:rsidRPr="00B909FD">
        <w:rPr>
          <w:rFonts w:ascii="Calibri" w:eastAsia="Times New Roman" w:hAnsi="Calibri" w:cs="Calibri"/>
        </w:rPr>
        <w:t>u</w:t>
      </w:r>
      <w:r w:rsidRPr="00B909FD">
        <w:rPr>
          <w:rFonts w:ascii="Calibri" w:eastAsia="Times New Roman" w:hAnsi="Calibri" w:cs="Calibri"/>
          <w:spacing w:val="1"/>
        </w:rPr>
        <w:t>c</w:t>
      </w:r>
      <w:r w:rsidRPr="00B909FD">
        <w:rPr>
          <w:rFonts w:ascii="Calibri" w:eastAsia="Times New Roman" w:hAnsi="Calibri" w:cs="Calibri"/>
        </w:rPr>
        <w:t>ti</w:t>
      </w:r>
      <w:r w:rsidRPr="00B909FD">
        <w:rPr>
          <w:rFonts w:ascii="Calibri" w:eastAsia="Times New Roman" w:hAnsi="Calibri" w:cs="Calibri"/>
          <w:spacing w:val="-2"/>
        </w:rPr>
        <w:t>o</w:t>
      </w:r>
      <w:r w:rsidRPr="00B909FD">
        <w:rPr>
          <w:rFonts w:ascii="Calibri" w:eastAsia="Times New Roman" w:hAnsi="Calibri" w:cs="Calibri"/>
        </w:rPr>
        <w:t>n of</w:t>
      </w:r>
      <w:r w:rsidRPr="00B909FD">
        <w:rPr>
          <w:rFonts w:ascii="Calibri" w:eastAsia="Times New Roman" w:hAnsi="Calibri" w:cs="Calibri"/>
          <w:spacing w:val="26"/>
        </w:rPr>
        <w:t xml:space="preserve"> </w:t>
      </w:r>
      <w:r w:rsidRPr="00B909FD">
        <w:rPr>
          <w:rFonts w:ascii="Calibri" w:eastAsia="Times New Roman" w:hAnsi="Calibri" w:cs="Calibri"/>
        </w:rPr>
        <w:t>the</w:t>
      </w:r>
      <w:r w:rsidRPr="00B909FD">
        <w:rPr>
          <w:rFonts w:ascii="Calibri" w:eastAsia="Times New Roman" w:hAnsi="Calibri" w:cs="Calibri"/>
          <w:spacing w:val="30"/>
        </w:rPr>
        <w:t xml:space="preserve"> </w:t>
      </w:r>
      <w:r w:rsidRPr="00B909FD">
        <w:rPr>
          <w:rFonts w:ascii="Calibri" w:eastAsia="Times New Roman" w:hAnsi="Calibri" w:cs="Calibri"/>
        </w:rPr>
        <w:t>pl</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n</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9"/>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rPr>
        <w:t>,</w:t>
      </w:r>
      <w:r w:rsidRPr="00B909FD">
        <w:rPr>
          <w:rFonts w:ascii="Calibri" w:eastAsia="Times New Roman" w:hAnsi="Calibri" w:cs="Calibri"/>
          <w:spacing w:val="29"/>
        </w:rPr>
        <w:t xml:space="preserve"> </w:t>
      </w:r>
      <w:r w:rsidRPr="00B909FD">
        <w:rPr>
          <w:rFonts w:ascii="Calibri" w:eastAsia="Times New Roman" w:hAnsi="Calibri" w:cs="Calibri"/>
          <w:spacing w:val="1"/>
        </w:rPr>
        <w:t>a</w:t>
      </w:r>
      <w:r w:rsidRPr="00B909FD">
        <w:rPr>
          <w:rFonts w:ascii="Calibri" w:eastAsia="Times New Roman" w:hAnsi="Calibri" w:cs="Calibri"/>
        </w:rPr>
        <w:t>re</w:t>
      </w:r>
      <w:r w:rsidRPr="00B909FD">
        <w:rPr>
          <w:rFonts w:ascii="Calibri" w:eastAsia="Times New Roman" w:hAnsi="Calibri" w:cs="Calibri"/>
          <w:spacing w:val="30"/>
        </w:rPr>
        <w:t xml:space="preserve">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7"/>
        </w:rPr>
        <w:t xml:space="preserve"> </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8"/>
        </w:rPr>
        <w:t xml:space="preserve"> </w:t>
      </w:r>
      <w:r w:rsidRPr="00B909FD">
        <w:rPr>
          <w:rFonts w:ascii="Calibri" w:eastAsia="Times New Roman" w:hAnsi="Calibri" w:cs="Calibri"/>
          <w:spacing w:val="-2"/>
        </w:rPr>
        <w:t>g</w:t>
      </w:r>
      <w:r w:rsidRPr="00B909FD">
        <w:rPr>
          <w:rFonts w:ascii="Calibri" w:eastAsia="Times New Roman" w:hAnsi="Calibri" w:cs="Calibri"/>
        </w:rPr>
        <w:t>r</w:t>
      </w:r>
      <w:r w:rsidRPr="00B909FD">
        <w:rPr>
          <w:rFonts w:ascii="Calibri" w:eastAsia="Times New Roman" w:hAnsi="Calibri" w:cs="Calibri"/>
          <w:spacing w:val="1"/>
        </w:rPr>
        <w:t>ea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9"/>
        </w:rPr>
        <w:t xml:space="preserve"> </w:t>
      </w:r>
      <w:r w:rsidRPr="00B909FD">
        <w:rPr>
          <w:rFonts w:ascii="Calibri" w:eastAsia="Times New Roman" w:hAnsi="Calibri" w:cs="Calibri"/>
          <w:spacing w:val="-2"/>
        </w:rPr>
        <w:t>t</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9"/>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30"/>
        </w:rPr>
        <w:t xml:space="preserve"> </w:t>
      </w:r>
      <w:r w:rsidRPr="00B909FD">
        <w:rPr>
          <w:rFonts w:ascii="Calibri" w:eastAsia="Times New Roman" w:hAnsi="Calibri" w:cs="Calibri"/>
        </w:rPr>
        <w:t>d</w:t>
      </w:r>
      <w:r w:rsidRPr="00B909FD">
        <w:rPr>
          <w:rFonts w:ascii="Calibri" w:eastAsia="Times New Roman" w:hAnsi="Calibri" w:cs="Calibri"/>
          <w:spacing w:val="-2"/>
        </w:rPr>
        <w:t>a</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e</w:t>
      </w:r>
      <w:r w:rsidRPr="00B909FD">
        <w:rPr>
          <w:rFonts w:ascii="Calibri" w:eastAsia="Times New Roman" w:hAnsi="Calibri" w:cs="Calibri"/>
          <w:spacing w:val="30"/>
        </w:rPr>
        <w:t xml:space="preserve"> </w:t>
      </w:r>
      <w:r w:rsidRPr="00B909FD">
        <w:rPr>
          <w:rFonts w:ascii="Calibri" w:eastAsia="Times New Roman" w:hAnsi="Calibri" w:cs="Calibri"/>
        </w:rPr>
        <w:t>o</w:t>
      </w:r>
      <w:r w:rsidRPr="00B909FD">
        <w:rPr>
          <w:rFonts w:ascii="Calibri" w:eastAsia="Times New Roman" w:hAnsi="Calibri" w:cs="Calibri"/>
          <w:spacing w:val="-2"/>
        </w:rPr>
        <w:t>c</w:t>
      </w:r>
      <w:r w:rsidRPr="00B909FD">
        <w:rPr>
          <w:rFonts w:ascii="Calibri" w:eastAsia="Times New Roman" w:hAnsi="Calibri" w:cs="Calibri"/>
          <w:spacing w:val="1"/>
        </w:rPr>
        <w:t>c</w:t>
      </w:r>
      <w:r w:rsidRPr="00B909FD">
        <w:rPr>
          <w:rFonts w:ascii="Calibri" w:eastAsia="Times New Roman" w:hAnsi="Calibri" w:cs="Calibri"/>
        </w:rPr>
        <w:t>urr</w:t>
      </w:r>
      <w:r w:rsidRPr="00B909FD">
        <w:rPr>
          <w:rFonts w:ascii="Calibri" w:eastAsia="Times New Roman" w:hAnsi="Calibri" w:cs="Calibri"/>
          <w:spacing w:val="1"/>
        </w:rPr>
        <w:t>i</w:t>
      </w:r>
      <w:r w:rsidRPr="00B909FD">
        <w:rPr>
          <w:rFonts w:ascii="Calibri" w:eastAsia="Times New Roman" w:hAnsi="Calibri" w:cs="Calibri"/>
          <w:spacing w:val="-2"/>
        </w:rPr>
        <w:t>n</w:t>
      </w:r>
      <w:r w:rsidRPr="00B909FD">
        <w:rPr>
          <w:rFonts w:ascii="Calibri" w:eastAsia="Times New Roman" w:hAnsi="Calibri" w:cs="Calibri"/>
        </w:rPr>
        <w:t>g</w:t>
      </w:r>
      <w:r w:rsidRPr="00B909FD">
        <w:rPr>
          <w:rFonts w:ascii="Calibri" w:eastAsia="Times New Roman" w:hAnsi="Calibri" w:cs="Calibri"/>
          <w:spacing w:val="26"/>
        </w:rPr>
        <w:t xml:space="preserve"> </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28"/>
        </w:rPr>
        <w:t xml:space="preserve"> </w:t>
      </w:r>
      <w:r w:rsidRPr="00B909FD">
        <w:rPr>
          <w:rFonts w:ascii="Calibri" w:eastAsia="Times New Roman" w:hAnsi="Calibri" w:cs="Calibri"/>
        </w:rPr>
        <w:t xml:space="preserve">a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qu</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1"/>
        </w:rPr>
        <w:t>s</w:t>
      </w:r>
      <w:r w:rsidRPr="00B909FD">
        <w:rPr>
          <w:rFonts w:ascii="Calibri" w:eastAsia="Times New Roman" w:hAnsi="Calibri" w:cs="Calibri"/>
        </w:rPr>
        <w:t>tru</w:t>
      </w:r>
      <w:r w:rsidRPr="00B909FD">
        <w:rPr>
          <w:rFonts w:ascii="Calibri" w:eastAsia="Times New Roman" w:hAnsi="Calibri" w:cs="Calibri"/>
          <w:spacing w:val="1"/>
        </w:rPr>
        <w:t>c</w:t>
      </w:r>
      <w:r w:rsidRPr="00B909FD">
        <w:rPr>
          <w:rFonts w:ascii="Calibri" w:eastAsia="Times New Roman" w:hAnsi="Calibri" w:cs="Calibri"/>
          <w:spacing w:val="-2"/>
        </w:rPr>
        <w:t>ti</w:t>
      </w:r>
      <w:r w:rsidRPr="00B909FD">
        <w:rPr>
          <w:rFonts w:ascii="Calibri" w:eastAsia="Times New Roman" w:hAnsi="Calibri" w:cs="Calibri"/>
        </w:rPr>
        <w:t>on.</w:t>
      </w:r>
    </w:p>
    <w:p w14:paraId="02475948" w14:textId="5D968B01" w:rsidR="006B306A" w:rsidRPr="00B909FD" w:rsidRDefault="00493071"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eastAsia="Arial" w:hAnsi="Calibri" w:cs="Calibri"/>
          <w:spacing w:val="-2"/>
          <w:u w:color="000000"/>
          <w:bdr w:val="nil"/>
          <w:lang w:eastAsia="ja-JP"/>
        </w:rPr>
        <w:t>Community health and safety impacts during the construction, rehabilitation, and maintenance of railway</w:t>
      </w:r>
      <w:r w:rsidR="00386785" w:rsidRPr="00B909FD">
        <w:rPr>
          <w:rFonts w:ascii="Calibri" w:eastAsia="Arial" w:hAnsi="Calibri" w:cs="Calibri"/>
          <w:spacing w:val="-2"/>
          <w:u w:color="000000"/>
          <w:bdr w:val="nil"/>
          <w:lang w:eastAsia="ja-JP"/>
        </w:rPr>
        <w:t xml:space="preserve"> facilities</w:t>
      </w:r>
      <w:r w:rsidRPr="00B909FD">
        <w:rPr>
          <w:rFonts w:ascii="Calibri" w:eastAsia="Arial" w:hAnsi="Calibri" w:cs="Calibri"/>
          <w:spacing w:val="-2"/>
          <w:u w:color="000000"/>
          <w:bdr w:val="nil"/>
          <w:lang w:eastAsia="ja-JP"/>
        </w:rPr>
        <w:t xml:space="preserve"> are common</w:t>
      </w:r>
      <w:r w:rsidR="00681308" w:rsidRPr="00B909FD">
        <w:rPr>
          <w:rFonts w:ascii="Calibri" w:eastAsia="Arial" w:hAnsi="Calibri" w:cs="Calibri"/>
          <w:spacing w:val="-2"/>
          <w:u w:color="000000"/>
          <w:bdr w:val="nil"/>
          <w:lang w:eastAsia="ja-JP"/>
        </w:rPr>
        <w:t xml:space="preserve"> </w:t>
      </w:r>
      <w:r w:rsidR="00F86A7E" w:rsidRPr="00B909FD">
        <w:rPr>
          <w:rFonts w:ascii="Calibri" w:eastAsia="Arial" w:hAnsi="Calibri" w:cs="Calibri"/>
          <w:spacing w:val="-2"/>
          <w:u w:color="000000"/>
          <w:bdr w:val="nil"/>
          <w:lang w:eastAsia="ja-JP"/>
        </w:rPr>
        <w:t>and</w:t>
      </w:r>
      <w:r w:rsidR="00966FA2" w:rsidRPr="00B909FD">
        <w:rPr>
          <w:rFonts w:ascii="Calibri" w:eastAsia="Arial" w:hAnsi="Calibri" w:cs="Calibri"/>
          <w:spacing w:val="-2"/>
          <w:u w:color="000000"/>
          <w:bdr w:val="nil"/>
          <w:lang w:eastAsia="ja-JP"/>
        </w:rPr>
        <w:t xml:space="preserve"> t</w:t>
      </w:r>
      <w:r w:rsidRPr="00B909FD">
        <w:rPr>
          <w:rFonts w:ascii="Calibri" w:eastAsia="Arial" w:hAnsi="Calibri" w:cs="Calibri"/>
          <w:spacing w:val="-2"/>
          <w:u w:color="000000"/>
          <w:bdr w:val="nil"/>
          <w:lang w:eastAsia="ja-JP"/>
        </w:rPr>
        <w:t>hese impacts include, among others, dust, noise, and vibration from construction vehicle transit, and communicable diseases associated with the influx of temporary construction labor</w:t>
      </w:r>
      <w:r w:rsidR="00386785" w:rsidRPr="00B909FD">
        <w:rPr>
          <w:rFonts w:ascii="Calibri" w:eastAsia="Arial" w:hAnsi="Calibri" w:cs="Calibri"/>
          <w:spacing w:val="-2"/>
          <w:u w:color="000000"/>
          <w:bdr w:val="nil"/>
          <w:lang w:eastAsia="ja-JP"/>
        </w:rPr>
        <w:t>.</w:t>
      </w:r>
      <w:r w:rsidRPr="00B909FD">
        <w:rPr>
          <w:rFonts w:ascii="Calibri" w:eastAsia="Arial" w:hAnsi="Calibri" w:cs="Calibri"/>
          <w:spacing w:val="-2"/>
          <w:u w:color="000000"/>
          <w:bdr w:val="nil"/>
          <w:lang w:eastAsia="ja-JP"/>
        </w:rPr>
        <w:t xml:space="preserve"> </w:t>
      </w:r>
      <w:r w:rsidR="006B306A" w:rsidRPr="00B909FD">
        <w:rPr>
          <w:rFonts w:ascii="Calibri" w:hAnsi="Calibri" w:cs="Calibri"/>
          <w:spacing w:val="-2"/>
          <w:u w:color="000000"/>
          <w:bdr w:val="nil"/>
        </w:rPr>
        <w:t xml:space="preserve">No significant impact on local population quality of life is envisioned as no major construction is envisioned. Temporary impact during the </w:t>
      </w:r>
      <w:r w:rsidR="00A52DBE" w:rsidRPr="00B909FD">
        <w:rPr>
          <w:rFonts w:ascii="Calibri" w:hAnsi="Calibri" w:cs="Calibri"/>
          <w:spacing w:val="-2"/>
          <w:u w:color="000000"/>
          <w:bdr w:val="nil"/>
        </w:rPr>
        <w:t xml:space="preserve">small </w:t>
      </w:r>
      <w:r w:rsidR="006B306A" w:rsidRPr="00B909FD">
        <w:rPr>
          <w:rFonts w:ascii="Calibri" w:hAnsi="Calibri" w:cs="Calibri"/>
          <w:spacing w:val="-2"/>
          <w:u w:color="000000"/>
          <w:bdr w:val="nil"/>
        </w:rPr>
        <w:t xml:space="preserve">reconstruction works through increased noise, vibrations, dust could be experienced. </w:t>
      </w:r>
    </w:p>
    <w:p w14:paraId="0638DE40" w14:textId="77777777"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In the vicinity of the area various possibly sensitive receptors might be identified. The receptors are composed essentially of human population living in houses located throughout the area of site access roads, and next to the zone of railway rehabilitation works</w:t>
      </w:r>
      <w:r w:rsidR="00422EBD" w:rsidRPr="00B909FD">
        <w:rPr>
          <w:rFonts w:ascii="Calibri" w:hAnsi="Calibri" w:cs="Calibri"/>
          <w:spacing w:val="-2"/>
          <w:u w:color="000000"/>
          <w:bdr w:val="nil"/>
        </w:rPr>
        <w:t>.</w:t>
      </w:r>
      <w:r w:rsidRPr="00B909FD">
        <w:rPr>
          <w:rFonts w:ascii="Calibri" w:hAnsi="Calibri" w:cs="Calibri"/>
          <w:spacing w:val="-2"/>
          <w:u w:color="000000"/>
          <w:bdr w:val="nil"/>
        </w:rPr>
        <w:t xml:space="preserve"> Potential impacts from </w:t>
      </w:r>
      <w:r w:rsidR="00261CEA" w:rsidRPr="00B909FD">
        <w:rPr>
          <w:rFonts w:ascii="Calibri" w:hAnsi="Calibri" w:cs="Calibri"/>
          <w:spacing w:val="-2"/>
          <w:u w:color="000000"/>
          <w:bdr w:val="nil"/>
        </w:rPr>
        <w:t xml:space="preserve">transport </w:t>
      </w:r>
      <w:r w:rsidRPr="00B909FD">
        <w:rPr>
          <w:rFonts w:ascii="Calibri" w:hAnsi="Calibri" w:cs="Calibri"/>
          <w:spacing w:val="-2"/>
          <w:u w:color="000000"/>
          <w:bdr w:val="nil"/>
        </w:rPr>
        <w:t xml:space="preserve">will include increased congestion, noise and vibration, reduced access and safety, increased pollutant emissions from </w:t>
      </w:r>
      <w:r w:rsidR="00422EBD" w:rsidRPr="00B909FD">
        <w:rPr>
          <w:rFonts w:ascii="Calibri" w:hAnsi="Calibri" w:cs="Calibri"/>
          <w:spacing w:val="-2"/>
          <w:u w:color="000000"/>
          <w:bdr w:val="nil"/>
        </w:rPr>
        <w:t>construction traffic</w:t>
      </w:r>
      <w:r w:rsidRPr="00B909FD">
        <w:rPr>
          <w:rFonts w:ascii="Calibri" w:hAnsi="Calibri" w:cs="Calibri"/>
          <w:spacing w:val="-2"/>
          <w:u w:color="000000"/>
          <w:bdr w:val="nil"/>
        </w:rPr>
        <w:t>, exhausts, and inordinate road wear and tear (because of the large size and weight of the trucks), especially on minor roads that constitute the truck route</w:t>
      </w:r>
      <w:r w:rsidR="00422EBD" w:rsidRPr="00B909FD">
        <w:rPr>
          <w:rFonts w:ascii="Calibri" w:hAnsi="Calibri" w:cs="Calibri"/>
          <w:spacing w:val="-2"/>
          <w:u w:color="000000"/>
          <w:bdr w:val="nil"/>
        </w:rPr>
        <w:t xml:space="preserve"> haulage routes </w:t>
      </w:r>
      <w:r w:rsidRPr="00B909FD">
        <w:rPr>
          <w:rFonts w:ascii="Calibri" w:hAnsi="Calibri" w:cs="Calibri"/>
          <w:spacing w:val="-2"/>
          <w:u w:color="000000"/>
          <w:bdr w:val="nil"/>
        </w:rPr>
        <w:t xml:space="preserve">Poor driving habits by the truck drivers could result in considerable stress if not risk to pedestrians and other vehicles in communities through which the truck route will pass. Access by pedestrians and local vehicles may also be restricted due to the increased truck traffic. Dust, grit and mud </w:t>
      </w:r>
      <w:r w:rsidR="00F74179" w:rsidRPr="00B909FD">
        <w:rPr>
          <w:rFonts w:ascii="Calibri" w:hAnsi="Calibri" w:cs="Calibri"/>
          <w:spacing w:val="-2"/>
          <w:u w:color="000000"/>
          <w:bdr w:val="nil"/>
        </w:rPr>
        <w:t xml:space="preserve">may </w:t>
      </w:r>
      <w:r w:rsidR="002800E6" w:rsidRPr="00B909FD">
        <w:rPr>
          <w:rFonts w:ascii="Calibri" w:hAnsi="Calibri" w:cs="Calibri"/>
          <w:spacing w:val="-2"/>
          <w:u w:color="000000"/>
          <w:bdr w:val="nil"/>
        </w:rPr>
        <w:t>be spilled from</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the</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trucks</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or</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carried</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by</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truck</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tires</w:t>
      </w:r>
      <w:r w:rsidR="001A63C0" w:rsidRPr="00B909FD">
        <w:rPr>
          <w:rFonts w:ascii="Calibri" w:hAnsi="Calibri" w:cs="Calibri"/>
          <w:spacing w:val="-2"/>
          <w:u w:color="000000"/>
          <w:bdr w:val="nil"/>
        </w:rPr>
        <w:t xml:space="preserve"> </w:t>
      </w:r>
      <w:r w:rsidRPr="00B909FD">
        <w:rPr>
          <w:rFonts w:ascii="Calibri" w:hAnsi="Calibri" w:cs="Calibri"/>
          <w:spacing w:val="-2"/>
          <w:u w:color="000000"/>
          <w:bdr w:val="nil"/>
        </w:rPr>
        <w:t>and chassis.</w:t>
      </w:r>
    </w:p>
    <w:p w14:paraId="1004947B" w14:textId="540FE61E" w:rsidR="00B86EE9" w:rsidRPr="00B909FD" w:rsidRDefault="00B86EE9" w:rsidP="006D31F2">
      <w:pPr>
        <w:spacing w:after="0"/>
        <w:mirrorIndents/>
        <w:jc w:val="both"/>
        <w:rPr>
          <w:rFonts w:ascii="Calibri" w:hAnsi="Calibri" w:cs="Calibri"/>
          <w:spacing w:val="-2"/>
          <w:u w:color="000000"/>
          <w:bdr w:val="nil"/>
        </w:rPr>
      </w:pPr>
      <w:r w:rsidRPr="00B909FD">
        <w:rPr>
          <w:rFonts w:ascii="Calibri" w:hAnsi="Calibri" w:cs="Calibri"/>
        </w:rPr>
        <w:t>Universal access will be incorporated into the design</w:t>
      </w:r>
      <w:r w:rsidR="008F175B" w:rsidRPr="00B909FD">
        <w:rPr>
          <w:rFonts w:ascii="Calibri" w:hAnsi="Calibri" w:cs="Calibri"/>
        </w:rPr>
        <w:t xml:space="preserve">s </w:t>
      </w:r>
      <w:r w:rsidRPr="00B909FD">
        <w:rPr>
          <w:rFonts w:ascii="Calibri" w:hAnsi="Calibri" w:cs="Calibri"/>
        </w:rPr>
        <w:t>for all relevant reconstruction/rehabilitation sub-projects.</w:t>
      </w:r>
    </w:p>
    <w:p w14:paraId="1AC0F466" w14:textId="77777777"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776CABFE" w14:textId="64A2998D"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07" w:name="_Toc46940821"/>
      <w:bookmarkStart w:id="408" w:name="_Toc50353273"/>
      <w:bookmarkStart w:id="409" w:name="_Toc145936801"/>
      <w:r w:rsidRPr="00B909FD">
        <w:rPr>
          <w:rFonts w:ascii="Calibri" w:hAnsi="Calibri" w:cs="Calibri"/>
          <w:b w:val="0"/>
          <w:color w:val="auto"/>
          <w:sz w:val="22"/>
          <w:szCs w:val="22"/>
        </w:rPr>
        <w:t xml:space="preserve">Impacts on cultural and historic </w:t>
      </w:r>
      <w:bookmarkEnd w:id="407"/>
      <w:bookmarkEnd w:id="408"/>
      <w:r w:rsidR="00A63381" w:rsidRPr="00B909FD">
        <w:rPr>
          <w:rFonts w:ascii="Calibri" w:hAnsi="Calibri" w:cs="Calibri"/>
          <w:b w:val="0"/>
          <w:color w:val="auto"/>
          <w:sz w:val="22"/>
          <w:szCs w:val="22"/>
        </w:rPr>
        <w:t>heritage</w:t>
      </w:r>
      <w:bookmarkEnd w:id="409"/>
      <w:r w:rsidR="00A63381" w:rsidRPr="00B909FD">
        <w:rPr>
          <w:rFonts w:ascii="Calibri" w:hAnsi="Calibri" w:cs="Calibri"/>
          <w:b w:val="0"/>
          <w:color w:val="auto"/>
          <w:sz w:val="22"/>
          <w:szCs w:val="22"/>
        </w:rPr>
        <w:t xml:space="preserve"> </w:t>
      </w:r>
    </w:p>
    <w:p w14:paraId="6F489A96" w14:textId="1B46F8FD" w:rsidR="00D261E2" w:rsidRPr="00B909FD" w:rsidRDefault="004C6BC2"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Locations of sub-projects, including </w:t>
      </w:r>
      <w:r w:rsidR="00A42308" w:rsidRPr="00B909FD">
        <w:rPr>
          <w:rFonts w:ascii="Calibri" w:hAnsi="Calibri" w:cs="Calibri"/>
          <w:spacing w:val="-2"/>
          <w:u w:color="000000"/>
          <w:bdr w:val="nil"/>
        </w:rPr>
        <w:t xml:space="preserve">worhshops for rehabilitation and pilote-projects are not defined at </w:t>
      </w:r>
      <w:r w:rsidR="000972FC" w:rsidRPr="00B909FD">
        <w:rPr>
          <w:rFonts w:ascii="Calibri" w:hAnsi="Calibri" w:cs="Calibri"/>
          <w:spacing w:val="-2"/>
          <w:u w:color="000000"/>
          <w:bdr w:val="nil"/>
        </w:rPr>
        <w:t>Appraisal thus impact to cultural heritage cannot be excluded, though is unliely. Also</w:t>
      </w:r>
      <w:r w:rsidR="006B306A" w:rsidRPr="00B909FD">
        <w:rPr>
          <w:rFonts w:ascii="Calibri" w:hAnsi="Calibri" w:cs="Calibri"/>
          <w:spacing w:val="-2"/>
          <w:u w:color="000000"/>
          <w:bdr w:val="nil"/>
        </w:rPr>
        <w:t xml:space="preserve">, if they are found by chance, the obligation is to stop the works </w:t>
      </w:r>
      <w:r w:rsidR="007B51B8" w:rsidRPr="00B909FD">
        <w:rPr>
          <w:rFonts w:ascii="Calibri" w:hAnsi="Calibri" w:cs="Calibri"/>
          <w:spacing w:val="-2"/>
          <w:u w:color="000000"/>
          <w:bdr w:val="nil"/>
        </w:rPr>
        <w:t xml:space="preserve">immediately </w:t>
      </w:r>
      <w:r w:rsidR="006B306A" w:rsidRPr="00B909FD">
        <w:rPr>
          <w:rFonts w:ascii="Calibri" w:hAnsi="Calibri" w:cs="Calibri"/>
          <w:spacing w:val="-2"/>
          <w:u w:color="000000"/>
          <w:bdr w:val="nil"/>
        </w:rPr>
        <w:t>and</w:t>
      </w:r>
      <w:r w:rsidR="007B51B8" w:rsidRPr="00B909FD">
        <w:rPr>
          <w:rFonts w:ascii="Calibri" w:hAnsi="Calibri" w:cs="Calibri"/>
          <w:spacing w:val="-2"/>
          <w:u w:color="000000"/>
          <w:bdr w:val="nil"/>
        </w:rPr>
        <w:t xml:space="preserve"> (i)</w:t>
      </w:r>
      <w:r w:rsidR="006B306A" w:rsidRPr="00B909FD">
        <w:rPr>
          <w:rFonts w:ascii="Calibri" w:hAnsi="Calibri" w:cs="Calibri"/>
          <w:spacing w:val="-2"/>
          <w:u w:color="000000"/>
          <w:bdr w:val="nil"/>
        </w:rPr>
        <w:t xml:space="preserve"> notify relevant national institutions responsible for protection of cultural and historic heritage </w:t>
      </w:r>
      <w:r w:rsidR="00FB4A9B" w:rsidRPr="00B909FD">
        <w:rPr>
          <w:rFonts w:ascii="Calibri" w:hAnsi="Calibri" w:cs="Calibri"/>
          <w:spacing w:val="-2"/>
          <w:u w:color="000000"/>
          <w:bdr w:val="nil"/>
        </w:rPr>
        <w:t xml:space="preserve">as well as the bank within 24 hours (ii) </w:t>
      </w:r>
      <w:r w:rsidR="006B306A" w:rsidRPr="00B909FD">
        <w:rPr>
          <w:rFonts w:ascii="Calibri" w:hAnsi="Calibri" w:cs="Calibri"/>
          <w:spacing w:val="-2"/>
          <w:u w:color="000000"/>
          <w:bdr w:val="nil"/>
        </w:rPr>
        <w:t>and undertake measures to prevent damage of the findings.</w:t>
      </w:r>
      <w:r w:rsidR="00D261E2" w:rsidRPr="00B909FD">
        <w:rPr>
          <w:rFonts w:ascii="Calibri" w:hAnsi="Calibri" w:cs="Calibri"/>
        </w:rPr>
        <w:t xml:space="preserve"> </w:t>
      </w:r>
      <w:r w:rsidR="00D322C2" w:rsidRPr="00B909FD">
        <w:rPr>
          <w:rFonts w:ascii="Calibri" w:hAnsi="Calibri" w:cs="Calibri"/>
        </w:rPr>
        <w:t>Not all subprojects and locations are known.</w:t>
      </w:r>
      <w:r w:rsidR="00FB4A9B" w:rsidRPr="00B909FD">
        <w:rPr>
          <w:rFonts w:ascii="Calibri" w:hAnsi="Calibri" w:cs="Calibri"/>
        </w:rPr>
        <w:t xml:space="preserve"> I</w:t>
      </w:r>
      <w:r w:rsidR="008E70A5" w:rsidRPr="00B909FD">
        <w:rPr>
          <w:rFonts w:ascii="Calibri" w:hAnsi="Calibri" w:cs="Calibri"/>
        </w:rPr>
        <w:t xml:space="preserve">n the case any of the locations include or can impact cultural heritage, Cultural Heritage </w:t>
      </w:r>
      <w:r w:rsidR="00520C78" w:rsidRPr="00B909FD">
        <w:rPr>
          <w:rFonts w:ascii="Calibri" w:hAnsi="Calibri" w:cs="Calibri"/>
        </w:rPr>
        <w:t>M</w:t>
      </w:r>
      <w:r w:rsidR="008E70A5" w:rsidRPr="00B909FD">
        <w:rPr>
          <w:rFonts w:ascii="Calibri" w:hAnsi="Calibri" w:cs="Calibri"/>
        </w:rPr>
        <w:t>anagement Plan</w:t>
      </w:r>
      <w:r w:rsidR="00520C78" w:rsidRPr="00B909FD">
        <w:rPr>
          <w:rFonts w:ascii="Calibri" w:hAnsi="Calibri" w:cs="Calibri"/>
        </w:rPr>
        <w:t xml:space="preserve"> (CHMP)</w:t>
      </w:r>
      <w:r w:rsidR="008E70A5" w:rsidRPr="00B909FD">
        <w:rPr>
          <w:rFonts w:ascii="Calibri" w:hAnsi="Calibri" w:cs="Calibri"/>
        </w:rPr>
        <w:t xml:space="preserve"> will be prepared to prevent and mitigate any potential negative impact.</w:t>
      </w:r>
      <w:r w:rsidR="00D322C2" w:rsidRPr="00B909FD">
        <w:rPr>
          <w:rFonts w:ascii="Calibri" w:hAnsi="Calibri" w:cs="Calibri"/>
        </w:rPr>
        <w:t xml:space="preserve"> </w:t>
      </w:r>
      <w:r w:rsidR="001D5F01" w:rsidRPr="00B909FD">
        <w:rPr>
          <w:rFonts w:ascii="Calibri" w:hAnsi="Calibri" w:cs="Calibri"/>
          <w:spacing w:val="-2"/>
          <w:u w:color="000000"/>
          <w:bdr w:val="nil"/>
        </w:rPr>
        <w:t>A</w:t>
      </w:r>
      <w:r w:rsidR="00D261E2" w:rsidRPr="00B909FD">
        <w:rPr>
          <w:rFonts w:ascii="Calibri" w:hAnsi="Calibri" w:cs="Calibri"/>
          <w:spacing w:val="-2"/>
          <w:u w:color="000000"/>
          <w:bdr w:val="nil"/>
        </w:rPr>
        <w:t xml:space="preserve">ll projects will be carried out in accordance with ESS8 and national law and any project that would have adverse impacts on </w:t>
      </w:r>
      <w:r w:rsidR="00D322C2" w:rsidRPr="00B909FD">
        <w:rPr>
          <w:rFonts w:ascii="Calibri" w:hAnsi="Calibri" w:cs="Calibri"/>
          <w:spacing w:val="-2"/>
          <w:u w:color="000000"/>
          <w:bdr w:val="nil"/>
        </w:rPr>
        <w:t>Cultural Heritage</w:t>
      </w:r>
      <w:r w:rsidR="00D261E2" w:rsidRPr="00B909FD">
        <w:rPr>
          <w:rFonts w:ascii="Calibri" w:hAnsi="Calibri" w:cs="Calibri"/>
          <w:spacing w:val="-2"/>
          <w:u w:color="000000"/>
          <w:bdr w:val="nil"/>
        </w:rPr>
        <w:t xml:space="preserve"> would be screened out</w:t>
      </w:r>
      <w:r w:rsidR="00E07AD7" w:rsidRPr="00B909FD">
        <w:rPr>
          <w:rFonts w:ascii="Calibri" w:hAnsi="Calibri" w:cs="Calibri"/>
          <w:spacing w:val="-2"/>
          <w:u w:color="000000"/>
          <w:bdr w:val="nil"/>
        </w:rPr>
        <w:t>.</w:t>
      </w:r>
    </w:p>
    <w:p w14:paraId="22304901" w14:textId="77777777" w:rsidR="00D04478" w:rsidRPr="00B909FD" w:rsidRDefault="00D04478"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4E013713" w14:textId="7D93E81C"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If during the execution of construction and other works finds archaeological sites or archaeological objects, Contractor shall immediately, without any delay, stop work and inform the competent authority (Institute for Protection of Monuments of Culture) and to take measures to report destroyed and damaged and to be kept in place in a position where it is detected. National procedures wil</w:t>
      </w:r>
      <w:r w:rsidR="008E5596" w:rsidRPr="00B909FD">
        <w:rPr>
          <w:rFonts w:ascii="Calibri" w:hAnsi="Calibri" w:cs="Calibri"/>
        </w:rPr>
        <w:t>l</w:t>
      </w:r>
      <w:r w:rsidRPr="00B909FD">
        <w:rPr>
          <w:rFonts w:ascii="Calibri" w:hAnsi="Calibri" w:cs="Calibri"/>
        </w:rPr>
        <w:t xml:space="preserve"> be followed and works can recommence upon approval of the competent authority;</w:t>
      </w:r>
    </w:p>
    <w:p w14:paraId="1FAABFCD" w14:textId="77777777" w:rsidR="00D04478" w:rsidRPr="00B909FD" w:rsidRDefault="00D04478"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Creating a complete professional and detailed technical documentation of all chance finds;</w:t>
      </w:r>
    </w:p>
    <w:p w14:paraId="5C27ECB4" w14:textId="77777777"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02B09155" w14:textId="77777777" w:rsidR="006B306A" w:rsidRPr="00B909FD" w:rsidRDefault="006B306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10" w:name="_Toc34826669"/>
      <w:bookmarkStart w:id="411" w:name="_Toc46940822"/>
      <w:bookmarkStart w:id="412" w:name="_Toc50353274"/>
      <w:bookmarkStart w:id="413" w:name="_Toc145936802"/>
      <w:bookmarkEnd w:id="410"/>
      <w:r w:rsidRPr="00B909FD">
        <w:rPr>
          <w:rFonts w:ascii="Calibri" w:hAnsi="Calibri" w:cs="Calibri"/>
          <w:b w:val="0"/>
          <w:color w:val="auto"/>
          <w:sz w:val="22"/>
          <w:szCs w:val="22"/>
        </w:rPr>
        <w:t>Impacts on climate</w:t>
      </w:r>
      <w:bookmarkEnd w:id="411"/>
      <w:bookmarkEnd w:id="412"/>
      <w:bookmarkEnd w:id="413"/>
      <w:r w:rsidRPr="00B909FD">
        <w:rPr>
          <w:rFonts w:ascii="Calibri" w:hAnsi="Calibri" w:cs="Calibri"/>
          <w:b w:val="0"/>
          <w:color w:val="auto"/>
          <w:sz w:val="22"/>
          <w:szCs w:val="22"/>
        </w:rPr>
        <w:t xml:space="preserve"> </w:t>
      </w:r>
    </w:p>
    <w:p w14:paraId="4AC4187C" w14:textId="53A0CA91" w:rsidR="006B306A" w:rsidRPr="00B909FD" w:rsidRDefault="006B306A"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Subprojects implementation will have no negative impact on climate. Also, due to nature od railway </w:t>
      </w:r>
      <w:r w:rsidR="00932EEE" w:rsidRPr="00B909FD">
        <w:rPr>
          <w:rFonts w:ascii="Calibri" w:hAnsi="Calibri" w:cs="Calibri"/>
          <w:spacing w:val="-2"/>
          <w:u w:color="000000"/>
          <w:bdr w:val="nil"/>
        </w:rPr>
        <w:t>modernization</w:t>
      </w:r>
      <w:r w:rsidRPr="00B909FD">
        <w:rPr>
          <w:rFonts w:ascii="Calibri" w:hAnsi="Calibri" w:cs="Calibri"/>
          <w:spacing w:val="-2"/>
          <w:u w:color="000000"/>
          <w:bdr w:val="nil"/>
        </w:rPr>
        <w:t xml:space="preserve">, some environmental benefits in terms of reduced GHG emissions are </w:t>
      </w:r>
      <w:r w:rsidR="00A63381" w:rsidRPr="00B909FD">
        <w:rPr>
          <w:rFonts w:ascii="Calibri" w:hAnsi="Calibri" w:cs="Calibri"/>
          <w:spacing w:val="-2"/>
          <w:u w:color="000000"/>
          <w:bdr w:val="nil"/>
        </w:rPr>
        <w:t>expected</w:t>
      </w:r>
      <w:r w:rsidR="00604DA1" w:rsidRPr="00B909FD">
        <w:rPr>
          <w:rFonts w:ascii="Calibri" w:hAnsi="Calibri" w:cs="Calibri"/>
          <w:spacing w:val="-2"/>
          <w:u w:color="000000"/>
          <w:bdr w:val="nil"/>
        </w:rPr>
        <w:t>.</w:t>
      </w:r>
      <w:r w:rsidR="00362386" w:rsidRPr="00B909FD">
        <w:rPr>
          <w:rFonts w:ascii="Calibri" w:hAnsi="Calibri" w:cs="Calibri"/>
          <w:spacing w:val="-2"/>
          <w:u w:color="000000"/>
          <w:bdr w:val="nil"/>
        </w:rPr>
        <w:t xml:space="preserve"> France’s AFD (Agence Française de Développement) and possibly other IFOs are planning to co-finance support of the climate goals of the DPO and the Railway Sector Modernization Project. Regardless the financing source or supported undertaking, all Project activities will be implemented in line with the ESF and WB EHSG and the participating organizations will adopt ESF for managing activities under this Project.</w:t>
      </w:r>
      <w:r w:rsidR="003B258C" w:rsidRPr="00B909FD">
        <w:rPr>
          <w:rFonts w:ascii="Calibri" w:hAnsi="Calibri" w:cs="Calibri"/>
          <w:shd w:val="clear" w:color="auto" w:fill="FFFF00"/>
        </w:rPr>
        <w:t xml:space="preserve"> </w:t>
      </w:r>
      <w:r w:rsidR="00A2550B" w:rsidRPr="00B909FD">
        <w:rPr>
          <w:rFonts w:ascii="Calibri" w:hAnsi="Calibri" w:cs="Calibri"/>
          <w:b/>
          <w:bCs/>
          <w:spacing w:val="-2"/>
          <w:u w:color="000000"/>
          <w:bdr w:val="nil"/>
        </w:rPr>
        <w:t>The proposed Program supports Serbia’s GHG reduction goals</w:t>
      </w:r>
      <w:r w:rsidR="00A2550B" w:rsidRPr="00B909FD">
        <w:rPr>
          <w:rFonts w:ascii="Calibri" w:hAnsi="Calibri" w:cs="Calibri"/>
          <w:spacing w:val="-2"/>
          <w:u w:color="000000"/>
          <w:bdr w:val="nil"/>
        </w:rPr>
        <w:t> </w:t>
      </w:r>
      <w:r w:rsidR="00A2550B" w:rsidRPr="00B909FD">
        <w:rPr>
          <w:rFonts w:ascii="Calibri" w:hAnsi="Calibri" w:cs="Calibri"/>
          <w:b/>
          <w:bCs/>
          <w:spacing w:val="-2"/>
          <w:u w:color="000000"/>
          <w:bdr w:val="nil"/>
        </w:rPr>
        <w:t>and</w:t>
      </w:r>
      <w:r w:rsidR="00A2550B" w:rsidRPr="00B909FD">
        <w:rPr>
          <w:rFonts w:ascii="Calibri" w:hAnsi="Calibri" w:cs="Calibri"/>
          <w:spacing w:val="-2"/>
          <w:u w:color="000000"/>
          <w:bdr w:val="nil"/>
        </w:rPr>
        <w:t> </w:t>
      </w:r>
      <w:r w:rsidR="00A2550B" w:rsidRPr="00B909FD">
        <w:rPr>
          <w:rFonts w:ascii="Calibri" w:hAnsi="Calibri" w:cs="Calibri"/>
          <w:b/>
          <w:bCs/>
          <w:spacing w:val="-2"/>
          <w:u w:color="000000"/>
          <w:bdr w:val="nil"/>
        </w:rPr>
        <w:t>contributes to the CPF’s cross cutting theme of supporting the mitigation of climate change effects. </w:t>
      </w:r>
      <w:r w:rsidR="00A2550B" w:rsidRPr="00B909FD">
        <w:rPr>
          <w:rFonts w:ascii="Calibri" w:hAnsi="Calibri" w:cs="Calibri"/>
          <w:spacing w:val="-2"/>
          <w:u w:color="000000"/>
          <w:bdr w:val="nil"/>
        </w:rPr>
        <w:t xml:space="preserve">Rail is a sustainable mode of transport, and shifting cargo and passengers from road to rail contributes to emission reductions. Improved management of maintenance cycles supports longer life spans of assets and more efficient use of resources. Particular attention to climate risks will be a major focus of the Program. Increasing temperatures in Serbia led to a maximum measured rail temperature of 60°C in 2017, and </w:t>
      </w:r>
      <w:r w:rsidR="00A2550B" w:rsidRPr="00B909FD">
        <w:rPr>
          <w:rFonts w:ascii="Calibri" w:hAnsi="Calibri" w:cs="Calibri"/>
          <w:spacing w:val="-2"/>
          <w:u w:color="000000"/>
          <w:bdr w:val="nil"/>
        </w:rPr>
        <w:lastRenderedPageBreak/>
        <w:t>this is expected to increase further; hence, rail buckling is a serious risk for the future. Severe flooding events in Serbia, particularly in 2014, directly jeopardized railway lines and electrical installations in more than 50 locations across the country. The Program will address these key challenges through climate-sensitive design, capacity building, and installation of preventive systems.</w:t>
      </w:r>
    </w:p>
    <w:p w14:paraId="5FEC2623" w14:textId="2E3C7282" w:rsidR="001337BE" w:rsidRPr="00B909FD" w:rsidRDefault="00A2550B"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B909FD">
        <w:rPr>
          <w:rFonts w:ascii="Calibri" w:hAnsi="Calibri" w:cs="Calibri"/>
          <w:b/>
          <w:bCs/>
          <w:spacing w:val="-2"/>
          <w:u w:color="000000"/>
          <w:bdr w:val="nil"/>
        </w:rPr>
        <w:t>The project is subject to the World Bank’s climate screening requirements.</w:t>
      </w:r>
      <w:r w:rsidRPr="00B909FD">
        <w:rPr>
          <w:rFonts w:ascii="Calibri" w:hAnsi="Calibri" w:cs="Calibri"/>
          <w:spacing w:val="-2"/>
          <w:u w:color="000000"/>
          <w:bdr w:val="nil"/>
        </w:rPr>
        <w:t> The impact of climate change on the project’s physical components is rated </w:t>
      </w:r>
      <w:r w:rsidRPr="00B909FD">
        <w:rPr>
          <w:rFonts w:ascii="Calibri" w:hAnsi="Calibri" w:cs="Calibri"/>
          <w:i/>
          <w:iCs/>
          <w:spacing w:val="-2"/>
          <w:u w:color="000000"/>
          <w:bdr w:val="nil"/>
        </w:rPr>
        <w:t>High</w:t>
      </w:r>
      <w:r w:rsidRPr="00B909FD">
        <w:rPr>
          <w:rFonts w:ascii="Calibri" w:hAnsi="Calibri" w:cs="Calibri"/>
          <w:spacing w:val="-2"/>
          <w:u w:color="000000"/>
          <w:bdr w:val="nil"/>
        </w:rPr>
        <w:t>, as extreme temperatures, precipitation, and flooding pose significant risks. Due to measures to be taken in the project, physical as well as non-physical, the adaptive capacity is adequate, and the climate risk to the outcome/service delivery of the project is rated as </w:t>
      </w:r>
      <w:r w:rsidRPr="00B909FD">
        <w:rPr>
          <w:rFonts w:ascii="Calibri" w:hAnsi="Calibri" w:cs="Calibri"/>
          <w:i/>
          <w:iCs/>
          <w:spacing w:val="-2"/>
          <w:u w:color="000000"/>
          <w:bdr w:val="nil"/>
        </w:rPr>
        <w:t>Moderate</w:t>
      </w:r>
      <w:r w:rsidRPr="00B909FD">
        <w:rPr>
          <w:rFonts w:ascii="Calibri" w:hAnsi="Calibri" w:cs="Calibri"/>
          <w:spacing w:val="-2"/>
          <w:u w:color="000000"/>
          <w:bdr w:val="nil"/>
        </w:rPr>
        <w:t>. The main physical component, track rehabilitation in Belgrade, is not in the primary risk zone, though in 2019 Belgrade experienced severe flooding. As the project will encompass actions across the country, the risk screening was done for the whole of Serbia. The most frequently reported disaster events in Serbia are floods accompanied by mudslides or landslides, as well as increasing temperatures leading to more extreme heat days. The mean annual temperature in Serbia rose significantly between 1989 and 2010. A 2007 heat</w:t>
      </w:r>
      <w:r w:rsidR="008E5596" w:rsidRPr="00B909FD">
        <w:rPr>
          <w:rFonts w:ascii="Calibri" w:hAnsi="Calibri" w:cs="Calibri"/>
          <w:spacing w:val="-2"/>
          <w:u w:color="000000"/>
          <w:bdr w:val="nil"/>
        </w:rPr>
        <w:t xml:space="preserve"> </w:t>
      </w:r>
      <w:r w:rsidRPr="00B909FD">
        <w:rPr>
          <w:rFonts w:ascii="Calibri" w:hAnsi="Calibri" w:cs="Calibri"/>
          <w:spacing w:val="-2"/>
          <w:u w:color="000000"/>
          <w:bdr w:val="nil"/>
        </w:rPr>
        <w:t>wave measured record highs of 44.9°C. Forecasts show an increase in intensity and frequency of flooding, particularly in the winter. The northern, eastern and southern areas of the country are projected to see the upper end of the range regarding precipitation. Regarding the combined economic losses by type in Serbia, most losses are caused through drought (32.2%) followed by flooding (30.2%). Other hazards such as sea level rise, storm surge and strong winds pose only minor risks in Serbia. The risk of wildfires is moderate.</w:t>
      </w:r>
    </w:p>
    <w:p w14:paraId="630B5FEE" w14:textId="77777777" w:rsidR="00A2550B" w:rsidRPr="00B909FD" w:rsidRDefault="00A2550B"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017FFC70" w14:textId="77777777" w:rsidR="007C13B5" w:rsidRPr="00B909FD" w:rsidRDefault="007C13B5"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14" w:name="_Toc46940823"/>
      <w:bookmarkStart w:id="415" w:name="_Toc50353275"/>
      <w:bookmarkStart w:id="416" w:name="_Toc145936803"/>
      <w:r w:rsidRPr="00B909FD">
        <w:rPr>
          <w:rFonts w:ascii="Calibri" w:hAnsi="Calibri" w:cs="Calibri"/>
          <w:b w:val="0"/>
          <w:color w:val="auto"/>
          <w:sz w:val="22"/>
          <w:szCs w:val="22"/>
        </w:rPr>
        <w:t>Land acquisition, Restriction on land use and involuntary resettlement</w:t>
      </w:r>
      <w:bookmarkEnd w:id="414"/>
      <w:bookmarkEnd w:id="415"/>
      <w:bookmarkEnd w:id="416"/>
      <w:r w:rsidRPr="00B909FD">
        <w:rPr>
          <w:rFonts w:ascii="Calibri" w:hAnsi="Calibri" w:cs="Calibri"/>
          <w:b w:val="0"/>
          <w:color w:val="auto"/>
          <w:sz w:val="22"/>
          <w:szCs w:val="22"/>
        </w:rPr>
        <w:t xml:space="preserve"> </w:t>
      </w:r>
    </w:p>
    <w:p w14:paraId="377A4DF2" w14:textId="63B07B73" w:rsidR="00C35104" w:rsidRPr="00B909FD" w:rsidRDefault="00537312"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rPr>
        <w:t xml:space="preserve">The railway maintenance investment in the Phase 2 will not involve land acquisition or resettlement. However, there is a slight possibility of </w:t>
      </w:r>
      <w:r w:rsidR="004B5095" w:rsidRPr="00B909FD">
        <w:rPr>
          <w:rFonts w:ascii="Calibri" w:hAnsi="Calibri" w:cs="Calibri"/>
        </w:rPr>
        <w:t xml:space="preserve">land related </w:t>
      </w:r>
      <w:r w:rsidRPr="00B909FD">
        <w:rPr>
          <w:rFonts w:ascii="Calibri" w:hAnsi="Calibri" w:cs="Calibri"/>
        </w:rPr>
        <w:t>downstream risks</w:t>
      </w:r>
      <w:r w:rsidR="004B5095" w:rsidRPr="00B909FD">
        <w:rPr>
          <w:rFonts w:ascii="Calibri" w:hAnsi="Calibri" w:cs="Calibri"/>
        </w:rPr>
        <w:t xml:space="preserve"> </w:t>
      </w:r>
      <w:r w:rsidR="008018B7" w:rsidRPr="00B909FD">
        <w:rPr>
          <w:rFonts w:ascii="Calibri" w:hAnsi="Calibri" w:cs="Calibri"/>
        </w:rPr>
        <w:t>especially on</w:t>
      </w:r>
      <w:r w:rsidRPr="00B909FD">
        <w:rPr>
          <w:rFonts w:ascii="Calibri" w:hAnsi="Calibri" w:cs="Calibri"/>
        </w:rPr>
        <w:t xml:space="preserve"> land access, depending on the scope and outcome of planned Technical Assistance (TA) feasibility studies in Phase 2. Precautionary measures will be taken to mitigate any potential risks and impacts that may arise from the scope and outputs of the technical assistance activities. ToR for the TA and relevant outputs work plans or other documents defining the scope and outputs of technical assistance activities will be drafted by and reviewed by the WB so that the advice and other support provided are consistent with the ESSs. The RPF created for Phase 1 will be adapted to guide any potential direct and indirect ESS5-related risks specific to Phase 2</w:t>
      </w:r>
    </w:p>
    <w:p w14:paraId="6A0D08F7" w14:textId="78FA317A"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Project-related land acquisition through all methods of obtaining land for project purposes, which may include outright purchase, expropriation of property and acquisition of access rights, such as easements or rights of way and restrictions on land use (such as</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 xml:space="preserve">limitations or prohibitions on the use of agricultural, residential, commercial or other land that are directly introduced and put into effect as part of the project), if at all, </w:t>
      </w:r>
      <w:r w:rsidR="00A23243" w:rsidRPr="00B909FD">
        <w:rPr>
          <w:rFonts w:ascii="Calibri" w:hAnsi="Calibri" w:cs="Calibri"/>
          <w:spacing w:val="-2"/>
          <w:u w:color="000000"/>
          <w:bdr w:val="nil"/>
        </w:rPr>
        <w:t>may</w:t>
      </w:r>
      <w:r w:rsidRPr="00B909FD">
        <w:rPr>
          <w:rFonts w:ascii="Calibri" w:hAnsi="Calibri" w:cs="Calibri"/>
          <w:spacing w:val="-2"/>
          <w:u w:color="000000"/>
          <w:bdr w:val="nil"/>
        </w:rPr>
        <w:t xml:space="preserve"> occur in relation to </w:t>
      </w:r>
      <w:r w:rsidR="00A23243" w:rsidRPr="00B909FD">
        <w:rPr>
          <w:rFonts w:ascii="Calibri" w:hAnsi="Calibri" w:cs="Calibri"/>
          <w:spacing w:val="-2"/>
          <w:u w:color="000000"/>
          <w:bdr w:val="nil"/>
        </w:rPr>
        <w:t>Phase 2 of the Project</w:t>
      </w:r>
      <w:r w:rsidRPr="00B909FD">
        <w:rPr>
          <w:rFonts w:ascii="Calibri" w:hAnsi="Calibri" w:cs="Calibri"/>
          <w:spacing w:val="-2"/>
          <w:u w:color="000000"/>
          <w:bdr w:val="nil"/>
        </w:rPr>
        <w:t>. The likelihood, size, number, scale, locations, the zone of impact of such components or activities; the scope and scale of land acquisition and impacts on structures and other fixed assets; restrictions on land use with potential to cause physical and/or economic displacement of all sub-components and activities is currently not known. The project intends to support activities country wide and Land acquisition impacts will be likely minor in range and limited to</w:t>
      </w:r>
      <w:r w:rsidR="00A23243" w:rsidRPr="00B909FD">
        <w:rPr>
          <w:rFonts w:ascii="Calibri" w:hAnsi="Calibri" w:cs="Calibri"/>
          <w:spacing w:val="-2"/>
          <w:u w:color="000000"/>
          <w:bdr w:val="nil"/>
        </w:rPr>
        <w:t xml:space="preserve"> some</w:t>
      </w:r>
      <w:r w:rsidRPr="00B909FD">
        <w:rPr>
          <w:rFonts w:ascii="Calibri" w:hAnsi="Calibri" w:cs="Calibri"/>
          <w:spacing w:val="-2"/>
          <w:u w:color="000000"/>
          <w:bdr w:val="nil"/>
        </w:rPr>
        <w:t xml:space="preserve"> activities under </w:t>
      </w:r>
      <w:r w:rsidR="00A23243" w:rsidRPr="00B909FD">
        <w:rPr>
          <w:rFonts w:ascii="Calibri" w:hAnsi="Calibri" w:cs="Calibri"/>
          <w:spacing w:val="-2"/>
          <w:u w:color="000000"/>
          <w:bdr w:val="nil"/>
        </w:rPr>
        <w:t>Phase 2 of the Project.</w:t>
      </w:r>
    </w:p>
    <w:p w14:paraId="5C4DA61F" w14:textId="715E9442" w:rsidR="00474DB8" w:rsidRPr="00B909FD" w:rsidRDefault="00C35104" w:rsidP="006D31F2">
      <w:pPr>
        <w:widowControl w:val="0"/>
        <w:snapToGrid w:val="0"/>
        <w:spacing w:after="0"/>
        <w:mirrorIndents/>
        <w:jc w:val="both"/>
        <w:rPr>
          <w:rFonts w:ascii="Calibri" w:hAnsi="Calibri" w:cs="Calibri"/>
          <w:highlight w:val="magenta"/>
        </w:rPr>
      </w:pPr>
      <w:r w:rsidRPr="00B909FD">
        <w:rPr>
          <w:rFonts w:ascii="Calibri" w:hAnsi="Calibri" w:cs="Calibri"/>
          <w:spacing w:val="-2"/>
          <w:u w:color="000000"/>
          <w:bdr w:val="nil"/>
        </w:rPr>
        <w:t>It is understood that the land requirements for the footprint of the project</w:t>
      </w:r>
      <w:r w:rsidR="00A23243" w:rsidRPr="00B909FD">
        <w:rPr>
          <w:rFonts w:ascii="Calibri" w:hAnsi="Calibri" w:cs="Calibri"/>
          <w:spacing w:val="-2"/>
          <w:u w:color="000000"/>
          <w:bdr w:val="nil"/>
        </w:rPr>
        <w:t>, if they do arise, can only be</w:t>
      </w:r>
      <w:r w:rsidRPr="00B909FD">
        <w:rPr>
          <w:rFonts w:ascii="Calibri" w:hAnsi="Calibri" w:cs="Calibri"/>
          <w:spacing w:val="-2"/>
          <w:u w:color="000000"/>
          <w:bdr w:val="nil"/>
        </w:rPr>
        <w:t xml:space="preserve"> </w:t>
      </w:r>
      <w:r w:rsidR="00537312" w:rsidRPr="00B909FD">
        <w:rPr>
          <w:rFonts w:ascii="Calibri" w:hAnsi="Calibri" w:cs="Calibri"/>
          <w:spacing w:val="-2"/>
          <w:u w:color="000000"/>
          <w:bdr w:val="nil"/>
        </w:rPr>
        <w:t xml:space="preserve">temporary and </w:t>
      </w:r>
      <w:r w:rsidRPr="00B909FD">
        <w:rPr>
          <w:rFonts w:ascii="Calibri" w:hAnsi="Calibri" w:cs="Calibri"/>
          <w:spacing w:val="-2"/>
          <w:u w:color="000000"/>
          <w:bdr w:val="nil"/>
        </w:rPr>
        <w:t>moderate in scale</w:t>
      </w:r>
      <w:r w:rsidRPr="00B909FD">
        <w:rPr>
          <w:rFonts w:ascii="Calibri" w:hAnsi="Calibri" w:cs="Calibri"/>
          <w:color w:val="FF0000"/>
          <w:spacing w:val="-2"/>
          <w:u w:color="000000"/>
          <w:bdr w:val="nil"/>
        </w:rPr>
        <w:t xml:space="preserve">. </w:t>
      </w:r>
      <w:r w:rsidR="00F86A7E" w:rsidRPr="00B909FD">
        <w:rPr>
          <w:rFonts w:ascii="Calibri" w:hAnsi="Calibri" w:cs="Calibri"/>
          <w:color w:val="FF0000"/>
          <w:spacing w:val="-2"/>
          <w:u w:color="000000"/>
          <w:bdr w:val="nil"/>
        </w:rPr>
        <w:t xml:space="preserve"> </w:t>
      </w:r>
      <w:r w:rsidR="00F86A7E" w:rsidRPr="00B909FD">
        <w:rPr>
          <w:rFonts w:ascii="Calibri" w:hAnsi="Calibri" w:cs="Calibri"/>
          <w:spacing w:val="-2"/>
          <w:u w:color="000000"/>
          <w:bdr w:val="nil"/>
        </w:rPr>
        <w:t xml:space="preserve">Loss of assets attached to the land </w:t>
      </w:r>
      <w:r w:rsidRPr="00B909FD">
        <w:rPr>
          <w:rFonts w:ascii="Calibri" w:hAnsi="Calibri" w:cs="Calibri"/>
          <w:spacing w:val="-2"/>
          <w:u w:color="000000"/>
          <w:bdr w:val="nil"/>
        </w:rPr>
        <w:t xml:space="preserve">are not anticipated, but potential livelihood impacts </w:t>
      </w:r>
      <w:r w:rsidR="00537312" w:rsidRPr="00B909FD">
        <w:rPr>
          <w:rFonts w:ascii="Calibri" w:hAnsi="Calibri" w:cs="Calibri"/>
          <w:spacing w:val="-2"/>
          <w:u w:color="000000"/>
          <w:bdr w:val="nil"/>
        </w:rPr>
        <w:t xml:space="preserve">due to restricted access to land because of </w:t>
      </w:r>
      <w:r w:rsidR="004636EE" w:rsidRPr="00B909FD">
        <w:rPr>
          <w:rFonts w:ascii="Calibri" w:hAnsi="Calibri" w:cs="Calibri"/>
          <w:spacing w:val="-2"/>
          <w:u w:color="000000"/>
          <w:bdr w:val="nil"/>
        </w:rPr>
        <w:t>temporary renovation</w:t>
      </w:r>
      <w:r w:rsidR="00537312" w:rsidRPr="00B909FD">
        <w:rPr>
          <w:rFonts w:ascii="Calibri" w:hAnsi="Calibri" w:cs="Calibri"/>
          <w:spacing w:val="-2"/>
          <w:u w:color="000000"/>
          <w:bdr w:val="nil"/>
        </w:rPr>
        <w:t xml:space="preserve"> works </w:t>
      </w:r>
      <w:r w:rsidRPr="00B909FD">
        <w:rPr>
          <w:rFonts w:ascii="Calibri" w:hAnsi="Calibri" w:cs="Calibri"/>
          <w:spacing w:val="-2"/>
          <w:u w:color="000000"/>
          <w:bdr w:val="nil"/>
        </w:rPr>
        <w:t xml:space="preserve">still need to be identified. The early draft of the description of the project activities in relevant project documents and plans have informed these examples of potential impacts resulting from project-related to permanent and/or temporary land acquisition impacts an assessment of site-specific impacts has been conducted based on the available information. However, the information is limited to very few details </w:t>
      </w:r>
      <w:r w:rsidR="00386785" w:rsidRPr="00B909FD">
        <w:rPr>
          <w:rFonts w:ascii="Calibri" w:hAnsi="Calibri" w:cs="Calibri"/>
          <w:spacing w:val="-2"/>
          <w:u w:color="000000"/>
          <w:bdr w:val="nil"/>
        </w:rPr>
        <w:t xml:space="preserve">for </w:t>
      </w:r>
      <w:r w:rsidR="00A23243" w:rsidRPr="00B909FD">
        <w:rPr>
          <w:rFonts w:ascii="Calibri" w:hAnsi="Calibri" w:cs="Calibri"/>
          <w:spacing w:val="-2"/>
          <w:u w:color="000000"/>
          <w:bdr w:val="nil"/>
        </w:rPr>
        <w:t xml:space="preserve">Phase 2 of the Project. </w:t>
      </w:r>
    </w:p>
    <w:p w14:paraId="106ED010" w14:textId="061D02FC"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Specialized methods and tools for assessment</w:t>
      </w:r>
      <w:r w:rsidR="00537312" w:rsidRPr="00B909FD">
        <w:rPr>
          <w:rFonts w:ascii="Calibri" w:hAnsi="Calibri" w:cs="Calibri"/>
          <w:spacing w:val="-2"/>
          <w:u w:color="000000"/>
          <w:bdr w:val="nil"/>
        </w:rPr>
        <w:t xml:space="preserve"> </w:t>
      </w:r>
      <w:r w:rsidR="002E253A" w:rsidRPr="00B909FD">
        <w:rPr>
          <w:rFonts w:ascii="Calibri" w:hAnsi="Calibri" w:cs="Calibri"/>
          <w:spacing w:val="-2"/>
          <w:u w:color="000000"/>
          <w:bdr w:val="nil"/>
        </w:rPr>
        <w:t xml:space="preserve">of the impact of project activities </w:t>
      </w:r>
      <w:r w:rsidR="00537312" w:rsidRPr="00B909FD">
        <w:rPr>
          <w:rFonts w:ascii="Calibri" w:hAnsi="Calibri" w:cs="Calibri"/>
          <w:spacing w:val="-2"/>
          <w:u w:color="000000"/>
          <w:bdr w:val="nil"/>
        </w:rPr>
        <w:t>o</w:t>
      </w:r>
      <w:r w:rsidR="002E253A" w:rsidRPr="00B909FD">
        <w:rPr>
          <w:rFonts w:ascii="Calibri" w:hAnsi="Calibri" w:cs="Calibri"/>
          <w:spacing w:val="-2"/>
          <w:u w:color="000000"/>
          <w:bdr w:val="nil"/>
        </w:rPr>
        <w:t xml:space="preserve">n </w:t>
      </w:r>
      <w:r w:rsidR="008018B7" w:rsidRPr="00B909FD">
        <w:rPr>
          <w:rFonts w:ascii="Calibri" w:hAnsi="Calibri" w:cs="Calibri"/>
          <w:spacing w:val="-2"/>
          <w:u w:color="000000"/>
          <w:bdr w:val="nil"/>
        </w:rPr>
        <w:t>the restriction</w:t>
      </w:r>
      <w:r w:rsidR="00537312" w:rsidRPr="00B909FD">
        <w:rPr>
          <w:rFonts w:ascii="Calibri" w:hAnsi="Calibri" w:cs="Calibri"/>
          <w:spacing w:val="-2"/>
          <w:u w:color="000000"/>
          <w:bdr w:val="nil"/>
        </w:rPr>
        <w:t xml:space="preserve"> to land </w:t>
      </w:r>
      <w:r w:rsidR="00D11679" w:rsidRPr="00B909FD">
        <w:rPr>
          <w:rFonts w:ascii="Calibri" w:hAnsi="Calibri" w:cs="Calibri"/>
          <w:spacing w:val="-2"/>
          <w:u w:color="000000"/>
          <w:bdr w:val="nil"/>
        </w:rPr>
        <w:t>use,</w:t>
      </w:r>
      <w:r w:rsidRPr="00B909FD">
        <w:rPr>
          <w:rFonts w:ascii="Calibri" w:hAnsi="Calibri" w:cs="Calibri"/>
          <w:spacing w:val="-2"/>
          <w:u w:color="000000"/>
          <w:bdr w:val="nil"/>
        </w:rPr>
        <w:t xml:space="preserve"> will be prepared</w:t>
      </w:r>
      <w:r w:rsidR="00A23243" w:rsidRPr="00B909FD">
        <w:rPr>
          <w:rFonts w:ascii="Calibri" w:hAnsi="Calibri" w:cs="Calibri"/>
          <w:spacing w:val="-2"/>
          <w:u w:color="000000"/>
          <w:bdr w:val="nil"/>
        </w:rPr>
        <w:t xml:space="preserve"> if needed</w:t>
      </w:r>
      <w:r w:rsidRPr="00B909FD">
        <w:rPr>
          <w:rFonts w:ascii="Calibri" w:hAnsi="Calibri" w:cs="Calibri"/>
          <w:spacing w:val="-2"/>
          <w:u w:color="000000"/>
          <w:bdr w:val="nil"/>
        </w:rPr>
        <w:t xml:space="preserve">. The scope of requirements and level of detail </w:t>
      </w:r>
      <w:r w:rsidR="00537312" w:rsidRPr="00B909FD">
        <w:rPr>
          <w:rFonts w:ascii="Calibri" w:hAnsi="Calibri" w:cs="Calibri"/>
          <w:spacing w:val="-2"/>
          <w:u w:color="000000"/>
          <w:bdr w:val="nil"/>
        </w:rPr>
        <w:t xml:space="preserve">of these </w:t>
      </w:r>
      <w:r w:rsidR="004636EE" w:rsidRPr="00B909FD">
        <w:rPr>
          <w:rFonts w:ascii="Calibri" w:hAnsi="Calibri" w:cs="Calibri"/>
          <w:spacing w:val="-2"/>
          <w:u w:color="000000"/>
          <w:bdr w:val="nil"/>
        </w:rPr>
        <w:t>assessments,</w:t>
      </w:r>
      <w:r w:rsidR="00537312" w:rsidRPr="00B909FD">
        <w:rPr>
          <w:rFonts w:ascii="Calibri" w:hAnsi="Calibri" w:cs="Calibri"/>
          <w:spacing w:val="-2"/>
          <w:u w:color="000000"/>
          <w:bdr w:val="nil"/>
        </w:rPr>
        <w:t xml:space="preserve"> tools </w:t>
      </w:r>
      <w:r w:rsidRPr="00B909FD">
        <w:rPr>
          <w:rFonts w:ascii="Calibri" w:hAnsi="Calibri" w:cs="Calibri"/>
          <w:spacing w:val="-2"/>
          <w:u w:color="000000"/>
          <w:bdr w:val="nil"/>
        </w:rPr>
        <w:t>will be commensurate to the magnitude and complexity of</w:t>
      </w:r>
      <w:r w:rsidR="00E26E2F" w:rsidRPr="00B909FD">
        <w:rPr>
          <w:rFonts w:ascii="Calibri" w:hAnsi="Calibri" w:cs="Calibri"/>
          <w:spacing w:val="-2"/>
          <w:u w:color="000000"/>
          <w:bdr w:val="nil"/>
        </w:rPr>
        <w:t xml:space="preserve"> any </w:t>
      </w:r>
      <w:r w:rsidR="008018B7" w:rsidRPr="00B909FD">
        <w:rPr>
          <w:rFonts w:ascii="Calibri" w:hAnsi="Calibri" w:cs="Calibri"/>
          <w:spacing w:val="-2"/>
          <w:u w:color="000000"/>
          <w:bdr w:val="nil"/>
        </w:rPr>
        <w:t>potential land</w:t>
      </w:r>
      <w:r w:rsidR="00E26E2F" w:rsidRPr="00B909FD">
        <w:rPr>
          <w:rFonts w:ascii="Calibri" w:hAnsi="Calibri" w:cs="Calibri"/>
          <w:spacing w:val="-2"/>
          <w:u w:color="000000"/>
          <w:bdr w:val="nil"/>
        </w:rPr>
        <w:t xml:space="preserve"> related concerns during renovation of railway infrastructure </w:t>
      </w:r>
      <w:r w:rsidRPr="00B909FD">
        <w:rPr>
          <w:rFonts w:ascii="Calibri" w:hAnsi="Calibri" w:cs="Calibri"/>
          <w:spacing w:val="-2"/>
          <w:u w:color="000000"/>
          <w:bdr w:val="nil"/>
        </w:rPr>
        <w:t>and will comply with the Resettlement Policy Framework (RPF) adopted for the Project.</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It is currently unknown if physical displacement will occur at all, and if the impacts will impose risks related to livelihood of the affected persons. Any of the assessment tool will</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be</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based on up-to-date and reliable information about (a) the proposed project and its potential impacts on the displaced persons and other adversely affected groups, (b) appropriate and feasible mitigation measures,</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(c) the legal and institutional arrangements required for effective implementation of resettlement measures,</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(d) adequate measures for restoration of livelihood</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and (e) a long term monitoring and evaluation arrangements as outlined in the RPF to capture</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implementation progress, design gap filling measures as need</w:t>
      </w:r>
      <w:r w:rsidR="00681308" w:rsidRPr="00B909FD">
        <w:rPr>
          <w:rFonts w:ascii="Calibri" w:hAnsi="Calibri" w:cs="Calibri"/>
          <w:spacing w:val="-2"/>
          <w:u w:color="000000"/>
          <w:bdr w:val="nil"/>
        </w:rPr>
        <w:t xml:space="preserve"> </w:t>
      </w:r>
      <w:r w:rsidRPr="00B909FD">
        <w:rPr>
          <w:rFonts w:ascii="Calibri" w:hAnsi="Calibri" w:cs="Calibri"/>
          <w:spacing w:val="-2"/>
          <w:u w:color="000000"/>
          <w:bdr w:val="nil"/>
        </w:rPr>
        <w:t xml:space="preserve">and ensure positive restoration outcome </w:t>
      </w:r>
      <w:r w:rsidRPr="00B909FD">
        <w:rPr>
          <w:rFonts w:ascii="Calibri" w:hAnsi="Calibri" w:cs="Calibri"/>
          <w:spacing w:val="-2"/>
          <w:u w:color="000000"/>
          <w:bdr w:val="nil"/>
        </w:rPr>
        <w:lastRenderedPageBreak/>
        <w:t>and shall identify of vulnerable household in context of resettlement and o include specific measures to ensure these groups are adequately supported,</w:t>
      </w:r>
    </w:p>
    <w:p w14:paraId="16DDAAE6" w14:textId="4AB8922F"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The ESS 5 applies to permanent or temporary physical and economic displacement resulting from land acquisition or restrictions on land use undertaken or imposed in connection with project implementation prior to the project, but which were undertaken or initiated in anticipation of, or in preparation for, the project. If such cases are identified through the Social analysis of sub-projects, an audit will be undertaken by the PIU</w:t>
      </w:r>
      <w:r w:rsidR="00A23243" w:rsidRPr="00B909FD">
        <w:rPr>
          <w:rFonts w:ascii="Calibri" w:hAnsi="Calibri" w:cs="Calibri"/>
          <w:spacing w:val="-2"/>
          <w:u w:color="000000"/>
          <w:bdr w:val="nil"/>
        </w:rPr>
        <w:t xml:space="preserve"> Citizen Engagement specialist or external consultants</w:t>
      </w:r>
      <w:r w:rsidRPr="00B909FD">
        <w:rPr>
          <w:rFonts w:ascii="Calibri" w:hAnsi="Calibri" w:cs="Calibri"/>
          <w:spacing w:val="-2"/>
          <w:u w:color="000000"/>
          <w:bdr w:val="nil"/>
        </w:rPr>
        <w:t xml:space="preserve"> </w:t>
      </w:r>
      <w:r w:rsidR="009862EF" w:rsidRPr="00B909FD">
        <w:rPr>
          <w:rFonts w:ascii="Calibri" w:hAnsi="Calibri" w:cs="Calibri"/>
          <w:spacing w:val="-2"/>
          <w:u w:color="000000"/>
          <w:bdr w:val="nil"/>
        </w:rPr>
        <w:t xml:space="preserve">(to be hired on a need basis) </w:t>
      </w:r>
      <w:r w:rsidRPr="00B909FD">
        <w:rPr>
          <w:rFonts w:ascii="Calibri" w:hAnsi="Calibri" w:cs="Calibri"/>
          <w:spacing w:val="-2"/>
          <w:u w:color="000000"/>
          <w:bdr w:val="nil"/>
        </w:rPr>
        <w:t>to: (a) document and assess the adequacy of prior mitigation measures to address the environmental and social impacts of the past resettlement; (b) assess compliance with national legislation; (c) identify gaps in meeting the requirements of ESS5 including identification of vulnerable household in the context of resettlement and adequacy of support provided; (d) identify any complaints, grievances, or other outstanding issues; and (e) determine measures to close identified gaps and address complaints. This due diligence is undertaken within an agreed upon time frame that takes into account the context of the project and significance of the prior resettlement. It may not be possible to retroactively satisfy certain aspects of ESS5, such as consultation and disclosure. The due diligence may include review of relevant documents, field visits, interviews, and consultations held with affected persons and other key stakeholders. If activities resulting in displacement are ongoing at the time of project identification, they would continue guided by the principles of the RPF applicable to the Project.</w:t>
      </w:r>
    </w:p>
    <w:p w14:paraId="72E65CC8" w14:textId="77777777" w:rsidR="003326A3" w:rsidRPr="00B909FD" w:rsidRDefault="003326A3" w:rsidP="006D31F2">
      <w:pPr>
        <w:widowControl w:val="0"/>
        <w:snapToGrid w:val="0"/>
        <w:spacing w:after="0"/>
        <w:mirrorIndents/>
        <w:jc w:val="both"/>
        <w:rPr>
          <w:rFonts w:ascii="Calibri" w:hAnsi="Calibri" w:cs="Calibri"/>
          <w:spacing w:val="-2"/>
          <w:u w:color="000000"/>
          <w:bdr w:val="nil"/>
        </w:rPr>
      </w:pPr>
    </w:p>
    <w:p w14:paraId="50F1F4AC" w14:textId="77777777" w:rsidR="00C35104" w:rsidRPr="00B909FD" w:rsidRDefault="00C35104"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17" w:name="_Toc145936804"/>
      <w:r w:rsidRPr="00B909FD">
        <w:rPr>
          <w:rFonts w:ascii="Calibri" w:hAnsi="Calibri" w:cs="Calibri"/>
          <w:b w:val="0"/>
          <w:color w:val="auto"/>
          <w:sz w:val="22"/>
          <w:szCs w:val="22"/>
        </w:rPr>
        <w:t>Measures to manage Land acquisition and involuntary resettlement impacts</w:t>
      </w:r>
      <w:bookmarkEnd w:id="417"/>
      <w:r w:rsidRPr="00B909FD">
        <w:rPr>
          <w:rFonts w:ascii="Calibri" w:hAnsi="Calibri" w:cs="Calibri"/>
          <w:b w:val="0"/>
          <w:color w:val="auto"/>
          <w:sz w:val="22"/>
          <w:szCs w:val="22"/>
        </w:rPr>
        <w:t xml:space="preserve"> </w:t>
      </w:r>
    </w:p>
    <w:p w14:paraId="6D445062" w14:textId="77777777"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Appropriate methods and tools, including scoping, social analyses, investigations, audits, surveys and studies, will be used to identify and assess the potential social risks and impacts of the proposed sub-projects attributable to land acquisition requirements. These methods and tools will reflect the nature and scale of the sub-project land acquisition, restriction on land use and involuntary resettlement impacts. This process if referred to, in the Resettlement Policy Framework prepared for the Project, as Social analysis and is conducted in advance to determine the type and content of resettlement instruments. </w:t>
      </w:r>
    </w:p>
    <w:p w14:paraId="70CCC100" w14:textId="73B14E87"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The Social analysis process and its findings, as well as proposed mitigation measures will be documented as part of the project/subproject package. The following guidelines, codes of practice and requirements will be followed in the selection, design and implementation of any operations financed under the activities of the Project. Screening of activities will be carried out by the PIU’s </w:t>
      </w:r>
      <w:r w:rsidR="009862EF" w:rsidRPr="00B909FD">
        <w:rPr>
          <w:rFonts w:ascii="Calibri" w:eastAsia="MS Mincho" w:hAnsi="Calibri" w:cs="Calibri"/>
        </w:rPr>
        <w:t>Public communication, social and citizen engagement specialist</w:t>
      </w:r>
      <w:r w:rsidRPr="00B909FD">
        <w:rPr>
          <w:rFonts w:ascii="Calibri" w:hAnsi="Calibri" w:cs="Calibri"/>
          <w:spacing w:val="-2"/>
          <w:u w:color="000000"/>
          <w:bdr w:val="nil"/>
        </w:rPr>
        <w:t>. The screening reports will be endorsed by the Head of the PIU and submitted to the World Bank.</w:t>
      </w:r>
    </w:p>
    <w:p w14:paraId="7A151183" w14:textId="77777777"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The screening will rely on the following criteria and will aim to faithfully identify whether the proposed sub-projects will have adverse impacts on:</w:t>
      </w:r>
    </w:p>
    <w:p w14:paraId="154DB9D1"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loss of shelter, physical displacement;</w:t>
      </w:r>
    </w:p>
    <w:p w14:paraId="61DE37B4"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assets/resources or access to assets/resources;</w:t>
      </w:r>
    </w:p>
    <w:p w14:paraId="250BD7BF"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loss of income sources or means of livelihood;</w:t>
      </w:r>
    </w:p>
    <w:p w14:paraId="52608EAE"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land, and require land acquisition;</w:t>
      </w:r>
    </w:p>
    <w:p w14:paraId="5D4E9050"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business and economic displacement;</w:t>
      </w:r>
    </w:p>
    <w:p w14:paraId="2A032481"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access to education and health of the community;</w:t>
      </w:r>
    </w:p>
    <w:p w14:paraId="559C41BA" w14:textId="77777777" w:rsidR="00C35104" w:rsidRPr="00B909FD" w:rsidRDefault="00C35104" w:rsidP="006D31F2">
      <w:pPr>
        <w:widowControl w:val="0"/>
        <w:numPr>
          <w:ilvl w:val="0"/>
          <w:numId w:val="15"/>
        </w:numPr>
        <w:snapToGrid w:val="0"/>
        <w:spacing w:after="0"/>
        <w:ind w:left="0" w:firstLine="0"/>
        <w:mirrorIndents/>
        <w:jc w:val="both"/>
        <w:rPr>
          <w:rFonts w:ascii="Calibri" w:hAnsi="Calibri" w:cs="Calibri"/>
          <w:spacing w:val="-2"/>
          <w:u w:color="000000"/>
          <w:bdr w:val="nil"/>
        </w:rPr>
      </w:pPr>
      <w:r w:rsidRPr="00B909FD">
        <w:rPr>
          <w:rFonts w:ascii="Calibri" w:hAnsi="Calibri" w:cs="Calibri"/>
          <w:spacing w:val="-2"/>
          <w:u w:color="000000"/>
          <w:bdr w:val="nil"/>
        </w:rPr>
        <w:t>vulnerable persons and households.</w:t>
      </w:r>
    </w:p>
    <w:p w14:paraId="669266BE" w14:textId="6F29412F"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The Social analysis will identify persons with formal rights to land and assets (including customary and traditional rights recognized under the laws of the country). The analysis will also identify persons who do not have formal rights to land but have a claim to such land and assets. It will not only rely only on the use and analysis of secondary data that is readily available, but will also require a walk-over survey to validate that the secondary data provides a true, reliable and accurate accounting of the social environment. In cases where no conclusive decisions can be drawn from the walkover survey, further efforts will be made to acquire and verify information through key informant interviews, focus group discussions and other adequate methodology. If the analysis finds that such impacts as described above are present on sub-project affected land, a </w:t>
      </w:r>
      <w:r w:rsidR="00242D6C" w:rsidRPr="00B909FD">
        <w:rPr>
          <w:rFonts w:ascii="Calibri" w:hAnsi="Calibri" w:cs="Calibri"/>
          <w:spacing w:val="-2"/>
          <w:u w:color="000000"/>
          <w:bdr w:val="nil"/>
        </w:rPr>
        <w:t>Resettlement Action Plan (RАP)</w:t>
      </w:r>
      <w:r w:rsidRPr="00B909FD">
        <w:rPr>
          <w:rFonts w:ascii="Calibri" w:hAnsi="Calibri" w:cs="Calibri"/>
          <w:spacing w:val="-2"/>
          <w:u w:color="000000"/>
          <w:bdr w:val="nil"/>
        </w:rPr>
        <w:t xml:space="preserve"> and other resettlement instruments as applicable will be prepared based on the principles and guidance provided by the RPF.</w:t>
      </w:r>
    </w:p>
    <w:p w14:paraId="197C6FA0" w14:textId="77777777" w:rsidR="00C35104" w:rsidRPr="00B909FD" w:rsidRDefault="00C35104" w:rsidP="006D31F2">
      <w:pPr>
        <w:widowControl w:val="0"/>
        <w:snapToGrid w:val="0"/>
        <w:spacing w:after="0"/>
        <w:mirrorIndents/>
        <w:jc w:val="both"/>
        <w:rPr>
          <w:rFonts w:ascii="Calibri" w:hAnsi="Calibri" w:cs="Calibri"/>
          <w:spacing w:val="-2"/>
          <w:u w:color="000000"/>
          <w:bdr w:val="nil"/>
        </w:rPr>
      </w:pPr>
      <w:r w:rsidRPr="00B909FD">
        <w:rPr>
          <w:rFonts w:ascii="Calibri" w:hAnsi="Calibri" w:cs="Calibri"/>
          <w:spacing w:val="-2"/>
          <w:u w:color="000000"/>
          <w:bdr w:val="nil"/>
        </w:rPr>
        <w:t xml:space="preserve">When land has been acquired in anticipation of the Project an audit of appropriate scope will be conducted, in line with the RPF, to assess compliance of the resettlement and compensation process against the requirements of the ESS5. </w:t>
      </w:r>
    </w:p>
    <w:p w14:paraId="7EDCBD2F" w14:textId="77777777" w:rsidR="003E2B67" w:rsidRPr="00B909FD" w:rsidRDefault="003E2B67" w:rsidP="006D31F2">
      <w:pPr>
        <w:widowControl w:val="0"/>
        <w:snapToGrid w:val="0"/>
        <w:spacing w:after="0"/>
        <w:mirrorIndents/>
        <w:jc w:val="both"/>
        <w:rPr>
          <w:rFonts w:ascii="Calibri" w:hAnsi="Calibri" w:cs="Calibri"/>
        </w:rPr>
      </w:pPr>
    </w:p>
    <w:p w14:paraId="7552BC84" w14:textId="77777777" w:rsidR="003E2B67" w:rsidRPr="00B909FD" w:rsidRDefault="00D038DB"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18" w:name="_Toc145936805"/>
      <w:r w:rsidRPr="00B909FD">
        <w:rPr>
          <w:rFonts w:ascii="Calibri" w:hAnsi="Calibri" w:cs="Calibri"/>
          <w:b w:val="0"/>
          <w:color w:val="auto"/>
          <w:sz w:val="22"/>
          <w:szCs w:val="22"/>
        </w:rPr>
        <w:lastRenderedPageBreak/>
        <w:t>Risks to v</w:t>
      </w:r>
      <w:r w:rsidR="003E2B67" w:rsidRPr="00B909FD">
        <w:rPr>
          <w:rFonts w:ascii="Calibri" w:hAnsi="Calibri" w:cs="Calibri"/>
          <w:b w:val="0"/>
          <w:color w:val="auto"/>
          <w:sz w:val="22"/>
          <w:szCs w:val="22"/>
        </w:rPr>
        <w:t>ulnerable groups</w:t>
      </w:r>
      <w:bookmarkEnd w:id="418"/>
    </w:p>
    <w:p w14:paraId="013AF90F" w14:textId="4EC93D98" w:rsidR="00FB4BD9" w:rsidRPr="00B909FD" w:rsidRDefault="003E2B67" w:rsidP="006D31F2">
      <w:pPr>
        <w:pStyle w:val="Heading1"/>
        <w:tabs>
          <w:tab w:val="left" w:pos="851"/>
        </w:tabs>
        <w:spacing w:before="0"/>
        <w:mirrorIndents/>
        <w:jc w:val="both"/>
        <w:rPr>
          <w:rFonts w:ascii="Calibri" w:hAnsi="Calibri" w:cs="Calibri"/>
          <w:b w:val="0"/>
          <w:bCs w:val="0"/>
          <w:color w:val="000000" w:themeColor="text1"/>
          <w:sz w:val="22"/>
          <w:szCs w:val="22"/>
        </w:rPr>
      </w:pPr>
      <w:bookmarkStart w:id="419" w:name="_Toc145936806"/>
      <w:r w:rsidRPr="00B909FD">
        <w:rPr>
          <w:rFonts w:ascii="Calibri" w:hAnsi="Calibri" w:cs="Calibri"/>
          <w:b w:val="0"/>
          <w:bCs w:val="0"/>
          <w:color w:val="000000" w:themeColor="text1"/>
          <w:sz w:val="22"/>
          <w:szCs w:val="22"/>
          <w:lang w:bidi="th-TH"/>
        </w:rPr>
        <w:t xml:space="preserve">Based on initial screening vulnerable groups, that could be </w:t>
      </w:r>
      <w:r w:rsidR="0032213D" w:rsidRPr="00B909FD">
        <w:rPr>
          <w:rFonts w:ascii="Calibri" w:hAnsi="Calibri" w:cs="Calibri"/>
          <w:b w:val="0"/>
          <w:bCs w:val="0"/>
          <w:color w:val="000000" w:themeColor="text1"/>
          <w:sz w:val="22"/>
          <w:szCs w:val="22"/>
          <w:lang w:bidi="th-TH"/>
        </w:rPr>
        <w:t>affected</w:t>
      </w:r>
      <w:r w:rsidRPr="00B909FD">
        <w:rPr>
          <w:rFonts w:ascii="Calibri" w:hAnsi="Calibri" w:cs="Calibri"/>
          <w:b w:val="0"/>
          <w:bCs w:val="0"/>
          <w:color w:val="000000" w:themeColor="text1"/>
          <w:sz w:val="22"/>
          <w:szCs w:val="22"/>
          <w:lang w:bidi="th-TH"/>
        </w:rPr>
        <w:t xml:space="preserve"> by the Project </w:t>
      </w:r>
      <w:r w:rsidR="00D70CCE" w:rsidRPr="00B909FD">
        <w:rPr>
          <w:rFonts w:ascii="Calibri" w:hAnsi="Calibri" w:cs="Calibri"/>
          <w:b w:val="0"/>
          <w:bCs w:val="0"/>
          <w:color w:val="000000" w:themeColor="text1"/>
          <w:sz w:val="22"/>
          <w:szCs w:val="22"/>
          <w:lang w:bidi="th-TH"/>
        </w:rPr>
        <w:t>include</w:t>
      </w:r>
      <w:r w:rsidRPr="00B909FD">
        <w:rPr>
          <w:rFonts w:ascii="Calibri" w:hAnsi="Calibri" w:cs="Calibri"/>
          <w:b w:val="0"/>
          <w:bCs w:val="0"/>
          <w:color w:val="000000" w:themeColor="text1"/>
          <w:sz w:val="22"/>
          <w:szCs w:val="22"/>
          <w:lang w:bidi="th-TH"/>
        </w:rPr>
        <w:t xml:space="preserve"> retired, elderly and people with disabilities and chronical disease; single parent headed households, male and female; people with low literacy and ICT knowledge; economically marginalized and disadvantaged groups; persons living below the poverty line; women. Since the Project is being implemented across the country the exact numbers of people within detected vulnerable groups </w:t>
      </w:r>
      <w:r w:rsidR="008018B7" w:rsidRPr="00B909FD">
        <w:rPr>
          <w:rFonts w:ascii="Calibri" w:hAnsi="Calibri" w:cs="Calibri"/>
          <w:b w:val="0"/>
          <w:bCs w:val="0"/>
          <w:color w:val="000000" w:themeColor="text1"/>
          <w:sz w:val="22"/>
          <w:szCs w:val="22"/>
          <w:lang w:bidi="th-TH"/>
        </w:rPr>
        <w:t>are</w:t>
      </w:r>
      <w:r w:rsidRPr="00B909FD">
        <w:rPr>
          <w:rFonts w:ascii="Calibri" w:hAnsi="Calibri" w:cs="Calibri"/>
          <w:b w:val="0"/>
          <w:bCs w:val="0"/>
          <w:color w:val="000000" w:themeColor="text1"/>
          <w:sz w:val="22"/>
          <w:szCs w:val="22"/>
          <w:lang w:bidi="th-TH"/>
        </w:rPr>
        <w:t xml:space="preserve"> not known at this moment. However, the project outcome will have no negative impact on vulnerable or excluded groups.</w:t>
      </w:r>
      <w:r w:rsidRPr="00B909FD">
        <w:rPr>
          <w:rFonts w:ascii="Calibri" w:hAnsi="Calibri" w:cs="Calibri"/>
          <w:b w:val="0"/>
          <w:bCs w:val="0"/>
          <w:color w:val="000000" w:themeColor="text1"/>
          <w:sz w:val="22"/>
          <w:szCs w:val="22"/>
        </w:rPr>
        <w:t xml:space="preserve"> Moreover, poorer sections will benefit significantly as they are the biggest users of rail travel.</w:t>
      </w:r>
      <w:r w:rsidR="00E26E2F" w:rsidRPr="00B909FD">
        <w:rPr>
          <w:rFonts w:ascii="Calibri" w:hAnsi="Calibri" w:cs="Calibri"/>
          <w:b w:val="0"/>
          <w:bCs w:val="0"/>
          <w:color w:val="000000" w:themeColor="text1"/>
          <w:sz w:val="22"/>
          <w:szCs w:val="22"/>
        </w:rPr>
        <w:t xml:space="preserve"> </w:t>
      </w:r>
      <w:r w:rsidR="00FB4BD9" w:rsidRPr="00B909FD">
        <w:rPr>
          <w:rFonts w:ascii="Calibri" w:hAnsi="Calibri" w:cs="Calibri"/>
          <w:b w:val="0"/>
          <w:bCs w:val="0"/>
          <w:color w:val="000000" w:themeColor="text1"/>
          <w:sz w:val="22"/>
          <w:szCs w:val="22"/>
        </w:rPr>
        <w:t xml:space="preserve">Measures to protect </w:t>
      </w:r>
      <w:r w:rsidR="0032213D" w:rsidRPr="00B909FD">
        <w:rPr>
          <w:rFonts w:ascii="Calibri" w:hAnsi="Calibri" w:cs="Calibri"/>
          <w:b w:val="0"/>
          <w:bCs w:val="0"/>
          <w:color w:val="000000" w:themeColor="text1"/>
          <w:sz w:val="22"/>
          <w:szCs w:val="22"/>
        </w:rPr>
        <w:t>vulnerable</w:t>
      </w:r>
      <w:r w:rsidR="00FB4BD9" w:rsidRPr="00B909FD">
        <w:rPr>
          <w:rFonts w:ascii="Calibri" w:hAnsi="Calibri" w:cs="Calibri"/>
          <w:b w:val="0"/>
          <w:bCs w:val="0"/>
          <w:color w:val="000000" w:themeColor="text1"/>
          <w:sz w:val="22"/>
          <w:szCs w:val="22"/>
        </w:rPr>
        <w:t xml:space="preserve"> groups</w:t>
      </w:r>
      <w:bookmarkEnd w:id="419"/>
    </w:p>
    <w:p w14:paraId="6FE35E50" w14:textId="3496A2DA" w:rsidR="003E2B67" w:rsidRPr="00B909FD" w:rsidRDefault="003E2B67" w:rsidP="006D31F2">
      <w:pPr>
        <w:widowControl w:val="0"/>
        <w:snapToGrid w:val="0"/>
        <w:spacing w:after="0"/>
        <w:mirrorIndents/>
        <w:jc w:val="both"/>
        <w:rPr>
          <w:rFonts w:ascii="Calibri" w:hAnsi="Calibri" w:cs="Calibri"/>
        </w:rPr>
      </w:pPr>
      <w:r w:rsidRPr="00B909FD">
        <w:rPr>
          <w:rFonts w:ascii="Calibri" w:hAnsi="Calibri" w:cs="Calibri"/>
        </w:rPr>
        <w:t xml:space="preserve">Appropriate methods and tools, including scoping, social analyses, investigations, audits, surveys and studies, will be used to identify and assess the potential risks and impacts of the proposed sub-projects on vulnerable groups. The environmental and social screening </w:t>
      </w:r>
      <w:r w:rsidR="0032213D" w:rsidRPr="00B909FD">
        <w:rPr>
          <w:rFonts w:ascii="Calibri" w:hAnsi="Calibri" w:cs="Calibri"/>
        </w:rPr>
        <w:t>questionnaire</w:t>
      </w:r>
      <w:r w:rsidRPr="00B909FD">
        <w:rPr>
          <w:rFonts w:ascii="Calibri" w:hAnsi="Calibri" w:cs="Calibri"/>
        </w:rPr>
        <w:t xml:space="preserve"> (annex 3) provides </w:t>
      </w:r>
      <w:r w:rsidR="00D70CCE" w:rsidRPr="00B909FD">
        <w:rPr>
          <w:rFonts w:ascii="Calibri" w:hAnsi="Calibri" w:cs="Calibri"/>
        </w:rPr>
        <w:t>modus</w:t>
      </w:r>
      <w:r w:rsidRPr="00B909FD">
        <w:rPr>
          <w:rFonts w:ascii="Calibri" w:hAnsi="Calibri" w:cs="Calibri"/>
        </w:rPr>
        <w:t xml:space="preserve"> for vulnerability detection with regards to land acquisition. If vulnerability is detected, the Project will improve living conditions of those who are physically displaced, through provision of adequate housing, access to services and facilities, and security of tenure. The Project RPF prescribes additional assistance to vulnerable PAPs including legal assistance and help. Additional support will be determined on case-to-case basis during socio-economic survey. </w:t>
      </w:r>
    </w:p>
    <w:p w14:paraId="00A60659" w14:textId="2D03B46D" w:rsidR="003E2B67" w:rsidRPr="00B909FD" w:rsidRDefault="003E2B67" w:rsidP="006D31F2">
      <w:pPr>
        <w:widowControl w:val="0"/>
        <w:snapToGrid w:val="0"/>
        <w:spacing w:after="0"/>
        <w:mirrorIndents/>
        <w:jc w:val="both"/>
        <w:rPr>
          <w:rFonts w:ascii="Calibri" w:hAnsi="Calibri" w:cs="Calibri"/>
        </w:rPr>
      </w:pPr>
      <w:r w:rsidRPr="00B909FD">
        <w:rPr>
          <w:rFonts w:ascii="Calibri" w:hAnsi="Calibri" w:cs="Calibri"/>
        </w:rPr>
        <w:t xml:space="preserve">Moreover, the project will take special measures to ensure that disadvantaged and vulnerable groups have equal opportunity to access information, provide feedback, or submit grievances. The deployment of PIU’s </w:t>
      </w:r>
      <w:r w:rsidR="009862EF" w:rsidRPr="00B909FD">
        <w:rPr>
          <w:rFonts w:ascii="Calibri" w:eastAsia="MS Mincho" w:hAnsi="Calibri" w:cs="Calibri"/>
        </w:rPr>
        <w:t>Public communication, social and citizen engagement specialist</w:t>
      </w:r>
      <w:r w:rsidR="009862EF" w:rsidRPr="00B909FD">
        <w:rPr>
          <w:rFonts w:ascii="Calibri" w:hAnsi="Calibri" w:cs="Calibri"/>
        </w:rPr>
        <w:t xml:space="preserve"> </w:t>
      </w:r>
      <w:r w:rsidRPr="00B909FD">
        <w:rPr>
          <w:rFonts w:ascii="Calibri" w:hAnsi="Calibri" w:cs="Calibri"/>
        </w:rPr>
        <w:t>will help to ensure proactive outreach to all population groups. Focus groups dedicated specifically to vulnerable groups will be conducted to gauge their views and concerns.</w:t>
      </w:r>
    </w:p>
    <w:p w14:paraId="7C4E2B5E" w14:textId="38A727F3" w:rsidR="003E2B67" w:rsidRPr="00B909FD" w:rsidRDefault="003E2B67" w:rsidP="006D31F2">
      <w:pPr>
        <w:widowControl w:val="0"/>
        <w:snapToGrid w:val="0"/>
        <w:spacing w:after="0"/>
        <w:mirrorIndents/>
        <w:jc w:val="both"/>
        <w:rPr>
          <w:rFonts w:ascii="Calibri" w:hAnsi="Calibri" w:cs="Calibri"/>
        </w:rPr>
      </w:pPr>
      <w:r w:rsidRPr="00B909FD">
        <w:rPr>
          <w:rFonts w:ascii="Calibri" w:hAnsi="Calibri" w:cs="Calibri"/>
        </w:rPr>
        <w:t xml:space="preserve">The project will carry out targeted consultations with vulnerable groups to understand concerns/needs in terms of accessing information, facilities and services supported by the project and other challenges they face at home, at </w:t>
      </w:r>
      <w:r w:rsidR="008018B7" w:rsidRPr="00B909FD">
        <w:rPr>
          <w:rFonts w:ascii="Calibri" w:hAnsi="Calibri" w:cs="Calibri"/>
        </w:rPr>
        <w:t>workplaces</w:t>
      </w:r>
      <w:r w:rsidRPr="00B909FD">
        <w:rPr>
          <w:rFonts w:ascii="Calibri" w:hAnsi="Calibri" w:cs="Calibri"/>
        </w:rPr>
        <w:t xml:space="preserve"> and in their communities.</w:t>
      </w:r>
    </w:p>
    <w:p w14:paraId="5DE2A757" w14:textId="04ACF377" w:rsidR="003E2B67" w:rsidRPr="00B909FD" w:rsidRDefault="003E2B67" w:rsidP="006D31F2">
      <w:pPr>
        <w:widowControl w:val="0"/>
        <w:snapToGrid w:val="0"/>
        <w:spacing w:after="0"/>
        <w:mirrorIndents/>
        <w:jc w:val="both"/>
        <w:rPr>
          <w:rFonts w:ascii="Calibri" w:hAnsi="Calibri" w:cs="Calibri"/>
        </w:rPr>
      </w:pPr>
      <w:r w:rsidRPr="00B909FD">
        <w:rPr>
          <w:rFonts w:ascii="Calibri" w:hAnsi="Calibri" w:cs="Calibri"/>
        </w:rPr>
        <w:t>In addition to the above, vulnerable PAPs will be given priority of employment on the project if possible.</w:t>
      </w:r>
      <w:r w:rsidR="004D146D" w:rsidRPr="00B909FD">
        <w:rPr>
          <w:rFonts w:ascii="Calibri" w:hAnsi="Calibri" w:cs="Calibri"/>
        </w:rPr>
        <w:t xml:space="preserve"> The universal accessibility of all infrastructure undergoing renovation will be ensured starting from the design stage</w:t>
      </w:r>
    </w:p>
    <w:p w14:paraId="7129B511" w14:textId="77777777" w:rsidR="00C84C82" w:rsidRPr="00B909FD" w:rsidRDefault="00C84C82"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6814339A" w14:textId="77777777" w:rsidR="004A41F5" w:rsidRPr="00B909FD" w:rsidRDefault="004A41F5"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20" w:name="_Toc50353276"/>
      <w:bookmarkStart w:id="421" w:name="_Toc145936807"/>
      <w:r w:rsidRPr="00B909FD">
        <w:rPr>
          <w:rFonts w:ascii="Calibri" w:hAnsi="Calibri" w:cs="Calibri"/>
          <w:b w:val="0"/>
          <w:color w:val="auto"/>
          <w:sz w:val="22"/>
          <w:szCs w:val="22"/>
        </w:rPr>
        <w:t>Gender risks</w:t>
      </w:r>
      <w:bookmarkEnd w:id="420"/>
      <w:bookmarkEnd w:id="421"/>
    </w:p>
    <w:p w14:paraId="6A0C8079" w14:textId="173841E5" w:rsidR="004A41F5" w:rsidRPr="00B909FD" w:rsidRDefault="00B4263A" w:rsidP="006D31F2">
      <w:pPr>
        <w:spacing w:after="0"/>
        <w:mirrorIndents/>
        <w:jc w:val="both"/>
        <w:rPr>
          <w:rFonts w:ascii="Calibri" w:eastAsia="SimSun" w:hAnsi="Calibri" w:cs="Calibri"/>
          <w:u w:color="000000"/>
          <w:bdr w:val="nil"/>
          <w:lang w:eastAsia="ja-JP"/>
        </w:rPr>
      </w:pPr>
      <w:r w:rsidRPr="00B909FD">
        <w:rPr>
          <w:rFonts w:ascii="Calibri" w:eastAsia="SimSun" w:hAnsi="Calibri" w:cs="Calibri"/>
          <w:u w:color="000000"/>
          <w:bdr w:val="nil"/>
          <w:lang w:eastAsia="ja-JP"/>
        </w:rPr>
        <w:t xml:space="preserve">There is low risk associated with the Project and in the Country in relation to Sexual exploitation, Abuse (SEA) and Sexual Harassment yet promotion of avoidance of SEA relying on the WHO Code of Ethics and Professional Conduct for all workers and provision of gender sensitive infrastructure and segregate toilets shall be imposed to the Contractors through the tender specific mitigation instruments to be incorporated into the tender </w:t>
      </w:r>
      <w:r w:rsidR="00BA50E7" w:rsidRPr="00B909FD">
        <w:rPr>
          <w:rFonts w:ascii="Calibri" w:eastAsia="SimSun" w:hAnsi="Calibri" w:cs="Calibri"/>
          <w:u w:color="000000"/>
          <w:bdr w:val="nil"/>
          <w:lang w:eastAsia="ja-JP"/>
        </w:rPr>
        <w:t xml:space="preserve">documents. </w:t>
      </w:r>
      <w:r w:rsidR="008018B7" w:rsidRPr="00B909FD">
        <w:rPr>
          <w:rFonts w:ascii="Calibri" w:eastAsia="SimSun" w:hAnsi="Calibri" w:cs="Calibri"/>
          <w:u w:color="000000"/>
          <w:bdr w:val="nil"/>
          <w:lang w:eastAsia="ja-JP"/>
        </w:rPr>
        <w:t>Although</w:t>
      </w:r>
      <w:r w:rsidRPr="00B909FD">
        <w:rPr>
          <w:rFonts w:ascii="Calibri" w:eastAsia="SimSun" w:hAnsi="Calibri" w:cs="Calibri"/>
          <w:u w:color="000000"/>
          <w:bdr w:val="nil"/>
          <w:lang w:eastAsia="ja-JP"/>
        </w:rPr>
        <w:t xml:space="preserve"> </w:t>
      </w:r>
      <w:r w:rsidR="00446B48" w:rsidRPr="00B909FD">
        <w:rPr>
          <w:rFonts w:ascii="Calibri" w:eastAsia="SimSun" w:hAnsi="Calibri" w:cs="Calibri"/>
          <w:u w:color="000000"/>
          <w:bdr w:val="nil"/>
          <w:lang w:eastAsia="ja-JP"/>
        </w:rPr>
        <w:t>SEA/SH</w:t>
      </w:r>
      <w:r w:rsidRPr="00B909FD">
        <w:rPr>
          <w:rFonts w:ascii="Calibri" w:eastAsia="SimSun" w:hAnsi="Calibri" w:cs="Calibri"/>
          <w:u w:color="000000"/>
          <w:bdr w:val="nil"/>
          <w:lang w:eastAsia="ja-JP"/>
        </w:rPr>
        <w:t xml:space="preserve"> risk for this project is assessed as low (expected local employment and no labor influx), Contractors will be required to develop Code of Conducts and </w:t>
      </w:r>
      <w:r w:rsidR="00446B48" w:rsidRPr="00B909FD">
        <w:rPr>
          <w:rFonts w:ascii="Calibri" w:eastAsia="SimSun" w:hAnsi="Calibri" w:cs="Calibri"/>
          <w:u w:color="000000"/>
          <w:bdr w:val="nil"/>
          <w:lang w:eastAsia="ja-JP"/>
        </w:rPr>
        <w:t>SEA/SH</w:t>
      </w:r>
      <w:r w:rsidRPr="00B909FD">
        <w:rPr>
          <w:rFonts w:ascii="Calibri" w:eastAsia="SimSun" w:hAnsi="Calibri" w:cs="Calibri"/>
          <w:u w:color="000000"/>
          <w:bdr w:val="nil"/>
          <w:lang w:eastAsia="ja-JP"/>
        </w:rPr>
        <w:t xml:space="preserve"> Code of Conduct which must be read, understood </w:t>
      </w:r>
      <w:r w:rsidR="00BA50E7" w:rsidRPr="00B909FD">
        <w:rPr>
          <w:rFonts w:ascii="Calibri" w:eastAsia="SimSun" w:hAnsi="Calibri" w:cs="Calibri"/>
          <w:u w:color="000000"/>
          <w:bdr w:val="nil"/>
          <w:lang w:eastAsia="ja-JP"/>
        </w:rPr>
        <w:t>and signed and</w:t>
      </w:r>
      <w:r w:rsidRPr="00B909FD">
        <w:rPr>
          <w:rFonts w:ascii="Calibri" w:eastAsia="SimSun" w:hAnsi="Calibri" w:cs="Calibri"/>
          <w:u w:color="000000"/>
          <w:bdr w:val="nil"/>
          <w:lang w:eastAsia="ja-JP"/>
        </w:rPr>
        <w:t xml:space="preserve"> signed by all </w:t>
      </w:r>
      <w:r w:rsidR="00997913" w:rsidRPr="00B909FD">
        <w:rPr>
          <w:rFonts w:ascii="Calibri" w:eastAsia="SimSun" w:hAnsi="Calibri" w:cs="Calibri"/>
          <w:u w:color="000000"/>
          <w:bdr w:val="nil"/>
          <w:lang w:eastAsia="ja-JP"/>
        </w:rPr>
        <w:t>workers.</w:t>
      </w:r>
    </w:p>
    <w:p w14:paraId="39FBFB06" w14:textId="77777777" w:rsidR="00FC6412" w:rsidRPr="00B909FD" w:rsidRDefault="00FC6412" w:rsidP="006D31F2">
      <w:pPr>
        <w:spacing w:after="0"/>
        <w:mirrorIndents/>
        <w:jc w:val="both"/>
        <w:rPr>
          <w:rFonts w:ascii="Calibri" w:hAnsi="Calibri" w:cs="Calibri"/>
          <w:u w:color="000000"/>
          <w:bdr w:val="nil"/>
          <w:lang w:eastAsia="ja-JP"/>
        </w:rPr>
      </w:pPr>
    </w:p>
    <w:p w14:paraId="7CA98083" w14:textId="609BC7FF" w:rsidR="00212373" w:rsidRPr="00B909FD" w:rsidRDefault="0059590B"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22" w:name="_Toc145936808"/>
      <w:r w:rsidRPr="00B909FD">
        <w:rPr>
          <w:rFonts w:ascii="Calibri" w:hAnsi="Calibri" w:cs="Calibri"/>
          <w:b w:val="0"/>
          <w:color w:val="auto"/>
          <w:sz w:val="22"/>
          <w:szCs w:val="22"/>
        </w:rPr>
        <w:t>Measures agains</w:t>
      </w:r>
      <w:r w:rsidR="003E2B67" w:rsidRPr="00B909FD">
        <w:rPr>
          <w:rFonts w:ascii="Calibri" w:hAnsi="Calibri" w:cs="Calibri"/>
          <w:b w:val="0"/>
          <w:color w:val="auto"/>
          <w:sz w:val="22"/>
          <w:szCs w:val="22"/>
        </w:rPr>
        <w:t xml:space="preserve">t </w:t>
      </w:r>
      <w:r w:rsidR="00446B48" w:rsidRPr="00B909FD">
        <w:rPr>
          <w:rFonts w:ascii="Calibri" w:hAnsi="Calibri" w:cs="Calibri"/>
          <w:b w:val="0"/>
          <w:color w:val="auto"/>
          <w:sz w:val="22"/>
          <w:szCs w:val="22"/>
        </w:rPr>
        <w:t xml:space="preserve">Sexual Exploitation and Abuse and Sexual </w:t>
      </w:r>
      <w:r w:rsidR="00D70CCE" w:rsidRPr="00B909FD">
        <w:rPr>
          <w:rFonts w:ascii="Calibri" w:hAnsi="Calibri" w:cs="Calibri"/>
          <w:b w:val="0"/>
          <w:color w:val="auto"/>
          <w:sz w:val="22"/>
          <w:szCs w:val="22"/>
        </w:rPr>
        <w:t>Harassment</w:t>
      </w:r>
      <w:r w:rsidR="00446B48" w:rsidRPr="00B909FD">
        <w:rPr>
          <w:rFonts w:ascii="Calibri" w:hAnsi="Calibri" w:cs="Calibri"/>
          <w:b w:val="0"/>
          <w:color w:val="auto"/>
          <w:sz w:val="22"/>
          <w:szCs w:val="22"/>
        </w:rPr>
        <w:t xml:space="preserve"> (SEA/SH)</w:t>
      </w:r>
      <w:bookmarkEnd w:id="422"/>
    </w:p>
    <w:p w14:paraId="0DB42AA3" w14:textId="0C000E7B" w:rsidR="00212373" w:rsidRPr="00B909FD" w:rsidRDefault="00446B48" w:rsidP="006D31F2">
      <w:pPr>
        <w:widowControl w:val="0"/>
        <w:snapToGrid w:val="0"/>
        <w:spacing w:after="0"/>
        <w:mirrorIndents/>
        <w:jc w:val="both"/>
        <w:rPr>
          <w:rFonts w:ascii="Calibri" w:hAnsi="Calibri" w:cs="Calibri"/>
        </w:rPr>
      </w:pPr>
      <w:r w:rsidRPr="00B909FD">
        <w:rPr>
          <w:rFonts w:ascii="Calibri" w:hAnsi="Calibri" w:cs="Calibri"/>
          <w:bCs/>
        </w:rPr>
        <w:t xml:space="preserve">Sexual Exploitation and Abuse and Sexual </w:t>
      </w:r>
      <w:r w:rsidR="00D70CCE" w:rsidRPr="00B909FD">
        <w:rPr>
          <w:rFonts w:ascii="Calibri" w:hAnsi="Calibri" w:cs="Calibri"/>
          <w:bCs/>
        </w:rPr>
        <w:t>Harassment</w:t>
      </w:r>
      <w:r w:rsidR="00212373" w:rsidRPr="00B909FD">
        <w:rPr>
          <w:rFonts w:ascii="Calibri" w:hAnsi="Calibri" w:cs="Calibri"/>
        </w:rPr>
        <w:t>, or communicable diseases are not anticipated in relation to the project.</w:t>
      </w:r>
      <w:r w:rsidR="00D70CCE" w:rsidRPr="00B909FD">
        <w:rPr>
          <w:rFonts w:ascii="Calibri" w:hAnsi="Calibri" w:cs="Calibri"/>
        </w:rPr>
        <w:t xml:space="preserve"> Serbia has in place a set of national laws addressing the issues of gender-based violence and sexual harassment. The law on prevention of harassment in the workplace obliges employers to designate a focal point who can receive confidential complaints on harassment, including sexual harassment. Employers' internal rulebooks regulate disciplinary procedures in cases of sexual harassment. National laws also include provisions on the prohibition and penalization of various forms of sexual exploitation and abuse. The project is expected to engage some contractors and workers and will not include the type of works which would initiate a large labor influx. The project works will take place in areas which can be supervised. The SEP includes dedicated consultations with women's groups. </w:t>
      </w:r>
      <w:r w:rsidR="00AF5E02" w:rsidRPr="00B909FD">
        <w:rPr>
          <w:rFonts w:ascii="Calibri" w:hAnsi="Calibri" w:cs="Calibri"/>
        </w:rPr>
        <w:t xml:space="preserve">A </w:t>
      </w:r>
      <w:r w:rsidR="00D70CCE" w:rsidRPr="00B909FD">
        <w:rPr>
          <w:rFonts w:ascii="Calibri" w:hAnsi="Calibri" w:cs="Calibri"/>
        </w:rPr>
        <w:t xml:space="preserve">dedicated grievance </w:t>
      </w:r>
      <w:r w:rsidR="008018B7" w:rsidRPr="00B909FD">
        <w:rPr>
          <w:rFonts w:ascii="Calibri" w:hAnsi="Calibri" w:cs="Calibri"/>
        </w:rPr>
        <w:t>mechanism will</w:t>
      </w:r>
      <w:r w:rsidR="00AF5E02" w:rsidRPr="00B909FD">
        <w:rPr>
          <w:rFonts w:ascii="Calibri" w:hAnsi="Calibri" w:cs="Calibri"/>
        </w:rPr>
        <w:t xml:space="preserve"> be equipped </w:t>
      </w:r>
      <w:r w:rsidR="00D70CCE" w:rsidRPr="00B909FD">
        <w:rPr>
          <w:rFonts w:ascii="Calibri" w:hAnsi="Calibri" w:cs="Calibri"/>
        </w:rPr>
        <w:t xml:space="preserve">to receive confidential SEA/SH complaints. The project workers will receive training on the prevention of SEA/SH. </w:t>
      </w:r>
    </w:p>
    <w:p w14:paraId="53D46B3B" w14:textId="306CF7EC" w:rsidR="00212373" w:rsidRPr="00B909FD" w:rsidRDefault="00AF5E02" w:rsidP="006D31F2">
      <w:pPr>
        <w:widowControl w:val="0"/>
        <w:snapToGrid w:val="0"/>
        <w:spacing w:after="0"/>
        <w:mirrorIndents/>
        <w:jc w:val="both"/>
        <w:rPr>
          <w:rFonts w:ascii="Calibri" w:hAnsi="Calibri" w:cs="Calibri"/>
        </w:rPr>
      </w:pPr>
      <w:r w:rsidRPr="00B909FD">
        <w:rPr>
          <w:rFonts w:ascii="Calibri" w:hAnsi="Calibri" w:cs="Calibri"/>
        </w:rPr>
        <w:t>Under PIU supervision, the c</w:t>
      </w:r>
      <w:r w:rsidR="00212373" w:rsidRPr="00B909FD">
        <w:rPr>
          <w:rFonts w:ascii="Calibri" w:hAnsi="Calibri" w:cs="Calibri"/>
        </w:rPr>
        <w:t xml:space="preserve">ontractors </w:t>
      </w:r>
      <w:r w:rsidRPr="00B909FD">
        <w:rPr>
          <w:rFonts w:ascii="Calibri" w:hAnsi="Calibri" w:cs="Calibri"/>
        </w:rPr>
        <w:t>will appoint</w:t>
      </w:r>
      <w:r w:rsidR="00212373" w:rsidRPr="00B909FD">
        <w:rPr>
          <w:rFonts w:ascii="Calibri" w:hAnsi="Calibri" w:cs="Calibri"/>
        </w:rPr>
        <w:t xml:space="preserve"> senior focal points with responsibility for ensuring that commitments and policies to prevent </w:t>
      </w:r>
      <w:r w:rsidR="00446B48" w:rsidRPr="00B909FD">
        <w:rPr>
          <w:rFonts w:ascii="Calibri" w:hAnsi="Calibri" w:cs="Calibri"/>
        </w:rPr>
        <w:t>SEA/</w:t>
      </w:r>
      <w:r w:rsidR="008018B7" w:rsidRPr="00B909FD">
        <w:rPr>
          <w:rFonts w:ascii="Calibri" w:hAnsi="Calibri" w:cs="Calibri"/>
        </w:rPr>
        <w:t>SH are</w:t>
      </w:r>
      <w:r w:rsidR="00212373" w:rsidRPr="00B909FD">
        <w:rPr>
          <w:rFonts w:ascii="Calibri" w:hAnsi="Calibri" w:cs="Calibri"/>
        </w:rPr>
        <w:t xml:space="preserve"> implemented. Increase women’s representation, put in place monitoring systems commensurate to the risk for regular reporting on </w:t>
      </w:r>
      <w:r w:rsidR="00446B48" w:rsidRPr="00B909FD">
        <w:rPr>
          <w:rFonts w:ascii="Calibri" w:hAnsi="Calibri" w:cs="Calibri"/>
        </w:rPr>
        <w:t>SEA/</w:t>
      </w:r>
      <w:r w:rsidR="008018B7" w:rsidRPr="00B909FD">
        <w:rPr>
          <w:rFonts w:ascii="Calibri" w:hAnsi="Calibri" w:cs="Calibri"/>
        </w:rPr>
        <w:t>SH.</w:t>
      </w:r>
      <w:r w:rsidR="00212373" w:rsidRPr="00B909FD">
        <w:rPr>
          <w:rFonts w:ascii="Calibri" w:hAnsi="Calibri" w:cs="Calibri"/>
        </w:rPr>
        <w:t xml:space="preserve"> Include requirements around </w:t>
      </w:r>
      <w:r w:rsidR="00446B48" w:rsidRPr="00B909FD">
        <w:rPr>
          <w:rFonts w:ascii="Calibri" w:hAnsi="Calibri" w:cs="Calibri"/>
        </w:rPr>
        <w:t>SEA/SH</w:t>
      </w:r>
      <w:r w:rsidR="00212373" w:rsidRPr="00B909FD">
        <w:rPr>
          <w:rFonts w:ascii="Calibri" w:hAnsi="Calibri" w:cs="Calibri"/>
        </w:rPr>
        <w:t xml:space="preserve"> in codes of conduct, policies and protocols for contractors, including training on policies and procedures once developed. </w:t>
      </w:r>
      <w:r w:rsidR="00446B48" w:rsidRPr="00B909FD">
        <w:rPr>
          <w:rFonts w:ascii="Calibri" w:hAnsi="Calibri" w:cs="Calibri"/>
        </w:rPr>
        <w:t>SEA/SH</w:t>
      </w:r>
      <w:r w:rsidR="00212373" w:rsidRPr="00B909FD">
        <w:rPr>
          <w:rFonts w:ascii="Calibri" w:hAnsi="Calibri" w:cs="Calibri"/>
        </w:rPr>
        <w:t xml:space="preserve"> CoCs must be read, understood and signed by all workers. Ensure codes of conduct are publicly disclosed in local languages and are widely accessible to all workers and all groups of </w:t>
      </w:r>
      <w:r w:rsidR="00212373" w:rsidRPr="00B909FD">
        <w:rPr>
          <w:rFonts w:ascii="Calibri" w:hAnsi="Calibri" w:cs="Calibri"/>
        </w:rPr>
        <w:lastRenderedPageBreak/>
        <w:t>people in project areas.</w:t>
      </w:r>
      <w:r w:rsidRPr="00B909FD">
        <w:rPr>
          <w:rFonts w:ascii="Calibri" w:hAnsi="Calibri" w:cs="Calibri"/>
        </w:rPr>
        <w:t xml:space="preserve"> </w:t>
      </w:r>
      <w:r w:rsidR="00446B48" w:rsidRPr="00B909FD">
        <w:rPr>
          <w:rFonts w:ascii="Calibri" w:hAnsi="Calibri" w:cs="Calibri"/>
        </w:rPr>
        <w:t>SEA/SH</w:t>
      </w:r>
      <w:r w:rsidRPr="00B909FD">
        <w:rPr>
          <w:rFonts w:ascii="Calibri" w:hAnsi="Calibri" w:cs="Calibri"/>
        </w:rPr>
        <w:t xml:space="preserve"> </w:t>
      </w:r>
      <w:r w:rsidR="00212373" w:rsidRPr="00B909FD">
        <w:rPr>
          <w:rFonts w:ascii="Calibri" w:hAnsi="Calibri" w:cs="Calibri"/>
        </w:rPr>
        <w:t xml:space="preserve">risk assessments </w:t>
      </w:r>
      <w:r w:rsidRPr="00B909FD">
        <w:rPr>
          <w:rFonts w:ascii="Calibri" w:hAnsi="Calibri" w:cs="Calibri"/>
        </w:rPr>
        <w:t xml:space="preserve">will be integral part of screening, assessments and tools </w:t>
      </w:r>
      <w:r w:rsidR="00212373" w:rsidRPr="00B909FD">
        <w:rPr>
          <w:rFonts w:ascii="Calibri" w:hAnsi="Calibri" w:cs="Calibri"/>
        </w:rPr>
        <w:t xml:space="preserve">and </w:t>
      </w:r>
      <w:r w:rsidRPr="00B909FD">
        <w:rPr>
          <w:rFonts w:ascii="Calibri" w:hAnsi="Calibri" w:cs="Calibri"/>
        </w:rPr>
        <w:t xml:space="preserve">appropriate measures will be integrated into </w:t>
      </w:r>
      <w:r w:rsidR="00212373" w:rsidRPr="00B909FD">
        <w:rPr>
          <w:rFonts w:ascii="Calibri" w:hAnsi="Calibri" w:cs="Calibri"/>
        </w:rPr>
        <w:t xml:space="preserve">environmental and social management plans (ESMPs). </w:t>
      </w:r>
      <w:r w:rsidRPr="00B909FD">
        <w:rPr>
          <w:rFonts w:ascii="Calibri" w:hAnsi="Calibri" w:cs="Calibri"/>
        </w:rPr>
        <w:t>The assessment</w:t>
      </w:r>
      <w:r w:rsidR="00212373" w:rsidRPr="00B909FD">
        <w:rPr>
          <w:rFonts w:ascii="Calibri" w:hAnsi="Calibri" w:cs="Calibri"/>
        </w:rPr>
        <w:t xml:space="preserve"> of gender and safety risks</w:t>
      </w:r>
      <w:r w:rsidRPr="00B909FD">
        <w:rPr>
          <w:rFonts w:ascii="Calibri" w:hAnsi="Calibri" w:cs="Calibri"/>
        </w:rPr>
        <w:t xml:space="preserve"> will be </w:t>
      </w:r>
      <w:r w:rsidR="008018B7" w:rsidRPr="00B909FD">
        <w:rPr>
          <w:rFonts w:ascii="Calibri" w:hAnsi="Calibri" w:cs="Calibri"/>
        </w:rPr>
        <w:t>included in</w:t>
      </w:r>
      <w:r w:rsidR="00212373" w:rsidRPr="00B909FD">
        <w:rPr>
          <w:rFonts w:ascii="Calibri" w:hAnsi="Calibri" w:cs="Calibri"/>
        </w:rPr>
        <w:t xml:space="preserve"> bidding process for contractors. </w:t>
      </w:r>
      <w:r w:rsidR="008018B7" w:rsidRPr="00B909FD">
        <w:rPr>
          <w:rFonts w:ascii="Calibri" w:hAnsi="Calibri" w:cs="Calibri"/>
        </w:rPr>
        <w:t>Contractors will</w:t>
      </w:r>
      <w:r w:rsidRPr="00B909FD">
        <w:rPr>
          <w:rFonts w:ascii="Calibri" w:hAnsi="Calibri" w:cs="Calibri"/>
        </w:rPr>
        <w:t xml:space="preserve"> be obliged </w:t>
      </w:r>
      <w:r w:rsidR="00212373" w:rsidRPr="00B909FD">
        <w:rPr>
          <w:rFonts w:ascii="Calibri" w:hAnsi="Calibri" w:cs="Calibri"/>
        </w:rPr>
        <w:t xml:space="preserve">to address </w:t>
      </w:r>
      <w:r w:rsidR="00446B48" w:rsidRPr="00B909FD">
        <w:rPr>
          <w:rFonts w:ascii="Calibri" w:hAnsi="Calibri" w:cs="Calibri"/>
        </w:rPr>
        <w:t>SEA/SH</w:t>
      </w:r>
      <w:r w:rsidR="00212373" w:rsidRPr="00B909FD">
        <w:rPr>
          <w:rFonts w:ascii="Calibri" w:hAnsi="Calibri" w:cs="Calibri"/>
        </w:rPr>
        <w:t xml:space="preserve"> through prevention and </w:t>
      </w:r>
      <w:r w:rsidR="00D11679" w:rsidRPr="00B909FD">
        <w:rPr>
          <w:rFonts w:ascii="Calibri" w:hAnsi="Calibri" w:cs="Calibri"/>
        </w:rPr>
        <w:t>response, through</w:t>
      </w:r>
      <w:r w:rsidRPr="00B909FD">
        <w:rPr>
          <w:rFonts w:ascii="Calibri" w:hAnsi="Calibri" w:cs="Calibri"/>
        </w:rPr>
        <w:t xml:space="preserve"> inclusion of </w:t>
      </w:r>
      <w:r w:rsidR="00212373" w:rsidRPr="00B909FD">
        <w:rPr>
          <w:rFonts w:ascii="Calibri" w:hAnsi="Calibri" w:cs="Calibri"/>
        </w:rPr>
        <w:t xml:space="preserve"> </w:t>
      </w:r>
      <w:r w:rsidRPr="00B909FD">
        <w:rPr>
          <w:rFonts w:ascii="Calibri" w:hAnsi="Calibri" w:cs="Calibri"/>
        </w:rPr>
        <w:t xml:space="preserve">SEA/SH </w:t>
      </w:r>
      <w:r w:rsidR="00212373" w:rsidRPr="00B909FD">
        <w:rPr>
          <w:rFonts w:ascii="Calibri" w:hAnsi="Calibri" w:cs="Calibri"/>
        </w:rPr>
        <w:t>clauses</w:t>
      </w:r>
      <w:r w:rsidRPr="00B909FD">
        <w:rPr>
          <w:rFonts w:ascii="Calibri" w:hAnsi="Calibri" w:cs="Calibri"/>
        </w:rPr>
        <w:t xml:space="preserve"> in the contract</w:t>
      </w:r>
      <w:r w:rsidR="00212373" w:rsidRPr="00B909FD">
        <w:rPr>
          <w:rFonts w:ascii="Calibri" w:hAnsi="Calibri" w:cs="Calibri"/>
        </w:rPr>
        <w:t>.</w:t>
      </w:r>
      <w:r w:rsidR="00681308" w:rsidRPr="00B909FD">
        <w:rPr>
          <w:rFonts w:ascii="Calibri" w:hAnsi="Calibri" w:cs="Calibri"/>
        </w:rPr>
        <w:t xml:space="preserve"> </w:t>
      </w:r>
      <w:r w:rsidR="00212373" w:rsidRPr="00B909FD">
        <w:rPr>
          <w:rFonts w:ascii="Calibri" w:hAnsi="Calibri" w:cs="Calibri"/>
        </w:rPr>
        <w:t>To address the issues of women safety concerns within rail stations the project architecture female passenger-friendly features such as breastfeeding rooms and sanitation facilities</w:t>
      </w:r>
      <w:r w:rsidR="00FB7D4A" w:rsidRPr="00B909FD">
        <w:rPr>
          <w:rFonts w:ascii="Calibri" w:hAnsi="Calibri" w:cs="Calibri"/>
        </w:rPr>
        <w:t xml:space="preserve"> will be designed, </w:t>
      </w:r>
      <w:r w:rsidR="00212373" w:rsidRPr="00B909FD">
        <w:rPr>
          <w:rFonts w:ascii="Calibri" w:hAnsi="Calibri" w:cs="Calibri"/>
        </w:rPr>
        <w:t>appropriate safety and security design elements, e.g. lighting</w:t>
      </w:r>
      <w:r w:rsidR="00FB7D4A" w:rsidRPr="00B909FD">
        <w:rPr>
          <w:rFonts w:ascii="Calibri" w:hAnsi="Calibri" w:cs="Calibri"/>
        </w:rPr>
        <w:t xml:space="preserve"> applied and </w:t>
      </w:r>
      <w:r w:rsidR="00212373" w:rsidRPr="00B909FD">
        <w:rPr>
          <w:rFonts w:ascii="Calibri" w:hAnsi="Calibri" w:cs="Calibri"/>
        </w:rPr>
        <w:t xml:space="preserve">staff </w:t>
      </w:r>
      <w:r w:rsidR="00FB7D4A" w:rsidRPr="00B909FD">
        <w:rPr>
          <w:rFonts w:ascii="Calibri" w:hAnsi="Calibri" w:cs="Calibri"/>
        </w:rPr>
        <w:t xml:space="preserve">will be trained </w:t>
      </w:r>
      <w:r w:rsidR="00212373" w:rsidRPr="00B909FD">
        <w:rPr>
          <w:rFonts w:ascii="Calibri" w:hAnsi="Calibri" w:cs="Calibri"/>
        </w:rPr>
        <w:t xml:space="preserve">on </w:t>
      </w:r>
      <w:r w:rsidR="00446B48" w:rsidRPr="00B909FD">
        <w:rPr>
          <w:rFonts w:ascii="Calibri" w:hAnsi="Calibri" w:cs="Calibri"/>
        </w:rPr>
        <w:t>SEA/SH</w:t>
      </w:r>
      <w:r w:rsidR="00212373" w:rsidRPr="00B909FD">
        <w:rPr>
          <w:rFonts w:ascii="Calibri" w:hAnsi="Calibri" w:cs="Calibri"/>
        </w:rPr>
        <w:t xml:space="preserve"> and bystander intervention. </w:t>
      </w:r>
    </w:p>
    <w:p w14:paraId="1722A33B" w14:textId="77777777" w:rsidR="00212373" w:rsidRPr="00B909FD" w:rsidRDefault="00212373" w:rsidP="006D31F2">
      <w:pPr>
        <w:spacing w:after="0"/>
        <w:mirrorIndents/>
        <w:jc w:val="both"/>
        <w:rPr>
          <w:rFonts w:ascii="Calibri" w:hAnsi="Calibri" w:cs="Calibri"/>
          <w:highlight w:val="magenta"/>
          <w:u w:color="000000"/>
          <w:bdr w:val="nil"/>
          <w:lang w:eastAsia="ja-JP"/>
        </w:rPr>
      </w:pPr>
    </w:p>
    <w:p w14:paraId="26DCDE62" w14:textId="77777777" w:rsidR="00A575F7" w:rsidRPr="00B909FD" w:rsidRDefault="00A575F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23" w:name="_Toc46940824"/>
      <w:bookmarkStart w:id="424" w:name="_Toc50353277"/>
      <w:bookmarkStart w:id="425" w:name="_Toc145936809"/>
      <w:r w:rsidRPr="00B909FD">
        <w:rPr>
          <w:rFonts w:ascii="Calibri" w:hAnsi="Calibri" w:cs="Calibri"/>
          <w:b w:val="0"/>
          <w:color w:val="auto"/>
          <w:sz w:val="22"/>
          <w:szCs w:val="22"/>
        </w:rPr>
        <w:t>The risk of informal work</w:t>
      </w:r>
      <w:bookmarkEnd w:id="423"/>
      <w:bookmarkEnd w:id="424"/>
      <w:bookmarkEnd w:id="425"/>
    </w:p>
    <w:p w14:paraId="024C282D" w14:textId="45574D20" w:rsidR="00A575F7" w:rsidRPr="00B909FD" w:rsidRDefault="00AF5E02" w:rsidP="006D31F2">
      <w:pPr>
        <w:spacing w:after="0"/>
        <w:mirrorIndents/>
        <w:jc w:val="both"/>
        <w:rPr>
          <w:rFonts w:ascii="Calibri" w:hAnsi="Calibri" w:cs="Calibri"/>
        </w:rPr>
      </w:pPr>
      <w:r w:rsidRPr="00B909FD">
        <w:rPr>
          <w:rFonts w:ascii="Calibri" w:hAnsi="Calibri" w:cs="Calibri"/>
        </w:rPr>
        <w:t xml:space="preserve">Small rehabilitation </w:t>
      </w:r>
      <w:r w:rsidR="00A575F7" w:rsidRPr="00B909FD">
        <w:rPr>
          <w:rFonts w:ascii="Calibri" w:hAnsi="Calibri" w:cs="Calibri"/>
        </w:rPr>
        <w:t>activities tend to have shadow workforce. The risks of unpaid and underpaid work, work overload, poor terms and conditions of engagement, lack of occupational health and safety measures, and denied access to social security, pension or health insurance are associated with informal work. Through this ESMF a Labor Screening and Compliance checklist and Monitoring and Evaluation procedures have been developed to be included as mandatory in each call for proposal providing compliance of third parties i.e. beneficiaries of the Project to the ESS2 requirements. To safeguard workers’ rights and labor conditions for project workers a Labor Management Plan (LMP) has been prepared in line with the national legislation and ESS2. The LMP shall be applicable and enforceable to both PIU employing or engaging worker directly and to any third party who has been contracted by the PIU to provide works, services or goods required for the core functions of the project. Community workers will not be involved. Third parties will be required through the provisions of the LMP to ensure their Suppliers and subcontractors comply with the national law and to ensure that Employees of any Suppliers or subcontractors are adequately trained on the requirements covered in the law. The PIU reserve the rights to verify compliance with the requirements set by a combination of mechanisms including but not limited to self-assessments, surveys, site-visits or audits. Relevant Records must therefore be maintained to demonstrate compliance and if necessary, allow access to their own and their Suppliers’ and subcontractors’ premises for authorized representatives of the PIU and/or the supervision consultant.</w:t>
      </w:r>
    </w:p>
    <w:p w14:paraId="3EAE0045" w14:textId="77777777" w:rsidR="00911DF0" w:rsidRPr="00B909FD" w:rsidRDefault="00911DF0" w:rsidP="006D31F2">
      <w:pPr>
        <w:spacing w:after="0"/>
        <w:mirrorIndents/>
        <w:jc w:val="both"/>
        <w:rPr>
          <w:rFonts w:ascii="Calibri" w:hAnsi="Calibri" w:cs="Calibri"/>
        </w:rPr>
      </w:pPr>
    </w:p>
    <w:p w14:paraId="344D1A35" w14:textId="77777777" w:rsidR="009C04B4" w:rsidRPr="00B909FD" w:rsidRDefault="009C04B4"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26" w:name="_Toc145936810"/>
      <w:r w:rsidRPr="00B909FD">
        <w:rPr>
          <w:rFonts w:ascii="Calibri" w:hAnsi="Calibri" w:cs="Calibri"/>
          <w:b w:val="0"/>
          <w:color w:val="auto"/>
          <w:sz w:val="22"/>
          <w:szCs w:val="22"/>
        </w:rPr>
        <w:t>Occupational health and safety risks</w:t>
      </w:r>
      <w:bookmarkEnd w:id="426"/>
    </w:p>
    <w:p w14:paraId="66BE5E74" w14:textId="777CD359" w:rsidR="00C84878" w:rsidRPr="00B909FD" w:rsidRDefault="00C84878" w:rsidP="006D31F2">
      <w:pPr>
        <w:spacing w:after="0"/>
        <w:mirrorIndents/>
        <w:jc w:val="both"/>
        <w:rPr>
          <w:rFonts w:ascii="Calibri" w:hAnsi="Calibri" w:cs="Calibri"/>
        </w:rPr>
      </w:pPr>
      <w:r w:rsidRPr="00B909FD">
        <w:rPr>
          <w:rFonts w:ascii="Calibri" w:hAnsi="Calibri" w:cs="Calibri"/>
        </w:rPr>
        <w:t>Physical hazards represent potential for accident or injury or illness due to repetitive exposure to mechanical action or work activity and may occur from:</w:t>
      </w:r>
    </w:p>
    <w:p w14:paraId="4F2BD98C" w14:textId="2F467FC4"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 xml:space="preserve">Rotating and moving equipment. protective measures include: Turning off, disconnecting, isolating, and de-energizing (Locked Out and Tagged Out) machinery with exposed or guarded moving parts, or in which energy can be stored (e.g. compressed air, electrical components) during servicing or maintenance, Designing and installing equipment, where feasible, to enable routine service, such as lubrication, without removal of the guarding devices or mechanisms. </w:t>
      </w:r>
    </w:p>
    <w:p w14:paraId="6CB41C60" w14:textId="3C6813BB"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 xml:space="preserve">Noise. </w:t>
      </w:r>
      <w:r w:rsidR="008E5596" w:rsidRPr="00B909FD">
        <w:rPr>
          <w:rFonts w:ascii="Calibri" w:hAnsi="Calibri" w:cs="Calibri"/>
        </w:rPr>
        <w:t>Noise</w:t>
      </w:r>
      <w:r w:rsidRPr="00B909FD">
        <w:rPr>
          <w:rFonts w:ascii="Calibri" w:hAnsi="Calibri" w:cs="Calibri"/>
        </w:rPr>
        <w:t xml:space="preserve"> limits for different working environment need to be observed and the use of hearing protection should be enforced actively and periodic medical hearing checks should be performed on workers exposed to high noise level.</w:t>
      </w:r>
    </w:p>
    <w:p w14:paraId="3A5AA8FB" w14:textId="5111EE89"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Vibration. Exposure levels should be checked on the basis of daily exposure time and data provided by equipment manufacturers.</w:t>
      </w:r>
    </w:p>
    <w:p w14:paraId="12486F16" w14:textId="749454E3" w:rsidR="0032213D"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Electricity. Exposed or faulty electrical devices, such as circuit breakers, panels, cables, cords and hand tools, can pose a serious risk to workers. Overhead wires can be struck by metal devices, such as poles or ladders, and by vehicles with metal booms. Vehicles or grounded metal objects brought into close proximity with overhead wires can result in arcing between the wires and the object, without actual contact. Recommended actions include: Marking all energized electrical devices and lines with warning signs , Locking out (de-charging and leaving open with a controlled locking device) and tagging-out (warning sign placed on the lock) devices during service or maintenance; Checking all electrical cords, cables, and hand power tools for frayed or exposed cords and following manufacturer recommendations for maximum permitted operating voltage of the portable hand tools ;</w:t>
      </w:r>
      <w:r w:rsidR="00681308" w:rsidRPr="00B909FD">
        <w:rPr>
          <w:rFonts w:ascii="Calibri" w:hAnsi="Calibri" w:cs="Calibri"/>
        </w:rPr>
        <w:t xml:space="preserve"> </w:t>
      </w:r>
      <w:r w:rsidRPr="00B909FD">
        <w:rPr>
          <w:rFonts w:ascii="Calibri" w:hAnsi="Calibri" w:cs="Calibri"/>
        </w:rPr>
        <w:t>Double insulating / grounding all electrical equipment used in environments that are, or may become, wet; using equipment with ground fault interrupter (GFI) protected circuits ; Establishing “No Approach” zones around or under high voltage power lines;</w:t>
      </w:r>
      <w:r w:rsidR="00681308" w:rsidRPr="00B909FD">
        <w:rPr>
          <w:rFonts w:ascii="Calibri" w:hAnsi="Calibri" w:cs="Calibri"/>
        </w:rPr>
        <w:t xml:space="preserve"> </w:t>
      </w:r>
      <w:r w:rsidRPr="00B909FD">
        <w:rPr>
          <w:rFonts w:ascii="Calibri" w:hAnsi="Calibri" w:cs="Calibri"/>
        </w:rPr>
        <w:t xml:space="preserve">Rubber tired construction or other vehicles that come into direct contact with, or arcing between, high voltage wires may need to be taken out of service for periods of 48 hours and have the tires replaced to prevent catastrophic </w:t>
      </w:r>
      <w:r w:rsidRPr="00B909FD">
        <w:rPr>
          <w:rFonts w:ascii="Calibri" w:hAnsi="Calibri" w:cs="Calibri"/>
        </w:rPr>
        <w:lastRenderedPageBreak/>
        <w:t>tire and wheel assembly failure, potentially causing serious injury or death; Conducting detailed identification and marking of all buried electrical wiring prior to any excavation work.</w:t>
      </w:r>
    </w:p>
    <w:p w14:paraId="76D3E92B" w14:textId="525097CD" w:rsidR="00C84878" w:rsidRPr="00B909FD" w:rsidRDefault="00CE3EBC"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 xml:space="preserve">Working with </w:t>
      </w:r>
      <w:r w:rsidR="00C84878" w:rsidRPr="00B909FD">
        <w:rPr>
          <w:rFonts w:ascii="Calibri" w:hAnsi="Calibri" w:cs="Calibri"/>
        </w:rPr>
        <w:t xml:space="preserve">Chemicals. </w:t>
      </w:r>
    </w:p>
    <w:p w14:paraId="66479DFD" w14:textId="75C16C5C"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Welding and hot work. Recommended measures include: Provision of proper eye protection such as welder goggles and/or a full-face eye shield for all personnel involved in, or assisting, welding operations</w:t>
      </w:r>
    </w:p>
    <w:p w14:paraId="59B7A4FE" w14:textId="78F4EC0C"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Industrial Vehicle Driving and Site Traffic. Safe driving practices are to be implemented and include Training and licensing industrial vehicle operators, medical surveillance of drivers, establishing site speed limits, vehicle inspections, operating rules and procedures (e.g. prohibited operation of trucks with elevated platform after unloading)</w:t>
      </w:r>
    </w:p>
    <w:p w14:paraId="6EFFB424" w14:textId="63304EE7" w:rsidR="00C84878" w:rsidRPr="00B909FD" w:rsidRDefault="00C84878"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Working at Heights. Fall prevention and protection measures should be implemented whenever a worker is exposed to the hazard of falling more than two meters; into operating machinery; into water or other liquid; into hazardous substances; or through an opening in a work surface. Fall prevention may include: installation of guardrails with mid-rails and toe boards at the edge of any fall hazard area, Proper use of ladders and scaffolds by trained employees, Use of fall prevention devices, including safety belt and lanyard travel limiting devices to prevent access to fall hazard area, or fall protection devices such as full body harnesses used in conjunction with shock absorbing lanyards or self-retracting inertial fall arrest devices attached to fixed anchor point or horizontal life-lines, Appropriate training in use, serviceability, and integrity of the necessary PPE.</w:t>
      </w:r>
    </w:p>
    <w:p w14:paraId="5F48A63B" w14:textId="11678C6B" w:rsidR="000B1134" w:rsidRPr="00B909FD" w:rsidRDefault="000B1134"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Loading and unloading</w:t>
      </w:r>
    </w:p>
    <w:p w14:paraId="2D680195" w14:textId="6261BE60" w:rsidR="000B1134" w:rsidRPr="00B909FD" w:rsidRDefault="000B1134"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Materials management</w:t>
      </w:r>
    </w:p>
    <w:p w14:paraId="7B745D30" w14:textId="60E71B7E" w:rsidR="000B1134" w:rsidRPr="00B909FD" w:rsidRDefault="000B1134"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Site management</w:t>
      </w:r>
    </w:p>
    <w:p w14:paraId="396C7EE4" w14:textId="32299D5D" w:rsidR="006137E2" w:rsidRPr="00B909FD" w:rsidRDefault="006137E2"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Accidental situations</w:t>
      </w:r>
    </w:p>
    <w:p w14:paraId="21462491" w14:textId="2A295E19" w:rsidR="006137E2" w:rsidRPr="00B909FD" w:rsidRDefault="006137E2" w:rsidP="006D31F2">
      <w:pPr>
        <w:pStyle w:val="ListParagraph"/>
        <w:numPr>
          <w:ilvl w:val="0"/>
          <w:numId w:val="43"/>
        </w:numPr>
        <w:spacing w:after="0"/>
        <w:ind w:left="0" w:firstLine="0"/>
        <w:contextualSpacing w:val="0"/>
        <w:mirrorIndents/>
        <w:jc w:val="both"/>
        <w:rPr>
          <w:rFonts w:ascii="Calibri" w:hAnsi="Calibri" w:cs="Calibri"/>
        </w:rPr>
      </w:pPr>
      <w:r w:rsidRPr="00B909FD">
        <w:rPr>
          <w:rFonts w:ascii="Calibri" w:hAnsi="Calibri" w:cs="Calibri"/>
        </w:rPr>
        <w:t>Life and firesafety</w:t>
      </w:r>
    </w:p>
    <w:p w14:paraId="689272A4" w14:textId="5533028D" w:rsidR="009C04B4" w:rsidRPr="00B909FD" w:rsidRDefault="008E1ED3" w:rsidP="006D31F2">
      <w:pPr>
        <w:spacing w:after="0"/>
        <w:mirrorIndents/>
        <w:jc w:val="both"/>
        <w:rPr>
          <w:rFonts w:ascii="Calibri" w:hAnsi="Calibri" w:cs="Calibri"/>
          <w:b/>
        </w:rPr>
      </w:pPr>
      <w:r w:rsidRPr="00B909FD">
        <w:rPr>
          <w:rFonts w:ascii="Calibri" w:hAnsi="Calibri" w:cs="Calibri"/>
        </w:rPr>
        <w:t>p</w:t>
      </w:r>
    </w:p>
    <w:p w14:paraId="5544F22A" w14:textId="77777777" w:rsidR="00911DF0" w:rsidRPr="00B909FD" w:rsidRDefault="00911DF0"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27" w:name="_Toc145936811"/>
      <w:r w:rsidRPr="00B909FD">
        <w:rPr>
          <w:rFonts w:ascii="Calibri" w:hAnsi="Calibri" w:cs="Calibri"/>
          <w:b w:val="0"/>
          <w:color w:val="auto"/>
          <w:sz w:val="22"/>
          <w:szCs w:val="22"/>
        </w:rPr>
        <w:t>OHS measures</w:t>
      </w:r>
      <w:bookmarkEnd w:id="427"/>
    </w:p>
    <w:p w14:paraId="510B275F" w14:textId="77777777" w:rsidR="00911DF0" w:rsidRPr="00B909FD" w:rsidRDefault="00911DF0" w:rsidP="006D31F2">
      <w:pPr>
        <w:spacing w:after="0"/>
        <w:mirrorIndents/>
        <w:jc w:val="both"/>
        <w:rPr>
          <w:rFonts w:ascii="Calibri" w:hAnsi="Calibri" w:cs="Calibri"/>
        </w:rPr>
      </w:pPr>
      <w:r w:rsidRPr="00B909FD">
        <w:rPr>
          <w:rFonts w:ascii="Calibri" w:hAnsi="Calibri" w:cs="Calibri"/>
          <w:spacing w:val="-2"/>
        </w:rPr>
        <w:t>I</w:t>
      </w:r>
      <w:r w:rsidRPr="00B909FD">
        <w:rPr>
          <w:rFonts w:ascii="Calibri" w:hAnsi="Calibri" w:cs="Calibri"/>
        </w:rPr>
        <w:t>n</w:t>
      </w:r>
      <w:r w:rsidRPr="00B909FD">
        <w:rPr>
          <w:rFonts w:ascii="Calibri" w:hAnsi="Calibri" w:cs="Calibri"/>
          <w:spacing w:val="7"/>
        </w:rPr>
        <w:t xml:space="preserve"> </w:t>
      </w:r>
      <w:r w:rsidRPr="00B909FD">
        <w:rPr>
          <w:rFonts w:ascii="Calibri" w:hAnsi="Calibri" w:cs="Calibri"/>
          <w:spacing w:val="1"/>
        </w:rPr>
        <w:t>acc</w:t>
      </w:r>
      <w:r w:rsidRPr="00B909FD">
        <w:rPr>
          <w:rFonts w:ascii="Calibri" w:hAnsi="Calibri" w:cs="Calibri"/>
        </w:rPr>
        <w:t>or</w:t>
      </w:r>
      <w:r w:rsidRPr="00B909FD">
        <w:rPr>
          <w:rFonts w:ascii="Calibri" w:hAnsi="Calibri" w:cs="Calibri"/>
          <w:spacing w:val="-2"/>
        </w:rPr>
        <w:t>d</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8"/>
        </w:rPr>
        <w:t xml:space="preserve"> </w:t>
      </w:r>
      <w:r w:rsidRPr="00B909FD">
        <w:rPr>
          <w:rFonts w:ascii="Calibri" w:hAnsi="Calibri" w:cs="Calibri"/>
          <w:spacing w:val="-1"/>
        </w:rPr>
        <w:t>w</w:t>
      </w:r>
      <w:r w:rsidRPr="00B909FD">
        <w:rPr>
          <w:rFonts w:ascii="Calibri" w:hAnsi="Calibri" w:cs="Calibri"/>
          <w:spacing w:val="-2"/>
        </w:rPr>
        <w:t>i</w:t>
      </w:r>
      <w:r w:rsidRPr="00B909FD">
        <w:rPr>
          <w:rFonts w:ascii="Calibri" w:hAnsi="Calibri" w:cs="Calibri"/>
        </w:rPr>
        <w:t>th</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spacing w:val="-4"/>
        </w:rPr>
        <w:t>L</w:t>
      </w:r>
      <w:r w:rsidRPr="00B909FD">
        <w:rPr>
          <w:rFonts w:ascii="Calibri" w:hAnsi="Calibri" w:cs="Calibri"/>
          <w:spacing w:val="1"/>
        </w:rPr>
        <w:t>a</w:t>
      </w:r>
      <w:r w:rsidRPr="00B909FD">
        <w:rPr>
          <w:rFonts w:ascii="Calibri" w:hAnsi="Calibri" w:cs="Calibri"/>
        </w:rPr>
        <w:t>w</w:t>
      </w:r>
      <w:r w:rsidRPr="00B909FD">
        <w:rPr>
          <w:rFonts w:ascii="Calibri" w:hAnsi="Calibri" w:cs="Calibri"/>
          <w:spacing w:val="6"/>
        </w:rPr>
        <w:t xml:space="preserve"> </w:t>
      </w:r>
      <w:r w:rsidRPr="00B909FD">
        <w:rPr>
          <w:rFonts w:ascii="Calibri" w:hAnsi="Calibri" w:cs="Calibri"/>
        </w:rPr>
        <w:t>on</w:t>
      </w:r>
      <w:r w:rsidRPr="00B909FD">
        <w:rPr>
          <w:rFonts w:ascii="Calibri" w:hAnsi="Calibri" w:cs="Calibri"/>
          <w:spacing w:val="7"/>
        </w:rPr>
        <w:t xml:space="preserve"> </w:t>
      </w:r>
      <w:r w:rsidRPr="00B909FD">
        <w:rPr>
          <w:rFonts w:ascii="Calibri" w:hAnsi="Calibri" w:cs="Calibri"/>
          <w:spacing w:val="-1"/>
        </w:rPr>
        <w:t>He</w:t>
      </w:r>
      <w:r w:rsidRPr="00B909FD">
        <w:rPr>
          <w:rFonts w:ascii="Calibri" w:hAnsi="Calibri" w:cs="Calibri"/>
          <w:spacing w:val="1"/>
        </w:rPr>
        <w:t>a</w:t>
      </w:r>
      <w:r w:rsidRPr="00B909FD">
        <w:rPr>
          <w:rFonts w:ascii="Calibri" w:hAnsi="Calibri" w:cs="Calibri"/>
        </w:rPr>
        <w:t>lth</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7"/>
        </w:rPr>
        <w:t xml:space="preserve"> </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f</w:t>
      </w:r>
      <w:r w:rsidRPr="00B909FD">
        <w:rPr>
          <w:rFonts w:ascii="Calibri" w:hAnsi="Calibri" w:cs="Calibri"/>
          <w:spacing w:val="1"/>
        </w:rPr>
        <w:t>e</w:t>
      </w:r>
      <w:r w:rsidRPr="00B909FD">
        <w:rPr>
          <w:rFonts w:ascii="Calibri" w:hAnsi="Calibri" w:cs="Calibri"/>
        </w:rPr>
        <w:t>ty</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4"/>
        </w:rPr>
        <w:t>W</w:t>
      </w:r>
      <w:r w:rsidRPr="00B909FD">
        <w:rPr>
          <w:rFonts w:ascii="Calibri" w:hAnsi="Calibri" w:cs="Calibri"/>
        </w:rPr>
        <w:t>ork</w:t>
      </w:r>
      <w:r w:rsidRPr="00B909FD">
        <w:rPr>
          <w:rFonts w:ascii="Calibri" w:hAnsi="Calibri" w:cs="Calibri"/>
          <w:spacing w:val="7"/>
        </w:rPr>
        <w:t xml:space="preserve"> </w:t>
      </w:r>
      <w:r w:rsidRPr="00B909FD">
        <w:rPr>
          <w:rFonts w:ascii="Calibri" w:hAnsi="Calibri" w:cs="Calibri"/>
        </w:rPr>
        <w:t>(“Of</w:t>
      </w:r>
      <w:r w:rsidRPr="00B909FD">
        <w:rPr>
          <w:rFonts w:ascii="Calibri" w:hAnsi="Calibri" w:cs="Calibri"/>
          <w:spacing w:val="-3"/>
        </w:rPr>
        <w:t>ficial</w:t>
      </w:r>
      <w:r w:rsidRPr="00B909FD">
        <w:rPr>
          <w:rFonts w:ascii="Calibri" w:hAnsi="Calibri" w:cs="Calibri"/>
          <w:spacing w:val="15"/>
        </w:rPr>
        <w:t xml:space="preserve"> </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tte</w:t>
      </w:r>
      <w:r w:rsidRPr="00B909FD">
        <w:rPr>
          <w:rFonts w:ascii="Calibri" w:hAnsi="Calibri" w:cs="Calibri"/>
          <w:spacing w:val="8"/>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spacing w:val="-3"/>
        </w:rPr>
        <w:t>R</w:t>
      </w:r>
      <w:r w:rsidRPr="00B909FD">
        <w:rPr>
          <w:rFonts w:ascii="Calibri" w:hAnsi="Calibri" w:cs="Calibri"/>
          <w:spacing w:val="-1"/>
        </w:rPr>
        <w:t>S”</w:t>
      </w:r>
      <w:r w:rsidRPr="00B909FD">
        <w:rPr>
          <w:rFonts w:ascii="Calibri" w:hAnsi="Calibri" w:cs="Calibri"/>
        </w:rPr>
        <w:t>,</w:t>
      </w:r>
      <w:r w:rsidRPr="00B909FD">
        <w:rPr>
          <w:rFonts w:ascii="Calibri" w:hAnsi="Calibri" w:cs="Calibri"/>
          <w:spacing w:val="7"/>
        </w:rPr>
        <w:t xml:space="preserve"> </w:t>
      </w:r>
      <w:r w:rsidRPr="00B909FD">
        <w:rPr>
          <w:rFonts w:ascii="Calibri" w:hAnsi="Calibri" w:cs="Calibri"/>
        </w:rPr>
        <w:t xml:space="preserve">no. 87/05), </w:t>
      </w:r>
      <w:r w:rsidRPr="00B909FD">
        <w:rPr>
          <w:rFonts w:ascii="Calibri" w:hAnsi="Calibri" w:cs="Calibri"/>
          <w:spacing w:val="1"/>
        </w:rPr>
        <w:t>m</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pro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rPr>
        <w:t xml:space="preserve">t </w:t>
      </w:r>
      <w:r w:rsidRPr="00B909FD">
        <w:rPr>
          <w:rFonts w:ascii="Calibri" w:hAnsi="Calibri" w:cs="Calibri"/>
          <w:spacing w:val="-1"/>
        </w:rPr>
        <w:t>w</w:t>
      </w:r>
      <w:r w:rsidRPr="00B909FD">
        <w:rPr>
          <w:rFonts w:ascii="Calibri" w:hAnsi="Calibri" w:cs="Calibri"/>
        </w:rPr>
        <w:t>ork n</w:t>
      </w:r>
      <w:r w:rsidRPr="00B909FD">
        <w:rPr>
          <w:rFonts w:ascii="Calibri" w:hAnsi="Calibri" w:cs="Calibri"/>
          <w:spacing w:val="-1"/>
        </w:rPr>
        <w:t>e</w:t>
      </w:r>
      <w:r w:rsidRPr="00B909FD">
        <w:rPr>
          <w:rFonts w:ascii="Calibri" w:hAnsi="Calibri" w:cs="Calibri"/>
          <w:spacing w:val="1"/>
        </w:rPr>
        <w:t>e</w:t>
      </w:r>
      <w:r w:rsidRPr="00B909FD">
        <w:rPr>
          <w:rFonts w:ascii="Calibri" w:hAnsi="Calibri" w:cs="Calibri"/>
        </w:rPr>
        <w:t>d to be</w:t>
      </w:r>
      <w:r w:rsidRPr="00B909FD">
        <w:rPr>
          <w:rFonts w:ascii="Calibri" w:hAnsi="Calibri" w:cs="Calibri"/>
          <w:spacing w:val="1"/>
        </w:rPr>
        <w:t xml:space="preserve"> e</w:t>
      </w:r>
      <w:r w:rsidRPr="00B909FD">
        <w:rPr>
          <w:rFonts w:ascii="Calibri" w:hAnsi="Calibri" w:cs="Calibri"/>
          <w:spacing w:val="-2"/>
        </w:rPr>
        <w:t>nv</w:t>
      </w:r>
      <w:r w:rsidRPr="00B909FD">
        <w:rPr>
          <w:rFonts w:ascii="Calibri" w:hAnsi="Calibri" w:cs="Calibri"/>
        </w:rPr>
        <w:t>i</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d to pr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rds</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1"/>
        </w:rPr>
        <w:t>a</w:t>
      </w:r>
      <w:r w:rsidRPr="00B909FD">
        <w:rPr>
          <w:rFonts w:ascii="Calibri" w:hAnsi="Calibri" w:cs="Calibri"/>
        </w:rPr>
        <w:t>t m</w:t>
      </w:r>
      <w:r w:rsidRPr="00B909FD">
        <w:rPr>
          <w:rFonts w:ascii="Calibri" w:hAnsi="Calibri" w:cs="Calibri"/>
          <w:spacing w:val="1"/>
        </w:rPr>
        <w:t>a</w:t>
      </w:r>
      <w:r w:rsidRPr="00B909FD">
        <w:rPr>
          <w:rFonts w:ascii="Calibri" w:hAnsi="Calibri" w:cs="Calibri"/>
        </w:rPr>
        <w:t>y o</w:t>
      </w:r>
      <w:r w:rsidRPr="00B909FD">
        <w:rPr>
          <w:rFonts w:ascii="Calibri" w:hAnsi="Calibri" w:cs="Calibri"/>
          <w:spacing w:val="1"/>
        </w:rPr>
        <w:t>cc</w:t>
      </w:r>
      <w:r w:rsidRPr="00B909FD">
        <w:rPr>
          <w:rFonts w:ascii="Calibri" w:hAnsi="Calibri" w:cs="Calibri"/>
        </w:rPr>
        <w:t>ur</w:t>
      </w:r>
      <w:r w:rsidRPr="00B909FD">
        <w:rPr>
          <w:rFonts w:ascii="Calibri" w:hAnsi="Calibri" w:cs="Calibri"/>
          <w:spacing w:val="5"/>
        </w:rPr>
        <w:t xml:space="preserve"> </w:t>
      </w:r>
      <w:r w:rsidRPr="00B909FD">
        <w:rPr>
          <w:rFonts w:ascii="Calibri" w:hAnsi="Calibri" w:cs="Calibri"/>
        </w:rPr>
        <w:t>dur</w:t>
      </w:r>
      <w:r w:rsidRPr="00B909FD">
        <w:rPr>
          <w:rFonts w:ascii="Calibri" w:hAnsi="Calibri" w:cs="Calibri"/>
          <w:spacing w:val="-2"/>
        </w:rPr>
        <w:t>i</w:t>
      </w:r>
      <w:r w:rsidRPr="00B909FD">
        <w:rPr>
          <w:rFonts w:ascii="Calibri" w:hAnsi="Calibri" w:cs="Calibri"/>
        </w:rPr>
        <w:t>ng</w:t>
      </w:r>
      <w:r w:rsidRPr="00B909FD">
        <w:rPr>
          <w:rFonts w:ascii="Calibri" w:hAnsi="Calibri" w:cs="Calibri"/>
          <w:spacing w:val="3"/>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3"/>
        </w:rPr>
        <w:t xml:space="preserve"> </w:t>
      </w:r>
      <w:r w:rsidRPr="00B909FD">
        <w:rPr>
          <w:rFonts w:ascii="Calibri" w:hAnsi="Calibri" w:cs="Calibri"/>
        </w:rPr>
        <w:t>a</w:t>
      </w:r>
      <w:r w:rsidRPr="00B909FD">
        <w:rPr>
          <w:rFonts w:ascii="Calibri" w:hAnsi="Calibri" w:cs="Calibri"/>
          <w:spacing w:val="6"/>
        </w:rPr>
        <w:t xml:space="preserve"> </w:t>
      </w:r>
      <w:r w:rsidRPr="00B909FD">
        <w:rPr>
          <w:rFonts w:ascii="Calibri" w:hAnsi="Calibri" w:cs="Calibri"/>
        </w:rPr>
        <w:t>b</w:t>
      </w:r>
      <w:r w:rsidRPr="00B909FD">
        <w:rPr>
          <w:rFonts w:ascii="Calibri" w:hAnsi="Calibri" w:cs="Calibri"/>
          <w:spacing w:val="-2"/>
        </w:rPr>
        <w:t>u</w:t>
      </w:r>
      <w:r w:rsidRPr="00B909FD">
        <w:rPr>
          <w:rFonts w:ascii="Calibri" w:hAnsi="Calibri" w:cs="Calibri"/>
        </w:rPr>
        <w:t>il</w:t>
      </w:r>
      <w:r w:rsidRPr="00B909FD">
        <w:rPr>
          <w:rFonts w:ascii="Calibri" w:hAnsi="Calibri" w:cs="Calibri"/>
          <w:spacing w:val="-2"/>
        </w:rPr>
        <w:t>d</w:t>
      </w:r>
      <w:r w:rsidRPr="00B909FD">
        <w:rPr>
          <w:rFonts w:ascii="Calibri" w:hAnsi="Calibri" w:cs="Calibri"/>
        </w:rPr>
        <w:t>in</w:t>
      </w:r>
      <w:r w:rsidRPr="00B909FD">
        <w:rPr>
          <w:rFonts w:ascii="Calibri" w:hAnsi="Calibri" w:cs="Calibri"/>
          <w:spacing w:val="-2"/>
        </w:rPr>
        <w:t>g</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1"/>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3"/>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rds</w:t>
      </w:r>
      <w:r w:rsidRPr="00B909FD">
        <w:rPr>
          <w:rFonts w:ascii="Calibri" w:hAnsi="Calibri" w:cs="Calibri"/>
          <w:spacing w:val="2"/>
        </w:rPr>
        <w:t xml:space="preserve"> </w:t>
      </w:r>
      <w:r w:rsidRPr="00B909FD">
        <w:rPr>
          <w:rFonts w:ascii="Calibri" w:hAnsi="Calibri" w:cs="Calibri"/>
          <w:spacing w:val="-2"/>
        </w:rPr>
        <w:t>d</w:t>
      </w:r>
      <w:r w:rsidRPr="00B909FD">
        <w:rPr>
          <w:rFonts w:ascii="Calibri" w:hAnsi="Calibri" w:cs="Calibri"/>
        </w:rPr>
        <w:t>ur</w:t>
      </w:r>
      <w:r w:rsidRPr="00B909FD">
        <w:rPr>
          <w:rFonts w:ascii="Calibri" w:hAnsi="Calibri" w:cs="Calibri"/>
          <w:spacing w:val="1"/>
        </w:rPr>
        <w:t>i</w:t>
      </w:r>
      <w:r w:rsidRPr="00B909FD">
        <w:rPr>
          <w:rFonts w:ascii="Calibri" w:hAnsi="Calibri" w:cs="Calibri"/>
        </w:rPr>
        <w:t>ng the</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spacing w:val="1"/>
        </w:rPr>
        <w:t>ec</w:t>
      </w:r>
      <w:r w:rsidRPr="00B909FD">
        <w:rPr>
          <w:rFonts w:ascii="Calibri" w:hAnsi="Calibri" w:cs="Calibri"/>
          <w:spacing w:val="-2"/>
        </w:rPr>
        <w:t>u</w:t>
      </w:r>
      <w:r w:rsidRPr="00B909FD">
        <w:rPr>
          <w:rFonts w:ascii="Calibri" w:hAnsi="Calibri" w:cs="Calibri"/>
        </w:rPr>
        <w:t>tion</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quir</w:t>
      </w:r>
      <w:r w:rsidRPr="00B909FD">
        <w:rPr>
          <w:rFonts w:ascii="Calibri" w:hAnsi="Calibri" w:cs="Calibri"/>
          <w:spacing w:val="1"/>
        </w:rPr>
        <w:t>e</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 xml:space="preserve">ing </w:t>
      </w:r>
      <w:r w:rsidRPr="00B909FD">
        <w:rPr>
          <w:rFonts w:ascii="Calibri" w:hAnsi="Calibri" w:cs="Calibri"/>
          <w:spacing w:val="1"/>
        </w:rPr>
        <w:t>a</w:t>
      </w:r>
      <w:r w:rsidRPr="00B909FD">
        <w:rPr>
          <w:rFonts w:ascii="Calibri" w:hAnsi="Calibri" w:cs="Calibri"/>
        </w:rPr>
        <w:t>n</w:t>
      </w:r>
      <w:r w:rsidRPr="00B909FD">
        <w:rPr>
          <w:rFonts w:ascii="Calibri" w:hAnsi="Calibri" w:cs="Calibri"/>
          <w:spacing w:val="3"/>
        </w:rPr>
        <w:t xml:space="preserve"> </w:t>
      </w:r>
      <w:r w:rsidRPr="00B909FD">
        <w:rPr>
          <w:rFonts w:ascii="Calibri" w:hAnsi="Calibri" w:cs="Calibri"/>
        </w:rPr>
        <w:t>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3"/>
        </w:rPr>
        <w:t xml:space="preserve"> </w:t>
      </w:r>
      <w:r w:rsidRPr="00B909FD">
        <w:rPr>
          <w:rFonts w:ascii="Calibri" w:hAnsi="Calibri" w:cs="Calibri"/>
        </w:rPr>
        <w:t>to 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10"/>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rPr>
        <w:t>orks 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i</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f</w:t>
      </w:r>
      <w:r w:rsidRPr="00B909FD">
        <w:rPr>
          <w:rFonts w:ascii="Calibri" w:hAnsi="Calibri" w:cs="Calibri"/>
        </w:rPr>
        <w:t>or</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5"/>
        </w:rPr>
        <w:t>y</w:t>
      </w:r>
      <w:r w:rsidRPr="00B909FD">
        <w:rPr>
          <w:rFonts w:ascii="Calibri" w:hAnsi="Calibri" w:cs="Calibri"/>
        </w:rPr>
        <w:t>pe</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spacing w:val="3"/>
        </w:rPr>
        <w:t>a</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v</w:t>
      </w:r>
      <w:r w:rsidRPr="00B909FD">
        <w:rPr>
          <w:rFonts w:ascii="Calibri" w:hAnsi="Calibri" w:cs="Calibri"/>
        </w:rPr>
        <w:t>ity</w:t>
      </w:r>
      <w:r w:rsidRPr="00B909FD">
        <w:rPr>
          <w:rFonts w:ascii="Calibri" w:hAnsi="Calibri" w:cs="Calibri"/>
          <w:spacing w:val="-7"/>
        </w:rPr>
        <w:t xml:space="preserve"> </w:t>
      </w:r>
      <w:r w:rsidRPr="00B909FD">
        <w:rPr>
          <w:rFonts w:ascii="Calibri" w:hAnsi="Calibri" w:cs="Calibri"/>
          <w:spacing w:val="-1"/>
        </w:rPr>
        <w:t>s</w:t>
      </w:r>
      <w:r w:rsidRPr="00B909FD">
        <w:rPr>
          <w:rFonts w:ascii="Calibri" w:hAnsi="Calibri" w:cs="Calibri"/>
        </w:rPr>
        <w:t>ubj</w:t>
      </w:r>
      <w:r w:rsidRPr="00B909FD">
        <w:rPr>
          <w:rFonts w:ascii="Calibri" w:hAnsi="Calibri" w:cs="Calibri"/>
          <w:spacing w:val="1"/>
        </w:rPr>
        <w:t>ec</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to</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h</w:t>
      </w:r>
      <w:r w:rsidRPr="00B909FD">
        <w:rPr>
          <w:rFonts w:ascii="Calibri" w:hAnsi="Calibri" w:cs="Calibri"/>
          <w:spacing w:val="-2"/>
        </w:rPr>
        <w:t>n</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rPr>
        <w:t>do</w:t>
      </w:r>
      <w:r w:rsidRPr="00B909FD">
        <w:rPr>
          <w:rFonts w:ascii="Calibri" w:hAnsi="Calibri" w:cs="Calibri"/>
          <w:spacing w:val="1"/>
        </w:rPr>
        <w:t>c</w:t>
      </w:r>
      <w:r w:rsidRPr="00B909FD">
        <w:rPr>
          <w:rFonts w:ascii="Calibri" w:hAnsi="Calibri" w:cs="Calibri"/>
          <w:spacing w:val="-2"/>
        </w:rPr>
        <w:t>u</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h</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o</w:t>
      </w:r>
      <w:r w:rsidRPr="00B909FD">
        <w:rPr>
          <w:rFonts w:ascii="Calibri" w:hAnsi="Calibri" w:cs="Calibri"/>
          <w:spacing w:val="-2"/>
        </w:rPr>
        <w:t>f</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1"/>
        </w:rPr>
        <w:t>T</w:t>
      </w:r>
      <w:r w:rsidRPr="00B909FD">
        <w:rPr>
          <w:rFonts w:ascii="Calibri" w:hAnsi="Calibri" w:cs="Calibri"/>
        </w:rPr>
        <w:t>he 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12"/>
        </w:rPr>
        <w:t xml:space="preserve"> </w:t>
      </w:r>
      <w:r w:rsidRPr="00B909FD">
        <w:rPr>
          <w:rFonts w:ascii="Calibri" w:hAnsi="Calibri" w:cs="Calibri"/>
        </w:rPr>
        <w:t>mu</w:t>
      </w:r>
      <w:r w:rsidRPr="00B909FD">
        <w:rPr>
          <w:rFonts w:ascii="Calibri" w:hAnsi="Calibri" w:cs="Calibri"/>
          <w:spacing w:val="-1"/>
        </w:rPr>
        <w:t>s</w:t>
      </w:r>
      <w:r w:rsidRPr="00B909FD">
        <w:rPr>
          <w:rFonts w:ascii="Calibri" w:hAnsi="Calibri" w:cs="Calibri"/>
        </w:rPr>
        <w:t>t</w:t>
      </w:r>
      <w:r w:rsidRPr="00B909FD">
        <w:rPr>
          <w:rFonts w:ascii="Calibri" w:hAnsi="Calibri" w:cs="Calibri"/>
          <w:spacing w:val="-9"/>
        </w:rPr>
        <w:t xml:space="preserve"> </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rPr>
        <w:t>a</w:t>
      </w:r>
      <w:r w:rsidRPr="00B909FD">
        <w:rPr>
          <w:rFonts w:ascii="Calibri" w:hAnsi="Calibri" w:cs="Calibri"/>
          <w:spacing w:val="-9"/>
        </w:rPr>
        <w:t xml:space="preserve"> </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w:t>
      </w:r>
      <w:r w:rsidRPr="00B909FD">
        <w:rPr>
          <w:rFonts w:ascii="Calibri" w:hAnsi="Calibri" w:cs="Calibri"/>
          <w:spacing w:val="-10"/>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11"/>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rPr>
        <w:t>ru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10"/>
        </w:rPr>
        <w:t xml:space="preserve"> </w:t>
      </w:r>
      <w:r w:rsidRPr="00B909FD">
        <w:rPr>
          <w:rFonts w:ascii="Calibri" w:hAnsi="Calibri" w:cs="Calibri"/>
          <w:spacing w:val="-1"/>
        </w:rPr>
        <w:t>s</w:t>
      </w:r>
      <w:r w:rsidRPr="00B909FD">
        <w:rPr>
          <w:rFonts w:ascii="Calibri" w:hAnsi="Calibri" w:cs="Calibri"/>
          <w:spacing w:val="-2"/>
        </w:rPr>
        <w:t>i</w:t>
      </w:r>
      <w:r w:rsidRPr="00B909FD">
        <w:rPr>
          <w:rFonts w:ascii="Calibri" w:hAnsi="Calibri" w:cs="Calibri"/>
        </w:rPr>
        <w:t>te</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rPr>
        <w:t>utho</w:t>
      </w:r>
      <w:r w:rsidRPr="00B909FD">
        <w:rPr>
          <w:rFonts w:ascii="Calibri" w:hAnsi="Calibri" w:cs="Calibri"/>
          <w:spacing w:val="-2"/>
        </w:rPr>
        <w:t>r</w:t>
      </w:r>
      <w:r w:rsidRPr="00B909FD">
        <w:rPr>
          <w:rFonts w:ascii="Calibri" w:hAnsi="Calibri" w:cs="Calibri"/>
        </w:rPr>
        <w:t>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d</w:t>
      </w:r>
      <w:r w:rsidRPr="00B909FD">
        <w:rPr>
          <w:rFonts w:ascii="Calibri" w:hAnsi="Calibri" w:cs="Calibri"/>
          <w:spacing w:val="-10"/>
        </w:rPr>
        <w:t xml:space="preserve"> </w:t>
      </w:r>
      <w:r w:rsidRPr="00B909FD">
        <w:rPr>
          <w:rFonts w:ascii="Calibri" w:hAnsi="Calibri" w:cs="Calibri"/>
        </w:rPr>
        <w:t>to</w:t>
      </w:r>
      <w:r w:rsidRPr="00B909FD">
        <w:rPr>
          <w:rFonts w:ascii="Calibri" w:hAnsi="Calibri" w:cs="Calibri"/>
          <w:spacing w:val="-12"/>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1"/>
        </w:rPr>
        <w:t>s</w:t>
      </w:r>
      <w:r w:rsidRPr="00B909FD">
        <w:rPr>
          <w:rFonts w:ascii="Calibri" w:hAnsi="Calibri" w:cs="Calibri"/>
        </w:rPr>
        <w:t>, h</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rPr>
        <w:t>ing</w:t>
      </w:r>
      <w:r w:rsidRPr="00B909FD">
        <w:rPr>
          <w:rFonts w:ascii="Calibri" w:hAnsi="Calibri" w:cs="Calibri"/>
          <w:spacing w:val="-9"/>
        </w:rPr>
        <w:t xml:space="preserve"> </w:t>
      </w:r>
      <w:r w:rsidRPr="00B909FD">
        <w:rPr>
          <w:rFonts w:ascii="Calibri" w:hAnsi="Calibri" w:cs="Calibri"/>
        </w:rPr>
        <w:t>p</w:t>
      </w:r>
      <w:r w:rsidRPr="00B909FD">
        <w:rPr>
          <w:rFonts w:ascii="Calibri" w:hAnsi="Calibri" w:cs="Calibri"/>
          <w:spacing w:val="1"/>
        </w:rPr>
        <w:t>a</w:t>
      </w:r>
      <w:r w:rsidRPr="00B909FD">
        <w:rPr>
          <w:rFonts w:ascii="Calibri" w:hAnsi="Calibri" w:cs="Calibri"/>
          <w:spacing w:val="-1"/>
        </w:rPr>
        <w:t>ss</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rPr>
        <w:t>pro</w:t>
      </w:r>
      <w:r w:rsidRPr="00B909FD">
        <w:rPr>
          <w:rFonts w:ascii="Calibri" w:hAnsi="Calibri" w:cs="Calibri"/>
          <w:spacing w:val="-2"/>
        </w:rPr>
        <w:t>f</w:t>
      </w:r>
      <w:r w:rsidRPr="00B909FD">
        <w:rPr>
          <w:rFonts w:ascii="Calibri" w:hAnsi="Calibri" w:cs="Calibri"/>
          <w:spacing w:val="1"/>
        </w:rPr>
        <w:t>e</w:t>
      </w:r>
      <w:r w:rsidRPr="00B909FD">
        <w:rPr>
          <w:rFonts w:ascii="Calibri" w:hAnsi="Calibri" w:cs="Calibri"/>
          <w:spacing w:val="-1"/>
        </w:rPr>
        <w:t>ss</w:t>
      </w:r>
      <w:r w:rsidRPr="00B909FD">
        <w:rPr>
          <w:rFonts w:ascii="Calibri" w:hAnsi="Calibri" w:cs="Calibri"/>
          <w:spacing w:val="3"/>
        </w:rPr>
        <w:t>i</w:t>
      </w:r>
      <w:r w:rsidRPr="00B909FD">
        <w:rPr>
          <w:rFonts w:ascii="Calibri" w:hAnsi="Calibri" w:cs="Calibri"/>
        </w:rPr>
        <w:t>on</w:t>
      </w:r>
      <w:r w:rsidRPr="00B909FD">
        <w:rPr>
          <w:rFonts w:ascii="Calibri" w:hAnsi="Calibri" w:cs="Calibri"/>
          <w:spacing w:val="1"/>
        </w:rPr>
        <w:t>a</w:t>
      </w:r>
      <w:r w:rsidRPr="00B909FD">
        <w:rPr>
          <w:rFonts w:ascii="Calibri" w:hAnsi="Calibri" w:cs="Calibri"/>
        </w:rPr>
        <w:t>l</w:t>
      </w:r>
      <w:r w:rsidRPr="00B909FD">
        <w:rPr>
          <w:rFonts w:ascii="Calibri" w:hAnsi="Calibri" w:cs="Calibri"/>
          <w:spacing w:val="-7"/>
        </w:rPr>
        <w:t xml:space="preserve">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spacing w:val="1"/>
        </w:rPr>
        <w:t>a</w:t>
      </w:r>
      <w:r w:rsidRPr="00B909FD">
        <w:rPr>
          <w:rFonts w:ascii="Calibri" w:hAnsi="Calibri" w:cs="Calibri"/>
        </w:rPr>
        <w:t>m</w:t>
      </w:r>
      <w:r w:rsidRPr="00B909FD">
        <w:rPr>
          <w:rFonts w:ascii="Calibri" w:hAnsi="Calibri" w:cs="Calibri"/>
          <w:spacing w:val="-2"/>
        </w:rPr>
        <w:t>i</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7"/>
        </w:rPr>
        <w:t xml:space="preserve"> </w:t>
      </w:r>
      <w:r w:rsidRPr="00B909FD">
        <w:rPr>
          <w:rFonts w:ascii="Calibri" w:hAnsi="Calibri" w:cs="Calibri"/>
        </w:rPr>
        <w:t>in</w:t>
      </w:r>
      <w:r w:rsidRPr="00B909FD">
        <w:rPr>
          <w:rFonts w:ascii="Calibri" w:hAnsi="Calibri" w:cs="Calibri"/>
          <w:spacing w:val="-7"/>
        </w:rPr>
        <w:t xml:space="preserve"> </w:t>
      </w:r>
      <w:r w:rsidRPr="00B909FD">
        <w:rPr>
          <w:rFonts w:ascii="Calibri" w:hAnsi="Calibri" w:cs="Calibri"/>
          <w:spacing w:val="-1"/>
        </w:rPr>
        <w:t>c</w:t>
      </w:r>
      <w:r w:rsidRPr="00B909FD">
        <w:rPr>
          <w:rFonts w:ascii="Calibri" w:hAnsi="Calibri" w:cs="Calibri"/>
        </w:rPr>
        <w:t>ompl</w:t>
      </w:r>
      <w:r w:rsidRPr="00B909FD">
        <w:rPr>
          <w:rFonts w:ascii="Calibri" w:hAnsi="Calibri" w:cs="Calibri"/>
          <w:spacing w:val="-2"/>
        </w:rPr>
        <w:t>i</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1"/>
        </w:rPr>
        <w:t>w</w:t>
      </w:r>
      <w:r w:rsidRPr="00B909FD">
        <w:rPr>
          <w:rFonts w:ascii="Calibri" w:hAnsi="Calibri" w:cs="Calibri"/>
        </w:rPr>
        <w:t>ith</w:t>
      </w:r>
      <w:r w:rsidRPr="00B909FD">
        <w:rPr>
          <w:rFonts w:ascii="Calibri" w:hAnsi="Calibri" w:cs="Calibri"/>
          <w:spacing w:val="-7"/>
        </w:rPr>
        <w:t xml:space="preserve"> </w:t>
      </w:r>
      <w:r w:rsidRPr="00B909FD">
        <w:rPr>
          <w:rFonts w:ascii="Calibri" w:hAnsi="Calibri" w:cs="Calibri"/>
        </w:rPr>
        <w:t>ot</w:t>
      </w:r>
      <w:r w:rsidRPr="00B909FD">
        <w:rPr>
          <w:rFonts w:ascii="Calibri" w:hAnsi="Calibri" w:cs="Calibri"/>
          <w:spacing w:val="-2"/>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7"/>
        </w:rPr>
        <w:t xml:space="preserve"> </w:t>
      </w:r>
      <w:r w:rsidRPr="00B909FD">
        <w:rPr>
          <w:rFonts w:ascii="Calibri" w:hAnsi="Calibri" w:cs="Calibri"/>
          <w:spacing w:val="1"/>
        </w:rPr>
        <w:t>c</w:t>
      </w:r>
      <w:r w:rsidRPr="00B909FD">
        <w:rPr>
          <w:rFonts w:ascii="Calibri" w:hAnsi="Calibri" w:cs="Calibri"/>
          <w:spacing w:val="7"/>
        </w:rPr>
        <w:t>o</w:t>
      </w:r>
      <w:r w:rsidRPr="00B909FD">
        <w:rPr>
          <w:rFonts w:ascii="Calibri" w:hAnsi="Calibri" w:cs="Calibri"/>
        </w:rPr>
        <w:t>n</w:t>
      </w:r>
      <w:r w:rsidRPr="00B909FD">
        <w:rPr>
          <w:rFonts w:ascii="Calibri" w:hAnsi="Calibri" w:cs="Calibri"/>
          <w:spacing w:val="-2"/>
        </w:rPr>
        <w:t>d</w:t>
      </w:r>
      <w:r w:rsidRPr="00B909FD">
        <w:rPr>
          <w:rFonts w:ascii="Calibri" w:hAnsi="Calibri" w:cs="Calibri"/>
        </w:rPr>
        <w:t>itio</w:t>
      </w:r>
      <w:r w:rsidRPr="00B909FD">
        <w:rPr>
          <w:rFonts w:ascii="Calibri" w:hAnsi="Calibri" w:cs="Calibri"/>
          <w:spacing w:val="-2"/>
        </w:rPr>
        <w:t>n</w:t>
      </w:r>
      <w:r w:rsidRPr="00B909FD">
        <w:rPr>
          <w:rFonts w:ascii="Calibri" w:hAnsi="Calibri" w:cs="Calibri"/>
        </w:rPr>
        <w:t xml:space="preserve">s </w:t>
      </w:r>
      <w:r w:rsidRPr="00B909FD">
        <w:rPr>
          <w:rFonts w:ascii="Calibri" w:hAnsi="Calibri" w:cs="Calibri"/>
          <w:spacing w:val="1"/>
        </w:rPr>
        <w:t>a</w:t>
      </w:r>
      <w:r w:rsidRPr="00B909FD">
        <w:rPr>
          <w:rFonts w:ascii="Calibri" w:hAnsi="Calibri" w:cs="Calibri"/>
        </w:rPr>
        <w:t>s</w:t>
      </w:r>
      <w:r w:rsidRPr="00B909FD">
        <w:rPr>
          <w:rFonts w:ascii="Calibri" w:hAnsi="Calibri" w:cs="Calibri"/>
          <w:spacing w:val="16"/>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7"/>
        </w:rPr>
        <w:t xml:space="preserve"> </w:t>
      </w:r>
      <w:r w:rsidRPr="00B909FD">
        <w:rPr>
          <w:rFonts w:ascii="Calibri" w:hAnsi="Calibri" w:cs="Calibri"/>
        </w:rPr>
        <w:t>the</w:t>
      </w:r>
      <w:r w:rsidRPr="00B909FD">
        <w:rPr>
          <w:rFonts w:ascii="Calibri" w:hAnsi="Calibri" w:cs="Calibri"/>
          <w:spacing w:val="17"/>
        </w:rPr>
        <w:t xml:space="preserve"> </w:t>
      </w:r>
      <w:r w:rsidRPr="00B909FD">
        <w:rPr>
          <w:rFonts w:ascii="Calibri" w:hAnsi="Calibri" w:cs="Calibri"/>
          <w:spacing w:val="-4"/>
        </w:rPr>
        <w:t>L</w:t>
      </w:r>
      <w:r w:rsidRPr="00B909FD">
        <w:rPr>
          <w:rFonts w:ascii="Calibri" w:hAnsi="Calibri" w:cs="Calibri"/>
          <w:spacing w:val="1"/>
        </w:rPr>
        <w:t>a</w:t>
      </w:r>
      <w:r w:rsidRPr="00B909FD">
        <w:rPr>
          <w:rFonts w:ascii="Calibri" w:hAnsi="Calibri" w:cs="Calibri"/>
        </w:rPr>
        <w:t>w</w:t>
      </w:r>
      <w:r w:rsidRPr="00B909FD">
        <w:rPr>
          <w:rFonts w:ascii="Calibri" w:hAnsi="Calibri" w:cs="Calibri"/>
          <w:spacing w:val="16"/>
        </w:rPr>
        <w:t xml:space="preserve"> </w:t>
      </w:r>
      <w:r w:rsidRPr="00B909FD">
        <w:rPr>
          <w:rFonts w:ascii="Calibri" w:hAnsi="Calibri" w:cs="Calibri"/>
        </w:rPr>
        <w:t>on</w:t>
      </w:r>
      <w:r w:rsidRPr="00B909FD">
        <w:rPr>
          <w:rFonts w:ascii="Calibri" w:hAnsi="Calibri" w:cs="Calibri"/>
          <w:spacing w:val="17"/>
        </w:rPr>
        <w:t xml:space="preserve"> </w:t>
      </w:r>
      <w:r w:rsidRPr="00B909FD">
        <w:rPr>
          <w:rFonts w:ascii="Calibri" w:hAnsi="Calibri" w:cs="Calibri"/>
          <w:spacing w:val="-1"/>
        </w:rPr>
        <w:t>P</w:t>
      </w:r>
      <w:r w:rsidRPr="00B909FD">
        <w:rPr>
          <w:rFonts w:ascii="Calibri" w:hAnsi="Calibri" w:cs="Calibri"/>
        </w:rPr>
        <w:t>l</w:t>
      </w:r>
      <w:r w:rsidRPr="00B909FD">
        <w:rPr>
          <w:rFonts w:ascii="Calibri" w:hAnsi="Calibri" w:cs="Calibri"/>
          <w:spacing w:val="1"/>
        </w:rPr>
        <w:t>a</w:t>
      </w:r>
      <w:r w:rsidRPr="00B909FD">
        <w:rPr>
          <w:rFonts w:ascii="Calibri" w:hAnsi="Calibri" w:cs="Calibri"/>
        </w:rPr>
        <w:t>nn</w:t>
      </w:r>
      <w:r w:rsidRPr="00B909FD">
        <w:rPr>
          <w:rFonts w:ascii="Calibri" w:hAnsi="Calibri" w:cs="Calibri"/>
          <w:spacing w:val="-2"/>
        </w:rPr>
        <w:t>i</w:t>
      </w:r>
      <w:r w:rsidRPr="00B909FD">
        <w:rPr>
          <w:rFonts w:ascii="Calibri" w:hAnsi="Calibri" w:cs="Calibri"/>
        </w:rPr>
        <w:t>ng</w:t>
      </w:r>
      <w:r w:rsidRPr="00B909FD">
        <w:rPr>
          <w:rFonts w:ascii="Calibri" w:hAnsi="Calibri" w:cs="Calibri"/>
          <w:spacing w:val="14"/>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7"/>
        </w:rPr>
        <w:t xml:space="preserve"> </w:t>
      </w:r>
      <w:r w:rsidRPr="00B909FD">
        <w:rPr>
          <w:rFonts w:ascii="Calibri" w:hAnsi="Calibri" w:cs="Calibri"/>
        </w:rPr>
        <w:t>Con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ut</w:t>
      </w:r>
      <w:r w:rsidRPr="00B909FD">
        <w:rPr>
          <w:rFonts w:ascii="Calibri" w:hAnsi="Calibri" w:cs="Calibri"/>
          <w:spacing w:val="-2"/>
        </w:rPr>
        <w:t>h</w:t>
      </w:r>
      <w:r w:rsidRPr="00B909FD">
        <w:rPr>
          <w:rFonts w:ascii="Calibri" w:hAnsi="Calibri" w:cs="Calibri"/>
        </w:rPr>
        <w:t>or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ll oth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31"/>
        </w:rPr>
        <w:t xml:space="preserve"> </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ons</w:t>
      </w:r>
      <w:r w:rsidRPr="00B909FD">
        <w:rPr>
          <w:rFonts w:ascii="Calibri" w:hAnsi="Calibri" w:cs="Calibri"/>
          <w:spacing w:val="28"/>
        </w:rPr>
        <w:t xml:space="preserve"> </w:t>
      </w:r>
      <w:r w:rsidRPr="00B909FD">
        <w:rPr>
          <w:rFonts w:ascii="Calibri" w:hAnsi="Calibri" w:cs="Calibri"/>
        </w:rPr>
        <w:t>in</w:t>
      </w:r>
      <w:r w:rsidRPr="00B909FD">
        <w:rPr>
          <w:rFonts w:ascii="Calibri" w:hAnsi="Calibri" w:cs="Calibri"/>
          <w:spacing w:val="-2"/>
        </w:rPr>
        <w:t>v</w:t>
      </w:r>
      <w:r w:rsidRPr="00B909FD">
        <w:rPr>
          <w:rFonts w:ascii="Calibri" w:hAnsi="Calibri" w:cs="Calibri"/>
        </w:rPr>
        <w:t>ol</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d</w:t>
      </w:r>
      <w:r w:rsidRPr="00B909FD">
        <w:rPr>
          <w:rFonts w:ascii="Calibri" w:hAnsi="Calibri" w:cs="Calibri"/>
          <w:spacing w:val="29"/>
        </w:rPr>
        <w:t xml:space="preserve"> </w:t>
      </w:r>
      <w:r w:rsidRPr="00B909FD">
        <w:rPr>
          <w:rFonts w:ascii="Calibri" w:hAnsi="Calibri" w:cs="Calibri"/>
        </w:rPr>
        <w:t>in</w:t>
      </w:r>
      <w:r w:rsidRPr="00B909FD">
        <w:rPr>
          <w:rFonts w:ascii="Calibri" w:hAnsi="Calibri" w:cs="Calibri"/>
          <w:spacing w:val="26"/>
        </w:rPr>
        <w:t xml:space="preserve"> </w:t>
      </w:r>
      <w:r w:rsidRPr="00B909FD">
        <w:rPr>
          <w:rFonts w:ascii="Calibri" w:hAnsi="Calibri" w:cs="Calibri"/>
        </w:rPr>
        <w:t>the</w:t>
      </w:r>
      <w:r w:rsidRPr="00B909FD">
        <w:rPr>
          <w:rFonts w:ascii="Calibri" w:hAnsi="Calibri" w:cs="Calibri"/>
          <w:spacing w:val="27"/>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e</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9"/>
        </w:rPr>
        <w:t xml:space="preserve"> </w:t>
      </w:r>
      <w:r w:rsidRPr="00B909FD">
        <w:rPr>
          <w:rFonts w:ascii="Calibri" w:hAnsi="Calibri" w:cs="Calibri"/>
        </w:rPr>
        <w:t>of</w:t>
      </w:r>
      <w:r w:rsidRPr="00B909FD">
        <w:rPr>
          <w:rFonts w:ascii="Calibri" w:hAnsi="Calibri" w:cs="Calibri"/>
          <w:spacing w:val="26"/>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28"/>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rPr>
        <w:t>ll</w:t>
      </w:r>
      <w:r w:rsidRPr="00B909FD">
        <w:rPr>
          <w:rFonts w:ascii="Calibri" w:hAnsi="Calibri" w:cs="Calibri"/>
          <w:spacing w:val="27"/>
        </w:rPr>
        <w:t xml:space="preserve"> </w:t>
      </w:r>
      <w:r w:rsidRPr="00B909FD">
        <w:rPr>
          <w:rFonts w:ascii="Calibri" w:hAnsi="Calibri" w:cs="Calibri"/>
          <w:spacing w:val="1"/>
        </w:rPr>
        <w:t>a</w:t>
      </w:r>
      <w:r w:rsidRPr="00B909FD">
        <w:rPr>
          <w:rFonts w:ascii="Calibri" w:hAnsi="Calibri" w:cs="Calibri"/>
        </w:rPr>
        <w:t>d</w:t>
      </w:r>
      <w:r w:rsidRPr="00B909FD">
        <w:rPr>
          <w:rFonts w:ascii="Calibri" w:hAnsi="Calibri" w:cs="Calibri"/>
          <w:spacing w:val="-2"/>
        </w:rPr>
        <w:t>h</w:t>
      </w:r>
      <w:r w:rsidRPr="00B909FD">
        <w:rPr>
          <w:rFonts w:ascii="Calibri" w:hAnsi="Calibri" w:cs="Calibri"/>
          <w:spacing w:val="1"/>
        </w:rPr>
        <w:t>e</w:t>
      </w:r>
      <w:r w:rsidRPr="00B909FD">
        <w:rPr>
          <w:rFonts w:ascii="Calibri" w:hAnsi="Calibri" w:cs="Calibri"/>
        </w:rPr>
        <w:t>re</w:t>
      </w:r>
      <w:r w:rsidRPr="00B909FD">
        <w:rPr>
          <w:rFonts w:ascii="Calibri" w:hAnsi="Calibri" w:cs="Calibri"/>
          <w:spacing w:val="27"/>
        </w:rPr>
        <w:t xml:space="preserve"> </w:t>
      </w:r>
      <w:r w:rsidRPr="00B909FD">
        <w:rPr>
          <w:rFonts w:ascii="Calibri" w:hAnsi="Calibri" w:cs="Calibri"/>
        </w:rPr>
        <w:t>to</w:t>
      </w:r>
      <w:r w:rsidRPr="00B909FD">
        <w:rPr>
          <w:rFonts w:ascii="Calibri" w:hAnsi="Calibri" w:cs="Calibri"/>
          <w:spacing w:val="29"/>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30"/>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
        </w:rPr>
        <w:t>a</w:t>
      </w:r>
      <w:r w:rsidRPr="00B909FD">
        <w:rPr>
          <w:rFonts w:ascii="Calibri" w:hAnsi="Calibri" w:cs="Calibri"/>
        </w:rPr>
        <w:t>rds</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2"/>
        </w:rPr>
        <w:t xml:space="preserve"> </w:t>
      </w:r>
      <w:r w:rsidRPr="00B909FD">
        <w:rPr>
          <w:rFonts w:ascii="Calibri" w:hAnsi="Calibri" w:cs="Calibri"/>
          <w:spacing w:val="-2"/>
        </w:rPr>
        <w:t>n</w:t>
      </w:r>
      <w:r w:rsidRPr="00B909FD">
        <w:rPr>
          <w:rFonts w:ascii="Calibri" w:hAnsi="Calibri" w:cs="Calibri"/>
        </w:rPr>
        <w:t>or</w:t>
      </w:r>
      <w:r w:rsidRPr="00B909FD">
        <w:rPr>
          <w:rFonts w:ascii="Calibri" w:hAnsi="Calibri" w:cs="Calibri"/>
          <w:spacing w:val="1"/>
        </w:rPr>
        <w:t>m</w:t>
      </w:r>
      <w:r w:rsidRPr="00B909FD">
        <w:rPr>
          <w:rFonts w:ascii="Calibri" w:hAnsi="Calibri" w:cs="Calibri"/>
        </w:rPr>
        <w:t>s</w:t>
      </w:r>
      <w:r w:rsidRPr="00B909FD">
        <w:rPr>
          <w:rFonts w:ascii="Calibri" w:hAnsi="Calibri" w:cs="Calibri"/>
          <w:spacing w:val="11"/>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12"/>
        </w:rPr>
        <w:t xml:space="preserve"> </w:t>
      </w:r>
      <w:r w:rsidRPr="00B909FD">
        <w:rPr>
          <w:rFonts w:ascii="Calibri" w:hAnsi="Calibri" w:cs="Calibri"/>
        </w:rPr>
        <w:t>the</w:t>
      </w:r>
      <w:r w:rsidRPr="00B909FD">
        <w:rPr>
          <w:rFonts w:ascii="Calibri" w:hAnsi="Calibri" w:cs="Calibri"/>
          <w:spacing w:val="13"/>
        </w:rPr>
        <w:t xml:space="preserve"> </w:t>
      </w:r>
      <w:r w:rsidRPr="00B909FD">
        <w:rPr>
          <w:rFonts w:ascii="Calibri" w:hAnsi="Calibri" w:cs="Calibri"/>
        </w:rPr>
        <w:t>t</w:t>
      </w:r>
      <w:r w:rsidRPr="00B909FD">
        <w:rPr>
          <w:rFonts w:ascii="Calibri" w:hAnsi="Calibri" w:cs="Calibri"/>
          <w:spacing w:val="-5"/>
        </w:rPr>
        <w:t>y</w:t>
      </w:r>
      <w:r w:rsidRPr="00B909FD">
        <w:rPr>
          <w:rFonts w:ascii="Calibri" w:hAnsi="Calibri" w:cs="Calibri"/>
        </w:rPr>
        <w:t>pe</w:t>
      </w:r>
      <w:r w:rsidRPr="00B909FD">
        <w:rPr>
          <w:rFonts w:ascii="Calibri" w:hAnsi="Calibri" w:cs="Calibri"/>
          <w:spacing w:val="13"/>
        </w:rPr>
        <w:t xml:space="preserve"> </w:t>
      </w:r>
      <w:r w:rsidRPr="00B909FD">
        <w:rPr>
          <w:rFonts w:ascii="Calibri" w:hAnsi="Calibri" w:cs="Calibri"/>
          <w:spacing w:val="2"/>
        </w:rPr>
        <w:t>o</w:t>
      </w:r>
      <w:r w:rsidRPr="00B909FD">
        <w:rPr>
          <w:rFonts w:ascii="Calibri" w:hAnsi="Calibri" w:cs="Calibri"/>
        </w:rPr>
        <w:t>f</w:t>
      </w:r>
      <w:r w:rsidRPr="00B909FD">
        <w:rPr>
          <w:rFonts w:ascii="Calibri" w:hAnsi="Calibri" w:cs="Calibri"/>
          <w:spacing w:val="10"/>
        </w:rPr>
        <w:t xml:space="preserve"> </w:t>
      </w:r>
      <w:r w:rsidRPr="00B909FD">
        <w:rPr>
          <w:rFonts w:ascii="Calibri" w:hAnsi="Calibri" w:cs="Calibri"/>
          <w:spacing w:val="1"/>
        </w:rPr>
        <w:t>ac</w:t>
      </w:r>
      <w:r w:rsidRPr="00B909FD">
        <w:rPr>
          <w:rFonts w:ascii="Calibri" w:hAnsi="Calibri" w:cs="Calibri"/>
        </w:rPr>
        <w:t>ti</w:t>
      </w:r>
      <w:r w:rsidRPr="00B909FD">
        <w:rPr>
          <w:rFonts w:ascii="Calibri" w:hAnsi="Calibri" w:cs="Calibri"/>
          <w:spacing w:val="-2"/>
        </w:rPr>
        <w:t>v</w:t>
      </w:r>
      <w:r w:rsidRPr="00B909FD">
        <w:rPr>
          <w:rFonts w:ascii="Calibri" w:hAnsi="Calibri" w:cs="Calibri"/>
        </w:rPr>
        <w:t>ity</w:t>
      </w:r>
      <w:r w:rsidRPr="00B909FD">
        <w:rPr>
          <w:rFonts w:ascii="Calibri" w:hAnsi="Calibri" w:cs="Calibri"/>
          <w:spacing w:val="7"/>
        </w:rPr>
        <w:t xml:space="preserve"> </w:t>
      </w:r>
      <w:r w:rsidRPr="00B909FD">
        <w:rPr>
          <w:rFonts w:ascii="Calibri" w:hAnsi="Calibri" w:cs="Calibri"/>
        </w:rPr>
        <w:t>th</w:t>
      </w:r>
      <w:r w:rsidRPr="00B909FD">
        <w:rPr>
          <w:rFonts w:ascii="Calibri" w:hAnsi="Calibri" w:cs="Calibri"/>
          <w:spacing w:val="3"/>
        </w:rPr>
        <w:t>e</w:t>
      </w:r>
      <w:r w:rsidRPr="00B909FD">
        <w:rPr>
          <w:rFonts w:ascii="Calibri" w:hAnsi="Calibri" w:cs="Calibri"/>
        </w:rPr>
        <w:t>y</w:t>
      </w:r>
      <w:r w:rsidRPr="00B909FD">
        <w:rPr>
          <w:rFonts w:ascii="Calibri" w:hAnsi="Calibri" w:cs="Calibri"/>
          <w:spacing w:val="7"/>
        </w:rPr>
        <w:t xml:space="preserve"> </w:t>
      </w:r>
      <w:r w:rsidRPr="00B909FD">
        <w:rPr>
          <w:rFonts w:ascii="Calibri" w:hAnsi="Calibri" w:cs="Calibri"/>
          <w:spacing w:val="3"/>
        </w:rPr>
        <w:t>e</w:t>
      </w:r>
      <w:r w:rsidRPr="00B909FD">
        <w:rPr>
          <w:rFonts w:ascii="Calibri" w:hAnsi="Calibri" w:cs="Calibri"/>
        </w:rPr>
        <w:t>n</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r w:rsidRPr="00B909FD">
        <w:rPr>
          <w:rFonts w:ascii="Calibri" w:hAnsi="Calibri" w:cs="Calibri"/>
          <w:spacing w:val="13"/>
        </w:rPr>
        <w:t xml:space="preserve"> </w:t>
      </w:r>
      <w:r w:rsidRPr="00B909FD">
        <w:rPr>
          <w:rFonts w:ascii="Calibri" w:hAnsi="Calibri" w:cs="Calibri"/>
        </w:rPr>
        <w:t>in,</w:t>
      </w:r>
      <w:r w:rsidRPr="00B909FD">
        <w:rPr>
          <w:rFonts w:ascii="Calibri" w:hAnsi="Calibri" w:cs="Calibri"/>
          <w:spacing w:val="12"/>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11"/>
        </w:rPr>
        <w:t xml:space="preserve"> </w:t>
      </w:r>
      <w:r w:rsidRPr="00B909FD">
        <w:rPr>
          <w:rFonts w:ascii="Calibri" w:hAnsi="Calibri" w:cs="Calibri"/>
          <w:spacing w:val="-1"/>
        </w:rPr>
        <w:t>w</w:t>
      </w:r>
      <w:r w:rsidRPr="00B909FD">
        <w:rPr>
          <w:rFonts w:ascii="Calibri" w:hAnsi="Calibri" w:cs="Calibri"/>
          <w:spacing w:val="1"/>
        </w:rPr>
        <w:t>e</w:t>
      </w:r>
      <w:r w:rsidRPr="00B909FD">
        <w:rPr>
          <w:rFonts w:ascii="Calibri" w:hAnsi="Calibri" w:cs="Calibri"/>
        </w:rPr>
        <w:t>ll</w:t>
      </w:r>
      <w:r w:rsidRPr="00B909FD">
        <w:rPr>
          <w:rFonts w:ascii="Calibri" w:hAnsi="Calibri" w:cs="Calibri"/>
          <w:spacing w:val="12"/>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11"/>
        </w:rPr>
        <w:t xml:space="preserve"> </w:t>
      </w:r>
      <w:r w:rsidRPr="00B909FD">
        <w:rPr>
          <w:rFonts w:ascii="Calibri" w:hAnsi="Calibri" w:cs="Calibri"/>
        </w:rPr>
        <w:t>the</w:t>
      </w:r>
      <w:r w:rsidRPr="00B909FD">
        <w:rPr>
          <w:rFonts w:ascii="Calibri" w:hAnsi="Calibri" w:cs="Calibri"/>
          <w:spacing w:val="13"/>
        </w:rPr>
        <w:t xml:space="preserve"> </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rPr>
        <w:t>w</w:t>
      </w:r>
      <w:r w:rsidRPr="00B909FD">
        <w:rPr>
          <w:rFonts w:ascii="Calibri" w:hAnsi="Calibri" w:cs="Calibri"/>
          <w:spacing w:val="11"/>
        </w:rPr>
        <w:t xml:space="preserve"> </w:t>
      </w:r>
      <w:r w:rsidRPr="00B909FD">
        <w:rPr>
          <w:rFonts w:ascii="Calibri" w:hAnsi="Calibri" w:cs="Calibri"/>
        </w:rPr>
        <w:t xml:space="preserve">on </w:t>
      </w:r>
      <w:r w:rsidRPr="00B909FD">
        <w:rPr>
          <w:rFonts w:ascii="Calibri" w:hAnsi="Calibri" w:cs="Calibri"/>
          <w:spacing w:val="-1"/>
        </w:rPr>
        <w:t>H</w:t>
      </w:r>
      <w:r w:rsidRPr="00B909FD">
        <w:rPr>
          <w:rFonts w:ascii="Calibri" w:hAnsi="Calibri" w:cs="Calibri"/>
          <w:spacing w:val="1"/>
        </w:rPr>
        <w:t>ea</w:t>
      </w:r>
      <w:r w:rsidRPr="00B909FD">
        <w:rPr>
          <w:rFonts w:ascii="Calibri" w:hAnsi="Calibri" w:cs="Calibri"/>
        </w:rPr>
        <w:t>l</w:t>
      </w:r>
      <w:r w:rsidRPr="00B909FD">
        <w:rPr>
          <w:rFonts w:ascii="Calibri" w:hAnsi="Calibri" w:cs="Calibri"/>
          <w:spacing w:val="-2"/>
        </w:rPr>
        <w:t>t</w:t>
      </w:r>
      <w:r w:rsidRPr="00B909FD">
        <w:rPr>
          <w:rFonts w:ascii="Calibri" w:hAnsi="Calibri" w:cs="Calibri"/>
        </w:rPr>
        <w:t xml:space="preserve">h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f</w:t>
      </w:r>
      <w:r w:rsidRPr="00B909FD">
        <w:rPr>
          <w:rFonts w:ascii="Calibri" w:hAnsi="Calibri" w:cs="Calibri"/>
          <w:spacing w:val="1"/>
        </w:rPr>
        <w:t>e</w:t>
      </w:r>
      <w:r w:rsidRPr="00B909FD">
        <w:rPr>
          <w:rFonts w:ascii="Calibri" w:hAnsi="Calibri" w:cs="Calibri"/>
        </w:rPr>
        <w:t>ty</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 xml:space="preserve">t </w:t>
      </w:r>
      <w:r w:rsidRPr="00B909FD">
        <w:rPr>
          <w:rFonts w:ascii="Calibri" w:hAnsi="Calibri" w:cs="Calibri"/>
          <w:spacing w:val="-4"/>
        </w:rPr>
        <w:t>W</w:t>
      </w:r>
      <w:r w:rsidRPr="00B909FD">
        <w:rPr>
          <w:rFonts w:ascii="Calibri" w:hAnsi="Calibri" w:cs="Calibri"/>
        </w:rPr>
        <w:t>ork</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3"/>
        </w:rPr>
        <w:t>f</w:t>
      </w:r>
      <w:r w:rsidRPr="00B909FD">
        <w:rPr>
          <w:rFonts w:ascii="Calibri" w:hAnsi="Calibri" w:cs="Calibri"/>
        </w:rPr>
        <w:t xml:space="preserve">. </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tte</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S</w:t>
      </w:r>
      <w:r w:rsidRPr="00B909FD">
        <w:rPr>
          <w:rFonts w:ascii="Calibri" w:hAnsi="Calibri" w:cs="Calibri"/>
        </w:rPr>
        <w:t>, no. 87/05).</w:t>
      </w:r>
    </w:p>
    <w:p w14:paraId="33F259DA" w14:textId="525D5040" w:rsidR="00911DF0" w:rsidRPr="00B909FD" w:rsidRDefault="00911DF0" w:rsidP="006D31F2">
      <w:pPr>
        <w:spacing w:after="0"/>
        <w:mirrorIndents/>
        <w:jc w:val="both"/>
        <w:rPr>
          <w:rFonts w:ascii="Calibri" w:hAnsi="Calibri" w:cs="Calibri"/>
        </w:rPr>
      </w:pP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rPr>
        <w:t>MCTI</w:t>
      </w:r>
      <w:r w:rsidR="00681308" w:rsidRPr="00B909FD">
        <w:rPr>
          <w:rFonts w:ascii="Calibri" w:hAnsi="Calibri" w:cs="Calibri"/>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l</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pro</w:t>
      </w:r>
      <w:r w:rsidRPr="00B909FD">
        <w:rPr>
          <w:rFonts w:ascii="Calibri" w:hAnsi="Calibri" w:cs="Calibri"/>
          <w:spacing w:val="-2"/>
        </w:rPr>
        <w:t>v</w:t>
      </w:r>
      <w:r w:rsidRPr="00B909FD">
        <w:rPr>
          <w:rFonts w:ascii="Calibri" w:hAnsi="Calibri" w:cs="Calibri"/>
        </w:rPr>
        <w:t>ide</w:t>
      </w:r>
      <w:r w:rsidRPr="00B909FD">
        <w:rPr>
          <w:rFonts w:ascii="Calibri" w:hAnsi="Calibri" w:cs="Calibri"/>
          <w:spacing w:val="1"/>
        </w:rPr>
        <w:t xml:space="preserve"> e</w:t>
      </w:r>
      <w:r w:rsidRPr="00B909FD">
        <w:rPr>
          <w:rFonts w:ascii="Calibri" w:hAnsi="Calibri" w:cs="Calibri"/>
        </w:rPr>
        <w:t>xp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u</w:t>
      </w:r>
      <w:r w:rsidRPr="00B909FD">
        <w:rPr>
          <w:rFonts w:ascii="Calibri" w:hAnsi="Calibri" w:cs="Calibri"/>
          <w:spacing w:val="5"/>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rPr>
        <w:t>ion</w:t>
      </w:r>
      <w:r w:rsidRPr="00B909FD">
        <w:rPr>
          <w:rFonts w:ascii="Calibri" w:hAnsi="Calibri" w:cs="Calibri"/>
          <w:spacing w:val="3"/>
        </w:rPr>
        <w:t xml:space="preserve"> </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spacing w:val="1"/>
        </w:rPr>
        <w:t>ec</w:t>
      </w:r>
      <w:r w:rsidRPr="00B909FD">
        <w:rPr>
          <w:rFonts w:ascii="Calibri" w:hAnsi="Calibri" w:cs="Calibri"/>
          <w:spacing w:val="-2"/>
        </w:rPr>
        <w:t>u</w:t>
      </w:r>
      <w:r w:rsidRPr="00B909FD">
        <w:rPr>
          <w:rFonts w:ascii="Calibri" w:hAnsi="Calibri" w:cs="Calibri"/>
        </w:rPr>
        <w:t xml:space="preserve">tion of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1"/>
        </w:rPr>
        <w:t>s</w:t>
      </w:r>
      <w:r w:rsidRPr="00B909FD">
        <w:rPr>
          <w:rFonts w:ascii="Calibri" w:hAnsi="Calibri" w:cs="Calibri"/>
        </w:rPr>
        <w:t>.</w:t>
      </w:r>
      <w:r w:rsidRPr="00B909FD">
        <w:rPr>
          <w:rFonts w:ascii="Calibri" w:hAnsi="Calibri" w:cs="Calibri"/>
          <w:spacing w:val="3"/>
        </w:rPr>
        <w:t xml:space="preserve"> </w:t>
      </w:r>
      <w:r w:rsidRPr="00B909FD">
        <w:rPr>
          <w:rFonts w:ascii="Calibri" w:hAnsi="Calibri" w:cs="Calibri"/>
          <w:spacing w:val="-1"/>
        </w:rPr>
        <w:t>P</w:t>
      </w:r>
      <w:r w:rsidRPr="00B909FD">
        <w:rPr>
          <w:rFonts w:ascii="Calibri" w:hAnsi="Calibri" w:cs="Calibri"/>
        </w:rPr>
        <w:t>r</w:t>
      </w:r>
      <w:r w:rsidRPr="00B909FD">
        <w:rPr>
          <w:rFonts w:ascii="Calibri" w:hAnsi="Calibri" w:cs="Calibri"/>
          <w:spacing w:val="1"/>
        </w:rPr>
        <w:t>i</w:t>
      </w:r>
      <w:r w:rsidRPr="00B909FD">
        <w:rPr>
          <w:rFonts w:ascii="Calibri" w:hAnsi="Calibri" w:cs="Calibri"/>
        </w:rPr>
        <w:t>or</w:t>
      </w:r>
      <w:r w:rsidRPr="00B909FD">
        <w:rPr>
          <w:rFonts w:ascii="Calibri" w:hAnsi="Calibri" w:cs="Calibri"/>
          <w:spacing w:val="3"/>
        </w:rPr>
        <w:t xml:space="preserve"> </w:t>
      </w:r>
      <w:r w:rsidRPr="00B909FD">
        <w:rPr>
          <w:rFonts w:ascii="Calibri" w:hAnsi="Calibri" w:cs="Calibri"/>
        </w:rPr>
        <w:t>to the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3"/>
        </w:rPr>
        <w:t xml:space="preserve"> o</w:t>
      </w:r>
      <w:r w:rsidRPr="00B909FD">
        <w:rPr>
          <w:rFonts w:ascii="Calibri" w:hAnsi="Calibri" w:cs="Calibri"/>
        </w:rPr>
        <w:t xml:space="preserve">f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i</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po</w:t>
      </w:r>
      <w:r w:rsidRPr="00B909FD">
        <w:rPr>
          <w:rFonts w:ascii="Calibri" w:hAnsi="Calibri" w:cs="Calibri"/>
          <w:spacing w:val="-1"/>
        </w:rPr>
        <w:t>s</w:t>
      </w:r>
      <w:r w:rsidRPr="00B909FD">
        <w:rPr>
          <w:rFonts w:ascii="Calibri" w:hAnsi="Calibri" w:cs="Calibri"/>
        </w:rPr>
        <w:t>iti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a</w:t>
      </w:r>
      <w:r w:rsidRPr="00B909FD">
        <w:rPr>
          <w:rFonts w:ascii="Calibri" w:hAnsi="Calibri" w:cs="Calibri"/>
        </w:rPr>
        <w:t>ll in</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ll</w:t>
      </w:r>
      <w:r w:rsidRPr="00B909FD">
        <w:rPr>
          <w:rFonts w:ascii="Calibri" w:hAnsi="Calibri" w:cs="Calibri"/>
          <w:spacing w:val="-1"/>
        </w:rPr>
        <w:t>a</w:t>
      </w:r>
      <w:r w:rsidRPr="00B909FD">
        <w:rPr>
          <w:rFonts w:ascii="Calibri" w:hAnsi="Calibri" w:cs="Calibri"/>
        </w:rPr>
        <w:t>tions</w:t>
      </w:r>
      <w:r w:rsidRPr="00B909FD">
        <w:rPr>
          <w:rFonts w:ascii="Calibri" w:hAnsi="Calibri" w:cs="Calibri"/>
          <w:spacing w:val="2"/>
        </w:rPr>
        <w:t xml:space="preserve"> </w:t>
      </w:r>
      <w:r w:rsidRPr="00B909FD">
        <w:rPr>
          <w:rFonts w:ascii="Calibri" w:hAnsi="Calibri" w:cs="Calibri"/>
          <w:spacing w:val="-2"/>
        </w:rPr>
        <w:t>m</w:t>
      </w:r>
      <w:r w:rsidRPr="00B909FD">
        <w:rPr>
          <w:rFonts w:ascii="Calibri" w:hAnsi="Calibri" w:cs="Calibri"/>
        </w:rPr>
        <w:t>u</w:t>
      </w:r>
      <w:r w:rsidRPr="00B909FD">
        <w:rPr>
          <w:rFonts w:ascii="Calibri" w:hAnsi="Calibri" w:cs="Calibri"/>
          <w:spacing w:val="-1"/>
        </w:rPr>
        <w:t>s</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be</w:t>
      </w:r>
      <w:r w:rsidRPr="00B909FD">
        <w:rPr>
          <w:rFonts w:ascii="Calibri" w:hAnsi="Calibri" w:cs="Calibri"/>
          <w:spacing w:val="1"/>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min</w:t>
      </w:r>
      <w:r w:rsidRPr="00B909FD">
        <w:rPr>
          <w:rFonts w:ascii="Calibri" w:hAnsi="Calibri" w:cs="Calibri"/>
          <w:spacing w:val="1"/>
        </w:rPr>
        <w:t>e</w:t>
      </w:r>
      <w:r w:rsidRPr="00B909FD">
        <w:rPr>
          <w:rFonts w:ascii="Calibri" w:hAnsi="Calibri" w:cs="Calibri"/>
        </w:rPr>
        <w:t>d</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ll</w:t>
      </w:r>
      <w:r w:rsidRPr="00B909FD">
        <w:rPr>
          <w:rFonts w:ascii="Calibri" w:hAnsi="Calibri" w:cs="Calibri"/>
          <w:spacing w:val="5"/>
        </w:rPr>
        <w:t xml:space="preserve"> </w:t>
      </w:r>
      <w:r w:rsidRPr="00B909FD">
        <w:rPr>
          <w:rFonts w:ascii="Calibri" w:hAnsi="Calibri" w:cs="Calibri"/>
          <w:spacing w:val="-2"/>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2"/>
        </w:rPr>
        <w:t>u</w:t>
      </w:r>
      <w:r w:rsidRPr="00B909FD">
        <w:rPr>
          <w:rFonts w:ascii="Calibri" w:hAnsi="Calibri" w:cs="Calibri"/>
        </w:rPr>
        <w:t>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k</w:t>
      </w:r>
      <w:r w:rsidRPr="00B909FD">
        <w:rPr>
          <w:rFonts w:ascii="Calibri" w:hAnsi="Calibri" w:cs="Calibri"/>
          <w:spacing w:val="1"/>
        </w:rPr>
        <w:t>e</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rPr>
        <w:t>to</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rPr>
        <w:t>oid</w:t>
      </w:r>
      <w:r w:rsidRPr="00B909FD">
        <w:rPr>
          <w:rFonts w:ascii="Calibri" w:hAnsi="Calibri" w:cs="Calibri"/>
          <w:spacing w:val="5"/>
        </w:rPr>
        <w:t xml:space="preserve"> </w:t>
      </w:r>
      <w:r w:rsidRPr="00B909FD">
        <w:rPr>
          <w:rFonts w:ascii="Calibri" w:hAnsi="Calibri" w:cs="Calibri"/>
        </w:rPr>
        <w:t>d</w:t>
      </w:r>
      <w:r w:rsidRPr="00B909FD">
        <w:rPr>
          <w:rFonts w:ascii="Calibri" w:hAnsi="Calibri" w:cs="Calibri"/>
          <w:spacing w:val="1"/>
        </w:rPr>
        <w:t>a</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es,</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w</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rPr>
        <w:t>l</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in</w:t>
      </w:r>
      <w:r w:rsidRPr="00B909FD">
        <w:rPr>
          <w:rFonts w:ascii="Calibri" w:hAnsi="Calibri" w:cs="Calibri"/>
          <w:spacing w:val="-2"/>
        </w:rPr>
        <w:t>ju</w:t>
      </w:r>
      <w:r w:rsidRPr="00B909FD">
        <w:rPr>
          <w:rFonts w:ascii="Calibri" w:hAnsi="Calibri" w:cs="Calibri"/>
          <w:spacing w:val="2"/>
        </w:rPr>
        <w:t>r</w:t>
      </w:r>
      <w:r w:rsidRPr="00B909FD">
        <w:rPr>
          <w:rFonts w:ascii="Calibri" w:hAnsi="Calibri" w:cs="Calibri"/>
        </w:rPr>
        <w:t xml:space="preserve">y to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1"/>
        </w:rPr>
        <w:t>e</w:t>
      </w:r>
      <w:r w:rsidRPr="00B909FD">
        <w:rPr>
          <w:rFonts w:ascii="Calibri" w:hAnsi="Calibri" w:cs="Calibri"/>
        </w:rPr>
        <w:t>rs</w:t>
      </w:r>
      <w:r w:rsidRPr="00B909FD">
        <w:rPr>
          <w:rFonts w:ascii="Calibri" w:hAnsi="Calibri" w:cs="Calibri"/>
          <w:spacing w:val="1"/>
        </w:rPr>
        <w:t xml:space="preserve"> 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ot</w:t>
      </w:r>
      <w:r w:rsidRPr="00B909FD">
        <w:rPr>
          <w:rFonts w:ascii="Calibri" w:hAnsi="Calibri" w:cs="Calibri"/>
          <w:spacing w:val="-2"/>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ons</w:t>
      </w:r>
      <w:r w:rsidRPr="00B909FD">
        <w:rPr>
          <w:rFonts w:ascii="Calibri" w:hAnsi="Calibri" w:cs="Calibri"/>
          <w:spacing w:val="-1"/>
        </w:rPr>
        <w:t xml:space="preserve"> </w:t>
      </w:r>
      <w:r w:rsidRPr="00B909FD">
        <w:rPr>
          <w:rFonts w:ascii="Calibri" w:hAnsi="Calibri" w:cs="Calibri"/>
        </w:rPr>
        <w:t>lo</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a</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w:t>
      </w:r>
      <w:r w:rsidRPr="00B909FD">
        <w:rPr>
          <w:rFonts w:ascii="Calibri" w:hAnsi="Calibri" w:cs="Calibri"/>
          <w:spacing w:val="4"/>
        </w:rPr>
        <w:t>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it</w:t>
      </w:r>
      <w:r w:rsidRPr="00B909FD">
        <w:rPr>
          <w:rFonts w:ascii="Calibri" w:hAnsi="Calibri" w:cs="Calibri"/>
          <w:spacing w:val="1"/>
        </w:rPr>
        <w:t>e</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1"/>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tor</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2"/>
        </w:rPr>
        <w:t>al</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produ</w:t>
      </w:r>
      <w:r w:rsidRPr="00B909FD">
        <w:rPr>
          <w:rFonts w:ascii="Calibri" w:hAnsi="Calibri" w:cs="Calibri"/>
          <w:spacing w:val="1"/>
        </w:rPr>
        <w:t>c</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a</w:t>
      </w:r>
      <w:r w:rsidRPr="00B909FD">
        <w:rPr>
          <w:rFonts w:ascii="Calibri" w:hAnsi="Calibri" w:cs="Calibri"/>
          <w:spacing w:val="3"/>
        </w:rPr>
        <w:t xml:space="preserve"> </w:t>
      </w:r>
      <w:r w:rsidRPr="00B909FD">
        <w:rPr>
          <w:rFonts w:ascii="Calibri" w:hAnsi="Calibri" w:cs="Calibri"/>
          <w:spacing w:val="-3"/>
        </w:rPr>
        <w:t>R</w:t>
      </w:r>
      <w:r w:rsidRPr="00B909FD">
        <w:rPr>
          <w:rFonts w:ascii="Calibri" w:hAnsi="Calibri" w:cs="Calibri"/>
          <w:spacing w:val="1"/>
        </w:rPr>
        <w:t>e</w:t>
      </w:r>
      <w:r w:rsidRPr="00B909FD">
        <w:rPr>
          <w:rFonts w:ascii="Calibri" w:hAnsi="Calibri" w:cs="Calibri"/>
        </w:rPr>
        <w:t>port</w:t>
      </w:r>
      <w:r w:rsidRPr="00B909FD">
        <w:rPr>
          <w:rFonts w:ascii="Calibri" w:hAnsi="Calibri" w:cs="Calibri"/>
          <w:spacing w:val="3"/>
        </w:rPr>
        <w:t xml:space="preserve"> </w:t>
      </w:r>
      <w:r w:rsidRPr="00B909FD">
        <w:rPr>
          <w:rFonts w:ascii="Calibri" w:hAnsi="Calibri" w:cs="Calibri"/>
          <w:spacing w:val="-2"/>
        </w:rPr>
        <w:t>o</w:t>
      </w:r>
      <w:r w:rsidRPr="00B909FD">
        <w:rPr>
          <w:rFonts w:ascii="Calibri" w:hAnsi="Calibri" w:cs="Calibri"/>
        </w:rPr>
        <w:t>n</w:t>
      </w:r>
      <w:r w:rsidRPr="00B909FD">
        <w:rPr>
          <w:rFonts w:ascii="Calibri" w:hAnsi="Calibri" w:cs="Calibri"/>
          <w:spacing w:val="3"/>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3"/>
        </w:rPr>
        <w:t xml:space="preserve"> </w:t>
      </w:r>
      <w:r w:rsidRPr="00B909FD">
        <w:rPr>
          <w:rFonts w:ascii="Calibri" w:hAnsi="Calibri" w:cs="Calibri"/>
        </w:rPr>
        <w:t>of the</w:t>
      </w:r>
      <w:r w:rsidRPr="00B909FD">
        <w:rPr>
          <w:rFonts w:ascii="Calibri" w:hAnsi="Calibri" w:cs="Calibri"/>
          <w:spacing w:val="3"/>
        </w:rPr>
        <w:t xml:space="preserve"> </w:t>
      </w:r>
      <w:r w:rsidRPr="00B909FD">
        <w:rPr>
          <w:rFonts w:ascii="Calibri" w:hAnsi="Calibri" w:cs="Calibri"/>
        </w:rPr>
        <w:t>Con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it</w:t>
      </w:r>
      <w:r w:rsidRPr="00B909FD">
        <w:rPr>
          <w:rFonts w:ascii="Calibri" w:hAnsi="Calibri" w:cs="Calibri"/>
          <w:spacing w:val="1"/>
        </w:rPr>
        <w:t>e</w:t>
      </w:r>
      <w:r w:rsidRPr="00B909FD">
        <w:rPr>
          <w:rFonts w:ascii="Calibri" w:hAnsi="Calibri" w:cs="Calibri"/>
        </w:rPr>
        <w:t>, a site-specific operation and plan, p</w:t>
      </w:r>
      <w:r w:rsidRPr="00B909FD">
        <w:rPr>
          <w:rFonts w:ascii="Calibri" w:hAnsi="Calibri" w:cs="Calibri"/>
          <w:spacing w:val="-2"/>
        </w:rPr>
        <w:t>r</w:t>
      </w:r>
      <w:r w:rsidRPr="00B909FD">
        <w:rPr>
          <w:rFonts w:ascii="Calibri" w:hAnsi="Calibri" w:cs="Calibri"/>
        </w:rPr>
        <w:t>odu</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d</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e do</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b</w:t>
      </w:r>
      <w:r w:rsidRPr="00B909FD">
        <w:rPr>
          <w:rFonts w:ascii="Calibri" w:hAnsi="Calibri" w:cs="Calibri"/>
          <w:spacing w:val="1"/>
        </w:rPr>
        <w:t>a</w:t>
      </w:r>
      <w:r w:rsidRPr="00B909FD">
        <w:rPr>
          <w:rFonts w:ascii="Calibri" w:hAnsi="Calibri" w:cs="Calibri"/>
          <w:spacing w:val="-3"/>
        </w:rPr>
        <w:t>s</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8"/>
        </w:rPr>
        <w:t xml:space="preserve"> </w:t>
      </w:r>
      <w:r w:rsidRPr="00B909FD">
        <w:rPr>
          <w:rFonts w:ascii="Calibri" w:hAnsi="Calibri" w:cs="Calibri"/>
          <w:spacing w:val="-3"/>
        </w:rPr>
        <w:t xml:space="preserve">Construction </w:t>
      </w:r>
      <w:r w:rsidRPr="00B909FD">
        <w:rPr>
          <w:rFonts w:ascii="Calibri" w:hAnsi="Calibri" w:cs="Calibri"/>
        </w:rPr>
        <w:t>or</w:t>
      </w:r>
      <w:r w:rsidRPr="00B909FD">
        <w:rPr>
          <w:rFonts w:ascii="Calibri" w:hAnsi="Calibri" w:cs="Calibri"/>
          <w:spacing w:val="5"/>
        </w:rPr>
        <w:t xml:space="preserve"> Design for </w:t>
      </w:r>
      <w:r w:rsidR="00076124" w:rsidRPr="00B909FD">
        <w:rPr>
          <w:rFonts w:ascii="Calibri" w:hAnsi="Calibri" w:cs="Calibri"/>
          <w:spacing w:val="5"/>
        </w:rPr>
        <w:t>Execution.</w:t>
      </w:r>
      <w:r w:rsidRPr="00B909FD">
        <w:rPr>
          <w:rFonts w:ascii="Calibri" w:hAnsi="Calibri" w:cs="Calibri"/>
          <w:spacing w:val="5"/>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5"/>
        </w:rPr>
        <w:t xml:space="preserve"> </w:t>
      </w:r>
      <w:r w:rsidRPr="00B909FD">
        <w:rPr>
          <w:rFonts w:ascii="Calibri" w:hAnsi="Calibri" w:cs="Calibri"/>
          <w:spacing w:val="-3"/>
        </w:rPr>
        <w:t>R</w:t>
      </w:r>
      <w:r w:rsidRPr="00B909FD">
        <w:rPr>
          <w:rFonts w:ascii="Calibri" w:hAnsi="Calibri" w:cs="Calibri"/>
          <w:spacing w:val="1"/>
        </w:rPr>
        <w:t>e</w:t>
      </w:r>
      <w:r w:rsidRPr="00B909FD">
        <w:rPr>
          <w:rFonts w:ascii="Calibri" w:hAnsi="Calibri" w:cs="Calibri"/>
        </w:rPr>
        <w:t>port</w:t>
      </w:r>
      <w:r w:rsidRPr="00B909FD">
        <w:rPr>
          <w:rFonts w:ascii="Calibri" w:hAnsi="Calibri" w:cs="Calibri"/>
          <w:spacing w:val="3"/>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spacing w:val="-3"/>
        </w:rPr>
        <w:t>O</w:t>
      </w:r>
      <w:r w:rsidRPr="00B909FD">
        <w:rPr>
          <w:rFonts w:ascii="Calibri" w:hAnsi="Calibri" w:cs="Calibri"/>
        </w:rPr>
        <w:t>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niz</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rPr>
        <w:t>Con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ite</w:t>
      </w:r>
      <w:r w:rsidRPr="00B909FD">
        <w:rPr>
          <w:rFonts w:ascii="Calibri" w:hAnsi="Calibri" w:cs="Calibri"/>
          <w:spacing w:val="3"/>
        </w:rPr>
        <w:t xml:space="preserve"> </w:t>
      </w:r>
      <w:r w:rsidRPr="00B909FD">
        <w:rPr>
          <w:rFonts w:ascii="Calibri" w:hAnsi="Calibri" w:cs="Calibri"/>
        </w:rPr>
        <w:t>mu</w:t>
      </w:r>
      <w:r w:rsidRPr="00B909FD">
        <w:rPr>
          <w:rFonts w:ascii="Calibri" w:hAnsi="Calibri" w:cs="Calibri"/>
          <w:spacing w:val="-1"/>
        </w:rPr>
        <w:t>s</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2"/>
        </w:rPr>
        <w:t>b</w:t>
      </w:r>
      <w:r w:rsidRPr="00B909FD">
        <w:rPr>
          <w:rFonts w:ascii="Calibri" w:hAnsi="Calibri" w:cs="Calibri"/>
        </w:rPr>
        <w:t>e</w:t>
      </w:r>
      <w:r w:rsidRPr="00B909FD">
        <w:rPr>
          <w:rFonts w:ascii="Calibri" w:hAnsi="Calibri" w:cs="Calibri"/>
          <w:spacing w:val="5"/>
        </w:rPr>
        <w:t xml:space="preserve"> </w:t>
      </w:r>
      <w:r w:rsidRPr="00B909FD">
        <w:rPr>
          <w:rFonts w:ascii="Calibri" w:hAnsi="Calibri" w:cs="Calibri"/>
          <w:spacing w:val="-1"/>
        </w:rPr>
        <w:t>dully executed</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5"/>
        </w:rPr>
        <w:t xml:space="preserve">Such report shall be provided by the </w:t>
      </w:r>
      <w:r w:rsidRPr="00B909FD">
        <w:rPr>
          <w:rFonts w:ascii="Calibri" w:hAnsi="Calibri" w:cs="Calibri"/>
          <w:spacing w:val="1"/>
        </w:rPr>
        <w:t>c</w:t>
      </w:r>
      <w:r w:rsidRPr="00B909FD">
        <w:rPr>
          <w:rFonts w:ascii="Calibri" w:hAnsi="Calibri" w:cs="Calibri"/>
        </w:rPr>
        <w:t>ont</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tor</w:t>
      </w:r>
      <w:r w:rsidRPr="00B909FD">
        <w:rPr>
          <w:rFonts w:ascii="Calibri" w:hAnsi="Calibri" w:cs="Calibri"/>
          <w:spacing w:val="5"/>
        </w:rPr>
        <w:t xml:space="preserve"> </w:t>
      </w:r>
      <w:r w:rsidRPr="00B909FD">
        <w:rPr>
          <w:rFonts w:ascii="Calibri" w:hAnsi="Calibri" w:cs="Calibri"/>
          <w:spacing w:val="-2"/>
        </w:rPr>
        <w:t>(</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and </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t</w:t>
      </w:r>
      <w:r w:rsidRPr="00B909FD">
        <w:rPr>
          <w:rFonts w:ascii="Calibri" w:hAnsi="Calibri" w:cs="Calibri"/>
        </w:rPr>
        <w:t>i</w:t>
      </w:r>
      <w:r w:rsidRPr="00B909FD">
        <w:rPr>
          <w:rFonts w:ascii="Calibri" w:hAnsi="Calibri" w:cs="Calibri"/>
          <w:spacing w:val="-2"/>
        </w:rPr>
        <w:t>f</w:t>
      </w:r>
      <w:r w:rsidRPr="00B909FD">
        <w:rPr>
          <w:rFonts w:ascii="Calibri" w:hAnsi="Calibri" w:cs="Calibri"/>
        </w:rPr>
        <w:t>ied</w:t>
      </w:r>
      <w:r w:rsidRPr="00B909FD">
        <w:rPr>
          <w:rFonts w:ascii="Calibri" w:hAnsi="Calibri" w:cs="Calibri"/>
          <w:spacing w:val="5"/>
        </w:rPr>
        <w:t xml:space="preserve"> </w:t>
      </w:r>
      <w:r w:rsidRPr="00B909FD">
        <w:rPr>
          <w:rFonts w:ascii="Calibri" w:hAnsi="Calibri" w:cs="Calibri"/>
        </w:rPr>
        <w:t>by the</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se</w:t>
      </w:r>
      <w:r w:rsidRPr="00B909FD">
        <w:rPr>
          <w:rFonts w:ascii="Calibri" w:hAnsi="Calibri" w:cs="Calibri"/>
        </w:rPr>
        <w:t>nt</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v</w:t>
      </w:r>
      <w:r w:rsidRPr="00B909FD">
        <w:rPr>
          <w:rFonts w:ascii="Calibri" w:hAnsi="Calibri" w:cs="Calibri"/>
        </w:rPr>
        <w:t>e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rPr>
        <w:t>MCTI</w:t>
      </w:r>
      <w:r w:rsidRPr="00B909FD">
        <w:rPr>
          <w:rFonts w:ascii="Calibri" w:hAnsi="Calibri" w:cs="Calibri"/>
          <w:spacing w:val="5"/>
        </w:rPr>
        <w:t xml:space="preserve"> </w:t>
      </w:r>
      <w:r w:rsidRPr="00B909FD">
        <w:rPr>
          <w:rFonts w:ascii="Calibri" w:hAnsi="Calibri" w:cs="Calibri"/>
        </w:rPr>
        <w:t>or</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ea</w:t>
      </w:r>
      <w:r w:rsidRPr="00B909FD">
        <w:rPr>
          <w:rFonts w:ascii="Calibri" w:hAnsi="Calibri" w:cs="Calibri"/>
          <w:spacing w:val="-2"/>
        </w:rPr>
        <w:t>f</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10"/>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 xml:space="preserve">y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spacing w:val="-3"/>
        </w:rPr>
        <w:t>R</w:t>
      </w:r>
      <w:r w:rsidRPr="00B909FD">
        <w:rPr>
          <w:rFonts w:ascii="Calibri" w:hAnsi="Calibri" w:cs="Calibri"/>
          <w:spacing w:val="1"/>
        </w:rPr>
        <w:t>e</w:t>
      </w:r>
      <w:r w:rsidRPr="00B909FD">
        <w:rPr>
          <w:rFonts w:ascii="Calibri" w:hAnsi="Calibri" w:cs="Calibri"/>
        </w:rPr>
        <w:t>port</w:t>
      </w:r>
      <w:r w:rsidRPr="00B909FD">
        <w:rPr>
          <w:rFonts w:ascii="Calibri" w:hAnsi="Calibri" w:cs="Calibri"/>
          <w:spacing w:val="1"/>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rPr>
        <w:t>Con</w:t>
      </w:r>
      <w:r w:rsidRPr="00B909FD">
        <w:rPr>
          <w:rFonts w:ascii="Calibri" w:hAnsi="Calibri" w:cs="Calibri"/>
          <w:spacing w:val="-1"/>
        </w:rPr>
        <w:t>s</w:t>
      </w:r>
      <w:r w:rsidRPr="00B909FD">
        <w:rPr>
          <w:rFonts w:ascii="Calibri" w:hAnsi="Calibri" w:cs="Calibri"/>
        </w:rPr>
        <w:t>tr</w:t>
      </w:r>
      <w:r w:rsidRPr="00B909FD">
        <w:rPr>
          <w:rFonts w:ascii="Calibri" w:hAnsi="Calibri" w:cs="Calibri"/>
          <w:spacing w:val="-2"/>
        </w:rPr>
        <w:t>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ite</w:t>
      </w:r>
      <w:r w:rsidRPr="00B909FD">
        <w:rPr>
          <w:rFonts w:ascii="Calibri" w:hAnsi="Calibri" w:cs="Calibri"/>
          <w:spacing w:val="1"/>
        </w:rPr>
        <w:t xml:space="preserve"> c</w:t>
      </w:r>
      <w:r w:rsidRPr="00B909FD">
        <w:rPr>
          <w:rFonts w:ascii="Calibri" w:hAnsi="Calibri" w:cs="Calibri"/>
          <w:spacing w:val="-2"/>
        </w:rPr>
        <w:t>o</w:t>
      </w:r>
      <w:r w:rsidRPr="00B909FD">
        <w:rPr>
          <w:rFonts w:ascii="Calibri" w:hAnsi="Calibri" w:cs="Calibri"/>
        </w:rPr>
        <w:t>nt</w:t>
      </w:r>
      <w:r w:rsidRPr="00B909FD">
        <w:rPr>
          <w:rFonts w:ascii="Calibri" w:hAnsi="Calibri" w:cs="Calibri"/>
          <w:spacing w:val="-1"/>
        </w:rPr>
        <w:t>a</w:t>
      </w:r>
      <w:r w:rsidRPr="00B909FD">
        <w:rPr>
          <w:rFonts w:ascii="Calibri" w:hAnsi="Calibri" w:cs="Calibri"/>
        </w:rPr>
        <w:t>ins</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se</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w:t>
      </w:r>
      <w:r w:rsidRPr="00B909FD">
        <w:rPr>
          <w:rFonts w:ascii="Calibri" w:hAnsi="Calibri" w:cs="Calibri"/>
          <w:spacing w:val="-2"/>
        </w:rPr>
        <w:t>n</w:t>
      </w:r>
      <w:r w:rsidRPr="00B909FD">
        <w:rPr>
          <w:rFonts w:ascii="Calibri" w:hAnsi="Calibri" w:cs="Calibri"/>
          <w:spacing w:val="-1"/>
        </w:rPr>
        <w:t>s</w:t>
      </w:r>
      <w:r w:rsidRPr="00B909FD">
        <w:rPr>
          <w:rFonts w:ascii="Calibri" w:hAnsi="Calibri" w:cs="Calibri"/>
        </w:rPr>
        <w:t>:</w:t>
      </w:r>
    </w:p>
    <w:p w14:paraId="736DE113"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Schematic view of the construction site, i.e. situation plan;</w:t>
      </w:r>
    </w:p>
    <w:p w14:paraId="596090C9"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Description of works;</w:t>
      </w:r>
    </w:p>
    <w:p w14:paraId="689F44A9" w14:textId="608F9E4D"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Measures for health and safety at work</w:t>
      </w:r>
      <w:r w:rsidR="008C4631" w:rsidRPr="00B909FD">
        <w:rPr>
          <w:rFonts w:ascii="Calibri" w:hAnsi="Calibri" w:cs="Calibri"/>
        </w:rPr>
        <w:t xml:space="preserve"> (COntractor’s OHS Plan)</w:t>
      </w:r>
      <w:r w:rsidRPr="00B909FD">
        <w:rPr>
          <w:rFonts w:ascii="Calibri" w:hAnsi="Calibri" w:cs="Calibri"/>
        </w:rPr>
        <w:t>.</w:t>
      </w:r>
    </w:p>
    <w:p w14:paraId="4119F8D6" w14:textId="34FA83BA" w:rsidR="00911DF0" w:rsidRPr="00B909FD" w:rsidRDefault="00911DF0" w:rsidP="006D31F2">
      <w:pPr>
        <w:spacing w:after="0"/>
        <w:mirrorIndents/>
        <w:jc w:val="both"/>
        <w:rPr>
          <w:rFonts w:ascii="Calibri" w:hAnsi="Calibri" w:cs="Calibri"/>
        </w:rPr>
      </w:pPr>
      <w:r w:rsidRPr="00B909FD">
        <w:rPr>
          <w:rFonts w:ascii="Calibri" w:hAnsi="Calibri" w:cs="Calibri"/>
          <w:spacing w:val="-4"/>
        </w:rPr>
        <w:t>W</w:t>
      </w:r>
      <w:r w:rsidRPr="00B909FD">
        <w:rPr>
          <w:rFonts w:ascii="Calibri" w:hAnsi="Calibri" w:cs="Calibri"/>
        </w:rPr>
        <w:t>h</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spacing w:val="2"/>
        </w:rPr>
        <w:t>s</w:t>
      </w:r>
      <w:r w:rsidRPr="00B909FD">
        <w:rPr>
          <w:rFonts w:ascii="Calibri" w:hAnsi="Calibri" w:cs="Calibri"/>
        </w:rPr>
        <w:t>ite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by</w:t>
      </w:r>
      <w:r w:rsidRPr="00B909FD">
        <w:rPr>
          <w:rFonts w:ascii="Calibri" w:hAnsi="Calibri" w:cs="Calibri"/>
          <w:spacing w:val="-5"/>
        </w:rPr>
        <w:t xml:space="preserve"> </w:t>
      </w:r>
      <w:r w:rsidRPr="00B909FD">
        <w:rPr>
          <w:rFonts w:ascii="Calibri" w:hAnsi="Calibri" w:cs="Calibri"/>
        </w:rPr>
        <w:t>a</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in</w:t>
      </w:r>
      <w:r w:rsidRPr="00B909FD">
        <w:rPr>
          <w:rFonts w:ascii="Calibri" w:hAnsi="Calibri" w:cs="Calibri"/>
          <w:spacing w:val="-2"/>
        </w:rPr>
        <w:t>g</w:t>
      </w:r>
      <w:r w:rsidRPr="00B909FD">
        <w:rPr>
          <w:rFonts w:ascii="Calibri" w:hAnsi="Calibri" w:cs="Calibri"/>
        </w:rPr>
        <w:t>le</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mpl</w:t>
      </w:r>
      <w:r w:rsidRPr="00B909FD">
        <w:rPr>
          <w:rFonts w:ascii="Calibri" w:hAnsi="Calibri" w:cs="Calibri"/>
          <w:spacing w:val="2"/>
        </w:rPr>
        <w:t>o</w:t>
      </w:r>
      <w:r w:rsidRPr="00B909FD">
        <w:rPr>
          <w:rFonts w:ascii="Calibri" w:hAnsi="Calibri" w:cs="Calibri"/>
          <w:spacing w:val="-5"/>
        </w:rPr>
        <w:t>y</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rPr>
        <w:t>or</w:t>
      </w:r>
      <w:r w:rsidRPr="00B909FD">
        <w:rPr>
          <w:rFonts w:ascii="Calibri" w:hAnsi="Calibri" w:cs="Calibri"/>
          <w:spacing w:val="-2"/>
        </w:rPr>
        <w:t xml:space="preserve"> </w:t>
      </w:r>
      <w:r w:rsidRPr="00B909FD">
        <w:rPr>
          <w:rFonts w:ascii="Calibri" w:hAnsi="Calibri" w:cs="Calibri"/>
        </w:rPr>
        <w:t>if the</w:t>
      </w:r>
      <w:r w:rsidRPr="00B909FD">
        <w:rPr>
          <w:rFonts w:ascii="Calibri" w:hAnsi="Calibri" w:cs="Calibri"/>
          <w:spacing w:val="-6"/>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8"/>
        </w:rPr>
        <w:t xml:space="preserve"> </w:t>
      </w:r>
      <w:r w:rsidRPr="00B909FD">
        <w:rPr>
          <w:rFonts w:ascii="Calibri" w:hAnsi="Calibri" w:cs="Calibri"/>
          <w:spacing w:val="1"/>
        </w:rPr>
        <w:t>a</w:t>
      </w:r>
      <w:r w:rsidRPr="00B909FD">
        <w:rPr>
          <w:rFonts w:ascii="Calibri" w:hAnsi="Calibri" w:cs="Calibri"/>
        </w:rPr>
        <w:t>re</w:t>
      </w:r>
      <w:r w:rsidRPr="00B909FD">
        <w:rPr>
          <w:rFonts w:ascii="Calibri" w:hAnsi="Calibri" w:cs="Calibri"/>
          <w:spacing w:val="-9"/>
        </w:rPr>
        <w:t xml:space="preserve"> </w:t>
      </w:r>
      <w:r w:rsidRPr="00B909FD">
        <w:rPr>
          <w:rFonts w:ascii="Calibri" w:hAnsi="Calibri" w:cs="Calibri"/>
        </w:rPr>
        <w:t>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spacing w:val="2"/>
        </w:rPr>
        <w:t>b</w:t>
      </w:r>
      <w:r w:rsidRPr="00B909FD">
        <w:rPr>
          <w:rFonts w:ascii="Calibri" w:hAnsi="Calibri" w:cs="Calibri"/>
        </w:rPr>
        <w:t>y</w:t>
      </w:r>
      <w:r w:rsidRPr="00B909FD">
        <w:rPr>
          <w:rFonts w:ascii="Calibri" w:hAnsi="Calibri" w:cs="Calibri"/>
          <w:spacing w:val="-12"/>
        </w:rPr>
        <w:t xml:space="preserve"> </w:t>
      </w:r>
      <w:r w:rsidRPr="00B909FD">
        <w:rPr>
          <w:rFonts w:ascii="Calibri" w:hAnsi="Calibri" w:cs="Calibri"/>
          <w:spacing w:val="-1"/>
        </w:rPr>
        <w:t>s</w:t>
      </w:r>
      <w:r w:rsidRPr="00B909FD">
        <w:rPr>
          <w:rFonts w:ascii="Calibri" w:hAnsi="Calibri" w:cs="Calibri"/>
          <w:spacing w:val="3"/>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a</w:t>
      </w:r>
      <w:r w:rsidRPr="00B909FD">
        <w:rPr>
          <w:rFonts w:ascii="Calibri" w:hAnsi="Calibri" w:cs="Calibri"/>
        </w:rPr>
        <w:t>l</w:t>
      </w:r>
      <w:r w:rsidRPr="00B909FD">
        <w:rPr>
          <w:rFonts w:ascii="Calibri" w:hAnsi="Calibri" w:cs="Calibri"/>
          <w:spacing w:val="-7"/>
        </w:rPr>
        <w:t xml:space="preserve"> </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p</w:t>
      </w:r>
      <w:r w:rsidRPr="00B909FD">
        <w:rPr>
          <w:rFonts w:ascii="Calibri" w:hAnsi="Calibri" w:cs="Calibri"/>
        </w:rPr>
        <w:t>lo</w:t>
      </w:r>
      <w:r w:rsidRPr="00B909FD">
        <w:rPr>
          <w:rFonts w:ascii="Calibri" w:hAnsi="Calibri" w:cs="Calibri"/>
          <w:spacing w:val="-5"/>
        </w:rPr>
        <w:t>y</w:t>
      </w:r>
      <w:r w:rsidRPr="00B909FD">
        <w:rPr>
          <w:rFonts w:ascii="Calibri" w:hAnsi="Calibri" w:cs="Calibri"/>
          <w:spacing w:val="1"/>
        </w:rPr>
        <w:t>e</w:t>
      </w:r>
      <w:r w:rsidRPr="00B909FD">
        <w:rPr>
          <w:rFonts w:ascii="Calibri" w:hAnsi="Calibri" w:cs="Calibri"/>
        </w:rPr>
        <w:t>rs</w:t>
      </w:r>
      <w:r w:rsidRPr="00B909FD">
        <w:rPr>
          <w:rFonts w:ascii="Calibri" w:hAnsi="Calibri" w:cs="Calibri"/>
          <w:spacing w:val="-8"/>
        </w:rPr>
        <w:t xml:space="preserve"> </w:t>
      </w:r>
      <w:r w:rsidRPr="00B909FD">
        <w:rPr>
          <w:rFonts w:ascii="Calibri" w:hAnsi="Calibri" w:cs="Calibri"/>
        </w:rPr>
        <w:t>in</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w:t>
      </w:r>
      <w:r w:rsidRPr="00B909FD">
        <w:rPr>
          <w:rFonts w:ascii="Calibri" w:hAnsi="Calibri" w:cs="Calibri"/>
          <w:spacing w:val="-7"/>
        </w:rPr>
        <w:t xml:space="preserve"> </w:t>
      </w:r>
      <w:r w:rsidRPr="00B909FD">
        <w:rPr>
          <w:rFonts w:ascii="Calibri" w:hAnsi="Calibri" w:cs="Calibri"/>
          <w:spacing w:val="-1"/>
        </w:rPr>
        <w:t>e</w:t>
      </w:r>
      <w:r w:rsidRPr="00B909FD">
        <w:rPr>
          <w:rFonts w:ascii="Calibri" w:hAnsi="Calibri" w:cs="Calibri"/>
          <w:spacing w:val="1"/>
        </w:rPr>
        <w:t>ac</w:t>
      </w:r>
      <w:r w:rsidRPr="00B909FD">
        <w:rPr>
          <w:rFonts w:ascii="Calibri" w:hAnsi="Calibri" w:cs="Calibri"/>
        </w:rPr>
        <w:t>h</w:t>
      </w:r>
      <w:r w:rsidRPr="00B909FD">
        <w:rPr>
          <w:rFonts w:ascii="Calibri" w:hAnsi="Calibri" w:cs="Calibri"/>
          <w:spacing w:val="-7"/>
        </w:rPr>
        <w:t xml:space="preserve"> </w:t>
      </w:r>
      <w:r w:rsidRPr="00B909FD">
        <w:rPr>
          <w:rFonts w:ascii="Calibri" w:hAnsi="Calibri" w:cs="Calibri"/>
        </w:rPr>
        <w:t>of</w:t>
      </w:r>
      <w:r w:rsidRPr="00B909FD">
        <w:rPr>
          <w:rFonts w:ascii="Calibri" w:hAnsi="Calibri" w:cs="Calibri"/>
          <w:spacing w:val="-9"/>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spacing w:val="-1"/>
        </w:rPr>
        <w:t>e</w:t>
      </w:r>
      <w:r w:rsidRPr="00B909FD">
        <w:rPr>
          <w:rFonts w:ascii="Calibri" w:hAnsi="Calibri" w:cs="Calibri"/>
        </w:rPr>
        <w:t>m</w:t>
      </w:r>
      <w:r w:rsidRPr="00B909FD">
        <w:rPr>
          <w:rFonts w:ascii="Calibri" w:hAnsi="Calibri" w:cs="Calibri"/>
          <w:spacing w:val="-2"/>
        </w:rPr>
        <w:t>p</w:t>
      </w:r>
      <w:r w:rsidRPr="00B909FD">
        <w:rPr>
          <w:rFonts w:ascii="Calibri" w:hAnsi="Calibri" w:cs="Calibri"/>
        </w:rPr>
        <w:t>lo</w:t>
      </w:r>
      <w:r w:rsidRPr="00B909FD">
        <w:rPr>
          <w:rFonts w:ascii="Calibri" w:hAnsi="Calibri" w:cs="Calibri"/>
          <w:spacing w:val="-5"/>
        </w:rPr>
        <w:t>y</w:t>
      </w:r>
      <w:r w:rsidRPr="00B909FD">
        <w:rPr>
          <w:rFonts w:ascii="Calibri" w:hAnsi="Calibri" w:cs="Calibri"/>
          <w:spacing w:val="1"/>
        </w:rPr>
        <w:t>e</w:t>
      </w:r>
      <w:r w:rsidRPr="00B909FD">
        <w:rPr>
          <w:rFonts w:ascii="Calibri" w:hAnsi="Calibri" w:cs="Calibri"/>
        </w:rPr>
        <w:t xml:space="preserve">rs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rPr>
        <w:t>ll</w:t>
      </w:r>
      <w:r w:rsidRPr="00B909FD">
        <w:rPr>
          <w:rFonts w:ascii="Calibri" w:hAnsi="Calibri" w:cs="Calibri"/>
          <w:spacing w:val="-7"/>
        </w:rPr>
        <w:t xml:space="preserve"> </w:t>
      </w:r>
      <w:r w:rsidRPr="00B909FD">
        <w:rPr>
          <w:rFonts w:ascii="Calibri" w:hAnsi="Calibri" w:cs="Calibri"/>
        </w:rPr>
        <w:t>produ</w:t>
      </w:r>
      <w:r w:rsidRPr="00B909FD">
        <w:rPr>
          <w:rFonts w:ascii="Calibri" w:hAnsi="Calibri" w:cs="Calibri"/>
          <w:spacing w:val="-1"/>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a</w:t>
      </w:r>
      <w:r w:rsidRPr="00B909FD">
        <w:rPr>
          <w:rFonts w:ascii="Calibri" w:hAnsi="Calibri" w:cs="Calibri"/>
          <w:spacing w:val="-4"/>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port</w:t>
      </w:r>
      <w:r w:rsidRPr="00B909FD">
        <w:rPr>
          <w:rFonts w:ascii="Calibri" w:hAnsi="Calibri" w:cs="Calibri"/>
          <w:spacing w:val="-6"/>
        </w:rPr>
        <w:t xml:space="preserve"> </w:t>
      </w:r>
      <w:r w:rsidRPr="00B909FD">
        <w:rPr>
          <w:rFonts w:ascii="Calibri" w:hAnsi="Calibri" w:cs="Calibri"/>
        </w:rPr>
        <w:t>on</w:t>
      </w:r>
      <w:r w:rsidRPr="00B909FD">
        <w:rPr>
          <w:rFonts w:ascii="Calibri" w:hAnsi="Calibri" w:cs="Calibri"/>
          <w:spacing w:val="-7"/>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4"/>
        </w:rPr>
        <w:t xml:space="preserve"> </w:t>
      </w:r>
      <w:r w:rsidRPr="00B909FD">
        <w:rPr>
          <w:rFonts w:ascii="Calibri" w:hAnsi="Calibri" w:cs="Calibri"/>
        </w:rPr>
        <w:t>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t</w:t>
      </w:r>
      <w:r w:rsidRPr="00B909FD">
        <w:rPr>
          <w:rFonts w:ascii="Calibri" w:hAnsi="Calibri" w:cs="Calibri"/>
          <w:spacing w:val="1"/>
        </w:rPr>
        <w:t>e</w:t>
      </w:r>
      <w:r w:rsidR="00076124" w:rsidRPr="00B909FD">
        <w:rPr>
          <w:rFonts w:ascii="Calibri" w:hAnsi="Calibri" w:cs="Calibri"/>
        </w:rPr>
        <w:t>.</w:t>
      </w:r>
    </w:p>
    <w:p w14:paraId="1C6C03BC" w14:textId="77777777" w:rsidR="00911DF0" w:rsidRPr="00B909FD" w:rsidRDefault="00911DF0" w:rsidP="006D31F2">
      <w:pPr>
        <w:spacing w:after="0"/>
        <w:mirrorIndents/>
        <w:jc w:val="both"/>
        <w:rPr>
          <w:rFonts w:ascii="Calibri" w:hAnsi="Calibri" w:cs="Calibri"/>
        </w:rPr>
      </w:pPr>
      <w:r w:rsidRPr="00B909FD">
        <w:rPr>
          <w:rFonts w:ascii="Calibri" w:hAnsi="Calibri" w:cs="Calibri"/>
        </w:rPr>
        <w:t xml:space="preserve">The employer, or employer’s representative, has to ensure that, prior to commencement of work, a Plan of preventive health and safety measures is prepared. </w:t>
      </w:r>
    </w:p>
    <w:p w14:paraId="76D7FC8A" w14:textId="77777777" w:rsidR="00911DF0" w:rsidRPr="00B909FD" w:rsidRDefault="00911DF0" w:rsidP="006D31F2">
      <w:pPr>
        <w:spacing w:after="0"/>
        <w:mirrorIndents/>
        <w:jc w:val="both"/>
        <w:rPr>
          <w:rFonts w:ascii="Calibri" w:hAnsi="Calibri" w:cs="Calibri"/>
        </w:rPr>
      </w:pPr>
      <w:r w:rsidRPr="00B909FD">
        <w:rPr>
          <w:rFonts w:ascii="Calibri" w:hAnsi="Calibri" w:cs="Calibri"/>
        </w:rPr>
        <w:t>The Plan of preventive health and safety measures and technical documentation required for construction in accordance with the regulations on planning and construction provide the basis for risk assessment regarding the likelihood of injuries and health hazards for specific jobs and working environment on the site.</w:t>
      </w:r>
    </w:p>
    <w:p w14:paraId="570031A4" w14:textId="59D06944" w:rsidR="00911DF0" w:rsidRPr="00B909FD" w:rsidRDefault="00911DF0" w:rsidP="006D31F2">
      <w:pPr>
        <w:spacing w:after="0"/>
        <w:mirrorIndents/>
        <w:jc w:val="both"/>
        <w:rPr>
          <w:rFonts w:ascii="Calibri" w:hAnsi="Calibri" w:cs="Calibri"/>
        </w:rPr>
      </w:pPr>
      <w:r w:rsidRPr="00B909FD">
        <w:rPr>
          <w:rFonts w:ascii="Calibri" w:hAnsi="Calibri" w:cs="Calibri"/>
        </w:rPr>
        <w:t xml:space="preserve">The employer ensures that employees should work at workplace and in the working environment where health and safety measures have been implemented, while taking into account the instructions and guidelines </w:t>
      </w:r>
      <w:r w:rsidRPr="00B909FD">
        <w:rPr>
          <w:rFonts w:ascii="Calibri" w:hAnsi="Calibri" w:cs="Calibri"/>
        </w:rPr>
        <w:lastRenderedPageBreak/>
        <w:t>provided by the design coordinator and coordinator for execution of works, guidelines under this ESMF and EHSG and cooperating with other employers and persons in implementation of health and safety measures.</w:t>
      </w:r>
      <w:r w:rsidR="00681308" w:rsidRPr="00B909FD">
        <w:rPr>
          <w:rFonts w:ascii="Calibri" w:hAnsi="Calibri" w:cs="Calibri"/>
        </w:rPr>
        <w:t xml:space="preserve"> </w:t>
      </w:r>
    </w:p>
    <w:p w14:paraId="3D7D55FE" w14:textId="77777777" w:rsidR="00911DF0" w:rsidRPr="00B909FD" w:rsidRDefault="00911DF0" w:rsidP="006D31F2">
      <w:pPr>
        <w:spacing w:after="0"/>
        <w:mirrorIndents/>
        <w:jc w:val="both"/>
        <w:rPr>
          <w:rFonts w:ascii="Calibri" w:hAnsi="Calibri" w:cs="Calibri"/>
        </w:rPr>
      </w:pPr>
      <w:r w:rsidRPr="00B909FD">
        <w:rPr>
          <w:rFonts w:ascii="Calibri" w:hAnsi="Calibri" w:cs="Calibri"/>
        </w:rPr>
        <w:t>All the employers on the construction sites have to be familiar with the Plan of preventive health and safety measures, and possible amendments to the Plan, and inform the Investor about it in writing</w:t>
      </w:r>
    </w:p>
    <w:p w14:paraId="0C58BCF4" w14:textId="77777777" w:rsidR="00911DF0" w:rsidRPr="00B909FD" w:rsidRDefault="00911DF0" w:rsidP="006D31F2">
      <w:pPr>
        <w:spacing w:after="0"/>
        <w:mirrorIndents/>
        <w:jc w:val="both"/>
        <w:rPr>
          <w:rFonts w:ascii="Calibri" w:hAnsi="Calibri" w:cs="Calibri"/>
        </w:rPr>
      </w:pPr>
      <w:r w:rsidRPr="00B909FD">
        <w:rPr>
          <w:rFonts w:ascii="Calibri" w:hAnsi="Calibri" w:cs="Calibri"/>
          <w:spacing w:val="1"/>
        </w:rPr>
        <w:t>T</w:t>
      </w:r>
      <w:r w:rsidRPr="00B909FD">
        <w:rPr>
          <w:rFonts w:ascii="Calibri" w:hAnsi="Calibri" w:cs="Calibri"/>
        </w:rPr>
        <w:t>he</w:t>
      </w:r>
      <w:r w:rsidRPr="00B909FD">
        <w:rPr>
          <w:rFonts w:ascii="Calibri" w:hAnsi="Calibri" w:cs="Calibri"/>
          <w:spacing w:val="30"/>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e</w:t>
      </w:r>
      <w:r w:rsidRPr="00B909FD">
        <w:rPr>
          <w:rFonts w:ascii="Calibri" w:hAnsi="Calibri" w:cs="Calibri"/>
        </w:rPr>
        <w:t>nts</w:t>
      </w:r>
      <w:r w:rsidRPr="00B909FD">
        <w:rPr>
          <w:rFonts w:ascii="Calibri" w:hAnsi="Calibri" w:cs="Calibri"/>
          <w:spacing w:val="28"/>
        </w:rPr>
        <w:t xml:space="preserve"> </w:t>
      </w:r>
      <w:r w:rsidRPr="00B909FD">
        <w:rPr>
          <w:rFonts w:ascii="Calibri" w:hAnsi="Calibri" w:cs="Calibri"/>
        </w:rPr>
        <w:t>of</w:t>
      </w:r>
      <w:r w:rsidRPr="00B909FD">
        <w:rPr>
          <w:rFonts w:ascii="Calibri" w:hAnsi="Calibri" w:cs="Calibri"/>
          <w:spacing w:val="29"/>
        </w:rPr>
        <w:t xml:space="preserve"> </w:t>
      </w:r>
      <w:r w:rsidRPr="00B909FD">
        <w:rPr>
          <w:rFonts w:ascii="Calibri" w:hAnsi="Calibri" w:cs="Calibri"/>
        </w:rPr>
        <w:t>the</w:t>
      </w:r>
      <w:r w:rsidRPr="00B909FD">
        <w:rPr>
          <w:rFonts w:ascii="Calibri" w:hAnsi="Calibri" w:cs="Calibri"/>
          <w:spacing w:val="30"/>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w:t>
      </w:r>
      <w:r w:rsidRPr="00B909FD">
        <w:rPr>
          <w:rFonts w:ascii="Calibri" w:hAnsi="Calibri" w:cs="Calibri"/>
          <w:spacing w:val="-2"/>
        </w:rPr>
        <w:t>or</w:t>
      </w:r>
      <w:r w:rsidRPr="00B909FD">
        <w:rPr>
          <w:rFonts w:ascii="Calibri" w:hAnsi="Calibri" w:cs="Calibri"/>
        </w:rPr>
        <w:t>t</w:t>
      </w:r>
      <w:r w:rsidRPr="00B909FD">
        <w:rPr>
          <w:rFonts w:ascii="Calibri" w:hAnsi="Calibri" w:cs="Calibri"/>
          <w:spacing w:val="32"/>
        </w:rPr>
        <w:t xml:space="preserve"> </w:t>
      </w:r>
      <w:r w:rsidRPr="00B909FD">
        <w:rPr>
          <w:rFonts w:ascii="Calibri" w:hAnsi="Calibri" w:cs="Calibri"/>
        </w:rPr>
        <w:t>on</w:t>
      </w:r>
      <w:r w:rsidRPr="00B909FD">
        <w:rPr>
          <w:rFonts w:ascii="Calibri" w:hAnsi="Calibri" w:cs="Calibri"/>
          <w:spacing w:val="34"/>
        </w:rPr>
        <w:t xml:space="preserve"> </w:t>
      </w:r>
      <w:r w:rsidRPr="00B909FD">
        <w:rPr>
          <w:rFonts w:ascii="Calibri" w:hAnsi="Calibri" w:cs="Calibri"/>
        </w:rPr>
        <w:t>the</w:t>
      </w:r>
      <w:r w:rsidRPr="00B909FD">
        <w:rPr>
          <w:rFonts w:ascii="Calibri" w:hAnsi="Calibri" w:cs="Calibri"/>
          <w:spacing w:val="30"/>
        </w:rPr>
        <w:t xml:space="preserve"> </w:t>
      </w:r>
      <w:r w:rsidRPr="00B909FD">
        <w:rPr>
          <w:rFonts w:ascii="Calibri" w:hAnsi="Calibri" w:cs="Calibri"/>
        </w:rPr>
        <w:t>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9"/>
        </w:rPr>
        <w:t xml:space="preserve"> </w:t>
      </w:r>
      <w:r w:rsidRPr="00B909FD">
        <w:rPr>
          <w:rFonts w:ascii="Calibri" w:hAnsi="Calibri" w:cs="Calibri"/>
        </w:rPr>
        <w:t>of</w:t>
      </w:r>
      <w:r w:rsidRPr="00B909FD">
        <w:rPr>
          <w:rFonts w:ascii="Calibri" w:hAnsi="Calibri" w:cs="Calibri"/>
          <w:spacing w:val="29"/>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30"/>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9"/>
        </w:rPr>
        <w:t xml:space="preserve"> </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t</w:t>
      </w:r>
      <w:r w:rsidRPr="00B909FD">
        <w:rPr>
          <w:rFonts w:ascii="Calibri" w:hAnsi="Calibri" w:cs="Calibri"/>
        </w:rPr>
        <w:t>e</w:t>
      </w:r>
      <w:r w:rsidRPr="00B909FD">
        <w:rPr>
          <w:rFonts w:ascii="Calibri" w:hAnsi="Calibri" w:cs="Calibri"/>
          <w:spacing w:val="32"/>
        </w:rPr>
        <w:t xml:space="preserve"> </w:t>
      </w:r>
      <w:r w:rsidRPr="00B909FD">
        <w:rPr>
          <w:rFonts w:ascii="Calibri" w:hAnsi="Calibri" w:cs="Calibri"/>
          <w:spacing w:val="-1"/>
        </w:rPr>
        <w:t>s</w:t>
      </w:r>
      <w:r w:rsidRPr="00B909FD">
        <w:rPr>
          <w:rFonts w:ascii="Calibri" w:hAnsi="Calibri" w:cs="Calibri"/>
        </w:rPr>
        <w:t>ho</w:t>
      </w:r>
      <w:r w:rsidRPr="00B909FD">
        <w:rPr>
          <w:rFonts w:ascii="Calibri" w:hAnsi="Calibri" w:cs="Calibri"/>
          <w:spacing w:val="-2"/>
        </w:rPr>
        <w:t>ul</w:t>
      </w:r>
      <w:r w:rsidRPr="00B909FD">
        <w:rPr>
          <w:rFonts w:ascii="Calibri" w:hAnsi="Calibri" w:cs="Calibri"/>
        </w:rPr>
        <w:t>d</w:t>
      </w:r>
      <w:r w:rsidRPr="00B909FD">
        <w:rPr>
          <w:rFonts w:ascii="Calibri" w:hAnsi="Calibri" w:cs="Calibri"/>
          <w:spacing w:val="31"/>
        </w:rPr>
        <w:t xml:space="preserve"> </w:t>
      </w:r>
      <w:r w:rsidRPr="00B909FD">
        <w:rPr>
          <w:rFonts w:ascii="Calibri" w:hAnsi="Calibri" w:cs="Calibri"/>
        </w:rPr>
        <w:t xml:space="preserve">be </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il</w:t>
      </w:r>
      <w:r w:rsidRPr="00B909FD">
        <w:rPr>
          <w:rFonts w:ascii="Calibri" w:hAnsi="Calibri" w:cs="Calibri"/>
          <w:spacing w:val="1"/>
        </w:rPr>
        <w:t>a</w:t>
      </w:r>
      <w:r w:rsidRPr="00B909FD">
        <w:rPr>
          <w:rFonts w:ascii="Calibri" w:hAnsi="Calibri" w:cs="Calibri"/>
          <w:spacing w:val="-2"/>
        </w:rPr>
        <w:t>b</w:t>
      </w:r>
      <w:r w:rsidRPr="00B909FD">
        <w:rPr>
          <w:rFonts w:ascii="Calibri" w:hAnsi="Calibri" w:cs="Calibri"/>
        </w:rPr>
        <w:t>le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it</w:t>
      </w:r>
      <w:r w:rsidRPr="00B909FD">
        <w:rPr>
          <w:rFonts w:ascii="Calibri" w:hAnsi="Calibri" w:cs="Calibri"/>
          <w:spacing w:val="1"/>
        </w:rPr>
        <w:t>e</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or</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pond</w:t>
      </w:r>
      <w:r w:rsidRPr="00B909FD">
        <w:rPr>
          <w:rFonts w:ascii="Calibri" w:hAnsi="Calibri" w:cs="Calibri"/>
          <w:spacing w:val="-2"/>
        </w:rPr>
        <w:t xml:space="preserve"> </w:t>
      </w:r>
      <w:r w:rsidRPr="00B909FD">
        <w:rPr>
          <w:rFonts w:ascii="Calibri" w:hAnsi="Calibri" w:cs="Calibri"/>
        </w:rPr>
        <w:t>to</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f</w:t>
      </w:r>
      <w:r w:rsidRPr="00B909FD">
        <w:rPr>
          <w:rFonts w:ascii="Calibri" w:hAnsi="Calibri" w:cs="Calibri"/>
          <w:spacing w:val="1"/>
        </w:rPr>
        <w:t>ac</w:t>
      </w:r>
      <w:r w:rsidRPr="00B909FD">
        <w:rPr>
          <w:rFonts w:ascii="Calibri" w:hAnsi="Calibri" w:cs="Calibri"/>
        </w:rPr>
        <w:t>t</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it</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s r</w:t>
      </w:r>
      <w:r w:rsidRPr="00B909FD">
        <w:rPr>
          <w:rFonts w:ascii="Calibri" w:hAnsi="Calibri" w:cs="Calibri"/>
          <w:spacing w:val="1"/>
        </w:rPr>
        <w:t>e</w:t>
      </w:r>
      <w:r w:rsidRPr="00B909FD">
        <w:rPr>
          <w:rFonts w:ascii="Calibri" w:hAnsi="Calibri" w:cs="Calibri"/>
        </w:rPr>
        <w:t>qui</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2"/>
        </w:rPr>
        <w:t>u</w:t>
      </w:r>
      <w:r w:rsidRPr="00B909FD">
        <w:rPr>
          <w:rFonts w:ascii="Calibri" w:hAnsi="Calibri" w:cs="Calibri"/>
        </w:rPr>
        <w:t>pd</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pp</w:t>
      </w:r>
      <w:r w:rsidRPr="00B909FD">
        <w:rPr>
          <w:rFonts w:ascii="Calibri" w:hAnsi="Calibri" w:cs="Calibri"/>
          <w:spacing w:val="-2"/>
        </w:rPr>
        <w:t>e</w:t>
      </w:r>
      <w:r w:rsidRPr="00B909FD">
        <w:rPr>
          <w:rFonts w:ascii="Calibri" w:hAnsi="Calibri" w:cs="Calibri"/>
        </w:rPr>
        <w:t>ndi</w:t>
      </w:r>
      <w:r w:rsidRPr="00B909FD">
        <w:rPr>
          <w:rFonts w:ascii="Calibri" w:hAnsi="Calibri" w:cs="Calibri"/>
          <w:spacing w:val="1"/>
        </w:rPr>
        <w:t>ce</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l</w:t>
      </w:r>
      <w:r w:rsidRPr="00B909FD">
        <w:rPr>
          <w:rFonts w:ascii="Calibri" w:hAnsi="Calibri" w:cs="Calibri"/>
          <w:spacing w:val="-5"/>
        </w:rPr>
        <w:t>y</w:t>
      </w:r>
      <w:r w:rsidRPr="00B909FD">
        <w:rPr>
          <w:rFonts w:ascii="Calibri" w:hAnsi="Calibri" w:cs="Calibri"/>
        </w:rPr>
        <w:t>:</w:t>
      </w:r>
    </w:p>
    <w:p w14:paraId="4355A1A6"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List of workplaces with increased risk;</w:t>
      </w:r>
    </w:p>
    <w:p w14:paraId="4727424F"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List of employees appointed to workplaces with increased risk and medical examinations of employees appointed to such places;</w:t>
      </w:r>
    </w:p>
    <w:p w14:paraId="4827A4D8"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List of employees trained for healthy and safe work, including a signed list of employees introduced to the health and safety at work measures established in the relevant report.</w:t>
      </w:r>
    </w:p>
    <w:p w14:paraId="33EBCBA2" w14:textId="77777777" w:rsidR="00911DF0" w:rsidRPr="00B909FD" w:rsidRDefault="00911DF0" w:rsidP="006D31F2">
      <w:pPr>
        <w:spacing w:after="0"/>
        <w:mirrorIndents/>
        <w:jc w:val="both"/>
        <w:rPr>
          <w:rFonts w:ascii="Calibri" w:hAnsi="Calibri" w:cs="Calibri"/>
        </w:rPr>
      </w:pPr>
      <w:r w:rsidRPr="00B909FD">
        <w:rPr>
          <w:rFonts w:ascii="Calibri" w:hAnsi="Calibri" w:cs="Calibri"/>
          <w:spacing w:val="-1"/>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pro</w:t>
      </w:r>
      <w:r w:rsidRPr="00B909FD">
        <w:rPr>
          <w:rFonts w:ascii="Calibri" w:hAnsi="Calibri" w:cs="Calibri"/>
          <w:spacing w:val="1"/>
        </w:rPr>
        <w:t>tec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4"/>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Ru</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rPr>
        <w:t>book</w:t>
      </w:r>
      <w:r w:rsidRPr="00B909FD">
        <w:rPr>
          <w:rFonts w:ascii="Calibri" w:hAnsi="Calibri" w:cs="Calibri"/>
          <w:spacing w:val="-7"/>
        </w:rPr>
        <w:t xml:space="preserve"> </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w:t>
      </w:r>
      <w:r w:rsidRPr="00B909FD">
        <w:rPr>
          <w:rFonts w:ascii="Calibri" w:hAnsi="Calibri" w:cs="Calibri"/>
          <w:spacing w:val="-4"/>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w:t>
      </w:r>
      <w:r w:rsidRPr="00B909FD">
        <w:rPr>
          <w:rFonts w:ascii="Calibri" w:hAnsi="Calibri" w:cs="Calibri"/>
          <w:spacing w:val="-2"/>
        </w:rPr>
        <w:t>o</w:t>
      </w:r>
      <w:r w:rsidRPr="00B909FD">
        <w:rPr>
          <w:rFonts w:ascii="Calibri" w:hAnsi="Calibri" w:cs="Calibri"/>
        </w:rPr>
        <w:t>rt</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 or</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tion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w:t>
      </w:r>
      <w:r w:rsidRPr="00B909FD">
        <w:rPr>
          <w:rFonts w:ascii="Calibri" w:hAnsi="Calibri" w:cs="Calibri"/>
          <w:spacing w:val="-2"/>
        </w:rPr>
        <w:t>r</w:t>
      </w:r>
      <w:r w:rsidRPr="00B909FD">
        <w:rPr>
          <w:rFonts w:ascii="Calibri" w:hAnsi="Calibri" w:cs="Calibri"/>
        </w:rPr>
        <w:t>u</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3"/>
        </w:rPr>
        <w:t>s</w:t>
      </w:r>
      <w:r w:rsidRPr="00B909FD">
        <w:rPr>
          <w:rFonts w:ascii="Calibri" w:hAnsi="Calibri" w:cs="Calibri"/>
        </w:rPr>
        <w:t>ite</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3"/>
        </w:rPr>
        <w:t>f</w:t>
      </w:r>
      <w:r w:rsidRPr="00B909FD">
        <w:rPr>
          <w:rFonts w:ascii="Calibri" w:hAnsi="Calibri" w:cs="Calibri"/>
        </w:rPr>
        <w:t xml:space="preserve">icial </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tte</w:t>
      </w:r>
      <w:r w:rsidRPr="00B909FD">
        <w:rPr>
          <w:rFonts w:ascii="Calibri" w:hAnsi="Calibri" w:cs="Calibri"/>
          <w:spacing w:val="1"/>
        </w:rPr>
        <w:t xml:space="preserve"> </w:t>
      </w:r>
      <w:r w:rsidRPr="00B909FD">
        <w:rPr>
          <w:rFonts w:ascii="Calibri" w:hAnsi="Calibri" w:cs="Calibri"/>
          <w:spacing w:val="-2"/>
        </w:rPr>
        <w:t>o</w:t>
      </w:r>
      <w:r w:rsidRPr="00B909FD">
        <w:rPr>
          <w:rFonts w:ascii="Calibri" w:hAnsi="Calibri" w:cs="Calibri"/>
        </w:rPr>
        <w:t>f</w:t>
      </w:r>
      <w:r w:rsidRPr="00B909FD">
        <w:rPr>
          <w:rFonts w:ascii="Calibri" w:hAnsi="Calibri" w:cs="Calibri"/>
          <w:spacing w:val="-2"/>
        </w:rPr>
        <w:t xml:space="preserve"> </w:t>
      </w:r>
      <w:r w:rsidRPr="00B909FD">
        <w:rPr>
          <w:rFonts w:ascii="Calibri" w:hAnsi="Calibri" w:cs="Calibri"/>
        </w:rPr>
        <w:t>RS” no.</w:t>
      </w:r>
      <w:r w:rsidRPr="00B909FD">
        <w:rPr>
          <w:rFonts w:ascii="Calibri" w:hAnsi="Calibri" w:cs="Calibri"/>
          <w:spacing w:val="-1"/>
        </w:rPr>
        <w:t xml:space="preserve"> </w:t>
      </w:r>
      <w:r w:rsidRPr="00B909FD">
        <w:rPr>
          <w:rFonts w:ascii="Calibri" w:hAnsi="Calibri" w:cs="Calibri"/>
        </w:rPr>
        <w:t xml:space="preserve">121/2012), </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w:t>
      </w:r>
      <w:r w:rsidRPr="00B909FD">
        <w:rPr>
          <w:rFonts w:ascii="Calibri" w:hAnsi="Calibri" w:cs="Calibri"/>
          <w:spacing w:val="1"/>
        </w:rPr>
        <w:t>a</w:t>
      </w:r>
      <w:r w:rsidRPr="00B909FD">
        <w:rPr>
          <w:rFonts w:ascii="Calibri" w:hAnsi="Calibri" w:cs="Calibri"/>
          <w:spacing w:val="-3"/>
        </w:rPr>
        <w:t>s</w:t>
      </w:r>
      <w:r w:rsidRPr="00B909FD">
        <w:rPr>
          <w:rFonts w:ascii="Calibri" w:hAnsi="Calibri" w:cs="Calibri"/>
          <w:spacing w:val="-1"/>
        </w:rPr>
        <w:t>s</w:t>
      </w:r>
      <w:r w:rsidRPr="00B909FD">
        <w:rPr>
          <w:rFonts w:ascii="Calibri" w:hAnsi="Calibri" w:cs="Calibri"/>
        </w:rPr>
        <w:t>:</w:t>
      </w:r>
    </w:p>
    <w:p w14:paraId="77EFE588"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Measures to eliminate, mitigate or prevent risks regarding works implemented at the construction site;</w:t>
      </w:r>
    </w:p>
    <w:p w14:paraId="494590E3"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Method of organizing the provision of first aid at the site, rescue and evacuation in case of danger;</w:t>
      </w:r>
    </w:p>
    <w:p w14:paraId="0CD41F52"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Measures to eliminate, mitigate or prevent risk in the use of explosives (unloading, storage, loading, transport, disposal at the place of use and use of explosives), as well as undertaking measures, if the presence of hazardous objects is established (unexploded devices), and/or substances and measures for the professional removal;</w:t>
      </w:r>
    </w:p>
    <w:p w14:paraId="40C251E0"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Measures to eliminate, mitigate or prevent risk during prefab construction, encompassing unloading, storage, setting into the lifting position, lifting of elements, setting into the designed position and securing from falling over or falling in the raised position;</w:t>
      </w:r>
    </w:p>
    <w:p w14:paraId="79CBC3FB" w14:textId="77777777" w:rsidR="00911DF0" w:rsidRPr="00B909FD" w:rsidRDefault="00911DF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Measures for the protection of employees from vehicles and measures for the unfettered operation of traffic, when a public road passes through the construction site area.</w:t>
      </w:r>
    </w:p>
    <w:p w14:paraId="469B9BD2" w14:textId="7FC9BA2E" w:rsidR="00CF34B9" w:rsidRPr="00B909FD" w:rsidRDefault="00911DF0" w:rsidP="006D31F2">
      <w:pPr>
        <w:spacing w:after="0"/>
        <w:mirrorIndents/>
        <w:jc w:val="both"/>
        <w:rPr>
          <w:rFonts w:ascii="Calibri" w:hAnsi="Calibri" w:cs="Calibri"/>
          <w:spacing w:val="1"/>
        </w:rPr>
      </w:pPr>
      <w:r w:rsidRPr="00B909FD">
        <w:rPr>
          <w:rFonts w:ascii="Calibri" w:hAnsi="Calibri" w:cs="Calibri"/>
          <w:spacing w:val="1"/>
        </w:rPr>
        <w:t>T</w:t>
      </w:r>
      <w:r w:rsidRPr="00B909FD">
        <w:rPr>
          <w:rFonts w:ascii="Calibri" w:hAnsi="Calibri" w:cs="Calibri"/>
        </w:rPr>
        <w:t>he</w:t>
      </w:r>
      <w:r w:rsidRPr="00B909FD">
        <w:rPr>
          <w:rFonts w:ascii="Calibri" w:hAnsi="Calibri" w:cs="Calibri"/>
          <w:spacing w:val="6"/>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tr</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tor</w:t>
      </w:r>
      <w:r w:rsidRPr="00B909FD">
        <w:rPr>
          <w:rFonts w:ascii="Calibri" w:hAnsi="Calibri" w:cs="Calibri"/>
          <w:spacing w:val="3"/>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y on</w:t>
      </w:r>
      <w:r w:rsidRPr="00B909FD">
        <w:rPr>
          <w:rFonts w:ascii="Calibri" w:hAnsi="Calibri" w:cs="Calibri"/>
          <w:spacing w:val="3"/>
        </w:rPr>
        <w:t>l</w:t>
      </w:r>
      <w:r w:rsidRPr="00B909FD">
        <w:rPr>
          <w:rFonts w:ascii="Calibri" w:hAnsi="Calibri" w:cs="Calibri"/>
        </w:rPr>
        <w:t>y</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rt</w:t>
      </w:r>
      <w:r w:rsidRPr="00B909FD">
        <w:rPr>
          <w:rFonts w:ascii="Calibri" w:hAnsi="Calibri" w:cs="Calibri"/>
          <w:spacing w:val="6"/>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5"/>
        </w:rPr>
        <w:t xml:space="preserve"> </w:t>
      </w:r>
      <w:r w:rsidRPr="00B909FD">
        <w:rPr>
          <w:rFonts w:ascii="Calibri" w:hAnsi="Calibri" w:cs="Calibri"/>
          <w:spacing w:val="-1"/>
        </w:rPr>
        <w:t>w</w:t>
      </w:r>
      <w:r w:rsidRPr="00B909FD">
        <w:rPr>
          <w:rFonts w:ascii="Calibri" w:hAnsi="Calibri" w:cs="Calibri"/>
        </w:rPr>
        <w:t>h</w:t>
      </w:r>
      <w:r w:rsidRPr="00B909FD">
        <w:rPr>
          <w:rFonts w:ascii="Calibri" w:hAnsi="Calibri" w:cs="Calibri"/>
          <w:spacing w:val="1"/>
        </w:rPr>
        <w:t>e</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6"/>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3"/>
        </w:rPr>
        <w:t>s</w:t>
      </w:r>
      <w:r w:rsidRPr="00B909FD">
        <w:rPr>
          <w:rFonts w:ascii="Calibri" w:hAnsi="Calibri" w:cs="Calibri"/>
          <w:spacing w:val="-2"/>
        </w:rPr>
        <w:t>t</w:t>
      </w:r>
      <w:r w:rsidRPr="00B909FD">
        <w:rPr>
          <w:rFonts w:ascii="Calibri" w:hAnsi="Calibri" w:cs="Calibri"/>
        </w:rPr>
        <w:t>ru</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ite</w:t>
      </w:r>
      <w:r w:rsidRPr="00B909FD">
        <w:rPr>
          <w:rFonts w:ascii="Calibri" w:hAnsi="Calibri" w:cs="Calibri"/>
          <w:spacing w:val="3"/>
        </w:rPr>
        <w:t xml:space="preserve"> </w:t>
      </w:r>
      <w:r w:rsidRPr="00B909FD">
        <w:rPr>
          <w:rFonts w:ascii="Calibri" w:hAnsi="Calibri" w:cs="Calibri"/>
        </w:rPr>
        <w:t>is</w:t>
      </w:r>
      <w:r w:rsidRPr="00B909FD">
        <w:rPr>
          <w:rFonts w:ascii="Calibri" w:hAnsi="Calibri" w:cs="Calibri"/>
          <w:spacing w:val="4"/>
        </w:rPr>
        <w:t xml:space="preserve"> </w:t>
      </w:r>
      <w:r w:rsidRPr="00B909FD">
        <w:rPr>
          <w:rFonts w:ascii="Calibri" w:hAnsi="Calibri" w:cs="Calibri"/>
          <w:spacing w:val="1"/>
        </w:rPr>
        <w:t>established and organized</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 the</w:t>
      </w:r>
      <w:r w:rsidRPr="00B909FD">
        <w:rPr>
          <w:rFonts w:ascii="Calibri" w:hAnsi="Calibri" w:cs="Calibri"/>
          <w:spacing w:val="3"/>
        </w:rPr>
        <w:t xml:space="preserve"> </w:t>
      </w:r>
      <w:r w:rsidRPr="00B909FD">
        <w:rPr>
          <w:rFonts w:ascii="Calibri" w:hAnsi="Calibri" w:cs="Calibri"/>
        </w:rPr>
        <w:t>pro</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rPr>
        <w:t>ions</w:t>
      </w:r>
      <w:r w:rsidRPr="00B909FD">
        <w:rPr>
          <w:rFonts w:ascii="Calibri" w:hAnsi="Calibri" w:cs="Calibri"/>
          <w:spacing w:val="1"/>
        </w:rPr>
        <w:t xml:space="preserve"> </w:t>
      </w:r>
      <w:r w:rsidRPr="00B909FD">
        <w:rPr>
          <w:rFonts w:ascii="Calibri" w:hAnsi="Calibri" w:cs="Calibri"/>
        </w:rPr>
        <w:t>of the</w:t>
      </w:r>
      <w:r w:rsidRPr="00B909FD">
        <w:rPr>
          <w:rFonts w:ascii="Calibri" w:hAnsi="Calibri" w:cs="Calibri"/>
          <w:spacing w:val="3"/>
        </w:rPr>
        <w:t xml:space="preserve"> </w:t>
      </w:r>
      <w:r w:rsidRPr="00B909FD">
        <w:rPr>
          <w:rFonts w:ascii="Calibri" w:hAnsi="Calibri" w:cs="Calibri"/>
        </w:rPr>
        <w:t>Rul</w:t>
      </w:r>
      <w:r w:rsidRPr="00B909FD">
        <w:rPr>
          <w:rFonts w:ascii="Calibri" w:hAnsi="Calibri" w:cs="Calibri"/>
          <w:spacing w:val="-1"/>
        </w:rPr>
        <w:t>e</w:t>
      </w:r>
      <w:r w:rsidRPr="00B909FD">
        <w:rPr>
          <w:rFonts w:ascii="Calibri" w:hAnsi="Calibri" w:cs="Calibri"/>
        </w:rPr>
        <w:t>book</w:t>
      </w:r>
      <w:r w:rsidRPr="00B909FD">
        <w:rPr>
          <w:rFonts w:ascii="Calibri" w:hAnsi="Calibri" w:cs="Calibri"/>
          <w:spacing w:val="2"/>
        </w:rPr>
        <w:t xml:space="preserve"> </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safety at</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2"/>
        </w:rPr>
        <w:t xml:space="preserve"> </w:t>
      </w:r>
      <w:r w:rsidRPr="00B909FD">
        <w:rPr>
          <w:rFonts w:ascii="Calibri" w:hAnsi="Calibri" w:cs="Calibri"/>
        </w:rPr>
        <w:t>dur</w:t>
      </w:r>
      <w:r w:rsidRPr="00B909FD">
        <w:rPr>
          <w:rFonts w:ascii="Calibri" w:hAnsi="Calibri" w:cs="Calibri"/>
          <w:spacing w:val="1"/>
        </w:rPr>
        <w:t>i</w:t>
      </w:r>
      <w:r w:rsidRPr="00B909FD">
        <w:rPr>
          <w:rFonts w:ascii="Calibri" w:hAnsi="Calibri" w:cs="Calibri"/>
        </w:rPr>
        <w:t>ng the</w:t>
      </w:r>
      <w:r w:rsidRPr="00B909FD">
        <w:rPr>
          <w:rFonts w:ascii="Calibri" w:hAnsi="Calibri" w:cs="Calibri"/>
          <w:spacing w:val="3"/>
        </w:rPr>
        <w:t xml:space="preserve"> </w:t>
      </w:r>
      <w:r w:rsidRPr="00B909FD">
        <w:rPr>
          <w:rFonts w:ascii="Calibri" w:hAnsi="Calibri" w:cs="Calibri"/>
        </w:rPr>
        <w:t>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ti</w:t>
      </w:r>
      <w:r w:rsidRPr="00B909FD">
        <w:rPr>
          <w:rFonts w:ascii="Calibri" w:hAnsi="Calibri" w:cs="Calibri"/>
        </w:rPr>
        <w:t>on</w:t>
      </w:r>
      <w:r w:rsidRPr="00B909FD">
        <w:rPr>
          <w:rFonts w:ascii="Calibri" w:hAnsi="Calibri" w:cs="Calibri"/>
          <w:spacing w:val="2"/>
        </w:rPr>
        <w:t xml:space="preserve"> </w:t>
      </w:r>
      <w:r w:rsidRPr="00B909FD">
        <w:rPr>
          <w:rFonts w:ascii="Calibri" w:hAnsi="Calibri" w:cs="Calibri"/>
        </w:rPr>
        <w:t xml:space="preserve">of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5"/>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5"/>
        </w:rPr>
        <w:t xml:space="preserve"> </w:t>
      </w:r>
      <w:r w:rsidRPr="00B909FD">
        <w:rPr>
          <w:rFonts w:ascii="Calibri" w:hAnsi="Calibri" w:cs="Calibri"/>
        </w:rPr>
        <w:t>(O</w:t>
      </w:r>
      <w:r w:rsidRPr="00B909FD">
        <w:rPr>
          <w:rFonts w:ascii="Calibri" w:hAnsi="Calibri" w:cs="Calibri"/>
          <w:spacing w:val="-3"/>
        </w:rPr>
        <w:t>f</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w:t>
      </w:r>
      <w:r w:rsidRPr="00B909FD">
        <w:rPr>
          <w:rFonts w:ascii="Calibri" w:hAnsi="Calibri" w:cs="Calibri"/>
        </w:rPr>
        <w:t>i</w:t>
      </w:r>
      <w:r w:rsidRPr="00B909FD">
        <w:rPr>
          <w:rFonts w:ascii="Calibri" w:hAnsi="Calibri" w:cs="Calibri"/>
          <w:spacing w:val="1"/>
        </w:rPr>
        <w:t>a</w:t>
      </w:r>
      <w:r w:rsidRPr="00B909FD">
        <w:rPr>
          <w:rFonts w:ascii="Calibri" w:hAnsi="Calibri" w:cs="Calibri"/>
        </w:rPr>
        <w:t>l</w:t>
      </w:r>
      <w:r w:rsidRPr="00B909FD">
        <w:rPr>
          <w:rFonts w:ascii="Calibri" w:hAnsi="Calibri" w:cs="Calibri"/>
          <w:spacing w:val="-4"/>
        </w:rPr>
        <w:t xml:space="preserve"> </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rPr>
        <w:t>te</w:t>
      </w:r>
      <w:r w:rsidRPr="00B909FD">
        <w:rPr>
          <w:rFonts w:ascii="Calibri" w:hAnsi="Calibri" w:cs="Calibri"/>
          <w:spacing w:val="-4"/>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RS</w:t>
      </w:r>
      <w:r w:rsidRPr="00B909FD">
        <w:rPr>
          <w:rFonts w:ascii="Calibri" w:hAnsi="Calibri" w:cs="Calibri"/>
          <w:spacing w:val="-6"/>
        </w:rPr>
        <w:t xml:space="preserve"> </w:t>
      </w:r>
      <w:r w:rsidRPr="00B909FD">
        <w:rPr>
          <w:rFonts w:ascii="Calibri" w:hAnsi="Calibri" w:cs="Calibri"/>
        </w:rPr>
        <w:t>no.</w:t>
      </w:r>
      <w:r w:rsidRPr="00B909FD">
        <w:rPr>
          <w:rFonts w:ascii="Calibri" w:hAnsi="Calibri" w:cs="Calibri"/>
          <w:spacing w:val="-5"/>
        </w:rPr>
        <w:t xml:space="preserve"> </w:t>
      </w:r>
      <w:r w:rsidRPr="00B909FD">
        <w:rPr>
          <w:rFonts w:ascii="Calibri" w:hAnsi="Calibri" w:cs="Calibri"/>
        </w:rPr>
        <w:t>53/97).</w:t>
      </w:r>
      <w:r w:rsidRPr="00B909FD">
        <w:rPr>
          <w:rFonts w:ascii="Calibri" w:hAnsi="Calibri" w:cs="Calibri"/>
          <w:spacing w:val="-5"/>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4"/>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po</w:t>
      </w:r>
      <w:r w:rsidRPr="00B909FD">
        <w:rPr>
          <w:rFonts w:ascii="Calibri" w:hAnsi="Calibri" w:cs="Calibri"/>
          <w:spacing w:val="-2"/>
        </w:rPr>
        <w:t>r</w:t>
      </w:r>
      <w:r w:rsidRPr="00B909FD">
        <w:rPr>
          <w:rFonts w:ascii="Calibri" w:hAnsi="Calibri" w:cs="Calibri"/>
        </w:rPr>
        <w:t>t</w:t>
      </w:r>
      <w:r w:rsidRPr="00B909FD">
        <w:rPr>
          <w:rFonts w:ascii="Calibri" w:hAnsi="Calibri" w:cs="Calibri"/>
          <w:spacing w:val="-4"/>
        </w:rPr>
        <w:t xml:space="preserve"> </w:t>
      </w:r>
      <w:r w:rsidRPr="00B909FD">
        <w:rPr>
          <w:rFonts w:ascii="Calibri" w:hAnsi="Calibri" w:cs="Calibri"/>
          <w:spacing w:val="-1"/>
        </w:rPr>
        <w:t>w</w:t>
      </w:r>
      <w:r w:rsidRPr="00B909FD">
        <w:rPr>
          <w:rFonts w:ascii="Calibri" w:hAnsi="Calibri" w:cs="Calibri"/>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by</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spacing w:val="1"/>
        </w:rPr>
        <w:t>c</w:t>
      </w:r>
      <w:r w:rsidRPr="00B909FD">
        <w:rPr>
          <w:rFonts w:ascii="Calibri" w:hAnsi="Calibri" w:cs="Calibri"/>
        </w:rPr>
        <w:t>omp</w:t>
      </w:r>
      <w:r w:rsidRPr="00B909FD">
        <w:rPr>
          <w:rFonts w:ascii="Calibri" w:hAnsi="Calibri" w:cs="Calibri"/>
          <w:spacing w:val="1"/>
        </w:rPr>
        <w:t>a</w:t>
      </w:r>
      <w:r w:rsidRPr="00B909FD">
        <w:rPr>
          <w:rFonts w:ascii="Calibri" w:hAnsi="Calibri" w:cs="Calibri"/>
        </w:rPr>
        <w:t>n</w:t>
      </w:r>
      <w:r w:rsidRPr="00B909FD">
        <w:rPr>
          <w:rFonts w:ascii="Calibri" w:hAnsi="Calibri" w:cs="Calibri"/>
          <w:spacing w:val="-5"/>
        </w:rPr>
        <w:t>y</w:t>
      </w:r>
      <w:r w:rsidRPr="00B909FD">
        <w:rPr>
          <w:rFonts w:ascii="Calibri" w:hAnsi="Calibri" w:cs="Calibri"/>
        </w:rPr>
        <w:t>,</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8"/>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9"/>
        </w:rPr>
        <w:t xml:space="preserve"> </w:t>
      </w:r>
      <w:r w:rsidRPr="00B909FD">
        <w:rPr>
          <w:rFonts w:ascii="Calibri" w:hAnsi="Calibri" w:cs="Calibri"/>
        </w:rPr>
        <w:t>the</w:t>
      </w:r>
      <w:r w:rsidRPr="00B909FD">
        <w:rPr>
          <w:rFonts w:ascii="Calibri" w:hAnsi="Calibri" w:cs="Calibri"/>
          <w:spacing w:val="-9"/>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tio</w:t>
      </w:r>
      <w:r w:rsidRPr="00B909FD">
        <w:rPr>
          <w:rFonts w:ascii="Calibri" w:hAnsi="Calibri" w:cs="Calibri"/>
          <w:spacing w:val="-2"/>
        </w:rPr>
        <w:t>n</w:t>
      </w:r>
      <w:r w:rsidRPr="00B909FD">
        <w:rPr>
          <w:rFonts w:ascii="Calibri" w:hAnsi="Calibri" w:cs="Calibri"/>
        </w:rPr>
        <w:t>s</w:t>
      </w:r>
      <w:r w:rsidRPr="00B909FD">
        <w:rPr>
          <w:rFonts w:ascii="Calibri" w:hAnsi="Calibri" w:cs="Calibri"/>
          <w:spacing w:val="-8"/>
        </w:rPr>
        <w:t xml:space="preserve"> </w:t>
      </w:r>
      <w:r w:rsidRPr="00B909FD">
        <w:rPr>
          <w:rFonts w:ascii="Calibri" w:hAnsi="Calibri" w:cs="Calibri"/>
        </w:rPr>
        <w:t>on</w:t>
      </w:r>
      <w:r w:rsidRPr="00B909FD">
        <w:rPr>
          <w:rFonts w:ascii="Calibri" w:hAnsi="Calibri" w:cs="Calibri"/>
          <w:spacing w:val="-7"/>
        </w:rPr>
        <w:t xml:space="preserve"> </w:t>
      </w:r>
      <w:r w:rsidRPr="00B909FD">
        <w:rPr>
          <w:rFonts w:ascii="Calibri" w:hAnsi="Calibri" w:cs="Calibri"/>
          <w:spacing w:val="-1"/>
        </w:rPr>
        <w:t>w</w:t>
      </w:r>
      <w:r w:rsidRPr="00B909FD">
        <w:rPr>
          <w:rFonts w:ascii="Calibri" w:hAnsi="Calibri" w:cs="Calibri"/>
        </w:rPr>
        <w:t>orkp</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2"/>
        </w:rPr>
        <w:t>p</w:t>
      </w:r>
      <w:r w:rsidRPr="00B909FD">
        <w:rPr>
          <w:rFonts w:ascii="Calibri" w:hAnsi="Calibri" w:cs="Calibri"/>
        </w:rPr>
        <w:t>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9"/>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po</w:t>
      </w:r>
      <w:r w:rsidRPr="00B909FD">
        <w:rPr>
          <w:rFonts w:ascii="Calibri" w:hAnsi="Calibri" w:cs="Calibri"/>
          <w:spacing w:val="-2"/>
        </w:rPr>
        <w:t>r</w:t>
      </w:r>
      <w:r w:rsidRPr="00B909FD">
        <w:rPr>
          <w:rFonts w:ascii="Calibri" w:hAnsi="Calibri" w:cs="Calibri"/>
        </w:rPr>
        <w:t>ts</w:t>
      </w:r>
      <w:r w:rsidRPr="00B909FD">
        <w:rPr>
          <w:rFonts w:ascii="Calibri" w:hAnsi="Calibri" w:cs="Calibri"/>
          <w:spacing w:val="-8"/>
        </w:rPr>
        <w:t xml:space="preserve"> </w:t>
      </w:r>
      <w:r w:rsidRPr="00B909FD">
        <w:rPr>
          <w:rFonts w:ascii="Calibri" w:hAnsi="Calibri" w:cs="Calibri"/>
        </w:rPr>
        <w:t>to</w:t>
      </w:r>
      <w:r w:rsidRPr="00B909FD">
        <w:rPr>
          <w:rFonts w:ascii="Calibri" w:hAnsi="Calibri" w:cs="Calibri"/>
          <w:spacing w:val="-9"/>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nt</w:t>
      </w:r>
      <w:r w:rsidRPr="00B909FD">
        <w:rPr>
          <w:rFonts w:ascii="Calibri" w:hAnsi="Calibri" w:cs="Calibri"/>
          <w:spacing w:val="-9"/>
        </w:rPr>
        <w:t xml:space="preserve"> </w:t>
      </w:r>
      <w:r w:rsidRPr="00B909FD">
        <w:rPr>
          <w:rFonts w:ascii="Calibri" w:hAnsi="Calibri" w:cs="Calibri"/>
          <w:spacing w:val="-2"/>
        </w:rPr>
        <w:t>Labor</w:t>
      </w:r>
      <w:r w:rsidRPr="00B909FD">
        <w:rPr>
          <w:rFonts w:ascii="Calibri" w:hAnsi="Calibri" w:cs="Calibri"/>
        </w:rPr>
        <w:t xml:space="preserve"> in</w:t>
      </w:r>
      <w:r w:rsidRPr="00B909FD">
        <w:rPr>
          <w:rFonts w:ascii="Calibri" w:hAnsi="Calibri" w:cs="Calibri"/>
          <w:spacing w:val="-1"/>
        </w:rPr>
        <w:t>s</w:t>
      </w:r>
      <w:r w:rsidRPr="00B909FD">
        <w:rPr>
          <w:rFonts w:ascii="Calibri" w:hAnsi="Calibri" w:cs="Calibri"/>
        </w:rPr>
        <w:t>p</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5"/>
        </w:rPr>
        <w:t xml:space="preserve"> </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m</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1"/>
        </w:rPr>
        <w:t>ce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4"/>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spacing w:val="-1"/>
        </w:rPr>
        <w:t>w</w:t>
      </w:r>
      <w:r w:rsidRPr="00B909FD">
        <w:rPr>
          <w:rFonts w:ascii="Calibri" w:hAnsi="Calibri" w:cs="Calibri"/>
        </w:rPr>
        <w:t>orks</w:t>
      </w:r>
      <w:r w:rsidRPr="00B909FD">
        <w:rPr>
          <w:rFonts w:ascii="Calibri" w:hAnsi="Calibri" w:cs="Calibri"/>
          <w:spacing w:val="-5"/>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rPr>
        <w:t>ll</w:t>
      </w:r>
      <w:r w:rsidRPr="00B909FD">
        <w:rPr>
          <w:rFonts w:ascii="Calibri" w:hAnsi="Calibri" w:cs="Calibri"/>
          <w:spacing w:val="-4"/>
        </w:rPr>
        <w:t xml:space="preserve"> </w:t>
      </w:r>
      <w:r w:rsidRPr="00B909FD">
        <w:rPr>
          <w:rFonts w:ascii="Calibri" w:hAnsi="Calibri" w:cs="Calibri"/>
          <w:spacing w:val="6"/>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in</w:t>
      </w:r>
      <w:r w:rsidRPr="00B909FD">
        <w:rPr>
          <w:rFonts w:ascii="Calibri" w:hAnsi="Calibri" w:cs="Calibri"/>
          <w:spacing w:val="-5"/>
        </w:rPr>
        <w:t xml:space="preserve"> </w:t>
      </w:r>
      <w:r w:rsidRPr="00B909FD">
        <w:rPr>
          <w:rFonts w:ascii="Calibri" w:hAnsi="Calibri" w:cs="Calibri"/>
          <w:spacing w:val="-2"/>
        </w:rPr>
        <w:t>d</w:t>
      </w:r>
      <w:r w:rsidRPr="00B909FD">
        <w:rPr>
          <w:rFonts w:ascii="Calibri" w:hAnsi="Calibri" w:cs="Calibri"/>
          <w:spacing w:val="1"/>
        </w:rPr>
        <w:t>a</w:t>
      </w:r>
      <w:r w:rsidRPr="00B909FD">
        <w:rPr>
          <w:rFonts w:ascii="Calibri" w:hAnsi="Calibri" w:cs="Calibri"/>
        </w:rPr>
        <w:t>ta</w:t>
      </w:r>
      <w:r w:rsidRPr="00B909FD">
        <w:rPr>
          <w:rFonts w:ascii="Calibri" w:hAnsi="Calibri" w:cs="Calibri"/>
          <w:spacing w:val="-4"/>
        </w:rPr>
        <w:t xml:space="preserve"> </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in</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by</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t</w:t>
      </w:r>
      <w:r w:rsidRPr="00B909FD">
        <w:rPr>
          <w:rFonts w:ascii="Calibri" w:hAnsi="Calibri" w:cs="Calibri"/>
        </w:rPr>
        <w:t>i</w:t>
      </w:r>
      <w:r w:rsidRPr="00B909FD">
        <w:rPr>
          <w:rFonts w:ascii="Calibri" w:hAnsi="Calibri" w:cs="Calibri"/>
          <w:spacing w:val="1"/>
        </w:rPr>
        <w:t>c</w:t>
      </w:r>
      <w:r w:rsidRPr="00B909FD">
        <w:rPr>
          <w:rFonts w:ascii="Calibri" w:hAnsi="Calibri" w:cs="Calibri"/>
          <w:spacing w:val="-2"/>
        </w:rPr>
        <w:t>l</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rPr>
        <w:t>237 of the</w:t>
      </w:r>
      <w:r w:rsidRPr="00B909FD">
        <w:rPr>
          <w:rFonts w:ascii="Calibri" w:hAnsi="Calibri" w:cs="Calibri"/>
          <w:spacing w:val="3"/>
        </w:rPr>
        <w:t xml:space="preserve"> </w:t>
      </w:r>
      <w:r w:rsidRPr="00B909FD">
        <w:rPr>
          <w:rFonts w:ascii="Calibri" w:hAnsi="Calibri" w:cs="Calibri"/>
        </w:rPr>
        <w:t>Rul</w:t>
      </w:r>
      <w:r w:rsidRPr="00B909FD">
        <w:rPr>
          <w:rFonts w:ascii="Calibri" w:hAnsi="Calibri" w:cs="Calibri"/>
          <w:spacing w:val="1"/>
        </w:rPr>
        <w:t>e</w:t>
      </w:r>
      <w:r w:rsidRPr="00B909FD">
        <w:rPr>
          <w:rFonts w:ascii="Calibri" w:hAnsi="Calibri" w:cs="Calibri"/>
        </w:rPr>
        <w:t>book</w:t>
      </w:r>
      <w:r w:rsidRPr="00B909FD">
        <w:rPr>
          <w:rFonts w:ascii="Calibri" w:hAnsi="Calibri" w:cs="Calibri"/>
          <w:spacing w:val="3"/>
        </w:rPr>
        <w:t xml:space="preserve"> </w:t>
      </w:r>
      <w:r w:rsidRPr="00B909FD">
        <w:rPr>
          <w:rFonts w:ascii="Calibri" w:hAnsi="Calibri" w:cs="Calibri"/>
        </w:rPr>
        <w:t>on</w:t>
      </w:r>
      <w:r w:rsidRPr="00B909FD">
        <w:rPr>
          <w:rFonts w:ascii="Calibri" w:hAnsi="Calibri" w:cs="Calibri"/>
          <w:spacing w:val="3"/>
        </w:rPr>
        <w:t xml:space="preserve"> </w:t>
      </w:r>
      <w:r w:rsidRPr="00B909FD">
        <w:rPr>
          <w:rFonts w:ascii="Calibri" w:hAnsi="Calibri" w:cs="Calibri"/>
        </w:rPr>
        <w:t>pro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3"/>
        </w:rPr>
        <w:t xml:space="preserve"> </w:t>
      </w:r>
      <w:r w:rsidRPr="00B909FD">
        <w:rPr>
          <w:rFonts w:ascii="Calibri" w:hAnsi="Calibri" w:cs="Calibri"/>
        </w:rPr>
        <w:t>dur</w:t>
      </w:r>
      <w:r w:rsidRPr="00B909FD">
        <w:rPr>
          <w:rFonts w:ascii="Calibri" w:hAnsi="Calibri" w:cs="Calibri"/>
          <w:spacing w:val="1"/>
        </w:rPr>
        <w:t>i</w:t>
      </w:r>
      <w:r w:rsidRPr="00B909FD">
        <w:rPr>
          <w:rFonts w:ascii="Calibri" w:hAnsi="Calibri" w:cs="Calibri"/>
        </w:rPr>
        <w:t>ng the</w:t>
      </w:r>
      <w:r w:rsidRPr="00B909FD">
        <w:rPr>
          <w:rFonts w:ascii="Calibri" w:hAnsi="Calibri" w:cs="Calibri"/>
          <w:spacing w:val="3"/>
        </w:rPr>
        <w:t xml:space="preserve"> </w:t>
      </w:r>
      <w:r w:rsidRPr="00B909FD">
        <w:rPr>
          <w:rFonts w:ascii="Calibri" w:hAnsi="Calibri" w:cs="Calibri"/>
        </w:rPr>
        <w:t>impl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1"/>
        </w:rPr>
        <w:t>s</w:t>
      </w:r>
      <w:r w:rsidRPr="00B909FD">
        <w:rPr>
          <w:rFonts w:ascii="Calibri" w:hAnsi="Calibri" w:cs="Calibri"/>
        </w:rPr>
        <w:t>.</w:t>
      </w:r>
      <w:r w:rsidRPr="00B909FD">
        <w:rPr>
          <w:rFonts w:ascii="Calibri" w:hAnsi="Calibri" w:cs="Calibri"/>
          <w:spacing w:val="3"/>
        </w:rPr>
        <w:t xml:space="preserve"> </w:t>
      </w:r>
      <w:r w:rsidR="00CF34B9" w:rsidRPr="00B909FD">
        <w:rPr>
          <w:rFonts w:ascii="Calibri" w:hAnsi="Calibri" w:cs="Calibri"/>
          <w:spacing w:val="1"/>
        </w:rPr>
        <w:t>The contractor likewise submits the Report on the Organization of the Construction Site to the Labor inspection along with the report on the commencement of works.</w:t>
      </w:r>
      <w:r w:rsidR="003536D0" w:rsidRPr="00B909FD">
        <w:rPr>
          <w:rFonts w:ascii="Calibri" w:hAnsi="Calibri" w:cs="Calibri"/>
        </w:rPr>
        <w:t xml:space="preserve"> </w:t>
      </w:r>
      <w:r w:rsidR="003536D0" w:rsidRPr="00B909FD">
        <w:rPr>
          <w:rFonts w:ascii="Calibri" w:hAnsi="Calibri" w:cs="Calibri"/>
          <w:spacing w:val="1"/>
        </w:rPr>
        <w:t>OHS management plan</w:t>
      </w:r>
      <w:r w:rsidR="008E5596" w:rsidRPr="00B909FD">
        <w:rPr>
          <w:rFonts w:ascii="Calibri" w:hAnsi="Calibri" w:cs="Calibri"/>
          <w:spacing w:val="1"/>
        </w:rPr>
        <w:t xml:space="preserve"> </w:t>
      </w:r>
      <w:r w:rsidR="003536D0" w:rsidRPr="00B909FD">
        <w:rPr>
          <w:rFonts w:ascii="Calibri" w:hAnsi="Calibri" w:cs="Calibri"/>
          <w:spacing w:val="1"/>
        </w:rPr>
        <w:t>will be developed by all contractors prior to starting work.</w:t>
      </w:r>
    </w:p>
    <w:p w14:paraId="607ACEF8" w14:textId="77777777" w:rsidR="00911DF0" w:rsidRPr="00B909FD" w:rsidRDefault="00911DF0" w:rsidP="006D31F2">
      <w:pPr>
        <w:spacing w:after="0"/>
        <w:mirrorIndents/>
        <w:jc w:val="both"/>
        <w:rPr>
          <w:rFonts w:ascii="Calibri" w:hAnsi="Calibri" w:cs="Calibri"/>
        </w:rPr>
      </w:pPr>
      <w:r w:rsidRPr="00B909FD">
        <w:rPr>
          <w:rFonts w:ascii="Calibri" w:hAnsi="Calibri" w:cs="Calibri"/>
        </w:rPr>
        <w:t xml:space="preserve">Provisions should be made to provide OHS orientation training to all new employees to ensure they are apprised of the basic site rules of work at / on the site and of personal protection and preventing injury to fellow employees. Training should consist of basic hazard awareness, site-specific hazards, safe work practices, and emergency procedures for fire, evacuation, and natural disaster, as appropriate. Any site-specific hazard or color coding in use should be thoroughly reviewed as part of orientation training. </w:t>
      </w:r>
    </w:p>
    <w:p w14:paraId="6262F32F" w14:textId="77777777" w:rsidR="00911DF0" w:rsidRPr="00B909FD" w:rsidRDefault="00911DF0" w:rsidP="006D31F2">
      <w:pPr>
        <w:spacing w:after="0"/>
        <w:mirrorIndents/>
        <w:jc w:val="both"/>
        <w:rPr>
          <w:rFonts w:ascii="Calibri" w:hAnsi="Calibri" w:cs="Calibri"/>
        </w:rPr>
      </w:pPr>
      <w:r w:rsidRPr="00B909FD">
        <w:rPr>
          <w:rFonts w:ascii="Calibri" w:hAnsi="Calibri" w:cs="Calibri"/>
        </w:rPr>
        <w:t>If visitors to the site can gain access to areas where hazardous conditions or substances may be present, a visitor orientation and control program should be established to ensure visitors do not enter hazard areas unescorted.</w:t>
      </w:r>
    </w:p>
    <w:p w14:paraId="7F5981AD" w14:textId="77777777" w:rsidR="00911DF0" w:rsidRPr="00B909FD" w:rsidRDefault="00911DF0" w:rsidP="006D31F2">
      <w:pPr>
        <w:spacing w:after="0"/>
        <w:mirrorIndents/>
        <w:jc w:val="both"/>
        <w:rPr>
          <w:rFonts w:ascii="Calibri" w:hAnsi="Calibri" w:cs="Calibri"/>
        </w:rPr>
      </w:pPr>
      <w:r w:rsidRPr="00B909FD">
        <w:rPr>
          <w:rFonts w:ascii="Calibri" w:hAnsi="Calibri" w:cs="Calibri"/>
        </w:rPr>
        <w:t>Copies of the hazard coding system should be posted outside the facility at emergency entrance doors and fire emergency connection systems where they are likely to come to the attention of emergency services personnel. Representatives of local emergency and security services should be invited to participate in periodic (annual) orientation tours and site inspections to ensure familiarity with potential hazards present.</w:t>
      </w:r>
    </w:p>
    <w:p w14:paraId="278DE5E4" w14:textId="77777777" w:rsidR="00F42EAF" w:rsidRPr="00B909FD" w:rsidRDefault="00F42EAF" w:rsidP="006D31F2">
      <w:pPr>
        <w:spacing w:after="0"/>
        <w:mirrorIndents/>
        <w:jc w:val="both"/>
        <w:rPr>
          <w:rFonts w:ascii="Calibri" w:hAnsi="Calibri" w:cs="Calibri"/>
        </w:rPr>
      </w:pPr>
    </w:p>
    <w:p w14:paraId="3857BD44" w14:textId="76858F26" w:rsidR="00F42EAF" w:rsidRPr="00B909FD" w:rsidRDefault="00F42EAF" w:rsidP="006D31F2">
      <w:pPr>
        <w:spacing w:after="0"/>
        <w:mirrorIndents/>
        <w:jc w:val="both"/>
        <w:rPr>
          <w:rFonts w:ascii="Calibri" w:hAnsi="Calibri" w:cs="Calibri"/>
        </w:rPr>
      </w:pPr>
      <w:r w:rsidRPr="00B909FD">
        <w:rPr>
          <w:rFonts w:ascii="Calibri" w:hAnsi="Calibri" w:cs="Calibri"/>
        </w:rPr>
        <w:t>Contractor’s OHS plan must be compliant to ESF, WB EHSG and G</w:t>
      </w:r>
      <w:r w:rsidR="00C019D0" w:rsidRPr="00B909FD">
        <w:rPr>
          <w:rFonts w:ascii="Calibri" w:hAnsi="Calibri" w:cs="Calibri"/>
        </w:rPr>
        <w:t>ood International Industry Practices (GIIP).</w:t>
      </w:r>
    </w:p>
    <w:p w14:paraId="27D0C99A" w14:textId="77777777" w:rsidR="00911DF0" w:rsidRPr="00B909FD" w:rsidRDefault="00911DF0" w:rsidP="006D31F2">
      <w:pPr>
        <w:spacing w:after="0"/>
        <w:mirrorIndents/>
        <w:jc w:val="both"/>
        <w:rPr>
          <w:rFonts w:ascii="Calibri" w:hAnsi="Calibri" w:cs="Calibri"/>
          <w:b/>
        </w:rPr>
      </w:pPr>
    </w:p>
    <w:p w14:paraId="0FD2E740" w14:textId="235F70B5" w:rsidR="00A575F7" w:rsidRPr="00B909FD" w:rsidRDefault="00BC187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28" w:name="_Toc50353278"/>
      <w:bookmarkStart w:id="429" w:name="_Toc145936812"/>
      <w:r w:rsidRPr="00B909FD">
        <w:rPr>
          <w:rFonts w:ascii="Calibri" w:hAnsi="Calibri" w:cs="Calibri"/>
          <w:b w:val="0"/>
          <w:color w:val="auto"/>
          <w:sz w:val="22"/>
          <w:szCs w:val="22"/>
        </w:rPr>
        <w:t xml:space="preserve">Community health and safety </w:t>
      </w:r>
      <w:bookmarkEnd w:id="428"/>
      <w:r w:rsidR="00CF34B9" w:rsidRPr="00B909FD">
        <w:rPr>
          <w:rFonts w:ascii="Calibri" w:hAnsi="Calibri" w:cs="Calibri"/>
          <w:b w:val="0"/>
          <w:color w:val="auto"/>
          <w:sz w:val="22"/>
          <w:szCs w:val="22"/>
        </w:rPr>
        <w:t>risks</w:t>
      </w:r>
      <w:bookmarkEnd w:id="429"/>
    </w:p>
    <w:p w14:paraId="28FE2E9C" w14:textId="41369EB0" w:rsidR="00FE0BF8" w:rsidRPr="00B909FD" w:rsidRDefault="00FE0BF8" w:rsidP="006D31F2">
      <w:pPr>
        <w:spacing w:after="0"/>
        <w:mirrorIndents/>
        <w:jc w:val="both"/>
        <w:rPr>
          <w:rFonts w:ascii="Calibri" w:hAnsi="Calibri" w:cs="Calibri"/>
          <w:highlight w:val="magenta"/>
          <w:shd w:val="clear" w:color="auto" w:fill="FFFF00"/>
        </w:rPr>
      </w:pPr>
      <w:r w:rsidRPr="00B909FD">
        <w:rPr>
          <w:rFonts w:ascii="Calibri" w:hAnsi="Calibri" w:cs="Calibri"/>
        </w:rPr>
        <w:t xml:space="preserve">The major risks tied to Community health and Safety </w:t>
      </w:r>
      <w:r w:rsidRPr="00B909FD">
        <w:rPr>
          <w:rFonts w:ascii="Calibri" w:eastAsia="SimSun" w:hAnsi="Calibri" w:cs="Calibri"/>
        </w:rPr>
        <w:t xml:space="preserve">relates </w:t>
      </w:r>
      <w:r w:rsidR="00391F58" w:rsidRPr="00B909FD">
        <w:rPr>
          <w:rFonts w:ascii="Calibri" w:eastAsia="SimSun" w:hAnsi="Calibri" w:cs="Calibri"/>
        </w:rPr>
        <w:t xml:space="preserve">to </w:t>
      </w:r>
      <w:r w:rsidRPr="00B909FD">
        <w:rPr>
          <w:rFonts w:ascii="Calibri" w:hAnsi="Calibri" w:cs="Calibri"/>
        </w:rPr>
        <w:t xml:space="preserve">project activities taking place outside of the traditional project boundaries, but nonetheless also the project operation within the limits of the construction sites. One of the prominent risks </w:t>
      </w:r>
      <w:r w:rsidRPr="00B909FD">
        <w:rPr>
          <w:rFonts w:ascii="Calibri" w:eastAsia="SimSun" w:hAnsi="Calibri" w:cs="Calibri"/>
        </w:rPr>
        <w:t>is the traffic and road safety risks to workers, affected communities, road and rail interface users throughout the construction period. Adequate Traffic management plans shall be in place. Emergency Preparedness and Response Plan that is commensurate with the risks of the facility will be prepared for each project and</w:t>
      </w:r>
      <w:r w:rsidRPr="00B909FD">
        <w:rPr>
          <w:rFonts w:ascii="Calibri" w:hAnsi="Calibri" w:cs="Calibri"/>
        </w:rPr>
        <w:t xml:space="preserve"> </w:t>
      </w:r>
      <w:r w:rsidRPr="00B909FD">
        <w:rPr>
          <w:rFonts w:ascii="Calibri" w:eastAsia="SimSun" w:hAnsi="Calibri" w:cs="Calibri"/>
        </w:rPr>
        <w:t xml:space="preserve">unplanned event when a project operation loses control, or could lose </w:t>
      </w:r>
      <w:r w:rsidR="00076124" w:rsidRPr="00B909FD">
        <w:rPr>
          <w:rFonts w:ascii="Calibri" w:eastAsia="SimSun" w:hAnsi="Calibri" w:cs="Calibri"/>
        </w:rPr>
        <w:t>control,</w:t>
      </w:r>
      <w:r w:rsidRPr="00B909FD">
        <w:rPr>
          <w:rFonts w:ascii="Calibri" w:eastAsia="SimSun" w:hAnsi="Calibri" w:cs="Calibri"/>
        </w:rPr>
        <w:t xml:space="preserve"> </w:t>
      </w:r>
      <w:r w:rsidRPr="00B909FD">
        <w:rPr>
          <w:rFonts w:ascii="Calibri" w:eastAsia="SimSun" w:hAnsi="Calibri" w:cs="Calibri"/>
        </w:rPr>
        <w:lastRenderedPageBreak/>
        <w:t xml:space="preserve">of a situation that may result in risks to human health, property, or the environment, either within the facility or in the local community. </w:t>
      </w:r>
      <w:r w:rsidRPr="00B909FD">
        <w:rPr>
          <w:rFonts w:ascii="Calibri" w:hAnsi="Calibri" w:cs="Calibri"/>
        </w:rPr>
        <w:t xml:space="preserve">These risks mainly stem from increased traffic on haulage routes from and to potential borrow and deposit areas to be used by the Contractors during construction works. </w:t>
      </w:r>
      <w:r w:rsidR="00B77F99" w:rsidRPr="00B909FD">
        <w:rPr>
          <w:rFonts w:ascii="Calibri" w:hAnsi="Calibri" w:cs="Calibri"/>
        </w:rPr>
        <w:t xml:space="preserve">Increased risk from hazardous waste and material, use of chemicals and their improper disposal. Health </w:t>
      </w:r>
      <w:r w:rsidRPr="00B909FD">
        <w:rPr>
          <w:rFonts w:ascii="Calibri" w:hAnsi="Calibri" w:cs="Calibri"/>
        </w:rPr>
        <w:t>and safety risks posed by the influx of workers or people providing support services into an area are considered negligent</w:t>
      </w:r>
      <w:r w:rsidR="00865FED" w:rsidRPr="00B909FD">
        <w:rPr>
          <w:rFonts w:ascii="Calibri" w:hAnsi="Calibri" w:cs="Calibri"/>
        </w:rPr>
        <w:t>.</w:t>
      </w:r>
      <w:r w:rsidRPr="00B909FD">
        <w:rPr>
          <w:rFonts w:ascii="Calibri" w:hAnsi="Calibri" w:cs="Calibri"/>
        </w:rPr>
        <w:t xml:space="preserve"> There should be full and proper consultation with all interested parties during the preparation of site-specific emergency plans, including those</w:t>
      </w:r>
      <w:r w:rsidR="00976D25" w:rsidRPr="00B909FD">
        <w:rPr>
          <w:rFonts w:ascii="Calibri" w:hAnsi="Calibri" w:cs="Calibri"/>
        </w:rPr>
        <w:t xml:space="preserve"> </w:t>
      </w:r>
      <w:r w:rsidR="00F6215E" w:rsidRPr="00B909FD">
        <w:rPr>
          <w:rFonts w:ascii="Calibri" w:hAnsi="Calibri" w:cs="Calibri"/>
        </w:rPr>
        <w:t xml:space="preserve">institutional </w:t>
      </w:r>
      <w:r w:rsidR="00261CEA" w:rsidRPr="00B909FD">
        <w:rPr>
          <w:rFonts w:ascii="Calibri" w:hAnsi="Calibri" w:cs="Calibri"/>
        </w:rPr>
        <w:t>stakeholders that</w:t>
      </w:r>
      <w:r w:rsidRPr="00B909FD">
        <w:rPr>
          <w:rFonts w:ascii="Calibri" w:hAnsi="Calibri" w:cs="Calibri"/>
        </w:rPr>
        <w:t xml:space="preserve"> have their own emergency plans</w:t>
      </w:r>
      <w:r w:rsidR="00F6215E" w:rsidRPr="00B909FD">
        <w:rPr>
          <w:rFonts w:ascii="Calibri" w:hAnsi="Calibri" w:cs="Calibri"/>
        </w:rPr>
        <w:t xml:space="preserve"> prepared in accordance with pertinent laws.</w:t>
      </w:r>
    </w:p>
    <w:p w14:paraId="3A4EDE87" w14:textId="77777777" w:rsidR="00823392" w:rsidRPr="00B909FD" w:rsidRDefault="00823392" w:rsidP="006D31F2">
      <w:pPr>
        <w:spacing w:after="0"/>
        <w:mirrorIndents/>
        <w:jc w:val="both"/>
        <w:rPr>
          <w:rFonts w:ascii="Calibri" w:hAnsi="Calibri" w:cs="Calibri"/>
          <w:highlight w:val="magenta"/>
          <w:shd w:val="clear" w:color="auto" w:fill="FFFF00"/>
        </w:rPr>
      </w:pPr>
    </w:p>
    <w:p w14:paraId="7EBBC24C" w14:textId="77777777" w:rsidR="00823392" w:rsidRPr="00B909FD" w:rsidRDefault="0082339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30" w:name="_Toc145936813"/>
      <w:r w:rsidRPr="00B909FD">
        <w:rPr>
          <w:rFonts w:ascii="Calibri" w:hAnsi="Calibri" w:cs="Calibri"/>
          <w:b w:val="0"/>
          <w:color w:val="auto"/>
          <w:sz w:val="22"/>
          <w:szCs w:val="22"/>
        </w:rPr>
        <w:t>Community health and safety measures</w:t>
      </w:r>
      <w:bookmarkEnd w:id="430"/>
    </w:p>
    <w:p w14:paraId="0419D4F9" w14:textId="70ACDD90" w:rsidR="00823392" w:rsidRPr="00B909FD" w:rsidRDefault="00CF34B9" w:rsidP="006D31F2">
      <w:pPr>
        <w:spacing w:after="0"/>
        <w:mirrorIndents/>
        <w:jc w:val="both"/>
        <w:rPr>
          <w:rFonts w:ascii="Calibri" w:hAnsi="Calibri" w:cs="Calibri"/>
        </w:rPr>
      </w:pPr>
      <w:r w:rsidRPr="00B909FD">
        <w:rPr>
          <w:rFonts w:ascii="Calibri" w:hAnsi="Calibri" w:cs="Calibri"/>
          <w:spacing w:val="-1"/>
        </w:rPr>
        <w:t xml:space="preserve">Community health and safety measure were partially covered </w:t>
      </w:r>
      <w:r w:rsidRPr="00B909FD">
        <w:rPr>
          <w:rFonts w:ascii="Calibri" w:hAnsi="Calibri" w:cs="Calibri"/>
        </w:rPr>
        <w:t>und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p</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 xml:space="preserve">ious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a</w:t>
      </w:r>
      <w:r w:rsidRPr="00B909FD">
        <w:rPr>
          <w:rFonts w:ascii="Calibri" w:hAnsi="Calibri" w:cs="Calibri"/>
        </w:rPr>
        <w:t>p</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rs</w:t>
      </w:r>
      <w:r w:rsidRPr="00B909FD">
        <w:rPr>
          <w:rFonts w:ascii="Calibri" w:hAnsi="Calibri" w:cs="Calibri"/>
          <w:spacing w:val="-1"/>
        </w:rPr>
        <w:t xml:space="preserve"> </w:t>
      </w:r>
      <w:r w:rsidRPr="00B909FD">
        <w:rPr>
          <w:rFonts w:ascii="Calibri" w:hAnsi="Calibri" w:cs="Calibri"/>
        </w:rPr>
        <w:t>(no</w:t>
      </w:r>
      <w:r w:rsidRPr="00B909FD">
        <w:rPr>
          <w:rFonts w:ascii="Calibri" w:hAnsi="Calibri" w:cs="Calibri"/>
          <w:spacing w:val="1"/>
        </w:rPr>
        <w:t>i</w:t>
      </w:r>
      <w:r w:rsidRPr="00B909FD">
        <w:rPr>
          <w:rFonts w:ascii="Calibri" w:hAnsi="Calibri" w:cs="Calibri"/>
          <w:spacing w:val="-3"/>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pro</w:t>
      </w:r>
      <w:r w:rsidRPr="00B909FD">
        <w:rPr>
          <w:rFonts w:ascii="Calibri" w:hAnsi="Calibri" w:cs="Calibri"/>
          <w:spacing w:val="-2"/>
        </w:rPr>
        <w:t>t</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v</w:t>
      </w:r>
      <w:r w:rsidRPr="00B909FD">
        <w:rPr>
          <w:rFonts w:ascii="Calibri" w:hAnsi="Calibri" w:cs="Calibri"/>
        </w:rPr>
        <w:t>ibr</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c</w:t>
      </w:r>
      <w:r w:rsidRPr="00B909FD">
        <w:rPr>
          <w:rFonts w:ascii="Calibri" w:hAnsi="Calibri" w:cs="Calibri"/>
          <w:spacing w:val="-2"/>
        </w:rPr>
        <w:t>.</w:t>
      </w:r>
      <w:r w:rsidRPr="00B909FD">
        <w:rPr>
          <w:rFonts w:ascii="Calibri" w:hAnsi="Calibri" w:cs="Calibri"/>
        </w:rPr>
        <w:t xml:space="preserve">). </w:t>
      </w:r>
      <w:r w:rsidR="00823392" w:rsidRPr="00B909FD">
        <w:rPr>
          <w:rFonts w:ascii="Calibri" w:hAnsi="Calibri" w:cs="Calibri"/>
        </w:rPr>
        <w:t xml:space="preserve"> Further risk management strategies are required to protect the community from physical, chemical, or other hazards associated with sites under construction. Risks may arise from inadvertent or intentional trespassing, including potential contact with hazardous materials, contaminated soils and other environmental media, buildings that are vacant or under construction, or excavations and structures which may pose falling and entrapment hazards. </w:t>
      </w:r>
    </w:p>
    <w:p w14:paraId="6E0C1591" w14:textId="5F6FD5A6" w:rsidR="00823392" w:rsidRPr="00B909FD" w:rsidRDefault="00823392" w:rsidP="006D31F2">
      <w:pPr>
        <w:spacing w:after="0"/>
        <w:mirrorIndents/>
        <w:jc w:val="both"/>
        <w:rPr>
          <w:rFonts w:ascii="Calibri" w:hAnsi="Calibri" w:cs="Calibri"/>
        </w:rPr>
      </w:pPr>
      <w:r w:rsidRPr="00B909FD">
        <w:rPr>
          <w:rFonts w:ascii="Calibri" w:hAnsi="Calibri" w:cs="Calibri"/>
        </w:rPr>
        <w:t xml:space="preserve">Risk management strategies may include: Restricting access to the site, through a combination of institutional and administrative controls, with a focus on </w:t>
      </w:r>
      <w:r w:rsidR="00D11679" w:rsidRPr="00B909FD">
        <w:rPr>
          <w:rFonts w:ascii="Calibri" w:hAnsi="Calibri" w:cs="Calibri"/>
        </w:rPr>
        <w:t>high-risk</w:t>
      </w:r>
      <w:r w:rsidRPr="00B909FD">
        <w:rPr>
          <w:rFonts w:ascii="Calibri" w:hAnsi="Calibri" w:cs="Calibri"/>
        </w:rPr>
        <w:t xml:space="preserve"> areas depending on site-specific situations, including fencing, signage, and communication of risks to the local community.</w:t>
      </w:r>
    </w:p>
    <w:p w14:paraId="60A455F5" w14:textId="606434FE" w:rsidR="00823392" w:rsidRPr="00B909FD" w:rsidRDefault="00823392" w:rsidP="006D31F2">
      <w:pPr>
        <w:spacing w:after="0"/>
        <w:mirrorIndents/>
        <w:jc w:val="both"/>
        <w:rPr>
          <w:rFonts w:ascii="Calibri" w:hAnsi="Calibri" w:cs="Calibri"/>
        </w:rPr>
      </w:pPr>
      <w:r w:rsidRPr="00B909FD">
        <w:rPr>
          <w:rFonts w:ascii="Calibri" w:hAnsi="Calibri" w:cs="Calibri"/>
        </w:rPr>
        <w:t xml:space="preserve">Where hazardous conditions on construction sites cannot be controlled effectively with site access restrictions, removal of risks through e.g. covering openings to </w:t>
      </w:r>
      <w:r w:rsidR="00D11679" w:rsidRPr="00B909FD">
        <w:rPr>
          <w:rFonts w:ascii="Calibri" w:hAnsi="Calibri" w:cs="Calibri"/>
        </w:rPr>
        <w:t>small, confined</w:t>
      </w:r>
      <w:r w:rsidRPr="00B909FD">
        <w:rPr>
          <w:rFonts w:ascii="Calibri" w:hAnsi="Calibri" w:cs="Calibri"/>
        </w:rPr>
        <w:t xml:space="preserve"> spaces, ensuring means of escape for larger openings such as trenches or excavations, or locked storage of hazardous materials will be implemented.</w:t>
      </w:r>
    </w:p>
    <w:p w14:paraId="1B8282A1" w14:textId="77777777" w:rsidR="00823392" w:rsidRPr="00B909FD" w:rsidRDefault="00823392" w:rsidP="006D31F2">
      <w:pPr>
        <w:spacing w:after="0"/>
        <w:mirrorIndents/>
        <w:jc w:val="both"/>
        <w:rPr>
          <w:rFonts w:ascii="Calibri" w:hAnsi="Calibri" w:cs="Calibri"/>
        </w:rPr>
      </w:pPr>
      <w:r w:rsidRPr="00B909FD">
        <w:rPr>
          <w:rFonts w:ascii="Calibri" w:hAnsi="Calibri" w:cs="Calibri"/>
        </w:rPr>
        <w:t xml:space="preserve">Construction activities may result in a significant increase in movement of heavy vehicles for the transport of construction materials and equipment thus increasing the risk of traffic-related accidents and injuries to workers and local communities. While the exposure of workers to traffic, related risks are covered under appropriate OHS section community exposure should be minimized through a combination of safety measures, education and awareness-raising, and the adoption of procedures commensurate to the risks and sensitivity of receptors and areas. </w:t>
      </w:r>
    </w:p>
    <w:p w14:paraId="78DA202B" w14:textId="77777777" w:rsidR="00823392" w:rsidRPr="00B909FD" w:rsidRDefault="00823392" w:rsidP="006D31F2">
      <w:pPr>
        <w:spacing w:after="0"/>
        <w:mirrorIndents/>
        <w:jc w:val="both"/>
        <w:rPr>
          <w:rFonts w:ascii="Calibri" w:hAnsi="Calibri" w:cs="Calibri"/>
        </w:rPr>
      </w:pPr>
      <w:r w:rsidRPr="00B909FD">
        <w:rPr>
          <w:rFonts w:ascii="Calibri" w:hAnsi="Calibri" w:cs="Calibri"/>
        </w:rPr>
        <w:t>Adoption of best transport safety practice with the following measures, inter alia, are required:</w:t>
      </w:r>
    </w:p>
    <w:p w14:paraId="63110EF9"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 xml:space="preserve">Preparation of on and off construction site traffic management plans; </w:t>
      </w:r>
    </w:p>
    <w:p w14:paraId="20786251"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Minimizing pedestrian interaction with construction vehicles;</w:t>
      </w:r>
    </w:p>
    <w:p w14:paraId="45607A91"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 xml:space="preserve">Collaboration with local communities and responsible authorities to improve signage, visibility and overall safety; of roads, particularly along stretches located near schools or other locations where children may be present; </w:t>
      </w:r>
    </w:p>
    <w:p w14:paraId="214AEEE9"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Collaborating with local communities on education about traffic and pedestrian safety (e.g. school education campaigns);</w:t>
      </w:r>
    </w:p>
    <w:p w14:paraId="52BC1924"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Coordination with emergency responders to ensure that appropriate first aid is provided in the event of accidents;</w:t>
      </w:r>
    </w:p>
    <w:p w14:paraId="151D5246"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Using locally sourced materials, whenever possible, to minimize transport distances;</w:t>
      </w:r>
    </w:p>
    <w:p w14:paraId="20E9F2E4"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Employing safe traffic control measures, including road signs and flag persons to warn of dangerous conditions;</w:t>
      </w:r>
    </w:p>
    <w:p w14:paraId="4A17D5CA"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Speed limits;</w:t>
      </w:r>
    </w:p>
    <w:p w14:paraId="0F7192BB"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Continuous training of construction vehicle drivers;</w:t>
      </w:r>
    </w:p>
    <w:p w14:paraId="1316DC70"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Using qualified experienced construction vehicles drivers;</w:t>
      </w:r>
    </w:p>
    <w:p w14:paraId="6F13799E" w14:textId="77777777" w:rsidR="00823392" w:rsidRPr="00B909FD" w:rsidRDefault="00823392" w:rsidP="006D31F2">
      <w:pPr>
        <w:pStyle w:val="ListParagraph"/>
        <w:numPr>
          <w:ilvl w:val="0"/>
          <w:numId w:val="22"/>
        </w:numPr>
        <w:spacing w:after="0"/>
        <w:ind w:left="0" w:firstLine="0"/>
        <w:mirrorIndents/>
        <w:jc w:val="both"/>
        <w:rPr>
          <w:rFonts w:ascii="Calibri" w:hAnsi="Calibri" w:cs="Calibri"/>
        </w:rPr>
      </w:pPr>
      <w:r w:rsidRPr="00B909FD">
        <w:rPr>
          <w:rFonts w:ascii="Calibri" w:hAnsi="Calibri" w:cs="Calibri"/>
        </w:rPr>
        <w:t>Monitoring of traffic behavior and monitoring of grievances related to traffic safety.</w:t>
      </w:r>
    </w:p>
    <w:p w14:paraId="4764B873" w14:textId="2BA4ABAC" w:rsidR="00823392" w:rsidRPr="00B909FD" w:rsidRDefault="00823392" w:rsidP="006D31F2">
      <w:pPr>
        <w:spacing w:after="0"/>
        <w:mirrorIndents/>
        <w:jc w:val="both"/>
        <w:rPr>
          <w:rFonts w:ascii="Calibri" w:hAnsi="Calibri" w:cs="Calibri"/>
        </w:rPr>
      </w:pPr>
      <w:r w:rsidRPr="00B909FD">
        <w:rPr>
          <w:rFonts w:ascii="Calibri" w:hAnsi="Calibri" w:cs="Calibri"/>
          <w:spacing w:val="5"/>
        </w:rPr>
        <w:t>C</w:t>
      </w:r>
      <w:r w:rsidRPr="00B909FD">
        <w:rPr>
          <w:rFonts w:ascii="Calibri" w:hAnsi="Calibri" w:cs="Calibri"/>
        </w:rPr>
        <w:t xml:space="preserve">ontinuous stakeholder engagement </w:t>
      </w:r>
      <w:r w:rsidRPr="00B909FD">
        <w:rPr>
          <w:rFonts w:ascii="Calibri" w:hAnsi="Calibri" w:cs="Calibri"/>
          <w:spacing w:val="5"/>
        </w:rPr>
        <w:t xml:space="preserve">between the project and the </w:t>
      </w:r>
      <w:r w:rsidRPr="00B909FD">
        <w:rPr>
          <w:rFonts w:ascii="Calibri" w:hAnsi="Calibri" w:cs="Calibri"/>
        </w:rPr>
        <w:t>l</w:t>
      </w:r>
      <w:r w:rsidRPr="00B909FD">
        <w:rPr>
          <w:rFonts w:ascii="Calibri" w:hAnsi="Calibri" w:cs="Calibri"/>
          <w:spacing w:val="-2"/>
        </w:rPr>
        <w:t>o</w:t>
      </w:r>
      <w:r w:rsidRPr="00B909FD">
        <w:rPr>
          <w:rFonts w:ascii="Calibri" w:hAnsi="Calibri" w:cs="Calibri"/>
          <w:spacing w:val="1"/>
        </w:rPr>
        <w:t>ca</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popu</w:t>
      </w:r>
      <w:r w:rsidRPr="00B909FD">
        <w:rPr>
          <w:rFonts w:ascii="Calibri" w:hAnsi="Calibri" w:cs="Calibri"/>
          <w:spacing w:val="-2"/>
        </w:rPr>
        <w:t>l</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(throu</w:t>
      </w:r>
      <w:r w:rsidRPr="00B909FD">
        <w:rPr>
          <w:rFonts w:ascii="Calibri" w:hAnsi="Calibri" w:cs="Calibri"/>
          <w:spacing w:val="-2"/>
        </w:rPr>
        <w:t>g</w:t>
      </w:r>
      <w:r w:rsidRPr="00B909FD">
        <w:rPr>
          <w:rFonts w:ascii="Calibri" w:hAnsi="Calibri" w:cs="Calibri"/>
        </w:rPr>
        <w:t>h</w:t>
      </w:r>
      <w:r w:rsidRPr="00B909FD">
        <w:rPr>
          <w:rFonts w:ascii="Calibri" w:hAnsi="Calibri" w:cs="Calibri"/>
          <w:spacing w:val="5"/>
        </w:rPr>
        <w:t xml:space="preserve"> </w:t>
      </w:r>
      <w:r w:rsidRPr="00B909FD">
        <w:rPr>
          <w:rFonts w:ascii="Calibri" w:hAnsi="Calibri" w:cs="Calibri"/>
        </w:rPr>
        <w:t>muni</w:t>
      </w:r>
      <w:r w:rsidRPr="00B909FD">
        <w:rPr>
          <w:rFonts w:ascii="Calibri" w:hAnsi="Calibri" w:cs="Calibri"/>
          <w:spacing w:val="1"/>
        </w:rPr>
        <w:t>c</w:t>
      </w:r>
      <w:r w:rsidRPr="00B909FD">
        <w:rPr>
          <w:rFonts w:ascii="Calibri" w:hAnsi="Calibri" w:cs="Calibri"/>
        </w:rPr>
        <w:t>i</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rPr>
        <w:t>l bodi</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a</w:t>
      </w:r>
      <w:r w:rsidRPr="00B909FD">
        <w:rPr>
          <w:rFonts w:ascii="Calibri" w:hAnsi="Calibri" w:cs="Calibri"/>
          <w:spacing w:val="2"/>
        </w:rPr>
        <w:t>n</w:t>
      </w:r>
      <w:r w:rsidRPr="00B909FD">
        <w:rPr>
          <w:rFonts w:ascii="Calibri" w:hAnsi="Calibri" w:cs="Calibri"/>
        </w:rPr>
        <w:t>d lo</w:t>
      </w:r>
      <w:r w:rsidRPr="00B909FD">
        <w:rPr>
          <w:rFonts w:ascii="Calibri" w:hAnsi="Calibri" w:cs="Calibri"/>
          <w:spacing w:val="-2"/>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un</w:t>
      </w:r>
      <w:r w:rsidRPr="00B909FD">
        <w:rPr>
          <w:rFonts w:ascii="Calibri" w:hAnsi="Calibri" w:cs="Calibri"/>
          <w:spacing w:val="1"/>
        </w:rPr>
        <w:t>c</w:t>
      </w:r>
      <w:r w:rsidRPr="00B909FD">
        <w:rPr>
          <w:rFonts w:ascii="Calibri" w:hAnsi="Calibri" w:cs="Calibri"/>
          <w:spacing w:val="-2"/>
        </w:rPr>
        <w:t>i</w:t>
      </w:r>
      <w:r w:rsidRPr="00B909FD">
        <w:rPr>
          <w:rFonts w:ascii="Calibri" w:hAnsi="Calibri" w:cs="Calibri"/>
        </w:rPr>
        <w:t>l</w:t>
      </w:r>
      <w:r w:rsidRPr="00B909FD">
        <w:rPr>
          <w:rFonts w:ascii="Calibri" w:hAnsi="Calibri" w:cs="Calibri"/>
          <w:spacing w:val="-1"/>
        </w:rPr>
        <w:t>s and the GM</w:t>
      </w:r>
      <w:r w:rsidRPr="00B909FD">
        <w:rPr>
          <w:rFonts w:ascii="Calibri" w:hAnsi="Calibri" w:cs="Calibri"/>
          <w:spacing w:val="-2"/>
        </w:rPr>
        <w:t xml:space="preserve">) in line with the </w:t>
      </w:r>
      <w:r w:rsidR="005A3605" w:rsidRPr="00B909FD">
        <w:rPr>
          <w:rFonts w:ascii="Calibri" w:hAnsi="Calibri" w:cs="Calibri"/>
          <w:spacing w:val="-2"/>
        </w:rPr>
        <w:t>PSEP</w:t>
      </w:r>
      <w:r w:rsidRPr="00B909FD">
        <w:rPr>
          <w:rFonts w:ascii="Calibri" w:hAnsi="Calibri" w:cs="Calibri"/>
          <w:spacing w:val="-2"/>
        </w:rPr>
        <w:t xml:space="preserve"> adopted for the project and subsequent sub-project specific SEPs</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rPr>
        <w:t xml:space="preserve">will be a supplemental mitigation measure alongside all others. </w:t>
      </w:r>
    </w:p>
    <w:p w14:paraId="7E04F388" w14:textId="3E3F2872" w:rsidR="00823392" w:rsidRPr="00B909FD" w:rsidRDefault="00823392" w:rsidP="006D31F2">
      <w:pPr>
        <w:spacing w:after="0"/>
        <w:mirrorIndents/>
        <w:jc w:val="both"/>
        <w:rPr>
          <w:rFonts w:ascii="Calibri" w:hAnsi="Calibri" w:cs="Calibri"/>
        </w:rPr>
      </w:pPr>
      <w:r w:rsidRPr="00B909FD">
        <w:rPr>
          <w:rFonts w:ascii="Calibri" w:hAnsi="Calibri" w:cs="Calibri"/>
        </w:rPr>
        <w:t xml:space="preserve">The concept of universal access will be considered during </w:t>
      </w:r>
      <w:r w:rsidR="00F0628F" w:rsidRPr="00B909FD">
        <w:rPr>
          <w:rFonts w:ascii="Calibri" w:hAnsi="Calibri" w:cs="Calibri"/>
        </w:rPr>
        <w:t>re</w:t>
      </w:r>
      <w:r w:rsidRPr="00B909FD">
        <w:rPr>
          <w:rFonts w:ascii="Calibri" w:hAnsi="Calibri" w:cs="Calibri"/>
        </w:rPr>
        <w:t>construction</w:t>
      </w:r>
      <w:r w:rsidR="00F0628F" w:rsidRPr="00B909FD">
        <w:rPr>
          <w:rFonts w:ascii="Calibri" w:hAnsi="Calibri" w:cs="Calibri"/>
        </w:rPr>
        <w:t xml:space="preserve"> or design</w:t>
      </w:r>
      <w:r w:rsidRPr="00B909FD">
        <w:rPr>
          <w:rFonts w:ascii="Calibri" w:hAnsi="Calibri" w:cs="Calibri"/>
        </w:rPr>
        <w:t xml:space="preserve"> of the facilities, taking into consideration the qualifying characteristics of the groups and individuals that has identified them as vulnerable though the </w:t>
      </w:r>
      <w:r w:rsidR="005A3605" w:rsidRPr="00B909FD">
        <w:rPr>
          <w:rFonts w:ascii="Calibri" w:hAnsi="Calibri" w:cs="Calibri"/>
        </w:rPr>
        <w:t>PSEP</w:t>
      </w:r>
      <w:r w:rsidRPr="00B909FD">
        <w:rPr>
          <w:rFonts w:ascii="Calibri" w:hAnsi="Calibri" w:cs="Calibri"/>
        </w:rPr>
        <w:t xml:space="preserve">, subsequent sub-project specific SEPs and any other SA. </w:t>
      </w:r>
    </w:p>
    <w:p w14:paraId="1EFFADDB" w14:textId="77777777" w:rsidR="00CC3177" w:rsidRPr="00B909FD" w:rsidRDefault="00CC3177" w:rsidP="006D31F2">
      <w:pPr>
        <w:spacing w:after="0"/>
        <w:mirrorIndents/>
        <w:jc w:val="both"/>
        <w:rPr>
          <w:rFonts w:ascii="Calibri" w:hAnsi="Calibri" w:cs="Calibri"/>
        </w:rPr>
      </w:pPr>
    </w:p>
    <w:p w14:paraId="51BD715D" w14:textId="77777777" w:rsidR="00CC3177" w:rsidRPr="00B909FD" w:rsidRDefault="00CC3177"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31" w:name="_Toc145936814"/>
      <w:r w:rsidRPr="00B909FD">
        <w:rPr>
          <w:rFonts w:ascii="Calibri" w:hAnsi="Calibri" w:cs="Calibri"/>
          <w:b w:val="0"/>
          <w:color w:val="auto"/>
          <w:sz w:val="22"/>
          <w:szCs w:val="22"/>
        </w:rPr>
        <w:lastRenderedPageBreak/>
        <w:t xml:space="preserve">Fire protection </w:t>
      </w:r>
      <w:r w:rsidR="003D242F" w:rsidRPr="00B909FD">
        <w:rPr>
          <w:rFonts w:ascii="Calibri" w:hAnsi="Calibri" w:cs="Calibri"/>
          <w:b w:val="0"/>
          <w:color w:val="auto"/>
          <w:sz w:val="22"/>
          <w:szCs w:val="22"/>
        </w:rPr>
        <w:t xml:space="preserve">and accidental situation response </w:t>
      </w:r>
      <w:r w:rsidRPr="00B909FD">
        <w:rPr>
          <w:rFonts w:ascii="Calibri" w:hAnsi="Calibri" w:cs="Calibri"/>
          <w:b w:val="0"/>
          <w:color w:val="auto"/>
          <w:sz w:val="22"/>
          <w:szCs w:val="22"/>
        </w:rPr>
        <w:t>measures</w:t>
      </w:r>
      <w:bookmarkEnd w:id="431"/>
    </w:p>
    <w:p w14:paraId="6BB2EF93" w14:textId="77777777" w:rsidR="00CC3177" w:rsidRPr="00B909FD" w:rsidRDefault="00CC3177" w:rsidP="006D31F2">
      <w:pPr>
        <w:spacing w:after="0"/>
        <w:mirrorIndents/>
        <w:jc w:val="both"/>
        <w:rPr>
          <w:rFonts w:ascii="Calibri" w:hAnsi="Calibri" w:cs="Calibri"/>
        </w:rPr>
      </w:pPr>
      <w:r w:rsidRPr="00B909FD">
        <w:rPr>
          <w:rFonts w:ascii="Calibri" w:hAnsi="Calibri" w:cs="Calibri"/>
          <w:spacing w:val="-2"/>
        </w:rPr>
        <w:t>I</w:t>
      </w:r>
      <w:r w:rsidRPr="00B909FD">
        <w:rPr>
          <w:rFonts w:ascii="Calibri" w:hAnsi="Calibri" w:cs="Calibri"/>
        </w:rPr>
        <w:t>n</w:t>
      </w:r>
      <w:r w:rsidRPr="00B909FD">
        <w:rPr>
          <w:rFonts w:ascii="Calibri" w:hAnsi="Calibri" w:cs="Calibri"/>
          <w:spacing w:val="29"/>
        </w:rPr>
        <w:t xml:space="preserve"> </w:t>
      </w:r>
      <w:r w:rsidRPr="00B909FD">
        <w:rPr>
          <w:rFonts w:ascii="Calibri" w:hAnsi="Calibri" w:cs="Calibri"/>
          <w:spacing w:val="1"/>
        </w:rPr>
        <w:t>acco</w:t>
      </w:r>
      <w:r w:rsidRPr="00B909FD">
        <w:rPr>
          <w:rFonts w:ascii="Calibri" w:hAnsi="Calibri" w:cs="Calibri"/>
        </w:rPr>
        <w:t>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30"/>
        </w:rPr>
        <w:t xml:space="preserve"> </w:t>
      </w:r>
      <w:r w:rsidRPr="00B909FD">
        <w:rPr>
          <w:rFonts w:ascii="Calibri" w:hAnsi="Calibri" w:cs="Calibri"/>
          <w:spacing w:val="-3"/>
        </w:rPr>
        <w:t>w</w:t>
      </w:r>
      <w:r w:rsidRPr="00B909FD">
        <w:rPr>
          <w:rFonts w:ascii="Calibri" w:hAnsi="Calibri" w:cs="Calibri"/>
        </w:rPr>
        <w:t>ith</w:t>
      </w:r>
      <w:r w:rsidRPr="00B909FD">
        <w:rPr>
          <w:rFonts w:ascii="Calibri" w:hAnsi="Calibri" w:cs="Calibri"/>
          <w:spacing w:val="26"/>
        </w:rPr>
        <w:t xml:space="preserve"> </w:t>
      </w:r>
      <w:r w:rsidRPr="00B909FD">
        <w:rPr>
          <w:rFonts w:ascii="Calibri" w:hAnsi="Calibri" w:cs="Calibri"/>
        </w:rPr>
        <w:t>the</w:t>
      </w:r>
      <w:r w:rsidRPr="00B909FD">
        <w:rPr>
          <w:rFonts w:ascii="Calibri" w:hAnsi="Calibri" w:cs="Calibri"/>
          <w:spacing w:val="30"/>
        </w:rPr>
        <w:t xml:space="preserve"> </w:t>
      </w:r>
      <w:r w:rsidRPr="00B909FD">
        <w:rPr>
          <w:rFonts w:ascii="Calibri" w:hAnsi="Calibri" w:cs="Calibri"/>
          <w:spacing w:val="-4"/>
        </w:rPr>
        <w:t>L</w:t>
      </w:r>
      <w:r w:rsidRPr="00B909FD">
        <w:rPr>
          <w:rFonts w:ascii="Calibri" w:hAnsi="Calibri" w:cs="Calibri"/>
          <w:spacing w:val="1"/>
        </w:rPr>
        <w:t>a</w:t>
      </w:r>
      <w:r w:rsidRPr="00B909FD">
        <w:rPr>
          <w:rFonts w:ascii="Calibri" w:hAnsi="Calibri" w:cs="Calibri"/>
        </w:rPr>
        <w:t>w</w:t>
      </w:r>
      <w:r w:rsidRPr="00B909FD">
        <w:rPr>
          <w:rFonts w:ascii="Calibri" w:hAnsi="Calibri" w:cs="Calibri"/>
          <w:spacing w:val="28"/>
        </w:rPr>
        <w:t xml:space="preserve"> </w:t>
      </w:r>
      <w:r w:rsidRPr="00B909FD">
        <w:rPr>
          <w:rFonts w:ascii="Calibri" w:hAnsi="Calibri" w:cs="Calibri"/>
        </w:rPr>
        <w:t>on</w:t>
      </w:r>
      <w:r w:rsidRPr="00B909FD">
        <w:rPr>
          <w:rFonts w:ascii="Calibri" w:hAnsi="Calibri" w:cs="Calibri"/>
          <w:spacing w:val="29"/>
        </w:rPr>
        <w:t xml:space="preserve"> </w:t>
      </w:r>
      <w:r w:rsidRPr="00B909FD">
        <w:rPr>
          <w:rFonts w:ascii="Calibri" w:hAnsi="Calibri" w:cs="Calibri"/>
          <w:spacing w:val="-3"/>
        </w:rPr>
        <w:t>F</w:t>
      </w:r>
      <w:r w:rsidRPr="00B909FD">
        <w:rPr>
          <w:rFonts w:ascii="Calibri" w:hAnsi="Calibri" w:cs="Calibri"/>
        </w:rPr>
        <w:t>ire</w:t>
      </w:r>
      <w:r w:rsidRPr="00B909FD">
        <w:rPr>
          <w:rFonts w:ascii="Calibri" w:hAnsi="Calibri" w:cs="Calibri"/>
          <w:spacing w:val="30"/>
        </w:rPr>
        <w:t xml:space="preserve"> </w:t>
      </w:r>
      <w:r w:rsidRPr="00B909FD">
        <w:rPr>
          <w:rFonts w:ascii="Calibri" w:hAnsi="Calibri" w:cs="Calibri"/>
          <w:spacing w:val="-1"/>
        </w:rPr>
        <w:t>P</w:t>
      </w:r>
      <w:r w:rsidRPr="00B909FD">
        <w:rPr>
          <w:rFonts w:ascii="Calibri" w:hAnsi="Calibri" w:cs="Calibri"/>
        </w:rPr>
        <w:t>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6"/>
        </w:rPr>
        <w:t xml:space="preserve"> </w:t>
      </w:r>
      <w:r w:rsidRPr="00B909FD">
        <w:rPr>
          <w:rFonts w:ascii="Calibri" w:hAnsi="Calibri" w:cs="Calibri"/>
        </w:rPr>
        <w:t>(“Of</w:t>
      </w:r>
      <w:r w:rsidRPr="00B909FD">
        <w:rPr>
          <w:rFonts w:ascii="Calibri" w:hAnsi="Calibri" w:cs="Calibri"/>
          <w:spacing w:val="-3"/>
        </w:rPr>
        <w:t>ficial</w:t>
      </w:r>
      <w:r w:rsidRPr="00B909FD">
        <w:rPr>
          <w:rFonts w:ascii="Calibri" w:hAnsi="Calibri" w:cs="Calibri"/>
          <w:spacing w:val="15"/>
        </w:rPr>
        <w:t xml:space="preserve"> </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tte</w:t>
      </w:r>
      <w:r w:rsidRPr="00B909FD">
        <w:rPr>
          <w:rFonts w:ascii="Calibri" w:hAnsi="Calibri" w:cs="Calibri"/>
          <w:spacing w:val="8"/>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spacing w:val="-3"/>
        </w:rPr>
        <w:t>R</w:t>
      </w:r>
      <w:r w:rsidRPr="00B909FD">
        <w:rPr>
          <w:rFonts w:ascii="Calibri" w:hAnsi="Calibri" w:cs="Calibri"/>
          <w:spacing w:val="-1"/>
        </w:rPr>
        <w:t>S</w:t>
      </w:r>
      <w:r w:rsidRPr="00B909FD">
        <w:rPr>
          <w:rFonts w:ascii="Calibri" w:hAnsi="Calibri" w:cs="Calibri"/>
        </w:rPr>
        <w:t>” no.</w:t>
      </w:r>
      <w:r w:rsidRPr="00B909FD">
        <w:rPr>
          <w:rFonts w:ascii="Calibri" w:hAnsi="Calibri" w:cs="Calibri"/>
          <w:spacing w:val="29"/>
        </w:rPr>
        <w:t xml:space="preserve"> </w:t>
      </w:r>
      <w:r w:rsidRPr="00B909FD">
        <w:rPr>
          <w:rFonts w:ascii="Calibri" w:hAnsi="Calibri" w:cs="Calibri"/>
        </w:rPr>
        <w:t>11</w:t>
      </w:r>
      <w:r w:rsidRPr="00B909FD">
        <w:rPr>
          <w:rFonts w:ascii="Calibri" w:hAnsi="Calibri" w:cs="Calibri"/>
          <w:spacing w:val="-2"/>
        </w:rPr>
        <w:t>1</w:t>
      </w:r>
      <w:r w:rsidRPr="00B909FD">
        <w:rPr>
          <w:rFonts w:ascii="Calibri" w:hAnsi="Calibri" w:cs="Calibri"/>
        </w:rPr>
        <w:t>/</w:t>
      </w:r>
      <w:r w:rsidRPr="00B909FD">
        <w:rPr>
          <w:rFonts w:ascii="Calibri" w:hAnsi="Calibri" w:cs="Calibri"/>
          <w:spacing w:val="-2"/>
        </w:rPr>
        <w:t>0</w:t>
      </w:r>
      <w:r w:rsidRPr="00B909FD">
        <w:rPr>
          <w:rFonts w:ascii="Calibri" w:hAnsi="Calibri" w:cs="Calibri"/>
        </w:rPr>
        <w:t>9</w:t>
      </w:r>
      <w:r w:rsidRPr="00B909FD">
        <w:rPr>
          <w:rFonts w:ascii="Calibri" w:hAnsi="Calibri" w:cs="Calibri"/>
          <w:spacing w:val="29"/>
        </w:rPr>
        <w:t xml:space="preserve"> </w:t>
      </w:r>
      <w:r w:rsidRPr="00B909FD">
        <w:rPr>
          <w:rFonts w:ascii="Calibri" w:hAnsi="Calibri" w:cs="Calibri"/>
          <w:spacing w:val="1"/>
        </w:rPr>
        <w:t>a</w:t>
      </w:r>
      <w:r w:rsidRPr="00B909FD">
        <w:rPr>
          <w:rFonts w:ascii="Calibri" w:hAnsi="Calibri" w:cs="Calibri"/>
        </w:rPr>
        <w:t>nd 20/15)</w:t>
      </w:r>
      <w:r w:rsidRPr="00B909FD">
        <w:rPr>
          <w:rFonts w:ascii="Calibri" w:hAnsi="Calibri" w:cs="Calibri"/>
          <w:spacing w:val="-5"/>
        </w:rPr>
        <w:t xml:space="preserve"> </w:t>
      </w:r>
      <w:r w:rsidRPr="00B909FD">
        <w:rPr>
          <w:rFonts w:ascii="Calibri" w:hAnsi="Calibri" w:cs="Calibri"/>
        </w:rPr>
        <w:t>-in</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ll</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mu</w:t>
      </w:r>
      <w:r w:rsidRPr="00B909FD">
        <w:rPr>
          <w:rFonts w:ascii="Calibri" w:hAnsi="Calibri" w:cs="Calibri"/>
          <w:spacing w:val="-1"/>
        </w:rPr>
        <w:t>s</w:t>
      </w:r>
      <w:r w:rsidRPr="00B909FD">
        <w:rPr>
          <w:rFonts w:ascii="Calibri" w:hAnsi="Calibri" w:cs="Calibri"/>
        </w:rPr>
        <w:t>t</w:t>
      </w:r>
      <w:r w:rsidRPr="00B909FD">
        <w:rPr>
          <w:rFonts w:ascii="Calibri" w:hAnsi="Calibri" w:cs="Calibri"/>
          <w:spacing w:val="-4"/>
        </w:rPr>
        <w:t xml:space="preserve"> </w:t>
      </w:r>
      <w:r w:rsidRPr="00B909FD">
        <w:rPr>
          <w:rFonts w:ascii="Calibri" w:hAnsi="Calibri" w:cs="Calibri"/>
          <w:spacing w:val="-2"/>
        </w:rPr>
        <w:t>b</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k</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t</w:t>
      </w:r>
      <w:r w:rsidRPr="00B909FD">
        <w:rPr>
          <w:rFonts w:ascii="Calibri" w:hAnsi="Calibri" w:cs="Calibri"/>
          <w:spacing w:val="-7"/>
        </w:rPr>
        <w:t xml:space="preserve"> </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rPr>
        <w:t>t</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1"/>
        </w:rPr>
        <w:t>w</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a</w:t>
      </w:r>
      <w:r w:rsidRPr="00B909FD">
        <w:rPr>
          <w:rFonts w:ascii="Calibri" w:hAnsi="Calibri" w:cs="Calibri"/>
          <w:spacing w:val="-4"/>
        </w:rPr>
        <w:t xml:space="preserve"> </w:t>
      </w:r>
      <w:r w:rsidRPr="00B909FD">
        <w:rPr>
          <w:rFonts w:ascii="Calibri" w:hAnsi="Calibri" w:cs="Calibri"/>
          <w:spacing w:val="-5"/>
        </w:rPr>
        <w:t>y</w:t>
      </w:r>
      <w:r w:rsidRPr="00B909FD">
        <w:rPr>
          <w:rFonts w:ascii="Calibri" w:hAnsi="Calibri" w:cs="Calibri"/>
          <w:spacing w:val="1"/>
        </w:rPr>
        <w:t>ea</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spacing w:val="2"/>
        </w:rPr>
        <w:t>b</w:t>
      </w:r>
      <w:r w:rsidRPr="00B909FD">
        <w:rPr>
          <w:rFonts w:ascii="Calibri" w:hAnsi="Calibri" w:cs="Calibri"/>
        </w:rPr>
        <w:t>y</w:t>
      </w:r>
      <w:r w:rsidRPr="00B909FD">
        <w:rPr>
          <w:rFonts w:ascii="Calibri" w:hAnsi="Calibri" w:cs="Calibri"/>
          <w:spacing w:val="-10"/>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spacing w:val="-2"/>
        </w:rPr>
        <w:t>u</w:t>
      </w:r>
      <w:r w:rsidRPr="00B909FD">
        <w:rPr>
          <w:rFonts w:ascii="Calibri" w:hAnsi="Calibri" w:cs="Calibri"/>
        </w:rPr>
        <w:t>th</w:t>
      </w:r>
      <w:r w:rsidRPr="00B909FD">
        <w:rPr>
          <w:rFonts w:ascii="Calibri" w:hAnsi="Calibri" w:cs="Calibri"/>
          <w:spacing w:val="-2"/>
        </w:rPr>
        <w:t>o</w:t>
      </w:r>
      <w:r w:rsidRPr="00B909FD">
        <w:rPr>
          <w:rFonts w:ascii="Calibri" w:hAnsi="Calibri" w:cs="Calibri"/>
        </w:rPr>
        <w:t>r</w:t>
      </w:r>
      <w:r w:rsidRPr="00B909FD">
        <w:rPr>
          <w:rFonts w:ascii="Calibri" w:hAnsi="Calibri" w:cs="Calibri"/>
          <w:spacing w:val="1"/>
        </w:rPr>
        <w:t>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d l</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spacing w:val="1"/>
        </w:rPr>
        <w:t>a</w:t>
      </w:r>
      <w:r w:rsidRPr="00B909FD">
        <w:rPr>
          <w:rFonts w:ascii="Calibri" w:hAnsi="Calibri" w:cs="Calibri"/>
        </w:rPr>
        <w:t>l</w:t>
      </w:r>
      <w:r w:rsidRPr="00B909FD">
        <w:rPr>
          <w:rFonts w:ascii="Calibri" w:hAnsi="Calibri" w:cs="Calibri"/>
          <w:spacing w:val="-9"/>
        </w:rPr>
        <w:t xml:space="preserve"> </w:t>
      </w:r>
      <w:r w:rsidRPr="00B909FD">
        <w:rPr>
          <w:rFonts w:ascii="Calibri" w:hAnsi="Calibri" w:cs="Calibri"/>
        </w:rPr>
        <w:t>p</w:t>
      </w:r>
      <w:r w:rsidRPr="00B909FD">
        <w:rPr>
          <w:rFonts w:ascii="Calibri" w:hAnsi="Calibri" w:cs="Calibri"/>
          <w:spacing w:val="-2"/>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on</w:t>
      </w:r>
      <w:r w:rsidRPr="00B909FD">
        <w:rPr>
          <w:rFonts w:ascii="Calibri" w:hAnsi="Calibri" w:cs="Calibri"/>
          <w:spacing w:val="-10"/>
        </w:rPr>
        <w:t xml:space="preserve"> </w:t>
      </w:r>
      <w:r w:rsidRPr="00B909FD">
        <w:rPr>
          <w:rFonts w:ascii="Calibri" w:hAnsi="Calibri" w:cs="Calibri"/>
        </w:rPr>
        <w:t>(by</w:t>
      </w:r>
      <w:r w:rsidRPr="00B909FD">
        <w:rPr>
          <w:rFonts w:ascii="Calibri" w:hAnsi="Calibri" w:cs="Calibri"/>
          <w:spacing w:val="-14"/>
        </w:rPr>
        <w:t xml:space="preserve"> </w:t>
      </w:r>
      <w:r w:rsidRPr="00B909FD">
        <w:rPr>
          <w:rFonts w:ascii="Calibri" w:hAnsi="Calibri" w:cs="Calibri"/>
        </w:rPr>
        <w:t>the</w:t>
      </w:r>
      <w:r w:rsidRPr="00B909FD">
        <w:rPr>
          <w:rFonts w:ascii="Calibri" w:hAnsi="Calibri" w:cs="Calibri"/>
          <w:spacing w:val="-9"/>
        </w:rPr>
        <w:t xml:space="preserve"> </w:t>
      </w:r>
      <w:r w:rsidRPr="00B909FD">
        <w:rPr>
          <w:rFonts w:ascii="Calibri" w:hAnsi="Calibri" w:cs="Calibri"/>
          <w:spacing w:val="-1"/>
        </w:rPr>
        <w:t>M</w:t>
      </w:r>
      <w:r w:rsidRPr="00B909FD">
        <w:rPr>
          <w:rFonts w:ascii="Calibri" w:hAnsi="Calibri" w:cs="Calibri"/>
        </w:rPr>
        <w:t>ini</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spacing w:val="2"/>
        </w:rPr>
        <w:t>r</w:t>
      </w:r>
      <w:r w:rsidRPr="00B909FD">
        <w:rPr>
          <w:rFonts w:ascii="Calibri" w:hAnsi="Calibri" w:cs="Calibri"/>
          <w:spacing w:val="-5"/>
        </w:rPr>
        <w:t>y</w:t>
      </w:r>
      <w:r w:rsidRPr="00B909FD">
        <w:rPr>
          <w:rFonts w:ascii="Calibri" w:hAnsi="Calibri" w:cs="Calibri"/>
        </w:rPr>
        <w:t>),</w:t>
      </w:r>
      <w:r w:rsidRPr="00B909FD">
        <w:rPr>
          <w:rFonts w:ascii="Calibri" w:hAnsi="Calibri" w:cs="Calibri"/>
          <w:spacing w:val="-9"/>
        </w:rPr>
        <w:t xml:space="preserve"> </w:t>
      </w:r>
      <w:r w:rsidRPr="00B909FD">
        <w:rPr>
          <w:rFonts w:ascii="Calibri" w:hAnsi="Calibri" w:cs="Calibri"/>
        </w:rPr>
        <w:t>in</w:t>
      </w:r>
      <w:r w:rsidRPr="00B909FD">
        <w:rPr>
          <w:rFonts w:ascii="Calibri" w:hAnsi="Calibri" w:cs="Calibri"/>
          <w:spacing w:val="-10"/>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ord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spacing w:val="-3"/>
        </w:rPr>
        <w:t>w</w:t>
      </w:r>
      <w:r w:rsidRPr="00B909FD">
        <w:rPr>
          <w:rFonts w:ascii="Calibri" w:hAnsi="Calibri" w:cs="Calibri"/>
        </w:rPr>
        <w:t>ith</w:t>
      </w:r>
      <w:r w:rsidRPr="00B909FD">
        <w:rPr>
          <w:rFonts w:ascii="Calibri" w:hAnsi="Calibri" w:cs="Calibri"/>
          <w:spacing w:val="-12"/>
        </w:rPr>
        <w:t xml:space="preserve"> </w:t>
      </w:r>
      <w:r w:rsidRPr="00B909FD">
        <w:rPr>
          <w:rFonts w:ascii="Calibri" w:hAnsi="Calibri" w:cs="Calibri"/>
        </w:rPr>
        <w:t>t</w:t>
      </w:r>
      <w:r w:rsidRPr="00B909FD">
        <w:rPr>
          <w:rFonts w:ascii="Calibri" w:hAnsi="Calibri" w:cs="Calibri"/>
          <w:spacing w:val="-1"/>
        </w:rPr>
        <w:t>ec</w:t>
      </w:r>
      <w:r w:rsidRPr="00B909FD">
        <w:rPr>
          <w:rFonts w:ascii="Calibri" w:hAnsi="Calibri" w:cs="Calibri"/>
        </w:rPr>
        <w:t>hni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9"/>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tions</w:t>
      </w:r>
      <w:r w:rsidRPr="00B909FD">
        <w:rPr>
          <w:rFonts w:ascii="Calibri" w:hAnsi="Calibri" w:cs="Calibri"/>
          <w:spacing w:val="-1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2"/>
        </w:rPr>
        <w:t xml:space="preserve"> </w:t>
      </w:r>
      <w:r w:rsidRPr="00B909FD">
        <w:rPr>
          <w:rFonts w:ascii="Calibri" w:hAnsi="Calibri" w:cs="Calibri"/>
        </w:rPr>
        <w:t>the</w:t>
      </w:r>
      <w:r w:rsidRPr="00B909FD">
        <w:rPr>
          <w:rFonts w:ascii="Calibri" w:hAnsi="Calibri" w:cs="Calibri"/>
          <w:spacing w:val="-11"/>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nu</w:t>
      </w:r>
      <w:r w:rsidRPr="00B909FD">
        <w:rPr>
          <w:rFonts w:ascii="Calibri" w:hAnsi="Calibri" w:cs="Calibri"/>
          <w:spacing w:val="-2"/>
        </w:rPr>
        <w:t>f</w:t>
      </w:r>
      <w:r w:rsidRPr="00B909FD">
        <w:rPr>
          <w:rFonts w:ascii="Calibri" w:hAnsi="Calibri" w:cs="Calibri"/>
          <w:spacing w:val="1"/>
        </w:rPr>
        <w:t>ac</w:t>
      </w:r>
      <w:r w:rsidRPr="00B909FD">
        <w:rPr>
          <w:rFonts w:ascii="Calibri" w:hAnsi="Calibri" w:cs="Calibri"/>
        </w:rPr>
        <w:t>tur</w:t>
      </w:r>
      <w:r w:rsidRPr="00B909FD">
        <w:rPr>
          <w:rFonts w:ascii="Calibri" w:hAnsi="Calibri" w:cs="Calibri"/>
          <w:spacing w:val="1"/>
        </w:rPr>
        <w:t>e</w:t>
      </w:r>
      <w:r w:rsidRPr="00B909FD">
        <w:rPr>
          <w:rFonts w:ascii="Calibri" w:hAnsi="Calibri" w:cs="Calibri"/>
        </w:rPr>
        <w:t>r's</w:t>
      </w:r>
      <w:r w:rsidRPr="00B909FD">
        <w:rPr>
          <w:rFonts w:ascii="Calibri" w:hAnsi="Calibri" w:cs="Calibri"/>
          <w:spacing w:val="15"/>
        </w:rPr>
        <w:t xml:space="preserve"> </w:t>
      </w:r>
      <w:r w:rsidRPr="00B909FD">
        <w:rPr>
          <w:rFonts w:ascii="Calibri" w:hAnsi="Calibri" w:cs="Calibri"/>
        </w:rPr>
        <w:t>in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tions</w:t>
      </w:r>
      <w:r w:rsidRPr="00B909FD">
        <w:rPr>
          <w:rFonts w:ascii="Calibri" w:hAnsi="Calibri" w:cs="Calibri"/>
          <w:spacing w:val="13"/>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14"/>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rPr>
        <w:t>od</w:t>
      </w:r>
      <w:r w:rsidRPr="00B909FD">
        <w:rPr>
          <w:rFonts w:ascii="Calibri" w:hAnsi="Calibri" w:cs="Calibri"/>
          <w:spacing w:val="-2"/>
        </w:rPr>
        <w:t>i</w:t>
      </w:r>
      <w:r w:rsidRPr="00B909FD">
        <w:rPr>
          <w:rFonts w:ascii="Calibri" w:hAnsi="Calibri" w:cs="Calibri"/>
        </w:rPr>
        <w:t>c</w:t>
      </w:r>
      <w:r w:rsidRPr="00B909FD">
        <w:rPr>
          <w:rFonts w:ascii="Calibri" w:hAnsi="Calibri" w:cs="Calibri"/>
          <w:spacing w:val="15"/>
        </w:rPr>
        <w:t xml:space="preserve"> </w:t>
      </w:r>
      <w:r w:rsidRPr="00B909FD">
        <w:rPr>
          <w:rFonts w:ascii="Calibri" w:hAnsi="Calibri" w:cs="Calibri"/>
        </w:rPr>
        <w:t>mon</w:t>
      </w:r>
      <w:r w:rsidRPr="00B909FD">
        <w:rPr>
          <w:rFonts w:ascii="Calibri" w:hAnsi="Calibri" w:cs="Calibri"/>
          <w:spacing w:val="-2"/>
        </w:rPr>
        <w:t>i</w:t>
      </w:r>
      <w:r w:rsidRPr="00B909FD">
        <w:rPr>
          <w:rFonts w:ascii="Calibri" w:hAnsi="Calibri" w:cs="Calibri"/>
        </w:rPr>
        <w:t>tor</w:t>
      </w:r>
      <w:r w:rsidRPr="00B909FD">
        <w:rPr>
          <w:rFonts w:ascii="Calibri" w:hAnsi="Calibri" w:cs="Calibri"/>
          <w:spacing w:val="1"/>
        </w:rPr>
        <w:t>i</w:t>
      </w:r>
      <w:r w:rsidRPr="00B909FD">
        <w:rPr>
          <w:rFonts w:ascii="Calibri" w:hAnsi="Calibri" w:cs="Calibri"/>
        </w:rPr>
        <w:t>n</w:t>
      </w:r>
      <w:r w:rsidRPr="00B909FD">
        <w:rPr>
          <w:rFonts w:ascii="Calibri" w:hAnsi="Calibri" w:cs="Calibri"/>
          <w:spacing w:val="-2"/>
        </w:rPr>
        <w:t>g</w:t>
      </w:r>
      <w:r w:rsidRPr="00B909FD">
        <w:rPr>
          <w:rFonts w:ascii="Calibri" w:hAnsi="Calibri" w:cs="Calibri"/>
        </w:rPr>
        <w:t>.</w:t>
      </w:r>
      <w:r w:rsidRPr="00B909FD">
        <w:rPr>
          <w:rFonts w:ascii="Calibri" w:hAnsi="Calibri" w:cs="Calibri"/>
          <w:spacing w:val="14"/>
        </w:rPr>
        <w:t xml:space="preserve"> </w:t>
      </w:r>
      <w:r w:rsidRPr="00B909FD">
        <w:rPr>
          <w:rFonts w:ascii="Calibri" w:hAnsi="Calibri" w:cs="Calibri"/>
          <w:spacing w:val="-1"/>
        </w:rPr>
        <w:t>A</w:t>
      </w:r>
      <w:r w:rsidRPr="00B909FD">
        <w:rPr>
          <w:rFonts w:ascii="Calibri" w:hAnsi="Calibri" w:cs="Calibri"/>
        </w:rPr>
        <w:t>bout</w:t>
      </w:r>
      <w:r w:rsidRPr="00B909FD">
        <w:rPr>
          <w:rFonts w:ascii="Calibri" w:hAnsi="Calibri" w:cs="Calibri"/>
          <w:spacing w:val="15"/>
        </w:rPr>
        <w:t xml:space="preserve"> </w:t>
      </w:r>
      <w:r w:rsidRPr="00B909FD">
        <w:rPr>
          <w:rFonts w:ascii="Calibri" w:hAnsi="Calibri" w:cs="Calibri"/>
          <w:spacing w:val="1"/>
        </w:rPr>
        <w:t>c</w:t>
      </w:r>
      <w:r w:rsidRPr="00B909FD">
        <w:rPr>
          <w:rFonts w:ascii="Calibri" w:hAnsi="Calibri" w:cs="Calibri"/>
        </w:rPr>
        <w:t>om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14"/>
        </w:rPr>
        <w:t xml:space="preserve"> </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ts</w:t>
      </w:r>
      <w:r w:rsidRPr="00B909FD">
        <w:rPr>
          <w:rFonts w:ascii="Calibri" w:hAnsi="Calibri" w:cs="Calibri"/>
          <w:spacing w:val="13"/>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l</w:t>
      </w:r>
      <w:r w:rsidRPr="00B909FD">
        <w:rPr>
          <w:rFonts w:ascii="Calibri" w:hAnsi="Calibri" w:cs="Calibri"/>
        </w:rPr>
        <w:t>l</w:t>
      </w:r>
      <w:r w:rsidRPr="00B909FD">
        <w:rPr>
          <w:rFonts w:ascii="Calibri" w:hAnsi="Calibri" w:cs="Calibri"/>
          <w:spacing w:val="15"/>
        </w:rPr>
        <w:t xml:space="preserve"> </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rPr>
        <w:t>int</w:t>
      </w:r>
      <w:r w:rsidRPr="00B909FD">
        <w:rPr>
          <w:rFonts w:ascii="Calibri" w:hAnsi="Calibri" w:cs="Calibri"/>
          <w:spacing w:val="1"/>
        </w:rPr>
        <w:t>a</w:t>
      </w:r>
      <w:r w:rsidRPr="00B909FD">
        <w:rPr>
          <w:rFonts w:ascii="Calibri" w:hAnsi="Calibri" w:cs="Calibri"/>
        </w:rPr>
        <w:t>in 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ords</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rPr>
        <w:t>h</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rPr>
        <w:t>h</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h</w:t>
      </w:r>
      <w:r w:rsidRPr="00B909FD">
        <w:rPr>
          <w:rFonts w:ascii="Calibri" w:hAnsi="Calibri" w:cs="Calibri"/>
          <w:spacing w:val="-2"/>
        </w:rPr>
        <w:t>a</w:t>
      </w:r>
      <w:r w:rsidRPr="00B909FD">
        <w:rPr>
          <w:rFonts w:ascii="Calibri" w:hAnsi="Calibri" w:cs="Calibri"/>
        </w:rPr>
        <w:t xml:space="preserve">ll </w:t>
      </w:r>
      <w:r w:rsidRPr="00B909FD">
        <w:rPr>
          <w:rFonts w:ascii="Calibri" w:hAnsi="Calibri" w:cs="Calibri"/>
          <w:spacing w:val="-1"/>
        </w:rPr>
        <w:t>c</w:t>
      </w:r>
      <w:r w:rsidRPr="00B909FD">
        <w:rPr>
          <w:rFonts w:ascii="Calibri" w:hAnsi="Calibri" w:cs="Calibri"/>
        </w:rPr>
        <w:t>ont</w:t>
      </w:r>
      <w:r w:rsidRPr="00B909FD">
        <w:rPr>
          <w:rFonts w:ascii="Calibri" w:hAnsi="Calibri" w:cs="Calibri"/>
          <w:spacing w:val="1"/>
        </w:rPr>
        <w:t>a</w:t>
      </w:r>
      <w:r w:rsidRPr="00B909FD">
        <w:rPr>
          <w:rFonts w:ascii="Calibri" w:hAnsi="Calibri" w:cs="Calibri"/>
        </w:rPr>
        <w:t>in in</w:t>
      </w:r>
      <w:r w:rsidRPr="00B909FD">
        <w:rPr>
          <w:rFonts w:ascii="Calibri" w:hAnsi="Calibri" w:cs="Calibri"/>
          <w:spacing w:val="-2"/>
        </w:rPr>
        <w:t>f</w:t>
      </w:r>
      <w:r w:rsidRPr="00B909FD">
        <w:rPr>
          <w:rFonts w:ascii="Calibri" w:hAnsi="Calibri" w:cs="Calibri"/>
        </w:rPr>
        <w:t>or</w:t>
      </w: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tion on</w:t>
      </w:r>
      <w:r w:rsidRPr="00B909FD">
        <w:rPr>
          <w:rFonts w:ascii="Calibri" w:hAnsi="Calibri" w:cs="Calibri"/>
          <w:spacing w:val="2"/>
        </w:rPr>
        <w:t xml:space="preserve"> </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spacing w:val="-2"/>
        </w:rPr>
        <w:t>rf</w:t>
      </w:r>
      <w:r w:rsidRPr="00B909FD">
        <w:rPr>
          <w:rFonts w:ascii="Calibri" w:hAnsi="Calibri" w:cs="Calibri"/>
        </w:rPr>
        <w:t>or</w:t>
      </w:r>
      <w:r w:rsidRPr="00B909FD">
        <w:rPr>
          <w:rFonts w:ascii="Calibri" w:hAnsi="Calibri" w:cs="Calibri"/>
          <w:spacing w:val="1"/>
        </w:rPr>
        <w:t>m</w:t>
      </w:r>
      <w:r w:rsidRPr="00B909FD">
        <w:rPr>
          <w:rFonts w:ascii="Calibri" w:hAnsi="Calibri" w:cs="Calibri"/>
        </w:rPr>
        <w:t xml:space="preserve">ing </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i</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ca</w:t>
      </w:r>
      <w:r w:rsidRPr="00B909FD">
        <w:rPr>
          <w:rFonts w:ascii="Calibri" w:hAnsi="Calibri" w:cs="Calibri"/>
        </w:rPr>
        <w:t xml:space="preserve">tion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2"/>
        </w:rPr>
        <w:t>i</w:t>
      </w:r>
      <w:r w:rsidRPr="00B909FD">
        <w:rPr>
          <w:rFonts w:ascii="Calibri" w:hAnsi="Calibri" w:cs="Calibri"/>
          <w:spacing w:val="-1"/>
        </w:rPr>
        <w:t>ss</w:t>
      </w:r>
      <w:r w:rsidRPr="00B909FD">
        <w:rPr>
          <w:rFonts w:ascii="Calibri" w:hAnsi="Calibri" w:cs="Calibri"/>
        </w:rPr>
        <w:t xml:space="preserve">ue </w:t>
      </w:r>
      <w:r w:rsidRPr="00B909FD">
        <w:rPr>
          <w:rFonts w:ascii="Calibri" w:hAnsi="Calibri" w:cs="Calibri"/>
          <w:spacing w:val="1"/>
        </w:rPr>
        <w:t>e</w:t>
      </w:r>
      <w:r w:rsidRPr="00B909FD">
        <w:rPr>
          <w:rFonts w:ascii="Calibri" w:hAnsi="Calibri" w:cs="Calibri"/>
        </w:rPr>
        <w:t>xp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2"/>
        </w:rPr>
        <w:t>f</w:t>
      </w:r>
      <w:r w:rsidRPr="00B909FD">
        <w:rPr>
          <w:rFonts w:ascii="Calibri" w:hAnsi="Calibri" w:cs="Calibri"/>
        </w:rPr>
        <w:t>indin</w:t>
      </w:r>
      <w:r w:rsidRPr="00B909FD">
        <w:rPr>
          <w:rFonts w:ascii="Calibri" w:hAnsi="Calibri" w:cs="Calibri"/>
          <w:spacing w:val="-2"/>
        </w:rPr>
        <w:t>g</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mplo</w:t>
      </w:r>
      <w:r w:rsidRPr="00B909FD">
        <w:rPr>
          <w:rFonts w:ascii="Calibri" w:hAnsi="Calibri" w:cs="Calibri"/>
          <w:spacing w:val="-5"/>
        </w:rPr>
        <w:t>y</w:t>
      </w:r>
      <w:r w:rsidRPr="00B909FD">
        <w:rPr>
          <w:rFonts w:ascii="Calibri" w:hAnsi="Calibri" w:cs="Calibri"/>
          <w:spacing w:val="1"/>
        </w:rPr>
        <w:t>ee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w</w:t>
      </w:r>
      <w:r w:rsidRPr="00B909FD">
        <w:rPr>
          <w:rFonts w:ascii="Calibri" w:hAnsi="Calibri" w:cs="Calibri"/>
        </w:rPr>
        <w:t>ho</w:t>
      </w:r>
      <w:r w:rsidRPr="00B909FD">
        <w:rPr>
          <w:rFonts w:ascii="Calibri" w:hAnsi="Calibri" w:cs="Calibri"/>
          <w:spacing w:val="5"/>
        </w:rPr>
        <w:t xml:space="preserve"> </w:t>
      </w:r>
      <w:r w:rsidRPr="00B909FD">
        <w:rPr>
          <w:rFonts w:ascii="Calibri" w:hAnsi="Calibri" w:cs="Calibri"/>
          <w:spacing w:val="1"/>
        </w:rPr>
        <w:t>ca</w:t>
      </w:r>
      <w:r w:rsidRPr="00B909FD">
        <w:rPr>
          <w:rFonts w:ascii="Calibri" w:hAnsi="Calibri" w:cs="Calibri"/>
        </w:rPr>
        <w:t>rry out</w:t>
      </w:r>
      <w:r w:rsidRPr="00B909FD">
        <w:rPr>
          <w:rFonts w:ascii="Calibri" w:hAnsi="Calibri" w:cs="Calibri"/>
          <w:spacing w:val="5"/>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ks</w:t>
      </w:r>
      <w:r w:rsidRPr="00B909FD">
        <w:rPr>
          <w:rFonts w:ascii="Calibri" w:hAnsi="Calibri" w:cs="Calibri"/>
          <w:spacing w:val="4"/>
        </w:rPr>
        <w:t xml:space="preserve"> </w:t>
      </w:r>
      <w:r w:rsidRPr="00B909FD">
        <w:rPr>
          <w:rFonts w:ascii="Calibri" w:hAnsi="Calibri" w:cs="Calibri"/>
        </w:rPr>
        <w:t>m</w:t>
      </w:r>
      <w:r w:rsidRPr="00B909FD">
        <w:rPr>
          <w:rFonts w:ascii="Calibri" w:hAnsi="Calibri" w:cs="Calibri"/>
          <w:spacing w:val="-2"/>
        </w:rPr>
        <w:t>u</w:t>
      </w:r>
      <w:r w:rsidRPr="00B909FD">
        <w:rPr>
          <w:rFonts w:ascii="Calibri" w:hAnsi="Calibri" w:cs="Calibri"/>
          <w:spacing w:val="-1"/>
        </w:rPr>
        <w:t>s</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p</w:t>
      </w:r>
      <w:r w:rsidRPr="00B909FD">
        <w:rPr>
          <w:rFonts w:ascii="Calibri" w:hAnsi="Calibri" w:cs="Calibri"/>
          <w:spacing w:val="1"/>
        </w:rPr>
        <w:t>a</w:t>
      </w:r>
      <w:r w:rsidRPr="00B909FD">
        <w:rPr>
          <w:rFonts w:ascii="Calibri" w:hAnsi="Calibri" w:cs="Calibri"/>
          <w:spacing w:val="-1"/>
        </w:rPr>
        <w:t>ss</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 xml:space="preserve">tion </w:t>
      </w:r>
      <w:r w:rsidRPr="00B909FD">
        <w:rPr>
          <w:rFonts w:ascii="Calibri" w:hAnsi="Calibri" w:cs="Calibri"/>
          <w:spacing w:val="1"/>
        </w:rPr>
        <w:t>e</w:t>
      </w:r>
      <w:r w:rsidRPr="00B909FD">
        <w:rPr>
          <w:rFonts w:ascii="Calibri" w:hAnsi="Calibri" w:cs="Calibri"/>
        </w:rPr>
        <w:t>x</w:t>
      </w:r>
      <w:r w:rsidRPr="00B909FD">
        <w:rPr>
          <w:rFonts w:ascii="Calibri" w:hAnsi="Calibri" w:cs="Calibri"/>
          <w:spacing w:val="1"/>
        </w:rPr>
        <w:t>a</w:t>
      </w:r>
      <w:r w:rsidRPr="00B909FD">
        <w:rPr>
          <w:rFonts w:ascii="Calibri" w:hAnsi="Calibri" w:cs="Calibri"/>
        </w:rPr>
        <w:t xml:space="preserve">m. All employees at the site will be trained in procedures and use of fire protection equipment as well as fire prevention. </w:t>
      </w:r>
    </w:p>
    <w:p w14:paraId="20AAEE2B" w14:textId="6B862B7A" w:rsidR="00CC3177" w:rsidRPr="00B909FD" w:rsidRDefault="00CC3177" w:rsidP="006D31F2">
      <w:pPr>
        <w:spacing w:after="0"/>
        <w:mirrorIndents/>
        <w:jc w:val="both"/>
        <w:rPr>
          <w:rFonts w:ascii="Calibri" w:hAnsi="Calibri" w:cs="Calibri"/>
        </w:rPr>
      </w:pPr>
      <w:r w:rsidRPr="00B909FD">
        <w:rPr>
          <w:rFonts w:ascii="Calibri" w:hAnsi="Calibri" w:cs="Calibri"/>
        </w:rPr>
        <w:t>For all facilities required for the Public Access structures (</w:t>
      </w:r>
      <w:r w:rsidR="008E5596" w:rsidRPr="00B909FD">
        <w:rPr>
          <w:rFonts w:ascii="Calibri" w:hAnsi="Calibri" w:cs="Calibri"/>
        </w:rPr>
        <w:t>e.g.</w:t>
      </w:r>
      <w:r w:rsidRPr="00B909FD">
        <w:rPr>
          <w:rFonts w:ascii="Calibri" w:hAnsi="Calibri" w:cs="Calibri"/>
        </w:rPr>
        <w:t xml:space="preserve"> stations, train) of the project, e.g. places serving for accessibility to trains, tracks, train stations, places where citizen engagement activities will be conducted, etc. Life and Fire Safety (LFS) measures will be implemented in an LFS Master Plan in accordance with specifications in the WBG EHS guidelines. </w:t>
      </w:r>
    </w:p>
    <w:p w14:paraId="587FA01E" w14:textId="1769434C" w:rsidR="003D242F" w:rsidRPr="00B909FD" w:rsidRDefault="003D242F" w:rsidP="006D31F2">
      <w:pPr>
        <w:spacing w:after="0"/>
        <w:mirrorIndents/>
        <w:jc w:val="left"/>
        <w:rPr>
          <w:rFonts w:ascii="Calibri" w:hAnsi="Calibri" w:cs="Calibri"/>
        </w:rPr>
      </w:pPr>
      <w:r w:rsidRPr="00B909FD">
        <w:rPr>
          <w:rFonts w:ascii="Calibri" w:hAnsi="Calibri" w:cs="Calibri"/>
        </w:rPr>
        <w:t>Emergency preparedness and response plan</w:t>
      </w:r>
      <w:r w:rsidR="007616C4" w:rsidRPr="00B909FD">
        <w:rPr>
          <w:rFonts w:ascii="Calibri" w:hAnsi="Calibri" w:cs="Calibri"/>
        </w:rPr>
        <w:t>, a</w:t>
      </w:r>
      <w:r w:rsidR="005922A1" w:rsidRPr="00B909FD">
        <w:rPr>
          <w:rFonts w:ascii="Calibri" w:hAnsi="Calibri" w:cs="Calibri"/>
        </w:rPr>
        <w:t>n</w:t>
      </w:r>
      <w:r w:rsidR="007616C4" w:rsidRPr="00B909FD">
        <w:rPr>
          <w:rFonts w:ascii="Calibri" w:hAnsi="Calibri" w:cs="Calibri"/>
        </w:rPr>
        <w:t>d firesafety</w:t>
      </w:r>
      <w:r w:rsidRPr="00B909FD">
        <w:rPr>
          <w:rFonts w:ascii="Calibri" w:hAnsi="Calibri" w:cs="Calibri"/>
        </w:rPr>
        <w:t xml:space="preserve"> for both during the construction and operational stages, will be integrated to all ESAs.</w:t>
      </w:r>
    </w:p>
    <w:p w14:paraId="041D1264" w14:textId="77777777" w:rsidR="00FC6412" w:rsidRPr="00B909FD" w:rsidRDefault="00FC6412" w:rsidP="006D31F2">
      <w:pPr>
        <w:spacing w:after="0"/>
        <w:mirrorIndents/>
        <w:jc w:val="left"/>
        <w:rPr>
          <w:rFonts w:ascii="Calibri" w:hAnsi="Calibri" w:cs="Calibri"/>
        </w:rPr>
      </w:pPr>
    </w:p>
    <w:p w14:paraId="348A3B3B" w14:textId="104DC185" w:rsidR="008169D8" w:rsidRPr="00B909FD" w:rsidRDefault="008169D8" w:rsidP="006D31F2">
      <w:pPr>
        <w:spacing w:after="0"/>
        <w:mirrorIndents/>
        <w:jc w:val="left"/>
        <w:rPr>
          <w:rFonts w:ascii="Calibri" w:hAnsi="Calibri" w:cs="Calibri"/>
        </w:rPr>
      </w:pPr>
      <w:r w:rsidRPr="00B909FD">
        <w:rPr>
          <w:rFonts w:ascii="Calibri" w:hAnsi="Calibri" w:cs="Calibri"/>
        </w:rPr>
        <w:t>Significant accidents and incidents will be reported to World Bank without delay</w:t>
      </w:r>
      <w:r w:rsidR="002C435D" w:rsidRPr="00B909FD">
        <w:rPr>
          <w:rFonts w:ascii="Calibri" w:hAnsi="Calibri" w:cs="Calibri"/>
        </w:rPr>
        <w:t xml:space="preserve">. </w:t>
      </w:r>
      <w:r w:rsidR="00E95AEE" w:rsidRPr="00B909FD">
        <w:rPr>
          <w:rFonts w:ascii="Calibri" w:hAnsi="Calibri" w:cs="Calibri"/>
        </w:rPr>
        <w:t xml:space="preserve">Procedure in the case of accidenst will be developed </w:t>
      </w:r>
      <w:r w:rsidR="00863C45" w:rsidRPr="00B909FD">
        <w:rPr>
          <w:rFonts w:ascii="Calibri" w:hAnsi="Calibri" w:cs="Calibri"/>
        </w:rPr>
        <w:t>before bidding of works and in compliance with the ESCP set procedures and requirements</w:t>
      </w:r>
      <w:r w:rsidR="002C435D" w:rsidRPr="00B909FD">
        <w:rPr>
          <w:rFonts w:ascii="Calibri" w:hAnsi="Calibri" w:cs="Calibri"/>
        </w:rPr>
        <w:t xml:space="preserve">. </w:t>
      </w:r>
    </w:p>
    <w:p w14:paraId="4B5FC23F" w14:textId="77777777" w:rsidR="00E60F4A" w:rsidRPr="00B909FD" w:rsidRDefault="00E60F4A" w:rsidP="006D31F2">
      <w:pPr>
        <w:spacing w:after="0"/>
        <w:mirrorIndents/>
        <w:jc w:val="both"/>
        <w:rPr>
          <w:rFonts w:ascii="Calibri" w:hAnsi="Calibri" w:cs="Calibri"/>
        </w:rPr>
      </w:pPr>
    </w:p>
    <w:p w14:paraId="33ABC999" w14:textId="77777777" w:rsidR="00E60F4A" w:rsidRPr="00B909FD" w:rsidRDefault="00E60F4A"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32" w:name="_Toc145936815"/>
      <w:r w:rsidRPr="00B909FD">
        <w:rPr>
          <w:rFonts w:ascii="Calibri" w:hAnsi="Calibri" w:cs="Calibri"/>
          <w:b w:val="0"/>
          <w:color w:val="auto"/>
          <w:sz w:val="22"/>
          <w:szCs w:val="22"/>
        </w:rPr>
        <w:t>Traffic related risks</w:t>
      </w:r>
      <w:bookmarkEnd w:id="432"/>
      <w:r w:rsidRPr="00B909FD">
        <w:rPr>
          <w:rFonts w:ascii="Calibri" w:hAnsi="Calibri" w:cs="Calibri"/>
          <w:b w:val="0"/>
          <w:color w:val="auto"/>
          <w:sz w:val="22"/>
          <w:szCs w:val="22"/>
        </w:rPr>
        <w:t xml:space="preserve"> </w:t>
      </w:r>
    </w:p>
    <w:p w14:paraId="6061BCD6" w14:textId="77777777" w:rsidR="00E60F4A" w:rsidRPr="00B909FD" w:rsidRDefault="00E60F4A" w:rsidP="006D31F2">
      <w:pPr>
        <w:spacing w:after="0"/>
        <w:mirrorIndents/>
        <w:jc w:val="left"/>
        <w:rPr>
          <w:rFonts w:ascii="Calibri" w:hAnsi="Calibri" w:cs="Calibri"/>
        </w:rPr>
      </w:pPr>
      <w:r w:rsidRPr="00B909FD">
        <w:rPr>
          <w:rFonts w:ascii="Calibri" w:hAnsi="Calibri" w:cs="Calibri"/>
        </w:rPr>
        <w:t xml:space="preserve">The rail and traffic interruptions may be caused by works on railway lines and rail-road crossings. In case such works will be carried near inhabited or traffic intensive areas, traffic management plans will be prepared in site-specific ESAs with specific measures that ensure safety of all traffic participants in the </w:t>
      </w:r>
      <w:r w:rsidR="003361DC" w:rsidRPr="00B909FD">
        <w:rPr>
          <w:rFonts w:ascii="Calibri" w:hAnsi="Calibri" w:cs="Calibri"/>
        </w:rPr>
        <w:t>construction</w:t>
      </w:r>
      <w:r w:rsidRPr="00B909FD">
        <w:rPr>
          <w:rFonts w:ascii="Calibri" w:hAnsi="Calibri" w:cs="Calibri"/>
        </w:rPr>
        <w:t xml:space="preserve"> as well as operational phase. </w:t>
      </w:r>
    </w:p>
    <w:p w14:paraId="209637CF" w14:textId="77777777" w:rsidR="00E60F4A" w:rsidRPr="00B909FD" w:rsidRDefault="00E60F4A" w:rsidP="006D31F2">
      <w:pPr>
        <w:spacing w:after="0"/>
        <w:mirrorIndents/>
        <w:jc w:val="left"/>
        <w:rPr>
          <w:rFonts w:ascii="Calibri" w:hAnsi="Calibri" w:cs="Calibri"/>
        </w:rPr>
      </w:pPr>
      <w:r w:rsidRPr="00B909FD">
        <w:rPr>
          <w:rFonts w:ascii="Calibri" w:hAnsi="Calibri" w:cs="Calibri"/>
        </w:rPr>
        <w:t xml:space="preserve">The </w:t>
      </w:r>
      <w:r w:rsidRPr="00B909FD">
        <w:rPr>
          <w:rFonts w:ascii="Calibri" w:hAnsi="Calibri" w:cs="Calibri"/>
          <w:b/>
          <w:bCs/>
        </w:rPr>
        <w:t>measures</w:t>
      </w:r>
      <w:r w:rsidRPr="00B909FD">
        <w:rPr>
          <w:rFonts w:ascii="Calibri" w:hAnsi="Calibri" w:cs="Calibri"/>
        </w:rPr>
        <w:t xml:space="preserve"> can include: </w:t>
      </w:r>
    </w:p>
    <w:p w14:paraId="3DE7C06A" w14:textId="77777777" w:rsidR="00E60F4A" w:rsidRPr="00B909FD" w:rsidRDefault="00E60F4A" w:rsidP="006D31F2">
      <w:pPr>
        <w:pStyle w:val="ListParagraph"/>
        <w:numPr>
          <w:ilvl w:val="0"/>
          <w:numId w:val="41"/>
        </w:numPr>
        <w:spacing w:after="0"/>
        <w:ind w:left="0" w:firstLine="0"/>
        <w:mirrorIndents/>
        <w:jc w:val="left"/>
        <w:rPr>
          <w:rFonts w:ascii="Calibri" w:hAnsi="Calibri" w:cs="Calibri"/>
        </w:rPr>
      </w:pPr>
      <w:r w:rsidRPr="00B909FD">
        <w:rPr>
          <w:rFonts w:ascii="Calibri" w:hAnsi="Calibri" w:cs="Calibri"/>
        </w:rPr>
        <w:t xml:space="preserve">providing safe corridors and crossings for pedestrian movement, </w:t>
      </w:r>
    </w:p>
    <w:p w14:paraId="7ECD6F88" w14:textId="77777777" w:rsidR="00E60F4A" w:rsidRPr="00B909FD" w:rsidRDefault="00E60F4A" w:rsidP="006D31F2">
      <w:pPr>
        <w:pStyle w:val="ListParagraph"/>
        <w:numPr>
          <w:ilvl w:val="0"/>
          <w:numId w:val="41"/>
        </w:numPr>
        <w:spacing w:after="0"/>
        <w:ind w:left="0" w:firstLine="0"/>
        <w:mirrorIndents/>
        <w:jc w:val="left"/>
        <w:rPr>
          <w:rFonts w:ascii="Calibri" w:hAnsi="Calibri" w:cs="Calibri"/>
        </w:rPr>
      </w:pPr>
      <w:r w:rsidRPr="00B909FD">
        <w:rPr>
          <w:rFonts w:ascii="Calibri" w:hAnsi="Calibri" w:cs="Calibri"/>
        </w:rPr>
        <w:t xml:space="preserve">installation of safety systems at railway crossing (sound and visual warnings, gate arms), </w:t>
      </w:r>
    </w:p>
    <w:p w14:paraId="2A3CAA1F" w14:textId="77777777" w:rsidR="00E60F4A" w:rsidRPr="00B909FD" w:rsidRDefault="00E60F4A" w:rsidP="006D31F2">
      <w:pPr>
        <w:pStyle w:val="ListParagraph"/>
        <w:numPr>
          <w:ilvl w:val="0"/>
          <w:numId w:val="41"/>
        </w:numPr>
        <w:spacing w:after="0"/>
        <w:ind w:left="0" w:firstLine="0"/>
        <w:mirrorIndents/>
        <w:jc w:val="left"/>
        <w:rPr>
          <w:rFonts w:ascii="Calibri" w:hAnsi="Calibri" w:cs="Calibri"/>
        </w:rPr>
      </w:pPr>
      <w:r w:rsidRPr="00B909FD">
        <w:rPr>
          <w:rFonts w:ascii="Calibri" w:hAnsi="Calibri" w:cs="Calibri"/>
        </w:rPr>
        <w:t>introducing resting areas,</w:t>
      </w:r>
    </w:p>
    <w:p w14:paraId="74572885" w14:textId="77777777" w:rsidR="00E60F4A" w:rsidRPr="00B909FD" w:rsidRDefault="00E60F4A" w:rsidP="006D31F2">
      <w:pPr>
        <w:pStyle w:val="ListParagraph"/>
        <w:numPr>
          <w:ilvl w:val="0"/>
          <w:numId w:val="41"/>
        </w:numPr>
        <w:spacing w:after="0"/>
        <w:ind w:left="0" w:firstLine="0"/>
        <w:mirrorIndents/>
        <w:jc w:val="left"/>
        <w:rPr>
          <w:rFonts w:ascii="Calibri" w:hAnsi="Calibri" w:cs="Calibri"/>
        </w:rPr>
      </w:pPr>
      <w:r w:rsidRPr="00B909FD">
        <w:rPr>
          <w:rFonts w:ascii="Calibri" w:hAnsi="Calibri" w:cs="Calibri"/>
        </w:rPr>
        <w:t>adjusting site working hours in accordance to needs of local population, etc.</w:t>
      </w:r>
    </w:p>
    <w:p w14:paraId="4EBA7E89" w14:textId="77777777" w:rsidR="00E60F4A" w:rsidRPr="00B909FD" w:rsidRDefault="00E60F4A" w:rsidP="006D31F2">
      <w:pPr>
        <w:spacing w:after="0"/>
        <w:mirrorIndents/>
        <w:jc w:val="left"/>
        <w:rPr>
          <w:rFonts w:ascii="Calibri" w:hAnsi="Calibri" w:cs="Calibri"/>
        </w:rPr>
      </w:pPr>
      <w:r w:rsidRPr="00B909FD">
        <w:rPr>
          <w:rFonts w:ascii="Calibri" w:hAnsi="Calibri" w:cs="Calibri"/>
        </w:rPr>
        <w:t>Traffic management plans will be coordinated with the</w:t>
      </w:r>
      <w:r w:rsidR="003361DC" w:rsidRPr="00B909FD">
        <w:rPr>
          <w:rFonts w:ascii="Calibri" w:hAnsi="Calibri" w:cs="Calibri"/>
        </w:rPr>
        <w:t xml:space="preserve"> </w:t>
      </w:r>
      <w:r w:rsidRPr="00B909FD">
        <w:rPr>
          <w:rFonts w:ascii="Calibri" w:hAnsi="Calibri" w:cs="Calibri"/>
        </w:rPr>
        <w:t>municipalities as well as competent authorities (traffic police).</w:t>
      </w:r>
    </w:p>
    <w:p w14:paraId="6395304C" w14:textId="20540118" w:rsidR="00E60F4A" w:rsidRPr="00B909FD" w:rsidRDefault="00E60F4A" w:rsidP="006D31F2">
      <w:pPr>
        <w:spacing w:after="0"/>
        <w:mirrorIndents/>
        <w:jc w:val="both"/>
        <w:rPr>
          <w:rFonts w:ascii="Calibri" w:hAnsi="Calibri" w:cs="Calibri"/>
        </w:rPr>
      </w:pPr>
      <w:r w:rsidRPr="00B909FD">
        <w:rPr>
          <w:rFonts w:ascii="Calibri" w:hAnsi="Calibri" w:cs="Calibri"/>
        </w:rPr>
        <w:t>Risks related to transport of dangerous goods will be addressed through development of specific guidelines</w:t>
      </w:r>
      <w:r w:rsidR="00681308" w:rsidRPr="00B909FD">
        <w:rPr>
          <w:rFonts w:ascii="Calibri" w:hAnsi="Calibri" w:cs="Calibri"/>
        </w:rPr>
        <w:t xml:space="preserve"> </w:t>
      </w:r>
      <w:r w:rsidRPr="00B909FD">
        <w:rPr>
          <w:rFonts w:ascii="Calibri" w:hAnsi="Calibri" w:cs="Calibri"/>
        </w:rPr>
        <w:t>for freight services taking account the national regulatory framework</w:t>
      </w:r>
      <w:r w:rsidR="00681308" w:rsidRPr="00B909FD">
        <w:rPr>
          <w:rFonts w:ascii="Calibri" w:hAnsi="Calibri" w:cs="Calibri"/>
        </w:rPr>
        <w:t xml:space="preserve"> </w:t>
      </w:r>
      <w:r w:rsidRPr="00B909FD">
        <w:rPr>
          <w:rFonts w:ascii="Calibri" w:hAnsi="Calibri" w:cs="Calibri"/>
        </w:rPr>
        <w:t>(e.g. Law on transport</w:t>
      </w:r>
      <w:r w:rsidR="00681308" w:rsidRPr="00B909FD">
        <w:rPr>
          <w:rFonts w:ascii="Calibri" w:hAnsi="Calibri" w:cs="Calibri"/>
        </w:rPr>
        <w:t xml:space="preserve"> </w:t>
      </w:r>
      <w:r w:rsidRPr="00B909FD">
        <w:rPr>
          <w:rFonts w:ascii="Calibri" w:hAnsi="Calibri" w:cs="Calibri"/>
        </w:rPr>
        <w:t xml:space="preserve">of </w:t>
      </w:r>
      <w:r w:rsidR="003361DC" w:rsidRPr="00B909FD">
        <w:rPr>
          <w:rFonts w:ascii="Calibri" w:hAnsi="Calibri" w:cs="Calibri"/>
        </w:rPr>
        <w:t>dangerous</w:t>
      </w:r>
      <w:r w:rsidRPr="00B909FD">
        <w:rPr>
          <w:rFonts w:ascii="Calibri" w:hAnsi="Calibri" w:cs="Calibri"/>
        </w:rPr>
        <w:t xml:space="preserve"> goods, Law on chemicals, Law on OHS, etc.), international </w:t>
      </w:r>
      <w:r w:rsidR="003361DC" w:rsidRPr="00B909FD">
        <w:rPr>
          <w:rFonts w:ascii="Calibri" w:hAnsi="Calibri" w:cs="Calibri"/>
        </w:rPr>
        <w:t>treaties</w:t>
      </w:r>
      <w:r w:rsidRPr="00B909FD">
        <w:rPr>
          <w:rFonts w:ascii="Calibri" w:hAnsi="Calibri" w:cs="Calibri"/>
        </w:rPr>
        <w:t>, and best sectoral practices.</w:t>
      </w:r>
    </w:p>
    <w:p w14:paraId="6D6ACE57" w14:textId="77777777" w:rsidR="00E60F4A" w:rsidRPr="00B909FD" w:rsidRDefault="00E60F4A" w:rsidP="006D31F2">
      <w:pPr>
        <w:spacing w:after="0"/>
        <w:mirrorIndents/>
        <w:jc w:val="both"/>
        <w:rPr>
          <w:rFonts w:ascii="Calibri" w:hAnsi="Calibri" w:cs="Calibri"/>
          <w:spacing w:val="-2"/>
          <w:u w:color="000000"/>
          <w:bdr w:val="nil"/>
        </w:rPr>
      </w:pPr>
    </w:p>
    <w:p w14:paraId="357ACDAD" w14:textId="77777777" w:rsidR="00E60F4A" w:rsidRPr="00B909FD" w:rsidRDefault="003361DC"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33" w:name="_Toc145936816"/>
      <w:r w:rsidRPr="00B909FD">
        <w:rPr>
          <w:rFonts w:ascii="Calibri" w:hAnsi="Calibri" w:cs="Calibri"/>
          <w:b w:val="0"/>
          <w:color w:val="auto"/>
          <w:sz w:val="22"/>
          <w:szCs w:val="22"/>
        </w:rPr>
        <w:t>Cumulative</w:t>
      </w:r>
      <w:r w:rsidR="00E60F4A" w:rsidRPr="00B909FD">
        <w:rPr>
          <w:rFonts w:ascii="Calibri" w:hAnsi="Calibri" w:cs="Calibri"/>
          <w:b w:val="0"/>
          <w:color w:val="auto"/>
          <w:sz w:val="22"/>
          <w:szCs w:val="22"/>
        </w:rPr>
        <w:t xml:space="preserve"> impacts</w:t>
      </w:r>
      <w:bookmarkEnd w:id="433"/>
    </w:p>
    <w:p w14:paraId="526DDFBB" w14:textId="58FE1609" w:rsidR="00E60F4A" w:rsidRPr="00B909FD" w:rsidRDefault="00E60F4A" w:rsidP="006D31F2">
      <w:pPr>
        <w:spacing w:after="0"/>
        <w:mirrorIndents/>
        <w:jc w:val="both"/>
        <w:rPr>
          <w:rFonts w:ascii="Calibri" w:hAnsi="Calibri" w:cs="Calibri"/>
          <w:b/>
        </w:rPr>
      </w:pPr>
      <w:r w:rsidRPr="00B909FD">
        <w:rPr>
          <w:rFonts w:ascii="Calibri" w:hAnsi="Calibri" w:cs="Calibri"/>
          <w:spacing w:val="-2"/>
          <w:u w:color="000000"/>
          <w:bdr w:val="nil"/>
        </w:rPr>
        <w:t xml:space="preserve">As most of the works will take place on existing lines and </w:t>
      </w:r>
      <w:r w:rsidR="003361DC" w:rsidRPr="00B909FD">
        <w:rPr>
          <w:rFonts w:ascii="Calibri" w:hAnsi="Calibri" w:cs="Calibri"/>
          <w:spacing w:val="-2"/>
          <w:u w:color="000000"/>
          <w:bdr w:val="nil"/>
        </w:rPr>
        <w:t>facilities</w:t>
      </w:r>
      <w:r w:rsidRPr="00B909FD">
        <w:rPr>
          <w:rFonts w:ascii="Calibri" w:hAnsi="Calibri" w:cs="Calibri"/>
          <w:spacing w:val="-2"/>
          <w:u w:color="000000"/>
          <w:bdr w:val="nil"/>
        </w:rPr>
        <w:t xml:space="preserve">, and only limited sections construction will be supported through the project (outside of sensitive and valuable areas), significant cumulative </w:t>
      </w:r>
      <w:r w:rsidRPr="00B909FD">
        <w:rPr>
          <w:rFonts w:ascii="Calibri" w:eastAsia="Times New Roman" w:hAnsi="Calibri" w:cs="Calibri"/>
        </w:rPr>
        <w:t xml:space="preserve">impacts are not expected. </w:t>
      </w:r>
    </w:p>
    <w:p w14:paraId="5C2CEB77" w14:textId="77777777" w:rsidR="003262BA" w:rsidRPr="00B909FD" w:rsidRDefault="003262BA" w:rsidP="006D31F2">
      <w:pPr>
        <w:spacing w:after="0"/>
        <w:mirrorIndents/>
        <w:jc w:val="both"/>
        <w:rPr>
          <w:rFonts w:ascii="Calibri" w:hAnsi="Calibri" w:cs="Calibri"/>
        </w:rPr>
      </w:pPr>
    </w:p>
    <w:p w14:paraId="4252089A" w14:textId="77777777" w:rsidR="000A2F91" w:rsidRPr="00B909FD" w:rsidRDefault="00833A52" w:rsidP="006D31F2">
      <w:pPr>
        <w:pStyle w:val="Heading1"/>
        <w:numPr>
          <w:ilvl w:val="1"/>
          <w:numId w:val="3"/>
        </w:numPr>
        <w:spacing w:before="0"/>
        <w:ind w:left="0" w:firstLine="0"/>
        <w:mirrorIndents/>
        <w:jc w:val="left"/>
        <w:rPr>
          <w:rFonts w:ascii="Calibri" w:hAnsi="Calibri" w:cs="Calibri"/>
          <w:color w:val="auto"/>
          <w:sz w:val="22"/>
          <w:szCs w:val="22"/>
        </w:rPr>
      </w:pPr>
      <w:bookmarkStart w:id="434" w:name="_Toc145936817"/>
      <w:r w:rsidRPr="00B909FD">
        <w:rPr>
          <w:rFonts w:ascii="Calibri" w:hAnsi="Calibri" w:cs="Calibri"/>
          <w:color w:val="auto"/>
          <w:sz w:val="22"/>
          <w:szCs w:val="22"/>
        </w:rPr>
        <w:t>Risks in the operational phase</w:t>
      </w:r>
      <w:bookmarkEnd w:id="434"/>
    </w:p>
    <w:p w14:paraId="6020C3A6" w14:textId="77777777" w:rsidR="000545AD" w:rsidRPr="00B909FD" w:rsidRDefault="000545AD" w:rsidP="006D31F2">
      <w:pPr>
        <w:spacing w:after="0"/>
        <w:mirrorIndents/>
        <w:jc w:val="left"/>
        <w:rPr>
          <w:rFonts w:ascii="Calibri" w:hAnsi="Calibri" w:cs="Calibri"/>
          <w:b/>
        </w:rPr>
      </w:pPr>
    </w:p>
    <w:p w14:paraId="63FEB0FD" w14:textId="77777777" w:rsidR="000545AD" w:rsidRPr="00B909FD" w:rsidRDefault="000545AD"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35" w:name="_Toc145936818"/>
      <w:r w:rsidRPr="00B909FD">
        <w:rPr>
          <w:rFonts w:ascii="Calibri" w:hAnsi="Calibri" w:cs="Calibri"/>
          <w:b w:val="0"/>
          <w:color w:val="auto"/>
          <w:sz w:val="22"/>
          <w:szCs w:val="22"/>
        </w:rPr>
        <w:t>Noise</w:t>
      </w:r>
      <w:bookmarkEnd w:id="435"/>
    </w:p>
    <w:p w14:paraId="3CD8B326" w14:textId="77777777" w:rsidR="000545AD" w:rsidRPr="00B909FD" w:rsidRDefault="006A4954" w:rsidP="006D31F2">
      <w:pPr>
        <w:spacing w:after="0"/>
        <w:mirrorIndents/>
        <w:jc w:val="both"/>
        <w:rPr>
          <w:rFonts w:ascii="Calibri" w:hAnsi="Calibri" w:cs="Calibri"/>
        </w:rPr>
      </w:pPr>
      <w:r w:rsidRPr="00B909FD">
        <w:rPr>
          <w:rFonts w:ascii="Calibri" w:hAnsi="Calibri" w:cs="Calibri"/>
        </w:rPr>
        <w:t>Exceeding limits for noise in urban areas and damage to infrastructure from vibrations</w:t>
      </w:r>
      <w:r w:rsidR="003A4182" w:rsidRPr="00B909FD">
        <w:rPr>
          <w:rFonts w:ascii="Calibri" w:hAnsi="Calibri" w:cs="Calibri"/>
        </w:rPr>
        <w:t xml:space="preserve"> in regular everyday railway traffic</w:t>
      </w:r>
      <w:r w:rsidR="00C851AE" w:rsidRPr="00B909FD">
        <w:rPr>
          <w:rFonts w:ascii="Calibri" w:hAnsi="Calibri" w:cs="Calibri"/>
        </w:rPr>
        <w:t xml:space="preserve">, as well as related </w:t>
      </w:r>
      <w:r w:rsidR="003A4182" w:rsidRPr="00B909FD">
        <w:rPr>
          <w:rFonts w:ascii="Calibri" w:hAnsi="Calibri" w:cs="Calibri"/>
        </w:rPr>
        <w:t>disturbance,</w:t>
      </w:r>
      <w:r w:rsidRPr="00B909FD">
        <w:rPr>
          <w:rFonts w:ascii="Calibri" w:hAnsi="Calibri" w:cs="Calibri"/>
        </w:rPr>
        <w:t xml:space="preserve"> are </w:t>
      </w:r>
      <w:r w:rsidR="00C851AE" w:rsidRPr="00B909FD">
        <w:rPr>
          <w:rFonts w:ascii="Calibri" w:hAnsi="Calibri" w:cs="Calibri"/>
        </w:rPr>
        <w:t xml:space="preserve">important risks in the </w:t>
      </w:r>
      <w:r w:rsidR="003A4182" w:rsidRPr="00B909FD">
        <w:rPr>
          <w:rFonts w:ascii="Calibri" w:hAnsi="Calibri" w:cs="Calibri"/>
        </w:rPr>
        <w:t>railway</w:t>
      </w:r>
      <w:r w:rsidR="00C851AE" w:rsidRPr="00B909FD">
        <w:rPr>
          <w:rFonts w:ascii="Calibri" w:hAnsi="Calibri" w:cs="Calibri"/>
        </w:rPr>
        <w:t xml:space="preserve"> operations. </w:t>
      </w:r>
    </w:p>
    <w:p w14:paraId="3957C4B4" w14:textId="77777777" w:rsidR="00B93F4E" w:rsidRPr="00B909FD" w:rsidRDefault="00B93F4E" w:rsidP="006D31F2">
      <w:pPr>
        <w:spacing w:after="0"/>
        <w:mirrorIndents/>
        <w:jc w:val="both"/>
        <w:rPr>
          <w:rFonts w:ascii="Calibri" w:hAnsi="Calibri" w:cs="Calibri"/>
        </w:rPr>
      </w:pPr>
    </w:p>
    <w:p w14:paraId="605D9F74" w14:textId="77777777" w:rsidR="003A4182" w:rsidRPr="00B909FD" w:rsidRDefault="003A418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36" w:name="_Toc145936819"/>
      <w:r w:rsidRPr="00B909FD">
        <w:rPr>
          <w:rFonts w:ascii="Calibri" w:hAnsi="Calibri" w:cs="Calibri"/>
          <w:b w:val="0"/>
          <w:color w:val="auto"/>
          <w:sz w:val="22"/>
          <w:szCs w:val="22"/>
        </w:rPr>
        <w:t>Measures</w:t>
      </w:r>
      <w:bookmarkEnd w:id="436"/>
    </w:p>
    <w:p w14:paraId="02BB1F81" w14:textId="77777777" w:rsidR="000545AD" w:rsidRPr="00B909FD" w:rsidRDefault="000545AD" w:rsidP="006D31F2">
      <w:pPr>
        <w:spacing w:after="0"/>
        <w:mirrorIndents/>
        <w:jc w:val="both"/>
        <w:rPr>
          <w:rFonts w:ascii="Calibri" w:hAnsi="Calibri" w:cs="Calibri"/>
          <w:color w:val="000000" w:themeColor="text1"/>
        </w:rPr>
      </w:pPr>
      <w:r w:rsidRPr="00B909FD">
        <w:rPr>
          <w:rFonts w:ascii="Calibri" w:hAnsi="Calibri" w:cs="Calibri"/>
          <w:color w:val="000000" w:themeColor="text1"/>
          <w:spacing w:val="-3"/>
        </w:rPr>
        <w:t>F</w:t>
      </w:r>
      <w:r w:rsidRPr="00B909FD">
        <w:rPr>
          <w:rFonts w:ascii="Calibri" w:hAnsi="Calibri" w:cs="Calibri"/>
          <w:color w:val="000000" w:themeColor="text1"/>
        </w:rPr>
        <w:t>or</w:t>
      </w:r>
      <w:r w:rsidRPr="00B909FD">
        <w:rPr>
          <w:rFonts w:ascii="Calibri" w:hAnsi="Calibri" w:cs="Calibri"/>
          <w:color w:val="000000" w:themeColor="text1"/>
          <w:spacing w:val="2"/>
        </w:rPr>
        <w:t xml:space="preserve"> </w:t>
      </w:r>
      <w:r w:rsidRPr="00B909FD">
        <w:rPr>
          <w:rFonts w:ascii="Calibri" w:hAnsi="Calibri" w:cs="Calibri"/>
          <w:color w:val="000000" w:themeColor="text1"/>
        </w:rPr>
        <w:t>p</w:t>
      </w:r>
      <w:r w:rsidRPr="00B909FD">
        <w:rPr>
          <w:rFonts w:ascii="Calibri" w:hAnsi="Calibri" w:cs="Calibri"/>
          <w:color w:val="000000" w:themeColor="text1"/>
          <w:spacing w:val="1"/>
        </w:rPr>
        <w:t>e</w:t>
      </w:r>
      <w:r w:rsidRPr="00B909FD">
        <w:rPr>
          <w:rFonts w:ascii="Calibri" w:hAnsi="Calibri" w:cs="Calibri"/>
          <w:color w:val="000000" w:themeColor="text1"/>
        </w:rPr>
        <w:t>r</w:t>
      </w:r>
      <w:r w:rsidRPr="00B909FD">
        <w:rPr>
          <w:rFonts w:ascii="Calibri" w:hAnsi="Calibri" w:cs="Calibri"/>
          <w:color w:val="000000" w:themeColor="text1"/>
          <w:spacing w:val="1"/>
        </w:rPr>
        <w:t>ma</w:t>
      </w:r>
      <w:r w:rsidRPr="00B909FD">
        <w:rPr>
          <w:rFonts w:ascii="Calibri" w:hAnsi="Calibri" w:cs="Calibri"/>
          <w:color w:val="000000" w:themeColor="text1"/>
        </w:rPr>
        <w:t>n</w:t>
      </w:r>
      <w:r w:rsidRPr="00B909FD">
        <w:rPr>
          <w:rFonts w:ascii="Calibri" w:hAnsi="Calibri" w:cs="Calibri"/>
          <w:color w:val="000000" w:themeColor="text1"/>
          <w:spacing w:val="1"/>
        </w:rPr>
        <w:t>e</w:t>
      </w:r>
      <w:r w:rsidRPr="00B909FD">
        <w:rPr>
          <w:rFonts w:ascii="Calibri" w:hAnsi="Calibri" w:cs="Calibri"/>
          <w:color w:val="000000" w:themeColor="text1"/>
          <w:spacing w:val="-2"/>
        </w:rPr>
        <w:t>n</w:t>
      </w:r>
      <w:r w:rsidRPr="00B909FD">
        <w:rPr>
          <w:rFonts w:ascii="Calibri" w:hAnsi="Calibri" w:cs="Calibri"/>
          <w:color w:val="000000" w:themeColor="text1"/>
        </w:rPr>
        <w:t>t</w:t>
      </w:r>
      <w:r w:rsidRPr="00B909FD">
        <w:rPr>
          <w:rFonts w:ascii="Calibri" w:hAnsi="Calibri" w:cs="Calibri"/>
          <w:color w:val="000000" w:themeColor="text1"/>
          <w:spacing w:val="2"/>
        </w:rPr>
        <w:t xml:space="preserve"> </w:t>
      </w:r>
      <w:r w:rsidRPr="00B909FD">
        <w:rPr>
          <w:rFonts w:ascii="Calibri" w:hAnsi="Calibri" w:cs="Calibri"/>
          <w:color w:val="000000" w:themeColor="text1"/>
          <w:spacing w:val="-1"/>
        </w:rPr>
        <w:t>w</w:t>
      </w:r>
      <w:r w:rsidRPr="00B909FD">
        <w:rPr>
          <w:rFonts w:ascii="Calibri" w:hAnsi="Calibri" w:cs="Calibri"/>
          <w:color w:val="000000" w:themeColor="text1"/>
          <w:spacing w:val="1"/>
        </w:rPr>
        <w:t>a</w:t>
      </w:r>
      <w:r w:rsidRPr="00B909FD">
        <w:rPr>
          <w:rFonts w:ascii="Calibri" w:hAnsi="Calibri" w:cs="Calibri"/>
          <w:color w:val="000000" w:themeColor="text1"/>
          <w:spacing w:val="-5"/>
        </w:rPr>
        <w:t>y</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rPr>
        <w:t>op</w:t>
      </w:r>
      <w:r w:rsidRPr="00B909FD">
        <w:rPr>
          <w:rFonts w:ascii="Calibri" w:hAnsi="Calibri" w:cs="Calibri"/>
          <w:color w:val="000000" w:themeColor="text1"/>
          <w:spacing w:val="1"/>
        </w:rPr>
        <w:t>e</w:t>
      </w:r>
      <w:r w:rsidRPr="00B909FD">
        <w:rPr>
          <w:rFonts w:ascii="Calibri" w:hAnsi="Calibri" w:cs="Calibri"/>
          <w:color w:val="000000" w:themeColor="text1"/>
        </w:rPr>
        <w:t>n</w:t>
      </w:r>
      <w:r w:rsidRPr="00B909FD">
        <w:rPr>
          <w:rFonts w:ascii="Calibri" w:hAnsi="Calibri" w:cs="Calibri"/>
          <w:color w:val="000000" w:themeColor="text1"/>
          <w:spacing w:val="2"/>
        </w:rPr>
        <w:t xml:space="preserve"> </w:t>
      </w:r>
      <w:r w:rsidRPr="00B909FD">
        <w:rPr>
          <w:rFonts w:ascii="Calibri" w:hAnsi="Calibri" w:cs="Calibri"/>
          <w:color w:val="000000" w:themeColor="text1"/>
        </w:rPr>
        <w:t xml:space="preserve">line </w:t>
      </w:r>
      <w:r w:rsidRPr="00B909FD">
        <w:rPr>
          <w:rFonts w:ascii="Calibri" w:hAnsi="Calibri" w:cs="Calibri"/>
          <w:color w:val="000000" w:themeColor="text1"/>
          <w:spacing w:val="1"/>
        </w:rPr>
        <w:t>a</w:t>
      </w:r>
      <w:r w:rsidRPr="00B909FD">
        <w:rPr>
          <w:rFonts w:ascii="Calibri" w:hAnsi="Calibri" w:cs="Calibri"/>
          <w:color w:val="000000" w:themeColor="text1"/>
        </w:rPr>
        <w:t>nd in</w:t>
      </w:r>
      <w:r w:rsidRPr="00B909FD">
        <w:rPr>
          <w:rFonts w:ascii="Calibri" w:hAnsi="Calibri" w:cs="Calibri"/>
          <w:color w:val="000000" w:themeColor="text1"/>
          <w:spacing w:val="2"/>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1"/>
        </w:rPr>
        <w:t>a</w:t>
      </w:r>
      <w:r w:rsidRPr="00B909FD">
        <w:rPr>
          <w:rFonts w:ascii="Calibri" w:hAnsi="Calibri" w:cs="Calibri"/>
          <w:color w:val="000000" w:themeColor="text1"/>
        </w:rPr>
        <w:t>tion</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rPr>
        <w:t>u</w:t>
      </w:r>
      <w:r w:rsidRPr="00B909FD">
        <w:rPr>
          <w:rFonts w:ascii="Calibri" w:hAnsi="Calibri" w:cs="Calibri"/>
          <w:color w:val="000000" w:themeColor="text1"/>
          <w:spacing w:val="-3"/>
        </w:rPr>
        <w:t>s</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e</w:t>
      </w:r>
      <w:r w:rsidRPr="00B909FD">
        <w:rPr>
          <w:rFonts w:ascii="Calibri" w:hAnsi="Calibri" w:cs="Calibri"/>
          <w:color w:val="000000" w:themeColor="text1"/>
        </w:rPr>
        <w:t>l</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2"/>
        </w:rPr>
        <w:t>i</w:t>
      </w:r>
      <w:r w:rsidRPr="00B909FD">
        <w:rPr>
          <w:rFonts w:ascii="Calibri" w:hAnsi="Calibri" w:cs="Calibri"/>
          <w:color w:val="000000" w:themeColor="text1"/>
        </w:rPr>
        <w:t>c</w:t>
      </w:r>
      <w:r w:rsidRPr="00B909FD">
        <w:rPr>
          <w:rFonts w:ascii="Calibri" w:hAnsi="Calibri" w:cs="Calibri"/>
          <w:color w:val="000000" w:themeColor="text1"/>
          <w:spacing w:val="3"/>
        </w:rPr>
        <w:t xml:space="preserve"> </w:t>
      </w:r>
      <w:r w:rsidRPr="00B909FD">
        <w:rPr>
          <w:rFonts w:ascii="Calibri" w:hAnsi="Calibri" w:cs="Calibri"/>
          <w:color w:val="000000" w:themeColor="text1"/>
          <w:spacing w:val="-2"/>
        </w:rPr>
        <w:t>f</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1"/>
        </w:rPr>
        <w:t>e</w:t>
      </w:r>
      <w:r w:rsidRPr="00B909FD">
        <w:rPr>
          <w:rFonts w:ascii="Calibri" w:hAnsi="Calibri" w:cs="Calibri"/>
          <w:color w:val="000000" w:themeColor="text1"/>
          <w:spacing w:val="-2"/>
        </w:rPr>
        <w:t>n</w:t>
      </w:r>
      <w:r w:rsidRPr="00B909FD">
        <w:rPr>
          <w:rFonts w:ascii="Calibri" w:hAnsi="Calibri" w:cs="Calibri"/>
          <w:color w:val="000000" w:themeColor="text1"/>
        </w:rPr>
        <w:t>in</w:t>
      </w:r>
      <w:r w:rsidRPr="00B909FD">
        <w:rPr>
          <w:rFonts w:ascii="Calibri" w:hAnsi="Calibri" w:cs="Calibri"/>
          <w:color w:val="000000" w:themeColor="text1"/>
          <w:spacing w:val="-2"/>
        </w:rPr>
        <w:t>g</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spacing w:val="1"/>
        </w:rPr>
        <w:t>a</w:t>
      </w:r>
      <w:r w:rsidRPr="00B909FD">
        <w:rPr>
          <w:rFonts w:ascii="Calibri" w:hAnsi="Calibri" w:cs="Calibri"/>
          <w:color w:val="000000" w:themeColor="text1"/>
        </w:rPr>
        <w:t>nd</w:t>
      </w:r>
      <w:r w:rsidRPr="00B909FD">
        <w:rPr>
          <w:rFonts w:ascii="Calibri" w:hAnsi="Calibri" w:cs="Calibri"/>
          <w:color w:val="000000" w:themeColor="text1"/>
          <w:spacing w:val="2"/>
        </w:rPr>
        <w:t xml:space="preserve"> </w:t>
      </w:r>
      <w:r w:rsidRPr="00B909FD">
        <w:rPr>
          <w:rFonts w:ascii="Calibri" w:hAnsi="Calibri" w:cs="Calibri"/>
          <w:color w:val="000000" w:themeColor="text1"/>
        </w:rPr>
        <w:t>on br</w:t>
      </w:r>
      <w:r w:rsidRPr="00B909FD">
        <w:rPr>
          <w:rFonts w:ascii="Calibri" w:hAnsi="Calibri" w:cs="Calibri"/>
          <w:color w:val="000000" w:themeColor="text1"/>
          <w:spacing w:val="1"/>
        </w:rPr>
        <w:t>i</w:t>
      </w:r>
      <w:r w:rsidRPr="00B909FD">
        <w:rPr>
          <w:rFonts w:ascii="Calibri" w:hAnsi="Calibri" w:cs="Calibri"/>
          <w:color w:val="000000" w:themeColor="text1"/>
        </w:rPr>
        <w:t>d</w:t>
      </w:r>
      <w:r w:rsidRPr="00B909FD">
        <w:rPr>
          <w:rFonts w:ascii="Calibri" w:hAnsi="Calibri" w:cs="Calibri"/>
          <w:color w:val="000000" w:themeColor="text1"/>
          <w:spacing w:val="-2"/>
        </w:rPr>
        <w:t>g</w:t>
      </w:r>
      <w:r w:rsidRPr="00B909FD">
        <w:rPr>
          <w:rFonts w:ascii="Calibri" w:hAnsi="Calibri" w:cs="Calibri"/>
          <w:color w:val="000000" w:themeColor="text1"/>
          <w:spacing w:val="1"/>
        </w:rPr>
        <w:t>e</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rPr>
        <w:t>o</w:t>
      </w:r>
      <w:r w:rsidRPr="00B909FD">
        <w:rPr>
          <w:rFonts w:ascii="Calibri" w:hAnsi="Calibri" w:cs="Calibri"/>
          <w:color w:val="000000" w:themeColor="text1"/>
          <w:spacing w:val="-2"/>
        </w:rPr>
        <w:t>v</w:t>
      </w:r>
      <w:r w:rsidRPr="00B909FD">
        <w:rPr>
          <w:rFonts w:ascii="Calibri" w:hAnsi="Calibri" w:cs="Calibri"/>
          <w:color w:val="000000" w:themeColor="text1"/>
          <w:spacing w:val="1"/>
        </w:rPr>
        <w:t>e</w:t>
      </w:r>
      <w:r w:rsidRPr="00B909FD">
        <w:rPr>
          <w:rFonts w:ascii="Calibri" w:hAnsi="Calibri" w:cs="Calibri"/>
          <w:color w:val="000000" w:themeColor="text1"/>
        </w:rPr>
        <w:t>rp</w:t>
      </w:r>
      <w:r w:rsidRPr="00B909FD">
        <w:rPr>
          <w:rFonts w:ascii="Calibri" w:hAnsi="Calibri" w:cs="Calibri"/>
          <w:color w:val="000000" w:themeColor="text1"/>
          <w:spacing w:val="1"/>
        </w:rPr>
        <w:t>a</w:t>
      </w:r>
      <w:r w:rsidRPr="00B909FD">
        <w:rPr>
          <w:rFonts w:ascii="Calibri" w:hAnsi="Calibri" w:cs="Calibri"/>
          <w:color w:val="000000" w:themeColor="text1"/>
          <w:spacing w:val="-1"/>
        </w:rPr>
        <w:t>ss</w:t>
      </w:r>
      <w:r w:rsidRPr="00B909FD">
        <w:rPr>
          <w:rFonts w:ascii="Calibri" w:hAnsi="Calibri" w:cs="Calibri"/>
          <w:color w:val="000000" w:themeColor="text1"/>
          <w:spacing w:val="1"/>
        </w:rPr>
        <w:t>e</w:t>
      </w:r>
      <w:r w:rsidRPr="00B909FD">
        <w:rPr>
          <w:rFonts w:ascii="Calibri" w:hAnsi="Calibri" w:cs="Calibri"/>
          <w:color w:val="000000" w:themeColor="text1"/>
        </w:rPr>
        <w:t>s</w:t>
      </w:r>
      <w:r w:rsidRPr="00B909FD">
        <w:rPr>
          <w:rFonts w:ascii="Calibri" w:hAnsi="Calibri" w:cs="Calibri"/>
          <w:color w:val="000000" w:themeColor="text1"/>
          <w:spacing w:val="1"/>
        </w:rPr>
        <w:t xml:space="preserve"> a</w:t>
      </w:r>
      <w:r w:rsidRPr="00B909FD">
        <w:rPr>
          <w:rFonts w:ascii="Calibri" w:hAnsi="Calibri" w:cs="Calibri"/>
          <w:color w:val="000000" w:themeColor="text1"/>
        </w:rPr>
        <w:t>nd</w:t>
      </w:r>
      <w:r w:rsidRPr="00B909FD">
        <w:rPr>
          <w:rFonts w:ascii="Calibri" w:hAnsi="Calibri" w:cs="Calibri"/>
          <w:color w:val="000000" w:themeColor="text1"/>
          <w:spacing w:val="2"/>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spacing w:val="3"/>
        </w:rPr>
        <w:t>r</w:t>
      </w:r>
      <w:r w:rsidRPr="00B909FD">
        <w:rPr>
          <w:rFonts w:ascii="Calibri" w:hAnsi="Calibri" w:cs="Calibri"/>
          <w:color w:val="000000" w:themeColor="text1"/>
        </w:rPr>
        <w:t>ou</w:t>
      </w:r>
      <w:r w:rsidRPr="00B909FD">
        <w:rPr>
          <w:rFonts w:ascii="Calibri" w:hAnsi="Calibri" w:cs="Calibri"/>
          <w:color w:val="000000" w:themeColor="text1"/>
          <w:spacing w:val="-2"/>
        </w:rPr>
        <w:t>g</w:t>
      </w:r>
      <w:r w:rsidRPr="00B909FD">
        <w:rPr>
          <w:rFonts w:ascii="Calibri" w:hAnsi="Calibri" w:cs="Calibri"/>
          <w:color w:val="000000" w:themeColor="text1"/>
        </w:rPr>
        <w:t>h</w:t>
      </w:r>
      <w:r w:rsidRPr="00B909FD">
        <w:rPr>
          <w:rFonts w:ascii="Calibri" w:hAnsi="Calibri" w:cs="Calibri"/>
          <w:color w:val="000000" w:themeColor="text1"/>
          <w:spacing w:val="2"/>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rPr>
        <w:t>urb</w:t>
      </w:r>
      <w:r w:rsidRPr="00B909FD">
        <w:rPr>
          <w:rFonts w:ascii="Calibri" w:hAnsi="Calibri" w:cs="Calibri"/>
          <w:color w:val="000000" w:themeColor="text1"/>
          <w:spacing w:val="1"/>
        </w:rPr>
        <w:t>a</w:t>
      </w:r>
      <w:r w:rsidRPr="00B909FD">
        <w:rPr>
          <w:rFonts w:ascii="Calibri" w:hAnsi="Calibri" w:cs="Calibri"/>
          <w:color w:val="000000" w:themeColor="text1"/>
        </w:rPr>
        <w:t xml:space="preserve">n </w:t>
      </w:r>
      <w:r w:rsidRPr="00B909FD">
        <w:rPr>
          <w:rFonts w:ascii="Calibri" w:hAnsi="Calibri" w:cs="Calibri"/>
          <w:color w:val="000000" w:themeColor="text1"/>
          <w:spacing w:val="1"/>
        </w:rPr>
        <w:t>c</w:t>
      </w:r>
      <w:r w:rsidRPr="00B909FD">
        <w:rPr>
          <w:rFonts w:ascii="Calibri" w:hAnsi="Calibri" w:cs="Calibri"/>
          <w:color w:val="000000" w:themeColor="text1"/>
          <w:spacing w:val="-2"/>
        </w:rPr>
        <w:t>i</w:t>
      </w:r>
      <w:r w:rsidRPr="00B909FD">
        <w:rPr>
          <w:rFonts w:ascii="Calibri" w:hAnsi="Calibri" w:cs="Calibri"/>
          <w:color w:val="000000" w:themeColor="text1"/>
        </w:rPr>
        <w:t xml:space="preserve">ty </w:t>
      </w:r>
      <w:r w:rsidRPr="00B909FD">
        <w:rPr>
          <w:rFonts w:ascii="Calibri" w:hAnsi="Calibri" w:cs="Calibri"/>
          <w:color w:val="000000" w:themeColor="text1"/>
          <w:spacing w:val="-1"/>
        </w:rPr>
        <w:t>z</w:t>
      </w:r>
      <w:r w:rsidRPr="00B909FD">
        <w:rPr>
          <w:rFonts w:ascii="Calibri" w:hAnsi="Calibri" w:cs="Calibri"/>
          <w:color w:val="000000" w:themeColor="text1"/>
        </w:rPr>
        <w:t>one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e</w:t>
      </w:r>
      <w:r w:rsidRPr="00B909FD">
        <w:rPr>
          <w:rFonts w:ascii="Calibri" w:hAnsi="Calibri" w:cs="Calibri"/>
          <w:color w:val="000000" w:themeColor="text1"/>
        </w:rPr>
        <w:t>l</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spacing w:val="-2"/>
        </w:rPr>
        <w:t>t</w:t>
      </w:r>
      <w:r w:rsidRPr="00B909FD">
        <w:rPr>
          <w:rFonts w:ascii="Calibri" w:hAnsi="Calibri" w:cs="Calibri"/>
          <w:color w:val="000000" w:themeColor="text1"/>
        </w:rPr>
        <w:t>ic ru</w:t>
      </w:r>
      <w:r w:rsidRPr="00B909FD">
        <w:rPr>
          <w:rFonts w:ascii="Calibri" w:hAnsi="Calibri" w:cs="Calibri"/>
          <w:color w:val="000000" w:themeColor="text1"/>
          <w:spacing w:val="-2"/>
        </w:rPr>
        <w:t>g</w:t>
      </w:r>
      <w:r w:rsidRPr="00B909FD">
        <w:rPr>
          <w:rFonts w:ascii="Calibri" w:hAnsi="Calibri" w:cs="Calibri"/>
          <w:color w:val="000000" w:themeColor="text1"/>
        </w:rPr>
        <w:t>s</w:t>
      </w:r>
      <w:r w:rsidRPr="00B909FD">
        <w:rPr>
          <w:rFonts w:ascii="Calibri" w:hAnsi="Calibri" w:cs="Calibri"/>
          <w:color w:val="000000" w:themeColor="text1"/>
          <w:spacing w:val="1"/>
        </w:rPr>
        <w:t xml:space="preserve"> </w:t>
      </w:r>
      <w:r w:rsidRPr="00B909FD">
        <w:rPr>
          <w:rFonts w:ascii="Calibri" w:hAnsi="Calibri" w:cs="Calibri"/>
          <w:color w:val="000000" w:themeColor="text1"/>
        </w:rPr>
        <w:t>und</w:t>
      </w:r>
      <w:r w:rsidRPr="00B909FD">
        <w:rPr>
          <w:rFonts w:ascii="Calibri" w:hAnsi="Calibri" w:cs="Calibri"/>
          <w:color w:val="000000" w:themeColor="text1"/>
          <w:spacing w:val="1"/>
        </w:rPr>
        <w:t>e</w:t>
      </w:r>
      <w:r w:rsidRPr="00B909FD">
        <w:rPr>
          <w:rFonts w:ascii="Calibri" w:hAnsi="Calibri" w:cs="Calibri"/>
          <w:color w:val="000000" w:themeColor="text1"/>
        </w:rPr>
        <w:t>r</w:t>
      </w:r>
      <w:r w:rsidRPr="00B909FD">
        <w:rPr>
          <w:rFonts w:ascii="Calibri" w:hAnsi="Calibri" w:cs="Calibri"/>
          <w:color w:val="000000" w:themeColor="text1"/>
          <w:spacing w:val="2"/>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s</w:t>
      </w:r>
      <w:r w:rsidRPr="00B909FD">
        <w:rPr>
          <w:rFonts w:ascii="Calibri" w:hAnsi="Calibri" w:cs="Calibri"/>
          <w:color w:val="000000" w:themeColor="text1"/>
        </w:rPr>
        <w:t>u</w:t>
      </w:r>
      <w:r w:rsidRPr="00B909FD">
        <w:rPr>
          <w:rFonts w:ascii="Calibri" w:hAnsi="Calibri" w:cs="Calibri"/>
          <w:color w:val="000000" w:themeColor="text1"/>
          <w:spacing w:val="-2"/>
        </w:rPr>
        <w:t>rf</w:t>
      </w:r>
      <w:r w:rsidRPr="00B909FD">
        <w:rPr>
          <w:rFonts w:ascii="Calibri" w:hAnsi="Calibri" w:cs="Calibri"/>
          <w:color w:val="000000" w:themeColor="text1"/>
          <w:spacing w:val="1"/>
        </w:rPr>
        <w:t>ace</w:t>
      </w:r>
      <w:r w:rsidRPr="00B909FD">
        <w:rPr>
          <w:rFonts w:ascii="Calibri" w:hAnsi="Calibri" w:cs="Calibri"/>
          <w:color w:val="000000" w:themeColor="text1"/>
        </w:rPr>
        <w:t xml:space="preserve">, </w:t>
      </w:r>
      <w:r w:rsidRPr="00B909FD">
        <w:rPr>
          <w:rFonts w:ascii="Calibri" w:hAnsi="Calibri" w:cs="Calibri"/>
          <w:color w:val="000000" w:themeColor="text1"/>
          <w:spacing w:val="-1"/>
        </w:rPr>
        <w:t>w</w:t>
      </w:r>
      <w:r w:rsidRPr="00B909FD">
        <w:rPr>
          <w:rFonts w:ascii="Calibri" w:hAnsi="Calibri" w:cs="Calibri"/>
          <w:color w:val="000000" w:themeColor="text1"/>
        </w:rPr>
        <w:t>hi</w:t>
      </w:r>
      <w:r w:rsidRPr="00B909FD">
        <w:rPr>
          <w:rFonts w:ascii="Calibri" w:hAnsi="Calibri" w:cs="Calibri"/>
          <w:color w:val="000000" w:themeColor="text1"/>
          <w:spacing w:val="1"/>
        </w:rPr>
        <w:t>c</w:t>
      </w:r>
      <w:r w:rsidRPr="00B909FD">
        <w:rPr>
          <w:rFonts w:ascii="Calibri" w:hAnsi="Calibri" w:cs="Calibri"/>
          <w:color w:val="000000" w:themeColor="text1"/>
        </w:rPr>
        <w:t xml:space="preserve">h </w:t>
      </w:r>
      <w:r w:rsidRPr="00B909FD">
        <w:rPr>
          <w:rFonts w:ascii="Calibri" w:hAnsi="Calibri" w:cs="Calibri"/>
          <w:color w:val="000000" w:themeColor="text1"/>
          <w:spacing w:val="-1"/>
        </w:rPr>
        <w:t>w</w:t>
      </w:r>
      <w:r w:rsidRPr="00B909FD">
        <w:rPr>
          <w:rFonts w:ascii="Calibri" w:hAnsi="Calibri" w:cs="Calibri"/>
          <w:color w:val="000000" w:themeColor="text1"/>
        </w:rPr>
        <w:t>i</w:t>
      </w:r>
      <w:r w:rsidRPr="00B909FD">
        <w:rPr>
          <w:rFonts w:ascii="Calibri" w:hAnsi="Calibri" w:cs="Calibri"/>
          <w:color w:val="000000" w:themeColor="text1"/>
          <w:spacing w:val="-2"/>
        </w:rPr>
        <w:t>l</w:t>
      </w:r>
      <w:r w:rsidRPr="00B909FD">
        <w:rPr>
          <w:rFonts w:ascii="Calibri" w:hAnsi="Calibri" w:cs="Calibri"/>
          <w:color w:val="000000" w:themeColor="text1"/>
        </w:rPr>
        <w:t xml:space="preserve">l </w:t>
      </w:r>
      <w:r w:rsidRPr="00B909FD">
        <w:rPr>
          <w:rFonts w:ascii="Calibri" w:hAnsi="Calibri" w:cs="Calibri"/>
          <w:color w:val="000000" w:themeColor="text1"/>
          <w:spacing w:val="1"/>
        </w:rPr>
        <w:t>c</w:t>
      </w:r>
      <w:r w:rsidRPr="00B909FD">
        <w:rPr>
          <w:rFonts w:ascii="Calibri" w:hAnsi="Calibri" w:cs="Calibri"/>
          <w:color w:val="000000" w:themeColor="text1"/>
        </w:rPr>
        <w:t>o</w:t>
      </w:r>
      <w:r w:rsidRPr="00B909FD">
        <w:rPr>
          <w:rFonts w:ascii="Calibri" w:hAnsi="Calibri" w:cs="Calibri"/>
          <w:color w:val="000000" w:themeColor="text1"/>
          <w:spacing w:val="-2"/>
        </w:rPr>
        <w:t>n</w:t>
      </w:r>
      <w:r w:rsidRPr="00B909FD">
        <w:rPr>
          <w:rFonts w:ascii="Calibri" w:hAnsi="Calibri" w:cs="Calibri"/>
          <w:color w:val="000000" w:themeColor="text1"/>
        </w:rPr>
        <w:t>tr</w:t>
      </w:r>
      <w:r w:rsidRPr="00B909FD">
        <w:rPr>
          <w:rFonts w:ascii="Calibri" w:hAnsi="Calibri" w:cs="Calibri"/>
          <w:color w:val="000000" w:themeColor="text1"/>
          <w:spacing w:val="1"/>
        </w:rPr>
        <w:t>i</w:t>
      </w:r>
      <w:r w:rsidRPr="00B909FD">
        <w:rPr>
          <w:rFonts w:ascii="Calibri" w:hAnsi="Calibri" w:cs="Calibri"/>
          <w:color w:val="000000" w:themeColor="text1"/>
        </w:rPr>
        <w:t>b</w:t>
      </w:r>
      <w:r w:rsidRPr="00B909FD">
        <w:rPr>
          <w:rFonts w:ascii="Calibri" w:hAnsi="Calibri" w:cs="Calibri"/>
          <w:color w:val="000000" w:themeColor="text1"/>
          <w:spacing w:val="-2"/>
        </w:rPr>
        <w:t>u</w:t>
      </w:r>
      <w:r w:rsidRPr="00B909FD">
        <w:rPr>
          <w:rFonts w:ascii="Calibri" w:hAnsi="Calibri" w:cs="Calibri"/>
          <w:color w:val="000000" w:themeColor="text1"/>
        </w:rPr>
        <w:t>te</w:t>
      </w:r>
      <w:r w:rsidRPr="00B909FD">
        <w:rPr>
          <w:rFonts w:ascii="Calibri" w:hAnsi="Calibri" w:cs="Calibri"/>
          <w:color w:val="000000" w:themeColor="text1"/>
          <w:spacing w:val="-2"/>
        </w:rPr>
        <w:t xml:space="preserve"> </w:t>
      </w:r>
      <w:r w:rsidRPr="00B909FD">
        <w:rPr>
          <w:rFonts w:ascii="Calibri" w:hAnsi="Calibri" w:cs="Calibri"/>
          <w:color w:val="000000" w:themeColor="text1"/>
        </w:rPr>
        <w:t xml:space="preserve">to </w:t>
      </w:r>
      <w:r w:rsidRPr="00B909FD">
        <w:rPr>
          <w:rFonts w:ascii="Calibri" w:hAnsi="Calibri" w:cs="Calibri"/>
          <w:color w:val="000000" w:themeColor="text1"/>
          <w:spacing w:val="-2"/>
        </w:rPr>
        <w:t>m</w:t>
      </w:r>
      <w:r w:rsidRPr="00B909FD">
        <w:rPr>
          <w:rFonts w:ascii="Calibri" w:hAnsi="Calibri" w:cs="Calibri"/>
          <w:color w:val="000000" w:themeColor="text1"/>
        </w:rPr>
        <w:t>iti</w:t>
      </w:r>
      <w:r w:rsidRPr="00B909FD">
        <w:rPr>
          <w:rFonts w:ascii="Calibri" w:hAnsi="Calibri" w:cs="Calibri"/>
          <w:color w:val="000000" w:themeColor="text1"/>
          <w:spacing w:val="-2"/>
        </w:rPr>
        <w:t>g</w:t>
      </w:r>
      <w:r w:rsidRPr="00B909FD">
        <w:rPr>
          <w:rFonts w:ascii="Calibri" w:hAnsi="Calibri" w:cs="Calibri"/>
          <w:color w:val="000000" w:themeColor="text1"/>
          <w:spacing w:val="1"/>
        </w:rPr>
        <w:t>a</w:t>
      </w:r>
      <w:r w:rsidRPr="00B909FD">
        <w:rPr>
          <w:rFonts w:ascii="Calibri" w:hAnsi="Calibri" w:cs="Calibri"/>
          <w:color w:val="000000" w:themeColor="text1"/>
        </w:rPr>
        <w:t>ting</w:t>
      </w:r>
      <w:r w:rsidRPr="00B909FD">
        <w:rPr>
          <w:rFonts w:ascii="Calibri" w:hAnsi="Calibri" w:cs="Calibri"/>
          <w:color w:val="000000" w:themeColor="text1"/>
          <w:spacing w:val="-2"/>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1"/>
        </w:rPr>
        <w:t xml:space="preserve"> </w:t>
      </w:r>
      <w:r w:rsidRPr="00B909FD">
        <w:rPr>
          <w:rFonts w:ascii="Calibri" w:hAnsi="Calibri" w:cs="Calibri"/>
          <w:color w:val="000000" w:themeColor="text1"/>
        </w:rPr>
        <w:t>po</w:t>
      </w:r>
      <w:r w:rsidRPr="00B909FD">
        <w:rPr>
          <w:rFonts w:ascii="Calibri" w:hAnsi="Calibri" w:cs="Calibri"/>
          <w:color w:val="000000" w:themeColor="text1"/>
          <w:spacing w:val="-2"/>
        </w:rPr>
        <w:t>t</w:t>
      </w:r>
      <w:r w:rsidRPr="00B909FD">
        <w:rPr>
          <w:rFonts w:ascii="Calibri" w:hAnsi="Calibri" w:cs="Calibri"/>
          <w:color w:val="000000" w:themeColor="text1"/>
          <w:spacing w:val="1"/>
        </w:rPr>
        <w:t>e</w:t>
      </w:r>
      <w:r w:rsidRPr="00B909FD">
        <w:rPr>
          <w:rFonts w:ascii="Calibri" w:hAnsi="Calibri" w:cs="Calibri"/>
          <w:color w:val="000000" w:themeColor="text1"/>
        </w:rPr>
        <w:t>nt</w:t>
      </w:r>
      <w:r w:rsidRPr="00B909FD">
        <w:rPr>
          <w:rFonts w:ascii="Calibri" w:hAnsi="Calibri" w:cs="Calibri"/>
          <w:color w:val="000000" w:themeColor="text1"/>
          <w:spacing w:val="-2"/>
        </w:rPr>
        <w:t>i</w:t>
      </w:r>
      <w:r w:rsidRPr="00B909FD">
        <w:rPr>
          <w:rFonts w:ascii="Calibri" w:hAnsi="Calibri" w:cs="Calibri"/>
          <w:color w:val="000000" w:themeColor="text1"/>
          <w:spacing w:val="1"/>
        </w:rPr>
        <w:t>a</w:t>
      </w:r>
      <w:r w:rsidRPr="00B909FD">
        <w:rPr>
          <w:rFonts w:ascii="Calibri" w:hAnsi="Calibri" w:cs="Calibri"/>
          <w:color w:val="000000" w:themeColor="text1"/>
        </w:rPr>
        <w:t>l</w:t>
      </w:r>
      <w:r w:rsidRPr="00B909FD">
        <w:rPr>
          <w:rFonts w:ascii="Calibri" w:hAnsi="Calibri" w:cs="Calibri"/>
          <w:color w:val="000000" w:themeColor="text1"/>
          <w:spacing w:val="-2"/>
        </w:rPr>
        <w:t xml:space="preserve"> </w:t>
      </w:r>
      <w:r w:rsidRPr="00B909FD">
        <w:rPr>
          <w:rFonts w:ascii="Calibri" w:hAnsi="Calibri" w:cs="Calibri"/>
          <w:color w:val="000000" w:themeColor="text1"/>
        </w:rPr>
        <w:t>im</w:t>
      </w:r>
      <w:r w:rsidRPr="00B909FD">
        <w:rPr>
          <w:rFonts w:ascii="Calibri" w:hAnsi="Calibri" w:cs="Calibri"/>
          <w:color w:val="000000" w:themeColor="text1"/>
          <w:spacing w:val="-2"/>
        </w:rPr>
        <w:t>p</w:t>
      </w:r>
      <w:r w:rsidRPr="00B909FD">
        <w:rPr>
          <w:rFonts w:ascii="Calibri" w:hAnsi="Calibri" w:cs="Calibri"/>
          <w:color w:val="000000" w:themeColor="text1"/>
          <w:spacing w:val="1"/>
        </w:rPr>
        <w:t>ac</w:t>
      </w:r>
      <w:r w:rsidRPr="00B909FD">
        <w:rPr>
          <w:rFonts w:ascii="Calibri" w:hAnsi="Calibri" w:cs="Calibri"/>
          <w:color w:val="000000" w:themeColor="text1"/>
        </w:rPr>
        <w:t>ts</w:t>
      </w:r>
      <w:r w:rsidRPr="00B909FD">
        <w:rPr>
          <w:rFonts w:ascii="Calibri" w:hAnsi="Calibri" w:cs="Calibri"/>
          <w:color w:val="000000" w:themeColor="text1"/>
          <w:spacing w:val="-1"/>
        </w:rPr>
        <w:t xml:space="preserve"> </w:t>
      </w:r>
      <w:r w:rsidRPr="00B909FD">
        <w:rPr>
          <w:rFonts w:ascii="Calibri" w:hAnsi="Calibri" w:cs="Calibri"/>
          <w:color w:val="000000" w:themeColor="text1"/>
        </w:rPr>
        <w:t>of</w:t>
      </w:r>
      <w:r w:rsidRPr="00B909FD">
        <w:rPr>
          <w:rFonts w:ascii="Calibri" w:hAnsi="Calibri" w:cs="Calibri"/>
          <w:color w:val="000000" w:themeColor="text1"/>
          <w:spacing w:val="-2"/>
        </w:rPr>
        <w:t xml:space="preserve"> </w:t>
      </w:r>
      <w:r w:rsidRPr="00B909FD">
        <w:rPr>
          <w:rFonts w:ascii="Calibri" w:hAnsi="Calibri" w:cs="Calibri"/>
          <w:color w:val="000000" w:themeColor="text1"/>
        </w:rPr>
        <w:t>noi</w:t>
      </w:r>
      <w:r w:rsidRPr="00B909FD">
        <w:rPr>
          <w:rFonts w:ascii="Calibri" w:hAnsi="Calibri" w:cs="Calibri"/>
          <w:color w:val="000000" w:themeColor="text1"/>
          <w:spacing w:val="-1"/>
        </w:rPr>
        <w:t>s</w:t>
      </w:r>
      <w:r w:rsidRPr="00B909FD">
        <w:rPr>
          <w:rFonts w:ascii="Calibri" w:hAnsi="Calibri" w:cs="Calibri"/>
          <w:color w:val="000000" w:themeColor="text1"/>
          <w:spacing w:val="1"/>
        </w:rPr>
        <w:t>e</w:t>
      </w:r>
      <w:r w:rsidRPr="00B909FD">
        <w:rPr>
          <w:rFonts w:ascii="Calibri" w:hAnsi="Calibri" w:cs="Calibri"/>
          <w:color w:val="000000" w:themeColor="text1"/>
        </w:rPr>
        <w:t>.</w:t>
      </w:r>
    </w:p>
    <w:p w14:paraId="5FB43CBA" w14:textId="77777777" w:rsidR="000545AD" w:rsidRPr="00B909FD" w:rsidRDefault="000545AD" w:rsidP="006D31F2">
      <w:pPr>
        <w:spacing w:after="0"/>
        <w:mirrorIndents/>
        <w:jc w:val="both"/>
        <w:rPr>
          <w:rFonts w:ascii="Calibri" w:hAnsi="Calibri" w:cs="Calibri"/>
          <w:color w:val="000000" w:themeColor="text1"/>
        </w:rPr>
      </w:pPr>
      <w:r w:rsidRPr="00B909FD">
        <w:rPr>
          <w:rFonts w:ascii="Calibri" w:hAnsi="Calibri" w:cs="Calibri"/>
          <w:color w:val="000000" w:themeColor="text1"/>
          <w:spacing w:val="-1"/>
        </w:rPr>
        <w:t>N</w:t>
      </w:r>
      <w:r w:rsidRPr="00B909FD">
        <w:rPr>
          <w:rFonts w:ascii="Calibri" w:hAnsi="Calibri" w:cs="Calibri"/>
          <w:color w:val="000000" w:themeColor="text1"/>
        </w:rPr>
        <w:t>o</w:t>
      </w:r>
      <w:r w:rsidRPr="00B909FD">
        <w:rPr>
          <w:rFonts w:ascii="Calibri" w:hAnsi="Calibri" w:cs="Calibri"/>
          <w:color w:val="000000" w:themeColor="text1"/>
          <w:spacing w:val="1"/>
        </w:rPr>
        <w:t>i</w:t>
      </w:r>
      <w:r w:rsidRPr="00B909FD">
        <w:rPr>
          <w:rFonts w:ascii="Calibri" w:hAnsi="Calibri" w:cs="Calibri"/>
          <w:color w:val="000000" w:themeColor="text1"/>
        </w:rPr>
        <w:t>se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4"/>
        </w:rPr>
        <w:t>m</w:t>
      </w:r>
      <w:r w:rsidRPr="00B909FD">
        <w:rPr>
          <w:rFonts w:ascii="Calibri" w:hAnsi="Calibri" w:cs="Calibri"/>
          <w:color w:val="000000" w:themeColor="text1"/>
        </w:rPr>
        <w:t>on</w:t>
      </w:r>
      <w:r w:rsidRPr="00B909FD">
        <w:rPr>
          <w:rFonts w:ascii="Calibri" w:hAnsi="Calibri" w:cs="Calibri"/>
          <w:color w:val="000000" w:themeColor="text1"/>
          <w:spacing w:val="1"/>
        </w:rPr>
        <w:t>it</w:t>
      </w:r>
      <w:r w:rsidRPr="00B909FD">
        <w:rPr>
          <w:rFonts w:ascii="Calibri" w:hAnsi="Calibri" w:cs="Calibri"/>
          <w:color w:val="000000" w:themeColor="text1"/>
          <w:spacing w:val="-2"/>
        </w:rPr>
        <w:t>o</w:t>
      </w:r>
      <w:r w:rsidRPr="00B909FD">
        <w:rPr>
          <w:rFonts w:ascii="Calibri" w:hAnsi="Calibri" w:cs="Calibri"/>
          <w:color w:val="000000" w:themeColor="text1"/>
          <w:spacing w:val="1"/>
        </w:rPr>
        <w:t>ri</w:t>
      </w:r>
      <w:r w:rsidRPr="00B909FD">
        <w:rPr>
          <w:rFonts w:ascii="Calibri" w:hAnsi="Calibri" w:cs="Calibri"/>
          <w:color w:val="000000" w:themeColor="text1"/>
        </w:rPr>
        <w:t xml:space="preserve">ng </w:t>
      </w:r>
      <w:r w:rsidRPr="00B909FD">
        <w:rPr>
          <w:rFonts w:ascii="Calibri" w:hAnsi="Calibri" w:cs="Calibri"/>
          <w:color w:val="000000" w:themeColor="text1"/>
          <w:spacing w:val="1"/>
        </w:rPr>
        <w:t>i</w:t>
      </w:r>
      <w:r w:rsidRPr="00B909FD">
        <w:rPr>
          <w:rFonts w:ascii="Calibri" w:hAnsi="Calibri" w:cs="Calibri"/>
          <w:color w:val="000000" w:themeColor="text1"/>
        </w:rPr>
        <w:t>s</w:t>
      </w:r>
      <w:r w:rsidRPr="00B909FD">
        <w:rPr>
          <w:rFonts w:ascii="Calibri" w:hAnsi="Calibri" w:cs="Calibri"/>
          <w:color w:val="000000" w:themeColor="text1"/>
          <w:spacing w:val="1"/>
        </w:rPr>
        <w:t xml:space="preserve"> r</w:t>
      </w:r>
      <w:r w:rsidRPr="00B909FD">
        <w:rPr>
          <w:rFonts w:ascii="Calibri" w:hAnsi="Calibri" w:cs="Calibri"/>
          <w:color w:val="000000" w:themeColor="text1"/>
        </w:rPr>
        <w:t>e</w:t>
      </w:r>
      <w:r w:rsidRPr="00B909FD">
        <w:rPr>
          <w:rFonts w:ascii="Calibri" w:hAnsi="Calibri" w:cs="Calibri"/>
          <w:color w:val="000000" w:themeColor="text1"/>
          <w:spacing w:val="-2"/>
        </w:rPr>
        <w:t>c</w:t>
      </w:r>
      <w:r w:rsidRPr="00B909FD">
        <w:rPr>
          <w:rFonts w:ascii="Calibri" w:hAnsi="Calibri" w:cs="Calibri"/>
          <w:color w:val="000000" w:themeColor="text1"/>
        </w:rPr>
        <w:t>o</w:t>
      </w:r>
      <w:r w:rsidRPr="00B909FD">
        <w:rPr>
          <w:rFonts w:ascii="Calibri" w:hAnsi="Calibri" w:cs="Calibri"/>
          <w:color w:val="000000" w:themeColor="text1"/>
          <w:spacing w:val="-1"/>
        </w:rPr>
        <w:t>m</w:t>
      </w:r>
      <w:r w:rsidRPr="00B909FD">
        <w:rPr>
          <w:rFonts w:ascii="Calibri" w:hAnsi="Calibri" w:cs="Calibri"/>
          <w:color w:val="000000" w:themeColor="text1"/>
          <w:spacing w:val="-4"/>
        </w:rPr>
        <w:t>m</w:t>
      </w:r>
      <w:r w:rsidRPr="00B909FD">
        <w:rPr>
          <w:rFonts w:ascii="Calibri" w:hAnsi="Calibri" w:cs="Calibri"/>
          <w:color w:val="000000" w:themeColor="text1"/>
        </w:rPr>
        <w:t>ended</w:t>
      </w:r>
      <w:r w:rsidRPr="00B909FD">
        <w:rPr>
          <w:rFonts w:ascii="Calibri" w:hAnsi="Calibri" w:cs="Calibri"/>
          <w:color w:val="000000" w:themeColor="text1"/>
          <w:spacing w:val="3"/>
        </w:rPr>
        <w:t xml:space="preserve"> </w:t>
      </w:r>
      <w:r w:rsidRPr="00B909FD">
        <w:rPr>
          <w:rFonts w:ascii="Calibri" w:hAnsi="Calibri" w:cs="Calibri"/>
          <w:color w:val="000000" w:themeColor="text1"/>
        </w:rPr>
        <w:t>du</w:t>
      </w:r>
      <w:r w:rsidRPr="00B909FD">
        <w:rPr>
          <w:rFonts w:ascii="Calibri" w:hAnsi="Calibri" w:cs="Calibri"/>
          <w:color w:val="000000" w:themeColor="text1"/>
          <w:spacing w:val="1"/>
        </w:rPr>
        <w:t>ri</w:t>
      </w:r>
      <w:r w:rsidRPr="00B909FD">
        <w:rPr>
          <w:rFonts w:ascii="Calibri" w:hAnsi="Calibri" w:cs="Calibri"/>
          <w:color w:val="000000" w:themeColor="text1"/>
        </w:rPr>
        <w:t xml:space="preserve">ng </w:t>
      </w:r>
      <w:r w:rsidRPr="00B909FD">
        <w:rPr>
          <w:rFonts w:ascii="Calibri" w:hAnsi="Calibri" w:cs="Calibri"/>
          <w:color w:val="000000" w:themeColor="text1"/>
          <w:spacing w:val="1"/>
        </w:rPr>
        <w:t>r</w:t>
      </w:r>
      <w:r w:rsidRPr="00B909FD">
        <w:rPr>
          <w:rFonts w:ascii="Calibri" w:hAnsi="Calibri" w:cs="Calibri"/>
          <w:color w:val="000000" w:themeColor="text1"/>
        </w:rPr>
        <w:t>a</w:t>
      </w:r>
      <w:r w:rsidRPr="00B909FD">
        <w:rPr>
          <w:rFonts w:ascii="Calibri" w:hAnsi="Calibri" w:cs="Calibri"/>
          <w:color w:val="000000" w:themeColor="text1"/>
          <w:spacing w:val="-1"/>
        </w:rPr>
        <w:t>i</w:t>
      </w:r>
      <w:r w:rsidRPr="00B909FD">
        <w:rPr>
          <w:rFonts w:ascii="Calibri" w:hAnsi="Calibri" w:cs="Calibri"/>
          <w:color w:val="000000" w:themeColor="text1"/>
          <w:spacing w:val="1"/>
        </w:rPr>
        <w:t>l</w:t>
      </w:r>
      <w:r w:rsidRPr="00B909FD">
        <w:rPr>
          <w:rFonts w:ascii="Calibri" w:hAnsi="Calibri" w:cs="Calibri"/>
          <w:color w:val="000000" w:themeColor="text1"/>
          <w:spacing w:val="-1"/>
        </w:rPr>
        <w:t>w</w:t>
      </w:r>
      <w:r w:rsidRPr="00B909FD">
        <w:rPr>
          <w:rFonts w:ascii="Calibri" w:hAnsi="Calibri" w:cs="Calibri"/>
          <w:color w:val="000000" w:themeColor="text1"/>
          <w:spacing w:val="-2"/>
        </w:rPr>
        <w:t>a</w:t>
      </w:r>
      <w:r w:rsidRPr="00B909FD">
        <w:rPr>
          <w:rFonts w:ascii="Calibri" w:hAnsi="Calibri" w:cs="Calibri"/>
          <w:color w:val="000000" w:themeColor="text1"/>
        </w:rPr>
        <w:t>y</w:t>
      </w:r>
      <w:r w:rsidRPr="00B909FD">
        <w:rPr>
          <w:rFonts w:ascii="Calibri" w:hAnsi="Calibri" w:cs="Calibri"/>
          <w:color w:val="000000" w:themeColor="text1"/>
          <w:spacing w:val="5"/>
        </w:rPr>
        <w:t xml:space="preserve"> </w:t>
      </w:r>
      <w:r w:rsidRPr="00B909FD">
        <w:rPr>
          <w:rFonts w:ascii="Calibri" w:hAnsi="Calibri" w:cs="Calibri"/>
          <w:color w:val="000000" w:themeColor="text1"/>
        </w:rPr>
        <w:t>u</w:t>
      </w:r>
      <w:r w:rsidRPr="00B909FD">
        <w:rPr>
          <w:rFonts w:ascii="Calibri" w:hAnsi="Calibri" w:cs="Calibri"/>
          <w:color w:val="000000" w:themeColor="text1"/>
          <w:spacing w:val="1"/>
        </w:rPr>
        <w:t>til</w:t>
      </w:r>
      <w:r w:rsidRPr="00B909FD">
        <w:rPr>
          <w:rFonts w:ascii="Calibri" w:hAnsi="Calibri" w:cs="Calibri"/>
          <w:color w:val="000000" w:themeColor="text1"/>
          <w:spacing w:val="-1"/>
        </w:rPr>
        <w:t>i</w:t>
      </w:r>
      <w:r w:rsidRPr="00B909FD">
        <w:rPr>
          <w:rFonts w:ascii="Calibri" w:eastAsia="Times New Roman" w:hAnsi="Calibri" w:cs="Calibri"/>
          <w:color w:val="000000" w:themeColor="text1"/>
        </w:rPr>
        <w:t>z</w:t>
      </w:r>
      <w:r w:rsidRPr="00B909FD">
        <w:rPr>
          <w:rFonts w:ascii="Calibri" w:hAnsi="Calibri" w:cs="Calibri"/>
          <w:color w:val="000000" w:themeColor="text1"/>
          <w:spacing w:val="-2"/>
        </w:rPr>
        <w:t>a</w:t>
      </w:r>
      <w:r w:rsidRPr="00B909FD">
        <w:rPr>
          <w:rFonts w:ascii="Calibri" w:hAnsi="Calibri" w:cs="Calibri"/>
          <w:color w:val="000000" w:themeColor="text1"/>
          <w:spacing w:val="1"/>
        </w:rPr>
        <w:t>ti</w:t>
      </w:r>
      <w:r w:rsidRPr="00B909FD">
        <w:rPr>
          <w:rFonts w:ascii="Calibri" w:hAnsi="Calibri" w:cs="Calibri"/>
          <w:color w:val="000000" w:themeColor="text1"/>
        </w:rPr>
        <w:t>o</w:t>
      </w:r>
      <w:r w:rsidRPr="00B909FD">
        <w:rPr>
          <w:rFonts w:ascii="Calibri" w:hAnsi="Calibri" w:cs="Calibri"/>
          <w:color w:val="000000" w:themeColor="text1"/>
          <w:spacing w:val="1"/>
        </w:rPr>
        <w:t>n</w:t>
      </w:r>
      <w:r w:rsidRPr="00B909FD">
        <w:rPr>
          <w:rFonts w:ascii="Calibri" w:hAnsi="Calibri" w:cs="Calibri"/>
          <w:color w:val="000000" w:themeColor="text1"/>
        </w:rPr>
        <w:t>, and</w:t>
      </w:r>
      <w:r w:rsidRPr="00B909FD">
        <w:rPr>
          <w:rFonts w:ascii="Calibri" w:hAnsi="Calibri" w:cs="Calibri"/>
          <w:color w:val="000000" w:themeColor="text1"/>
          <w:spacing w:val="3"/>
        </w:rPr>
        <w:t xml:space="preserve"> </w:t>
      </w:r>
      <w:r w:rsidRPr="00B909FD">
        <w:rPr>
          <w:rFonts w:ascii="Calibri" w:hAnsi="Calibri" w:cs="Calibri"/>
          <w:color w:val="000000" w:themeColor="text1"/>
        </w:rPr>
        <w:t>n</w:t>
      </w:r>
      <w:r w:rsidRPr="00B909FD">
        <w:rPr>
          <w:rFonts w:ascii="Calibri" w:hAnsi="Calibri" w:cs="Calibri"/>
          <w:color w:val="000000" w:themeColor="text1"/>
          <w:spacing w:val="-2"/>
        </w:rPr>
        <w:t>o</w:t>
      </w:r>
      <w:r w:rsidRPr="00B909FD">
        <w:rPr>
          <w:rFonts w:ascii="Calibri" w:hAnsi="Calibri" w:cs="Calibri"/>
          <w:color w:val="000000" w:themeColor="text1"/>
        </w:rPr>
        <w:t>t</w:t>
      </w:r>
      <w:r w:rsidRPr="00B909FD">
        <w:rPr>
          <w:rFonts w:ascii="Calibri" w:hAnsi="Calibri" w:cs="Calibri"/>
          <w:color w:val="000000" w:themeColor="text1"/>
          <w:spacing w:val="3"/>
        </w:rPr>
        <w:t xml:space="preserve"> </w:t>
      </w:r>
      <w:r w:rsidRPr="00B909FD">
        <w:rPr>
          <w:rFonts w:ascii="Calibri" w:hAnsi="Calibri" w:cs="Calibri"/>
          <w:color w:val="000000" w:themeColor="text1"/>
          <w:spacing w:val="-2"/>
        </w:rPr>
        <w:t>o</w:t>
      </w:r>
      <w:r w:rsidRPr="00B909FD">
        <w:rPr>
          <w:rFonts w:ascii="Calibri" w:hAnsi="Calibri" w:cs="Calibri"/>
          <w:color w:val="000000" w:themeColor="text1"/>
        </w:rPr>
        <w:t>n</w:t>
      </w:r>
      <w:r w:rsidRPr="00B909FD">
        <w:rPr>
          <w:rFonts w:ascii="Calibri" w:hAnsi="Calibri" w:cs="Calibri"/>
          <w:color w:val="000000" w:themeColor="text1"/>
          <w:spacing w:val="1"/>
        </w:rPr>
        <w:t>l</w:t>
      </w:r>
      <w:r w:rsidRPr="00B909FD">
        <w:rPr>
          <w:rFonts w:ascii="Calibri" w:hAnsi="Calibri" w:cs="Calibri"/>
          <w:color w:val="000000" w:themeColor="text1"/>
        </w:rPr>
        <w:t xml:space="preserve">y </w:t>
      </w:r>
      <w:r w:rsidRPr="00B909FD">
        <w:rPr>
          <w:rFonts w:ascii="Calibri" w:hAnsi="Calibri" w:cs="Calibri"/>
          <w:color w:val="000000" w:themeColor="text1"/>
          <w:spacing w:val="1"/>
        </w:rPr>
        <w:t>i</w:t>
      </w:r>
      <w:r w:rsidRPr="00B909FD">
        <w:rPr>
          <w:rFonts w:ascii="Calibri" w:hAnsi="Calibri" w:cs="Calibri"/>
          <w:color w:val="000000" w:themeColor="text1"/>
        </w:rPr>
        <w:t>n s</w:t>
      </w:r>
      <w:r w:rsidRPr="00B909FD">
        <w:rPr>
          <w:rFonts w:ascii="Calibri" w:hAnsi="Calibri" w:cs="Calibri"/>
          <w:color w:val="000000" w:themeColor="text1"/>
          <w:spacing w:val="1"/>
        </w:rPr>
        <w:t>e</w:t>
      </w:r>
      <w:r w:rsidRPr="00B909FD">
        <w:rPr>
          <w:rFonts w:ascii="Calibri" w:hAnsi="Calibri" w:cs="Calibri"/>
          <w:color w:val="000000" w:themeColor="text1"/>
          <w:spacing w:val="-1"/>
        </w:rPr>
        <w:t>t</w:t>
      </w:r>
      <w:r w:rsidRPr="00B909FD">
        <w:rPr>
          <w:rFonts w:ascii="Calibri" w:hAnsi="Calibri" w:cs="Calibri"/>
          <w:color w:val="000000" w:themeColor="text1"/>
          <w:spacing w:val="1"/>
        </w:rPr>
        <w:t>t</w:t>
      </w:r>
      <w:r w:rsidRPr="00B909FD">
        <w:rPr>
          <w:rFonts w:ascii="Calibri" w:hAnsi="Calibri" w:cs="Calibri"/>
          <w:color w:val="000000" w:themeColor="text1"/>
          <w:spacing w:val="-1"/>
        </w:rPr>
        <w:t>l</w:t>
      </w:r>
      <w:r w:rsidRPr="00B909FD">
        <w:rPr>
          <w:rFonts w:ascii="Calibri" w:hAnsi="Calibri" w:cs="Calibri"/>
          <w:color w:val="000000" w:themeColor="text1"/>
        </w:rPr>
        <w:t>e</w:t>
      </w:r>
      <w:r w:rsidRPr="00B909FD">
        <w:rPr>
          <w:rFonts w:ascii="Calibri" w:hAnsi="Calibri" w:cs="Calibri"/>
          <w:color w:val="000000" w:themeColor="text1"/>
          <w:spacing w:val="-3"/>
        </w:rPr>
        <w:t>m</w:t>
      </w:r>
      <w:r w:rsidRPr="00B909FD">
        <w:rPr>
          <w:rFonts w:ascii="Calibri" w:hAnsi="Calibri" w:cs="Calibri"/>
          <w:color w:val="000000" w:themeColor="text1"/>
        </w:rPr>
        <w:t>en</w:t>
      </w:r>
      <w:r w:rsidRPr="00B909FD">
        <w:rPr>
          <w:rFonts w:ascii="Calibri" w:hAnsi="Calibri" w:cs="Calibri"/>
          <w:color w:val="000000" w:themeColor="text1"/>
          <w:spacing w:val="1"/>
        </w:rPr>
        <w:t>t</w:t>
      </w:r>
      <w:r w:rsidRPr="00B909FD">
        <w:rPr>
          <w:rFonts w:ascii="Calibri" w:hAnsi="Calibri" w:cs="Calibri"/>
          <w:color w:val="000000" w:themeColor="text1"/>
        </w:rPr>
        <w:t xml:space="preserve">s, </w:t>
      </w:r>
      <w:r w:rsidRPr="00B909FD">
        <w:rPr>
          <w:rFonts w:ascii="Calibri" w:hAnsi="Calibri" w:cs="Calibri"/>
          <w:color w:val="000000" w:themeColor="text1"/>
          <w:spacing w:val="1"/>
        </w:rPr>
        <w:t>i</w:t>
      </w:r>
      <w:r w:rsidRPr="00B909FD">
        <w:rPr>
          <w:rFonts w:ascii="Calibri" w:hAnsi="Calibri" w:cs="Calibri"/>
          <w:color w:val="000000" w:themeColor="text1"/>
        </w:rPr>
        <w:t>n</w:t>
      </w:r>
      <w:r w:rsidRPr="00B909FD">
        <w:rPr>
          <w:rFonts w:ascii="Calibri" w:hAnsi="Calibri" w:cs="Calibri"/>
          <w:color w:val="000000" w:themeColor="text1"/>
          <w:spacing w:val="-2"/>
        </w:rPr>
        <w:t xml:space="preserve"> </w:t>
      </w:r>
      <w:r w:rsidRPr="00B909FD">
        <w:rPr>
          <w:rFonts w:ascii="Calibri" w:hAnsi="Calibri" w:cs="Calibri"/>
          <w:color w:val="000000" w:themeColor="text1"/>
        </w:rPr>
        <w:t>o</w:t>
      </w:r>
      <w:r w:rsidRPr="00B909FD">
        <w:rPr>
          <w:rFonts w:ascii="Calibri" w:hAnsi="Calibri" w:cs="Calibri"/>
          <w:color w:val="000000" w:themeColor="text1"/>
          <w:spacing w:val="1"/>
        </w:rPr>
        <w:t>r</w:t>
      </w:r>
      <w:r w:rsidRPr="00B909FD">
        <w:rPr>
          <w:rFonts w:ascii="Calibri" w:hAnsi="Calibri" w:cs="Calibri"/>
          <w:color w:val="000000" w:themeColor="text1"/>
          <w:spacing w:val="-2"/>
        </w:rPr>
        <w:t>d</w:t>
      </w:r>
      <w:r w:rsidRPr="00B909FD">
        <w:rPr>
          <w:rFonts w:ascii="Calibri" w:hAnsi="Calibri" w:cs="Calibri"/>
          <w:color w:val="000000" w:themeColor="text1"/>
        </w:rPr>
        <w:t>er</w:t>
      </w:r>
      <w:r w:rsidRPr="00B909FD">
        <w:rPr>
          <w:rFonts w:ascii="Calibri" w:hAnsi="Calibri" w:cs="Calibri"/>
          <w:color w:val="000000" w:themeColor="text1"/>
          <w:spacing w:val="-1"/>
        </w:rPr>
        <w:t xml:space="preserve"> </w:t>
      </w:r>
      <w:r w:rsidRPr="00B909FD">
        <w:rPr>
          <w:rFonts w:ascii="Calibri" w:hAnsi="Calibri" w:cs="Calibri"/>
          <w:color w:val="000000" w:themeColor="text1"/>
          <w:spacing w:val="1"/>
        </w:rPr>
        <w:t>t</w:t>
      </w:r>
      <w:r w:rsidRPr="00B909FD">
        <w:rPr>
          <w:rFonts w:ascii="Calibri" w:hAnsi="Calibri" w:cs="Calibri"/>
          <w:color w:val="000000" w:themeColor="text1"/>
        </w:rPr>
        <w:t>o a</w:t>
      </w:r>
      <w:r w:rsidRPr="00B909FD">
        <w:rPr>
          <w:rFonts w:ascii="Calibri" w:hAnsi="Calibri" w:cs="Calibri"/>
          <w:color w:val="000000" w:themeColor="text1"/>
          <w:spacing w:val="-2"/>
        </w:rPr>
        <w:t>de</w:t>
      </w:r>
      <w:r w:rsidRPr="00B909FD">
        <w:rPr>
          <w:rFonts w:ascii="Calibri" w:hAnsi="Calibri" w:cs="Calibri"/>
          <w:color w:val="000000" w:themeColor="text1"/>
        </w:rPr>
        <w:t>qua</w:t>
      </w:r>
      <w:r w:rsidRPr="00B909FD">
        <w:rPr>
          <w:rFonts w:ascii="Calibri" w:hAnsi="Calibri" w:cs="Calibri"/>
          <w:color w:val="000000" w:themeColor="text1"/>
          <w:spacing w:val="1"/>
        </w:rPr>
        <w:t>t</w:t>
      </w:r>
      <w:r w:rsidRPr="00B909FD">
        <w:rPr>
          <w:rFonts w:ascii="Calibri" w:hAnsi="Calibri" w:cs="Calibri"/>
          <w:color w:val="000000" w:themeColor="text1"/>
          <w:spacing w:val="-2"/>
        </w:rPr>
        <w:t>e</w:t>
      </w:r>
      <w:r w:rsidRPr="00B909FD">
        <w:rPr>
          <w:rFonts w:ascii="Calibri" w:hAnsi="Calibri" w:cs="Calibri"/>
          <w:color w:val="000000" w:themeColor="text1"/>
          <w:spacing w:val="1"/>
        </w:rPr>
        <w:t>l</w:t>
      </w:r>
      <w:r w:rsidRPr="00B909FD">
        <w:rPr>
          <w:rFonts w:ascii="Calibri" w:hAnsi="Calibri" w:cs="Calibri"/>
          <w:color w:val="000000" w:themeColor="text1"/>
        </w:rPr>
        <w:t>y</w:t>
      </w:r>
      <w:r w:rsidRPr="00B909FD">
        <w:rPr>
          <w:rFonts w:ascii="Calibri" w:hAnsi="Calibri" w:cs="Calibri"/>
          <w:color w:val="000000" w:themeColor="text1"/>
          <w:spacing w:val="-2"/>
        </w:rPr>
        <w:t xml:space="preserve"> </w:t>
      </w:r>
      <w:r w:rsidRPr="00B909FD">
        <w:rPr>
          <w:rFonts w:ascii="Calibri" w:hAnsi="Calibri" w:cs="Calibri"/>
          <w:color w:val="000000" w:themeColor="text1"/>
          <w:spacing w:val="1"/>
        </w:rPr>
        <w:t>r</w:t>
      </w:r>
      <w:r w:rsidRPr="00B909FD">
        <w:rPr>
          <w:rFonts w:ascii="Calibri" w:hAnsi="Calibri" w:cs="Calibri"/>
          <w:color w:val="000000" w:themeColor="text1"/>
        </w:rPr>
        <w:t>e</w:t>
      </w:r>
      <w:r w:rsidRPr="00B909FD">
        <w:rPr>
          <w:rFonts w:ascii="Calibri" w:hAnsi="Calibri" w:cs="Calibri"/>
          <w:color w:val="000000" w:themeColor="text1"/>
          <w:spacing w:val="-2"/>
        </w:rPr>
        <w:t>a</w:t>
      </w:r>
      <w:r w:rsidRPr="00B909FD">
        <w:rPr>
          <w:rFonts w:ascii="Calibri" w:hAnsi="Calibri" w:cs="Calibri"/>
          <w:color w:val="000000" w:themeColor="text1"/>
        </w:rPr>
        <w:t>ct</w:t>
      </w:r>
      <w:r w:rsidRPr="00B909FD">
        <w:rPr>
          <w:rFonts w:ascii="Calibri" w:hAnsi="Calibri" w:cs="Calibri"/>
          <w:color w:val="000000" w:themeColor="text1"/>
          <w:spacing w:val="-1"/>
        </w:rPr>
        <w:t xml:space="preserve"> </w:t>
      </w:r>
      <w:r w:rsidRPr="00B909FD">
        <w:rPr>
          <w:rFonts w:ascii="Calibri" w:hAnsi="Calibri" w:cs="Calibri"/>
          <w:color w:val="000000" w:themeColor="text1"/>
          <w:spacing w:val="1"/>
        </w:rPr>
        <w:t>i</w:t>
      </w:r>
      <w:r w:rsidRPr="00B909FD">
        <w:rPr>
          <w:rFonts w:ascii="Calibri" w:hAnsi="Calibri" w:cs="Calibri"/>
          <w:color w:val="000000" w:themeColor="text1"/>
        </w:rPr>
        <w:t xml:space="preserve">n </w:t>
      </w:r>
      <w:r w:rsidRPr="00B909FD">
        <w:rPr>
          <w:rFonts w:ascii="Calibri" w:hAnsi="Calibri" w:cs="Calibri"/>
          <w:color w:val="000000" w:themeColor="text1"/>
          <w:spacing w:val="-2"/>
        </w:rPr>
        <w:t>c</w:t>
      </w:r>
      <w:r w:rsidRPr="00B909FD">
        <w:rPr>
          <w:rFonts w:ascii="Calibri" w:hAnsi="Calibri" w:cs="Calibri"/>
          <w:color w:val="000000" w:themeColor="text1"/>
        </w:rPr>
        <w:t>a</w:t>
      </w:r>
      <w:r w:rsidRPr="00B909FD">
        <w:rPr>
          <w:rFonts w:ascii="Calibri" w:hAnsi="Calibri" w:cs="Calibri"/>
          <w:color w:val="000000" w:themeColor="text1"/>
          <w:spacing w:val="1"/>
        </w:rPr>
        <w:t>s</w:t>
      </w:r>
      <w:r w:rsidRPr="00B909FD">
        <w:rPr>
          <w:rFonts w:ascii="Calibri" w:hAnsi="Calibri" w:cs="Calibri"/>
          <w:color w:val="000000" w:themeColor="text1"/>
        </w:rPr>
        <w:t>e</w:t>
      </w:r>
      <w:r w:rsidRPr="00B909FD">
        <w:rPr>
          <w:rFonts w:ascii="Calibri" w:hAnsi="Calibri" w:cs="Calibri"/>
          <w:color w:val="000000" w:themeColor="text1"/>
          <w:spacing w:val="-2"/>
        </w:rPr>
        <w:t xml:space="preserve"> </w:t>
      </w:r>
      <w:r w:rsidRPr="00B909FD">
        <w:rPr>
          <w:rFonts w:ascii="Calibri" w:hAnsi="Calibri" w:cs="Calibri"/>
          <w:color w:val="000000" w:themeColor="text1"/>
        </w:rPr>
        <w:t>of</w:t>
      </w:r>
      <w:r w:rsidRPr="00B909FD">
        <w:rPr>
          <w:rFonts w:ascii="Calibri" w:hAnsi="Calibri" w:cs="Calibri"/>
          <w:color w:val="000000" w:themeColor="text1"/>
          <w:spacing w:val="1"/>
        </w:rPr>
        <w:t xml:space="preserve"> </w:t>
      </w:r>
      <w:r w:rsidRPr="00B909FD">
        <w:rPr>
          <w:rFonts w:ascii="Calibri" w:hAnsi="Calibri" w:cs="Calibri"/>
          <w:color w:val="000000" w:themeColor="text1"/>
          <w:spacing w:val="-2"/>
        </w:rPr>
        <w:t>e</w:t>
      </w:r>
      <w:r w:rsidRPr="00B909FD">
        <w:rPr>
          <w:rFonts w:ascii="Calibri" w:hAnsi="Calibri" w:cs="Calibri"/>
          <w:color w:val="000000" w:themeColor="text1"/>
          <w:spacing w:val="3"/>
        </w:rPr>
        <w:t>x</w:t>
      </w:r>
      <w:r w:rsidRPr="00B909FD">
        <w:rPr>
          <w:rFonts w:ascii="Calibri" w:hAnsi="Calibri" w:cs="Calibri"/>
          <w:color w:val="000000" w:themeColor="text1"/>
          <w:spacing w:val="-2"/>
        </w:rPr>
        <w:t>c</w:t>
      </w:r>
      <w:r w:rsidRPr="00B909FD">
        <w:rPr>
          <w:rFonts w:ascii="Calibri" w:hAnsi="Calibri" w:cs="Calibri"/>
          <w:color w:val="000000" w:themeColor="text1"/>
        </w:rPr>
        <w:t>eed</w:t>
      </w:r>
      <w:r w:rsidRPr="00B909FD">
        <w:rPr>
          <w:rFonts w:ascii="Calibri" w:hAnsi="Calibri" w:cs="Calibri"/>
          <w:color w:val="000000" w:themeColor="text1"/>
          <w:spacing w:val="1"/>
        </w:rPr>
        <w:t>i</w:t>
      </w:r>
      <w:r w:rsidRPr="00B909FD">
        <w:rPr>
          <w:rFonts w:ascii="Calibri" w:hAnsi="Calibri" w:cs="Calibri"/>
          <w:color w:val="000000" w:themeColor="text1"/>
        </w:rPr>
        <w:t>ng</w:t>
      </w:r>
      <w:r w:rsidRPr="00B909FD">
        <w:rPr>
          <w:rFonts w:ascii="Calibri" w:hAnsi="Calibri" w:cs="Calibri"/>
          <w:color w:val="000000" w:themeColor="text1"/>
          <w:spacing w:val="-2"/>
        </w:rPr>
        <w:t xml:space="preserve"> </w:t>
      </w:r>
      <w:r w:rsidRPr="00B909FD">
        <w:rPr>
          <w:rFonts w:ascii="Calibri" w:hAnsi="Calibri" w:cs="Calibri"/>
          <w:color w:val="000000" w:themeColor="text1"/>
        </w:rPr>
        <w:t>p</w:t>
      </w:r>
      <w:r w:rsidRPr="00B909FD">
        <w:rPr>
          <w:rFonts w:ascii="Calibri" w:hAnsi="Calibri" w:cs="Calibri"/>
          <w:color w:val="000000" w:themeColor="text1"/>
          <w:spacing w:val="-2"/>
        </w:rPr>
        <w:t>e</w:t>
      </w:r>
      <w:r w:rsidRPr="00B909FD">
        <w:rPr>
          <w:rFonts w:ascii="Calibri" w:hAnsi="Calibri" w:cs="Calibri"/>
          <w:color w:val="000000" w:themeColor="text1"/>
          <w:spacing w:val="1"/>
        </w:rPr>
        <w:t>r</w:t>
      </w:r>
      <w:r w:rsidRPr="00B909FD">
        <w:rPr>
          <w:rFonts w:ascii="Calibri" w:hAnsi="Calibri" w:cs="Calibri"/>
          <w:color w:val="000000" w:themeColor="text1"/>
          <w:spacing w:val="-4"/>
        </w:rPr>
        <w:t>m</w:t>
      </w:r>
      <w:r w:rsidRPr="00B909FD">
        <w:rPr>
          <w:rFonts w:ascii="Calibri" w:hAnsi="Calibri" w:cs="Calibri"/>
          <w:color w:val="000000" w:themeColor="text1"/>
          <w:spacing w:val="1"/>
        </w:rPr>
        <w:t>itt</w:t>
      </w:r>
      <w:r w:rsidRPr="00B909FD">
        <w:rPr>
          <w:rFonts w:ascii="Calibri" w:hAnsi="Calibri" w:cs="Calibri"/>
          <w:color w:val="000000" w:themeColor="text1"/>
        </w:rPr>
        <w:t>ed</w:t>
      </w:r>
      <w:r w:rsidRPr="00B909FD">
        <w:rPr>
          <w:rFonts w:ascii="Calibri" w:hAnsi="Calibri" w:cs="Calibri"/>
          <w:color w:val="000000" w:themeColor="text1"/>
          <w:spacing w:val="-2"/>
        </w:rPr>
        <w:t xml:space="preserve"> v</w:t>
      </w:r>
      <w:r w:rsidRPr="00B909FD">
        <w:rPr>
          <w:rFonts w:ascii="Calibri" w:hAnsi="Calibri" w:cs="Calibri"/>
          <w:color w:val="000000" w:themeColor="text1"/>
        </w:rPr>
        <w:t>a</w:t>
      </w:r>
      <w:r w:rsidRPr="00B909FD">
        <w:rPr>
          <w:rFonts w:ascii="Calibri" w:hAnsi="Calibri" w:cs="Calibri"/>
          <w:color w:val="000000" w:themeColor="text1"/>
          <w:spacing w:val="1"/>
        </w:rPr>
        <w:t>l</w:t>
      </w:r>
      <w:r w:rsidRPr="00B909FD">
        <w:rPr>
          <w:rFonts w:ascii="Calibri" w:hAnsi="Calibri" w:cs="Calibri"/>
          <w:color w:val="000000" w:themeColor="text1"/>
        </w:rPr>
        <w:t>ue</w:t>
      </w:r>
      <w:r w:rsidRPr="00B909FD">
        <w:rPr>
          <w:rFonts w:ascii="Calibri" w:hAnsi="Calibri" w:cs="Calibri"/>
          <w:color w:val="000000" w:themeColor="text1"/>
          <w:spacing w:val="1"/>
        </w:rPr>
        <w:t>s</w:t>
      </w:r>
      <w:r w:rsidRPr="00B909FD">
        <w:rPr>
          <w:rFonts w:ascii="Calibri" w:hAnsi="Calibri" w:cs="Calibri"/>
          <w:color w:val="000000" w:themeColor="text1"/>
        </w:rPr>
        <w:t>.</w:t>
      </w:r>
    </w:p>
    <w:p w14:paraId="208A9380" w14:textId="77777777" w:rsidR="000545AD" w:rsidRPr="00B909FD" w:rsidRDefault="000545AD" w:rsidP="006D31F2">
      <w:pPr>
        <w:spacing w:after="0"/>
        <w:mirrorIndents/>
        <w:jc w:val="both"/>
        <w:rPr>
          <w:rFonts w:ascii="Calibri" w:hAnsi="Calibri" w:cs="Calibri"/>
          <w:color w:val="000000" w:themeColor="text1"/>
        </w:rPr>
      </w:pPr>
      <w:r w:rsidRPr="00B909FD">
        <w:rPr>
          <w:rFonts w:ascii="Calibri" w:hAnsi="Calibri" w:cs="Calibri"/>
          <w:color w:val="000000" w:themeColor="text1"/>
          <w:spacing w:val="-2"/>
        </w:rPr>
        <w:t>I</w:t>
      </w:r>
      <w:r w:rsidRPr="00B909FD">
        <w:rPr>
          <w:rFonts w:ascii="Calibri" w:hAnsi="Calibri" w:cs="Calibri"/>
          <w:color w:val="000000" w:themeColor="text1"/>
        </w:rPr>
        <w:t>t</w:t>
      </w:r>
      <w:r w:rsidRPr="00B909FD">
        <w:rPr>
          <w:rFonts w:ascii="Calibri" w:hAnsi="Calibri" w:cs="Calibri"/>
          <w:color w:val="000000" w:themeColor="text1"/>
          <w:spacing w:val="4"/>
        </w:rPr>
        <w:t xml:space="preserve"> </w:t>
      </w:r>
      <w:r w:rsidRPr="00B909FD">
        <w:rPr>
          <w:rFonts w:ascii="Calibri" w:hAnsi="Calibri" w:cs="Calibri"/>
          <w:color w:val="000000" w:themeColor="text1"/>
        </w:rPr>
        <w:t>is</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a</w:t>
      </w:r>
      <w:r w:rsidRPr="00B909FD">
        <w:rPr>
          <w:rFonts w:ascii="Calibri" w:hAnsi="Calibri" w:cs="Calibri"/>
          <w:color w:val="000000" w:themeColor="text1"/>
        </w:rPr>
        <w:t>l</w:t>
      </w:r>
      <w:r w:rsidRPr="00B909FD">
        <w:rPr>
          <w:rFonts w:ascii="Calibri" w:hAnsi="Calibri" w:cs="Calibri"/>
          <w:color w:val="000000" w:themeColor="text1"/>
          <w:spacing w:val="-1"/>
        </w:rPr>
        <w:t>s</w:t>
      </w:r>
      <w:r w:rsidRPr="00B909FD">
        <w:rPr>
          <w:rFonts w:ascii="Calibri" w:hAnsi="Calibri" w:cs="Calibri"/>
          <w:color w:val="000000" w:themeColor="text1"/>
        </w:rPr>
        <w:t>o</w:t>
      </w:r>
      <w:r w:rsidRPr="00B909FD">
        <w:rPr>
          <w:rFonts w:ascii="Calibri" w:hAnsi="Calibri" w:cs="Calibri"/>
          <w:color w:val="000000" w:themeColor="text1"/>
          <w:spacing w:val="4"/>
        </w:rPr>
        <w:t xml:space="preserve"> </w:t>
      </w:r>
      <w:r w:rsidRPr="00B909FD">
        <w:rPr>
          <w:rFonts w:ascii="Calibri" w:hAnsi="Calibri" w:cs="Calibri"/>
          <w:color w:val="000000" w:themeColor="text1"/>
        </w:rPr>
        <w:t>imp</w:t>
      </w:r>
      <w:r w:rsidRPr="00B909FD">
        <w:rPr>
          <w:rFonts w:ascii="Calibri" w:hAnsi="Calibri" w:cs="Calibri"/>
          <w:color w:val="000000" w:themeColor="text1"/>
          <w:spacing w:val="-2"/>
        </w:rPr>
        <w:t>o</w:t>
      </w:r>
      <w:r w:rsidRPr="00B909FD">
        <w:rPr>
          <w:rFonts w:ascii="Calibri" w:hAnsi="Calibri" w:cs="Calibri"/>
          <w:color w:val="000000" w:themeColor="text1"/>
        </w:rPr>
        <w:t>r</w:t>
      </w:r>
      <w:r w:rsidRPr="00B909FD">
        <w:rPr>
          <w:rFonts w:ascii="Calibri" w:hAnsi="Calibri" w:cs="Calibri"/>
          <w:color w:val="000000" w:themeColor="text1"/>
          <w:spacing w:val="1"/>
        </w:rPr>
        <w:t>ta</w:t>
      </w:r>
      <w:r w:rsidRPr="00B909FD">
        <w:rPr>
          <w:rFonts w:ascii="Calibri" w:hAnsi="Calibri" w:cs="Calibri"/>
          <w:color w:val="000000" w:themeColor="text1"/>
          <w:spacing w:val="-2"/>
        </w:rPr>
        <w:t>n</w:t>
      </w:r>
      <w:r w:rsidRPr="00B909FD">
        <w:rPr>
          <w:rFonts w:ascii="Calibri" w:hAnsi="Calibri" w:cs="Calibri"/>
          <w:color w:val="000000" w:themeColor="text1"/>
        </w:rPr>
        <w:t>t,</w:t>
      </w:r>
      <w:r w:rsidRPr="00B909FD">
        <w:rPr>
          <w:rFonts w:ascii="Calibri" w:hAnsi="Calibri" w:cs="Calibri"/>
          <w:color w:val="000000" w:themeColor="text1"/>
          <w:spacing w:val="4"/>
        </w:rPr>
        <w:t xml:space="preserve"> </w:t>
      </w:r>
      <w:r w:rsidRPr="00B909FD">
        <w:rPr>
          <w:rFonts w:ascii="Calibri" w:hAnsi="Calibri" w:cs="Calibri"/>
          <w:color w:val="000000" w:themeColor="text1"/>
          <w:spacing w:val="1"/>
        </w:rPr>
        <w:t>a</w:t>
      </w:r>
      <w:r w:rsidRPr="00B909FD">
        <w:rPr>
          <w:rFonts w:ascii="Calibri" w:hAnsi="Calibri" w:cs="Calibri"/>
          <w:color w:val="000000" w:themeColor="text1"/>
        </w:rPr>
        <w:t xml:space="preserve">s </w:t>
      </w:r>
      <w:r w:rsidRPr="00B909FD">
        <w:rPr>
          <w:rFonts w:ascii="Calibri" w:hAnsi="Calibri" w:cs="Calibri"/>
          <w:color w:val="000000" w:themeColor="text1"/>
          <w:spacing w:val="1"/>
        </w:rPr>
        <w:t>a</w:t>
      </w:r>
      <w:r w:rsidRPr="00B909FD">
        <w:rPr>
          <w:rFonts w:ascii="Calibri" w:hAnsi="Calibri" w:cs="Calibri"/>
          <w:color w:val="000000" w:themeColor="text1"/>
        </w:rPr>
        <w:t>n</w:t>
      </w:r>
      <w:r w:rsidRPr="00B909FD">
        <w:rPr>
          <w:rFonts w:ascii="Calibri" w:hAnsi="Calibri" w:cs="Calibri"/>
          <w:color w:val="000000" w:themeColor="text1"/>
          <w:spacing w:val="1"/>
        </w:rPr>
        <w:t xml:space="preserve"> a</w:t>
      </w:r>
      <w:r w:rsidRPr="00B909FD">
        <w:rPr>
          <w:rFonts w:ascii="Calibri" w:hAnsi="Calibri" w:cs="Calibri"/>
          <w:color w:val="000000" w:themeColor="text1"/>
        </w:rPr>
        <w:t>ddi</w:t>
      </w:r>
      <w:r w:rsidRPr="00B909FD">
        <w:rPr>
          <w:rFonts w:ascii="Calibri" w:hAnsi="Calibri" w:cs="Calibri"/>
          <w:color w:val="000000" w:themeColor="text1"/>
          <w:spacing w:val="-2"/>
        </w:rPr>
        <w:t>t</w:t>
      </w:r>
      <w:r w:rsidRPr="00B909FD">
        <w:rPr>
          <w:rFonts w:ascii="Calibri" w:hAnsi="Calibri" w:cs="Calibri"/>
          <w:color w:val="000000" w:themeColor="text1"/>
        </w:rPr>
        <w:t>ion</w:t>
      </w:r>
      <w:r w:rsidRPr="00B909FD">
        <w:rPr>
          <w:rFonts w:ascii="Calibri" w:hAnsi="Calibri" w:cs="Calibri"/>
          <w:color w:val="000000" w:themeColor="text1"/>
          <w:spacing w:val="-2"/>
        </w:rPr>
        <w:t>a</w:t>
      </w:r>
      <w:r w:rsidRPr="00B909FD">
        <w:rPr>
          <w:rFonts w:ascii="Calibri" w:hAnsi="Calibri" w:cs="Calibri"/>
          <w:color w:val="000000" w:themeColor="text1"/>
        </w:rPr>
        <w:t>l</w:t>
      </w:r>
      <w:r w:rsidRPr="00B909FD">
        <w:rPr>
          <w:rFonts w:ascii="Calibri" w:hAnsi="Calibri" w:cs="Calibri"/>
          <w:color w:val="000000" w:themeColor="text1"/>
          <w:spacing w:val="4"/>
        </w:rPr>
        <w:t xml:space="preserve"> </w:t>
      </w:r>
      <w:r w:rsidRPr="00B909FD">
        <w:rPr>
          <w:rFonts w:ascii="Calibri" w:hAnsi="Calibri" w:cs="Calibri"/>
          <w:color w:val="000000" w:themeColor="text1"/>
        </w:rPr>
        <w:t>pro</w:t>
      </w:r>
      <w:r w:rsidRPr="00B909FD">
        <w:rPr>
          <w:rFonts w:ascii="Calibri" w:hAnsi="Calibri" w:cs="Calibri"/>
          <w:color w:val="000000" w:themeColor="text1"/>
          <w:spacing w:val="-2"/>
        </w:rPr>
        <w:t>t</w:t>
      </w:r>
      <w:r w:rsidRPr="00B909FD">
        <w:rPr>
          <w:rFonts w:ascii="Calibri" w:hAnsi="Calibri" w:cs="Calibri"/>
          <w:color w:val="000000" w:themeColor="text1"/>
          <w:spacing w:val="1"/>
        </w:rPr>
        <w:t>e</w:t>
      </w:r>
      <w:r w:rsidRPr="00B909FD">
        <w:rPr>
          <w:rFonts w:ascii="Calibri" w:hAnsi="Calibri" w:cs="Calibri"/>
          <w:color w:val="000000" w:themeColor="text1"/>
          <w:spacing w:val="-1"/>
        </w:rPr>
        <w:t>c</w:t>
      </w:r>
      <w:r w:rsidRPr="00B909FD">
        <w:rPr>
          <w:rFonts w:ascii="Calibri" w:hAnsi="Calibri" w:cs="Calibri"/>
          <w:color w:val="000000" w:themeColor="text1"/>
        </w:rPr>
        <w:t>tion</w:t>
      </w:r>
      <w:r w:rsidRPr="00B909FD">
        <w:rPr>
          <w:rFonts w:ascii="Calibri" w:hAnsi="Calibri" w:cs="Calibri"/>
          <w:color w:val="000000" w:themeColor="text1"/>
          <w:spacing w:val="1"/>
        </w:rPr>
        <w:t xml:space="preserve"> </w:t>
      </w:r>
      <w:r w:rsidRPr="00B909FD">
        <w:rPr>
          <w:rFonts w:ascii="Calibri" w:hAnsi="Calibri" w:cs="Calibri"/>
          <w:color w:val="000000" w:themeColor="text1"/>
        </w:rPr>
        <w:t>m</w:t>
      </w:r>
      <w:r w:rsidRPr="00B909FD">
        <w:rPr>
          <w:rFonts w:ascii="Calibri" w:hAnsi="Calibri" w:cs="Calibri"/>
          <w:color w:val="000000" w:themeColor="text1"/>
          <w:spacing w:val="-1"/>
        </w:rPr>
        <w:t>e</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rPr>
        <w:t>ur</w:t>
      </w:r>
      <w:r w:rsidRPr="00B909FD">
        <w:rPr>
          <w:rFonts w:ascii="Calibri" w:hAnsi="Calibri" w:cs="Calibri"/>
          <w:color w:val="000000" w:themeColor="text1"/>
          <w:spacing w:val="1"/>
        </w:rPr>
        <w:t>e</w:t>
      </w:r>
      <w:r w:rsidRPr="00B909FD">
        <w:rPr>
          <w:rFonts w:ascii="Calibri" w:hAnsi="Calibri" w:cs="Calibri"/>
          <w:color w:val="000000" w:themeColor="text1"/>
        </w:rPr>
        <w:t>,</w:t>
      </w:r>
      <w:r w:rsidRPr="00B909FD">
        <w:rPr>
          <w:rFonts w:ascii="Calibri" w:hAnsi="Calibri" w:cs="Calibri"/>
          <w:color w:val="000000" w:themeColor="text1"/>
          <w:spacing w:val="4"/>
        </w:rPr>
        <w:t xml:space="preserve"> </w:t>
      </w:r>
      <w:r w:rsidRPr="00B909FD">
        <w:rPr>
          <w:rFonts w:ascii="Calibri" w:hAnsi="Calibri" w:cs="Calibri"/>
          <w:color w:val="000000" w:themeColor="text1"/>
        </w:rPr>
        <w:t>to</w:t>
      </w:r>
      <w:r w:rsidRPr="00B909FD">
        <w:rPr>
          <w:rFonts w:ascii="Calibri" w:hAnsi="Calibri" w:cs="Calibri"/>
          <w:color w:val="000000" w:themeColor="text1"/>
          <w:spacing w:val="1"/>
        </w:rPr>
        <w:t xml:space="preserve"> e</w:t>
      </w:r>
      <w:r w:rsidRPr="00B909FD">
        <w:rPr>
          <w:rFonts w:ascii="Calibri" w:hAnsi="Calibri" w:cs="Calibri"/>
          <w:color w:val="000000" w:themeColor="text1"/>
        </w:rPr>
        <w:t>n</w:t>
      </w:r>
      <w:r w:rsidRPr="00B909FD">
        <w:rPr>
          <w:rFonts w:ascii="Calibri" w:hAnsi="Calibri" w:cs="Calibri"/>
          <w:color w:val="000000" w:themeColor="text1"/>
          <w:spacing w:val="-1"/>
        </w:rPr>
        <w:t>s</w:t>
      </w:r>
      <w:r w:rsidRPr="00B909FD">
        <w:rPr>
          <w:rFonts w:ascii="Calibri" w:hAnsi="Calibri" w:cs="Calibri"/>
          <w:color w:val="000000" w:themeColor="text1"/>
        </w:rPr>
        <w:t>ure</w:t>
      </w:r>
      <w:r w:rsidRPr="00B909FD">
        <w:rPr>
          <w:rFonts w:ascii="Calibri" w:hAnsi="Calibri" w:cs="Calibri"/>
          <w:color w:val="000000" w:themeColor="text1"/>
          <w:spacing w:val="2"/>
        </w:rPr>
        <w:t xml:space="preserve"> </w:t>
      </w:r>
      <w:r w:rsidRPr="00B909FD">
        <w:rPr>
          <w:rFonts w:ascii="Calibri" w:hAnsi="Calibri" w:cs="Calibri"/>
          <w:color w:val="000000" w:themeColor="text1"/>
        </w:rPr>
        <w:t>th</w:t>
      </w:r>
      <w:r w:rsidRPr="00B909FD">
        <w:rPr>
          <w:rFonts w:ascii="Calibri" w:hAnsi="Calibri" w:cs="Calibri"/>
          <w:color w:val="000000" w:themeColor="text1"/>
          <w:spacing w:val="-2"/>
        </w:rPr>
        <w:t>a</w:t>
      </w:r>
      <w:r w:rsidRPr="00B909FD">
        <w:rPr>
          <w:rFonts w:ascii="Calibri" w:hAnsi="Calibri" w:cs="Calibri"/>
          <w:color w:val="000000" w:themeColor="text1"/>
        </w:rPr>
        <w:t>t</w:t>
      </w:r>
      <w:r w:rsidRPr="00B909FD">
        <w:rPr>
          <w:rFonts w:ascii="Calibri" w:hAnsi="Calibri" w:cs="Calibri"/>
          <w:color w:val="000000" w:themeColor="text1"/>
          <w:spacing w:val="4"/>
        </w:rPr>
        <w:t xml:space="preserve"> </w:t>
      </w:r>
      <w:r w:rsidRPr="00B909FD">
        <w:rPr>
          <w:rFonts w:ascii="Calibri" w:hAnsi="Calibri" w:cs="Calibri"/>
          <w:color w:val="000000" w:themeColor="text1"/>
        </w:rPr>
        <w:t>in</w:t>
      </w:r>
      <w:r w:rsidRPr="00B909FD">
        <w:rPr>
          <w:rFonts w:ascii="Calibri" w:hAnsi="Calibri" w:cs="Calibri"/>
          <w:color w:val="000000" w:themeColor="text1"/>
          <w:spacing w:val="1"/>
        </w:rPr>
        <w:t xml:space="preserve"> </w:t>
      </w:r>
      <w:r w:rsidRPr="00B909FD">
        <w:rPr>
          <w:rFonts w:ascii="Calibri" w:hAnsi="Calibri" w:cs="Calibri"/>
          <w:color w:val="000000" w:themeColor="text1"/>
        </w:rPr>
        <w:t>the</w:t>
      </w:r>
      <w:r w:rsidRPr="00B909FD">
        <w:rPr>
          <w:rFonts w:ascii="Calibri" w:hAnsi="Calibri" w:cs="Calibri"/>
          <w:color w:val="000000" w:themeColor="text1"/>
          <w:spacing w:val="4"/>
        </w:rPr>
        <w:t xml:space="preserve"> </w:t>
      </w:r>
      <w:r w:rsidRPr="00B909FD">
        <w:rPr>
          <w:rFonts w:ascii="Calibri" w:hAnsi="Calibri" w:cs="Calibri"/>
          <w:color w:val="000000" w:themeColor="text1"/>
          <w:spacing w:val="-2"/>
        </w:rPr>
        <w:t>f</w:t>
      </w:r>
      <w:r w:rsidRPr="00B909FD">
        <w:rPr>
          <w:rFonts w:ascii="Calibri" w:hAnsi="Calibri" w:cs="Calibri"/>
          <w:color w:val="000000" w:themeColor="text1"/>
        </w:rPr>
        <w:t>utu</w:t>
      </w:r>
      <w:r w:rsidRPr="00B909FD">
        <w:rPr>
          <w:rFonts w:ascii="Calibri" w:hAnsi="Calibri" w:cs="Calibri"/>
          <w:color w:val="000000" w:themeColor="text1"/>
          <w:spacing w:val="-2"/>
        </w:rPr>
        <w:t>r</w:t>
      </w:r>
      <w:r w:rsidRPr="00B909FD">
        <w:rPr>
          <w:rFonts w:ascii="Calibri" w:hAnsi="Calibri" w:cs="Calibri"/>
          <w:color w:val="000000" w:themeColor="text1"/>
        </w:rPr>
        <w:t>e the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c</w:t>
      </w:r>
      <w:r w:rsidRPr="00B909FD">
        <w:rPr>
          <w:rFonts w:ascii="Calibri" w:hAnsi="Calibri" w:cs="Calibri"/>
          <w:color w:val="000000" w:themeColor="text1"/>
        </w:rPr>
        <w:t>on</w:t>
      </w:r>
      <w:r w:rsidRPr="00B909FD">
        <w:rPr>
          <w:rFonts w:ascii="Calibri" w:hAnsi="Calibri" w:cs="Calibri"/>
          <w:color w:val="000000" w:themeColor="text1"/>
          <w:spacing w:val="-1"/>
        </w:rPr>
        <w:t>s</w:t>
      </w:r>
      <w:r w:rsidRPr="00B909FD">
        <w:rPr>
          <w:rFonts w:ascii="Calibri" w:hAnsi="Calibri" w:cs="Calibri"/>
          <w:color w:val="000000" w:themeColor="text1"/>
        </w:rPr>
        <w:t>tr</w:t>
      </w:r>
      <w:r w:rsidRPr="00B909FD">
        <w:rPr>
          <w:rFonts w:ascii="Calibri" w:hAnsi="Calibri" w:cs="Calibri"/>
          <w:color w:val="000000" w:themeColor="text1"/>
          <w:spacing w:val="-2"/>
        </w:rPr>
        <w:t>u</w:t>
      </w:r>
      <w:r w:rsidRPr="00B909FD">
        <w:rPr>
          <w:rFonts w:ascii="Calibri" w:hAnsi="Calibri" w:cs="Calibri"/>
          <w:color w:val="000000" w:themeColor="text1"/>
          <w:spacing w:val="1"/>
        </w:rPr>
        <w:t>c</w:t>
      </w:r>
      <w:r w:rsidRPr="00B909FD">
        <w:rPr>
          <w:rFonts w:ascii="Calibri" w:hAnsi="Calibri" w:cs="Calibri"/>
          <w:color w:val="000000" w:themeColor="text1"/>
          <w:spacing w:val="-2"/>
        </w:rPr>
        <w:t>t</w:t>
      </w:r>
      <w:r w:rsidRPr="00B909FD">
        <w:rPr>
          <w:rFonts w:ascii="Calibri" w:hAnsi="Calibri" w:cs="Calibri"/>
          <w:color w:val="000000" w:themeColor="text1"/>
        </w:rPr>
        <w:t>ion</w:t>
      </w:r>
      <w:r w:rsidRPr="00B909FD">
        <w:rPr>
          <w:rFonts w:ascii="Calibri" w:hAnsi="Calibri" w:cs="Calibri"/>
          <w:color w:val="000000" w:themeColor="text1"/>
          <w:spacing w:val="3"/>
        </w:rPr>
        <w:t xml:space="preserve"> </w:t>
      </w:r>
      <w:r w:rsidRPr="00B909FD">
        <w:rPr>
          <w:rFonts w:ascii="Calibri" w:hAnsi="Calibri" w:cs="Calibri"/>
          <w:color w:val="000000" w:themeColor="text1"/>
        </w:rPr>
        <w:t>of r</w:t>
      </w:r>
      <w:r w:rsidRPr="00B909FD">
        <w:rPr>
          <w:rFonts w:ascii="Calibri" w:hAnsi="Calibri" w:cs="Calibri"/>
          <w:color w:val="000000" w:themeColor="text1"/>
          <w:spacing w:val="1"/>
        </w:rPr>
        <w:t>e</w:t>
      </w:r>
      <w:r w:rsidRPr="00B909FD">
        <w:rPr>
          <w:rFonts w:ascii="Calibri" w:hAnsi="Calibri" w:cs="Calibri"/>
          <w:color w:val="000000" w:themeColor="text1"/>
          <w:spacing w:val="-1"/>
        </w:rPr>
        <w:t>s</w:t>
      </w:r>
      <w:r w:rsidRPr="00B909FD">
        <w:rPr>
          <w:rFonts w:ascii="Calibri" w:hAnsi="Calibri" w:cs="Calibri"/>
          <w:color w:val="000000" w:themeColor="text1"/>
        </w:rPr>
        <w:t>id</w:t>
      </w:r>
      <w:r w:rsidRPr="00B909FD">
        <w:rPr>
          <w:rFonts w:ascii="Calibri" w:hAnsi="Calibri" w:cs="Calibri"/>
          <w:color w:val="000000" w:themeColor="text1"/>
          <w:spacing w:val="1"/>
        </w:rPr>
        <w:t>e</w:t>
      </w:r>
      <w:r w:rsidRPr="00B909FD">
        <w:rPr>
          <w:rFonts w:ascii="Calibri" w:hAnsi="Calibri" w:cs="Calibri"/>
          <w:color w:val="000000" w:themeColor="text1"/>
        </w:rPr>
        <w:t>nti</w:t>
      </w:r>
      <w:r w:rsidRPr="00B909FD">
        <w:rPr>
          <w:rFonts w:ascii="Calibri" w:hAnsi="Calibri" w:cs="Calibri"/>
          <w:color w:val="000000" w:themeColor="text1"/>
          <w:spacing w:val="-1"/>
        </w:rPr>
        <w:t>a</w:t>
      </w:r>
      <w:r w:rsidRPr="00B909FD">
        <w:rPr>
          <w:rFonts w:ascii="Calibri" w:hAnsi="Calibri" w:cs="Calibri"/>
          <w:color w:val="000000" w:themeColor="text1"/>
        </w:rPr>
        <w:t>l</w:t>
      </w:r>
      <w:r w:rsidRPr="00B909FD">
        <w:rPr>
          <w:rFonts w:ascii="Calibri" w:hAnsi="Calibri" w:cs="Calibri"/>
          <w:color w:val="000000" w:themeColor="text1"/>
          <w:spacing w:val="3"/>
        </w:rPr>
        <w:t xml:space="preserve"> </w:t>
      </w:r>
      <w:r w:rsidRPr="00B909FD">
        <w:rPr>
          <w:rFonts w:ascii="Calibri" w:hAnsi="Calibri" w:cs="Calibri"/>
          <w:color w:val="000000" w:themeColor="text1"/>
          <w:spacing w:val="-2"/>
        </w:rPr>
        <w:t>f</w:t>
      </w:r>
      <w:r w:rsidRPr="00B909FD">
        <w:rPr>
          <w:rFonts w:ascii="Calibri" w:hAnsi="Calibri" w:cs="Calibri"/>
          <w:color w:val="000000" w:themeColor="text1"/>
          <w:spacing w:val="1"/>
        </w:rPr>
        <w:t>ac</w:t>
      </w:r>
      <w:r w:rsidRPr="00B909FD">
        <w:rPr>
          <w:rFonts w:ascii="Calibri" w:hAnsi="Calibri" w:cs="Calibri"/>
          <w:color w:val="000000" w:themeColor="text1"/>
        </w:rPr>
        <w:t>il</w:t>
      </w:r>
      <w:r w:rsidRPr="00B909FD">
        <w:rPr>
          <w:rFonts w:ascii="Calibri" w:hAnsi="Calibri" w:cs="Calibri"/>
          <w:color w:val="000000" w:themeColor="text1"/>
          <w:spacing w:val="-2"/>
        </w:rPr>
        <w:t>i</w:t>
      </w:r>
      <w:r w:rsidRPr="00B909FD">
        <w:rPr>
          <w:rFonts w:ascii="Calibri" w:hAnsi="Calibri" w:cs="Calibri"/>
          <w:color w:val="000000" w:themeColor="text1"/>
        </w:rPr>
        <w:t>t</w:t>
      </w:r>
      <w:r w:rsidRPr="00B909FD">
        <w:rPr>
          <w:rFonts w:ascii="Calibri" w:hAnsi="Calibri" w:cs="Calibri"/>
          <w:color w:val="000000" w:themeColor="text1"/>
          <w:spacing w:val="-2"/>
        </w:rPr>
        <w:t>i</w:t>
      </w:r>
      <w:r w:rsidRPr="00B909FD">
        <w:rPr>
          <w:rFonts w:ascii="Calibri" w:hAnsi="Calibri" w:cs="Calibri"/>
          <w:color w:val="000000" w:themeColor="text1"/>
          <w:spacing w:val="1"/>
        </w:rPr>
        <w:t>e</w:t>
      </w:r>
      <w:r w:rsidRPr="00B909FD">
        <w:rPr>
          <w:rFonts w:ascii="Calibri" w:hAnsi="Calibri" w:cs="Calibri"/>
          <w:color w:val="000000" w:themeColor="text1"/>
        </w:rPr>
        <w:t>s</w:t>
      </w:r>
      <w:r w:rsidRPr="00B909FD">
        <w:rPr>
          <w:rFonts w:ascii="Calibri" w:hAnsi="Calibri" w:cs="Calibri"/>
          <w:color w:val="000000" w:themeColor="text1"/>
          <w:spacing w:val="2"/>
        </w:rPr>
        <w:t xml:space="preserve"> </w:t>
      </w:r>
      <w:r w:rsidRPr="00B909FD">
        <w:rPr>
          <w:rFonts w:ascii="Calibri" w:hAnsi="Calibri" w:cs="Calibri"/>
          <w:color w:val="000000" w:themeColor="text1"/>
        </w:rPr>
        <w:t>is</w:t>
      </w:r>
      <w:r w:rsidRPr="00B909FD">
        <w:rPr>
          <w:rFonts w:ascii="Calibri" w:hAnsi="Calibri" w:cs="Calibri"/>
          <w:color w:val="000000" w:themeColor="text1"/>
          <w:spacing w:val="2"/>
        </w:rPr>
        <w:t xml:space="preserve"> </w:t>
      </w:r>
      <w:r w:rsidRPr="00B909FD">
        <w:rPr>
          <w:rFonts w:ascii="Calibri" w:hAnsi="Calibri" w:cs="Calibri"/>
          <w:color w:val="000000" w:themeColor="text1"/>
        </w:rPr>
        <w:t>not</w:t>
      </w:r>
      <w:r w:rsidRPr="00B909FD">
        <w:rPr>
          <w:rFonts w:ascii="Calibri" w:hAnsi="Calibri" w:cs="Calibri"/>
          <w:color w:val="000000" w:themeColor="text1"/>
          <w:spacing w:val="3"/>
        </w:rPr>
        <w:t xml:space="preserve"> </w:t>
      </w:r>
      <w:r w:rsidRPr="00B909FD">
        <w:rPr>
          <w:rFonts w:ascii="Calibri" w:hAnsi="Calibri" w:cs="Calibri"/>
          <w:color w:val="000000" w:themeColor="text1"/>
        </w:rPr>
        <w:t>p</w:t>
      </w:r>
      <w:r w:rsidRPr="00B909FD">
        <w:rPr>
          <w:rFonts w:ascii="Calibri" w:hAnsi="Calibri" w:cs="Calibri"/>
          <w:color w:val="000000" w:themeColor="text1"/>
          <w:spacing w:val="1"/>
        </w:rPr>
        <w:t>e</w:t>
      </w:r>
      <w:r w:rsidRPr="00B909FD">
        <w:rPr>
          <w:rFonts w:ascii="Calibri" w:hAnsi="Calibri" w:cs="Calibri"/>
          <w:color w:val="000000" w:themeColor="text1"/>
        </w:rPr>
        <w:t>r</w:t>
      </w:r>
      <w:r w:rsidRPr="00B909FD">
        <w:rPr>
          <w:rFonts w:ascii="Calibri" w:hAnsi="Calibri" w:cs="Calibri"/>
          <w:color w:val="000000" w:themeColor="text1"/>
          <w:spacing w:val="-2"/>
        </w:rPr>
        <w:t>m</w:t>
      </w:r>
      <w:r w:rsidRPr="00B909FD">
        <w:rPr>
          <w:rFonts w:ascii="Calibri" w:hAnsi="Calibri" w:cs="Calibri"/>
          <w:color w:val="000000" w:themeColor="text1"/>
        </w:rPr>
        <w:t>it</w:t>
      </w:r>
      <w:r w:rsidRPr="00B909FD">
        <w:rPr>
          <w:rFonts w:ascii="Calibri" w:hAnsi="Calibri" w:cs="Calibri"/>
          <w:color w:val="000000" w:themeColor="text1"/>
          <w:spacing w:val="-2"/>
        </w:rPr>
        <w:t>t</w:t>
      </w:r>
      <w:r w:rsidRPr="00B909FD">
        <w:rPr>
          <w:rFonts w:ascii="Calibri" w:hAnsi="Calibri" w:cs="Calibri"/>
          <w:color w:val="000000" w:themeColor="text1"/>
          <w:spacing w:val="1"/>
        </w:rPr>
        <w:t>e</w:t>
      </w:r>
      <w:r w:rsidRPr="00B909FD">
        <w:rPr>
          <w:rFonts w:ascii="Calibri" w:hAnsi="Calibri" w:cs="Calibri"/>
          <w:color w:val="000000" w:themeColor="text1"/>
        </w:rPr>
        <w:t>d</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a</w:t>
      </w:r>
      <w:r w:rsidRPr="00B909FD">
        <w:rPr>
          <w:rFonts w:ascii="Calibri" w:hAnsi="Calibri" w:cs="Calibri"/>
          <w:color w:val="000000" w:themeColor="text1"/>
        </w:rPr>
        <w:t>t</w:t>
      </w:r>
      <w:r w:rsidRPr="00B909FD">
        <w:rPr>
          <w:rFonts w:ascii="Calibri" w:hAnsi="Calibri" w:cs="Calibri"/>
          <w:color w:val="000000" w:themeColor="text1"/>
          <w:spacing w:val="3"/>
        </w:rPr>
        <w:t xml:space="preserve"> </w:t>
      </w:r>
      <w:r w:rsidRPr="00B909FD">
        <w:rPr>
          <w:rFonts w:ascii="Calibri" w:hAnsi="Calibri" w:cs="Calibri"/>
          <w:color w:val="000000" w:themeColor="text1"/>
        </w:rPr>
        <w:t>di</w:t>
      </w:r>
      <w:r w:rsidRPr="00B909FD">
        <w:rPr>
          <w:rFonts w:ascii="Calibri" w:hAnsi="Calibri" w:cs="Calibri"/>
          <w:color w:val="000000" w:themeColor="text1"/>
          <w:spacing w:val="-1"/>
        </w:rPr>
        <w:t>s</w:t>
      </w:r>
      <w:r w:rsidRPr="00B909FD">
        <w:rPr>
          <w:rFonts w:ascii="Calibri" w:hAnsi="Calibri" w:cs="Calibri"/>
          <w:color w:val="000000" w:themeColor="text1"/>
          <w:spacing w:val="-2"/>
        </w:rPr>
        <w:t>t</w:t>
      </w:r>
      <w:r w:rsidRPr="00B909FD">
        <w:rPr>
          <w:rFonts w:ascii="Calibri" w:hAnsi="Calibri" w:cs="Calibri"/>
          <w:color w:val="000000" w:themeColor="text1"/>
          <w:spacing w:val="1"/>
        </w:rPr>
        <w:t>a</w:t>
      </w:r>
      <w:r w:rsidRPr="00B909FD">
        <w:rPr>
          <w:rFonts w:ascii="Calibri" w:hAnsi="Calibri" w:cs="Calibri"/>
          <w:color w:val="000000" w:themeColor="text1"/>
        </w:rPr>
        <w:t>n</w:t>
      </w:r>
      <w:r w:rsidRPr="00B909FD">
        <w:rPr>
          <w:rFonts w:ascii="Calibri" w:hAnsi="Calibri" w:cs="Calibri"/>
          <w:color w:val="000000" w:themeColor="text1"/>
          <w:spacing w:val="-2"/>
        </w:rPr>
        <w:t>c</w:t>
      </w:r>
      <w:r w:rsidRPr="00B909FD">
        <w:rPr>
          <w:rFonts w:ascii="Calibri" w:hAnsi="Calibri" w:cs="Calibri"/>
          <w:color w:val="000000" w:themeColor="text1"/>
          <w:spacing w:val="1"/>
        </w:rPr>
        <w:t>e</w:t>
      </w:r>
      <w:r w:rsidRPr="00B909FD">
        <w:rPr>
          <w:rFonts w:ascii="Calibri" w:hAnsi="Calibri" w:cs="Calibri"/>
          <w:color w:val="000000" w:themeColor="text1"/>
        </w:rPr>
        <w:t>s</w:t>
      </w:r>
      <w:r w:rsidRPr="00B909FD">
        <w:rPr>
          <w:rFonts w:ascii="Calibri" w:hAnsi="Calibri" w:cs="Calibri"/>
          <w:color w:val="000000" w:themeColor="text1"/>
          <w:spacing w:val="2"/>
        </w:rPr>
        <w:t xml:space="preserve"> </w:t>
      </w:r>
      <w:r w:rsidRPr="00B909FD">
        <w:rPr>
          <w:rFonts w:ascii="Calibri" w:hAnsi="Calibri" w:cs="Calibri"/>
          <w:color w:val="000000" w:themeColor="text1"/>
          <w:spacing w:val="-2"/>
        </w:rPr>
        <w:t>f</w:t>
      </w:r>
      <w:r w:rsidRPr="00B909FD">
        <w:rPr>
          <w:rFonts w:ascii="Calibri" w:hAnsi="Calibri" w:cs="Calibri"/>
          <w:color w:val="000000" w:themeColor="text1"/>
        </w:rPr>
        <w:t>rom</w:t>
      </w:r>
      <w:r w:rsidRPr="00B909FD">
        <w:rPr>
          <w:rFonts w:ascii="Calibri" w:hAnsi="Calibri" w:cs="Calibri"/>
          <w:color w:val="000000" w:themeColor="text1"/>
          <w:spacing w:val="3"/>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rPr>
        <w:t>tr</w:t>
      </w:r>
      <w:r w:rsidRPr="00B909FD">
        <w:rPr>
          <w:rFonts w:ascii="Calibri" w:hAnsi="Calibri" w:cs="Calibri"/>
          <w:color w:val="000000" w:themeColor="text1"/>
          <w:spacing w:val="1"/>
        </w:rPr>
        <w:t>ac</w:t>
      </w:r>
      <w:r w:rsidRPr="00B909FD">
        <w:rPr>
          <w:rFonts w:ascii="Calibri" w:hAnsi="Calibri" w:cs="Calibri"/>
          <w:color w:val="000000" w:themeColor="text1"/>
        </w:rPr>
        <w:t xml:space="preserve">k </w:t>
      </w:r>
      <w:r w:rsidRPr="00B909FD">
        <w:rPr>
          <w:rFonts w:ascii="Calibri" w:hAnsi="Calibri" w:cs="Calibri"/>
          <w:color w:val="000000" w:themeColor="text1"/>
          <w:spacing w:val="1"/>
        </w:rPr>
        <w:t>a</w:t>
      </w:r>
      <w:r w:rsidRPr="00B909FD">
        <w:rPr>
          <w:rFonts w:ascii="Calibri" w:hAnsi="Calibri" w:cs="Calibri"/>
          <w:color w:val="000000" w:themeColor="text1"/>
        </w:rPr>
        <w:t>xis</w:t>
      </w:r>
      <w:r w:rsidRPr="00B909FD">
        <w:rPr>
          <w:rFonts w:ascii="Calibri" w:hAnsi="Calibri" w:cs="Calibri"/>
          <w:color w:val="000000" w:themeColor="text1"/>
          <w:spacing w:val="4"/>
        </w:rPr>
        <w:t xml:space="preserve"> </w:t>
      </w:r>
      <w:r w:rsidRPr="00B909FD">
        <w:rPr>
          <w:rFonts w:ascii="Calibri" w:hAnsi="Calibri" w:cs="Calibri"/>
          <w:color w:val="000000" w:themeColor="text1"/>
          <w:spacing w:val="-1"/>
        </w:rPr>
        <w:t>w</w:t>
      </w:r>
      <w:r w:rsidRPr="00B909FD">
        <w:rPr>
          <w:rFonts w:ascii="Calibri" w:hAnsi="Calibri" w:cs="Calibri"/>
          <w:color w:val="000000" w:themeColor="text1"/>
        </w:rPr>
        <w:t>h</w:t>
      </w:r>
      <w:r w:rsidRPr="00B909FD">
        <w:rPr>
          <w:rFonts w:ascii="Calibri" w:hAnsi="Calibri" w:cs="Calibri"/>
          <w:color w:val="000000" w:themeColor="text1"/>
          <w:spacing w:val="1"/>
        </w:rPr>
        <w:t>e</w:t>
      </w:r>
      <w:r w:rsidRPr="00B909FD">
        <w:rPr>
          <w:rFonts w:ascii="Calibri" w:hAnsi="Calibri" w:cs="Calibri"/>
          <w:color w:val="000000" w:themeColor="text1"/>
        </w:rPr>
        <w:t>re</w:t>
      </w:r>
      <w:r w:rsidRPr="00B909FD">
        <w:rPr>
          <w:rFonts w:ascii="Calibri" w:hAnsi="Calibri" w:cs="Calibri"/>
          <w:color w:val="000000" w:themeColor="text1"/>
          <w:spacing w:val="3"/>
        </w:rPr>
        <w:t xml:space="preserve"> </w:t>
      </w:r>
      <w:r w:rsidRPr="00B909FD">
        <w:rPr>
          <w:rFonts w:ascii="Calibri" w:hAnsi="Calibri" w:cs="Calibri"/>
          <w:color w:val="000000" w:themeColor="text1"/>
        </w:rPr>
        <w:t>p</w:t>
      </w:r>
      <w:r w:rsidRPr="00B909FD">
        <w:rPr>
          <w:rFonts w:ascii="Calibri" w:hAnsi="Calibri" w:cs="Calibri"/>
          <w:color w:val="000000" w:themeColor="text1"/>
          <w:spacing w:val="1"/>
        </w:rPr>
        <w:t>e</w:t>
      </w:r>
      <w:r w:rsidRPr="00B909FD">
        <w:rPr>
          <w:rFonts w:ascii="Calibri" w:hAnsi="Calibri" w:cs="Calibri"/>
          <w:color w:val="000000" w:themeColor="text1"/>
          <w:spacing w:val="-2"/>
        </w:rPr>
        <w:t>r</w:t>
      </w:r>
      <w:r w:rsidRPr="00B909FD">
        <w:rPr>
          <w:rFonts w:ascii="Calibri" w:hAnsi="Calibri" w:cs="Calibri"/>
          <w:color w:val="000000" w:themeColor="text1"/>
        </w:rPr>
        <w:t>mi</w:t>
      </w:r>
      <w:r w:rsidRPr="00B909FD">
        <w:rPr>
          <w:rFonts w:ascii="Calibri" w:hAnsi="Calibri" w:cs="Calibri"/>
          <w:color w:val="000000" w:themeColor="text1"/>
          <w:spacing w:val="-2"/>
        </w:rPr>
        <w:t>t</w:t>
      </w:r>
      <w:r w:rsidRPr="00B909FD">
        <w:rPr>
          <w:rFonts w:ascii="Calibri" w:hAnsi="Calibri" w:cs="Calibri"/>
          <w:color w:val="000000" w:themeColor="text1"/>
        </w:rPr>
        <w:t>t</w:t>
      </w:r>
      <w:r w:rsidRPr="00B909FD">
        <w:rPr>
          <w:rFonts w:ascii="Calibri" w:hAnsi="Calibri" w:cs="Calibri"/>
          <w:color w:val="000000" w:themeColor="text1"/>
          <w:spacing w:val="1"/>
        </w:rPr>
        <w:t>e</w:t>
      </w:r>
      <w:r w:rsidRPr="00B909FD">
        <w:rPr>
          <w:rFonts w:ascii="Calibri" w:hAnsi="Calibri" w:cs="Calibri"/>
          <w:color w:val="000000" w:themeColor="text1"/>
        </w:rPr>
        <w:t>d</w:t>
      </w:r>
      <w:r w:rsidRPr="00B909FD">
        <w:rPr>
          <w:rFonts w:ascii="Calibri" w:hAnsi="Calibri" w:cs="Calibri"/>
          <w:color w:val="000000" w:themeColor="text1"/>
          <w:spacing w:val="5"/>
        </w:rPr>
        <w:t xml:space="preserve"> </w:t>
      </w:r>
      <w:r w:rsidRPr="00B909FD">
        <w:rPr>
          <w:rFonts w:ascii="Calibri" w:hAnsi="Calibri" w:cs="Calibri"/>
          <w:color w:val="000000" w:themeColor="text1"/>
        </w:rPr>
        <w:t>n</w:t>
      </w:r>
      <w:r w:rsidRPr="00B909FD">
        <w:rPr>
          <w:rFonts w:ascii="Calibri" w:hAnsi="Calibri" w:cs="Calibri"/>
          <w:color w:val="000000" w:themeColor="text1"/>
          <w:spacing w:val="-2"/>
        </w:rPr>
        <w:t>o</w:t>
      </w:r>
      <w:r w:rsidRPr="00B909FD">
        <w:rPr>
          <w:rFonts w:ascii="Calibri" w:hAnsi="Calibri" w:cs="Calibri"/>
          <w:color w:val="000000" w:themeColor="text1"/>
        </w:rPr>
        <w:t>i</w:t>
      </w:r>
      <w:r w:rsidRPr="00B909FD">
        <w:rPr>
          <w:rFonts w:ascii="Calibri" w:hAnsi="Calibri" w:cs="Calibri"/>
          <w:color w:val="000000" w:themeColor="text1"/>
          <w:spacing w:val="-1"/>
        </w:rPr>
        <w:t>s</w:t>
      </w:r>
      <w:r w:rsidRPr="00B909FD">
        <w:rPr>
          <w:rFonts w:ascii="Calibri" w:hAnsi="Calibri" w:cs="Calibri"/>
          <w:color w:val="000000" w:themeColor="text1"/>
        </w:rPr>
        <w:t>e</w:t>
      </w:r>
      <w:r w:rsidRPr="00B909FD">
        <w:rPr>
          <w:rFonts w:ascii="Calibri" w:hAnsi="Calibri" w:cs="Calibri"/>
          <w:color w:val="000000" w:themeColor="text1"/>
          <w:spacing w:val="5"/>
        </w:rPr>
        <w:t xml:space="preserve"> </w:t>
      </w:r>
      <w:r w:rsidRPr="00B909FD">
        <w:rPr>
          <w:rFonts w:ascii="Calibri" w:hAnsi="Calibri" w:cs="Calibri"/>
          <w:color w:val="000000" w:themeColor="text1"/>
        </w:rPr>
        <w:t>l</w:t>
      </w:r>
      <w:r w:rsidRPr="00B909FD">
        <w:rPr>
          <w:rFonts w:ascii="Calibri" w:hAnsi="Calibri" w:cs="Calibri"/>
          <w:color w:val="000000" w:themeColor="text1"/>
          <w:spacing w:val="1"/>
        </w:rPr>
        <w:t>e</w:t>
      </w:r>
      <w:r w:rsidRPr="00B909FD">
        <w:rPr>
          <w:rFonts w:ascii="Calibri" w:hAnsi="Calibri" w:cs="Calibri"/>
          <w:color w:val="000000" w:themeColor="text1"/>
          <w:spacing w:val="-2"/>
        </w:rPr>
        <w:t>v</w:t>
      </w:r>
      <w:r w:rsidRPr="00B909FD">
        <w:rPr>
          <w:rFonts w:ascii="Calibri" w:hAnsi="Calibri" w:cs="Calibri"/>
          <w:color w:val="000000" w:themeColor="text1"/>
          <w:spacing w:val="1"/>
        </w:rPr>
        <w:t>e</w:t>
      </w:r>
      <w:r w:rsidRPr="00B909FD">
        <w:rPr>
          <w:rFonts w:ascii="Calibri" w:hAnsi="Calibri" w:cs="Calibri"/>
          <w:color w:val="000000" w:themeColor="text1"/>
        </w:rPr>
        <w:t>ls</w:t>
      </w:r>
      <w:r w:rsidRPr="00B909FD">
        <w:rPr>
          <w:rFonts w:ascii="Calibri" w:hAnsi="Calibri" w:cs="Calibri"/>
          <w:color w:val="000000" w:themeColor="text1"/>
          <w:spacing w:val="4"/>
        </w:rPr>
        <w:t xml:space="preserve"> </w:t>
      </w:r>
      <w:r w:rsidRPr="00B909FD">
        <w:rPr>
          <w:rFonts w:ascii="Calibri" w:hAnsi="Calibri" w:cs="Calibri"/>
          <w:color w:val="000000" w:themeColor="text1"/>
          <w:spacing w:val="-2"/>
        </w:rPr>
        <w:t>m</w:t>
      </w:r>
      <w:r w:rsidRPr="00B909FD">
        <w:rPr>
          <w:rFonts w:ascii="Calibri" w:hAnsi="Calibri" w:cs="Calibri"/>
          <w:color w:val="000000" w:themeColor="text1"/>
          <w:spacing w:val="1"/>
        </w:rPr>
        <w:t>a</w:t>
      </w:r>
      <w:r w:rsidRPr="00B909FD">
        <w:rPr>
          <w:rFonts w:ascii="Calibri" w:hAnsi="Calibri" w:cs="Calibri"/>
          <w:color w:val="000000" w:themeColor="text1"/>
        </w:rPr>
        <w:t>y be</w:t>
      </w:r>
      <w:r w:rsidRPr="00B909FD">
        <w:rPr>
          <w:rFonts w:ascii="Calibri" w:hAnsi="Calibri" w:cs="Calibri"/>
          <w:color w:val="000000" w:themeColor="text1"/>
          <w:spacing w:val="5"/>
        </w:rPr>
        <w:t xml:space="preserve"> </w:t>
      </w:r>
      <w:r w:rsidRPr="00B909FD">
        <w:rPr>
          <w:rFonts w:ascii="Calibri" w:hAnsi="Calibri" w:cs="Calibri"/>
          <w:color w:val="000000" w:themeColor="text1"/>
          <w:spacing w:val="1"/>
        </w:rPr>
        <w:t>e</w:t>
      </w:r>
      <w:r w:rsidRPr="00B909FD">
        <w:rPr>
          <w:rFonts w:ascii="Calibri" w:hAnsi="Calibri" w:cs="Calibri"/>
          <w:color w:val="000000" w:themeColor="text1"/>
        </w:rPr>
        <w:t>x</w:t>
      </w:r>
      <w:r w:rsidRPr="00B909FD">
        <w:rPr>
          <w:rFonts w:ascii="Calibri" w:hAnsi="Calibri" w:cs="Calibri"/>
          <w:color w:val="000000" w:themeColor="text1"/>
          <w:spacing w:val="1"/>
        </w:rPr>
        <w:t>cee</w:t>
      </w:r>
      <w:r w:rsidRPr="00B909FD">
        <w:rPr>
          <w:rFonts w:ascii="Calibri" w:hAnsi="Calibri" w:cs="Calibri"/>
          <w:color w:val="000000" w:themeColor="text1"/>
          <w:spacing w:val="-2"/>
        </w:rPr>
        <w:t>d</w:t>
      </w:r>
      <w:r w:rsidRPr="00B909FD">
        <w:rPr>
          <w:rFonts w:ascii="Calibri" w:hAnsi="Calibri" w:cs="Calibri"/>
          <w:color w:val="000000" w:themeColor="text1"/>
          <w:spacing w:val="1"/>
        </w:rPr>
        <w:t>e</w:t>
      </w:r>
      <w:r w:rsidRPr="00B909FD">
        <w:rPr>
          <w:rFonts w:ascii="Calibri" w:hAnsi="Calibri" w:cs="Calibri"/>
          <w:color w:val="000000" w:themeColor="text1"/>
          <w:spacing w:val="-2"/>
        </w:rPr>
        <w:t>d</w:t>
      </w:r>
      <w:r w:rsidRPr="00B909FD">
        <w:rPr>
          <w:rFonts w:ascii="Calibri" w:hAnsi="Calibri" w:cs="Calibri"/>
          <w:color w:val="000000" w:themeColor="text1"/>
        </w:rPr>
        <w:t>,</w:t>
      </w:r>
      <w:r w:rsidRPr="00B909FD">
        <w:rPr>
          <w:rFonts w:ascii="Calibri" w:hAnsi="Calibri" w:cs="Calibri"/>
          <w:color w:val="000000" w:themeColor="text1"/>
          <w:spacing w:val="5"/>
        </w:rPr>
        <w:t xml:space="preserve"> </w:t>
      </w:r>
      <w:r w:rsidRPr="00B909FD">
        <w:rPr>
          <w:rFonts w:ascii="Calibri" w:hAnsi="Calibri" w:cs="Calibri"/>
          <w:color w:val="000000" w:themeColor="text1"/>
          <w:spacing w:val="-1"/>
        </w:rPr>
        <w:t>w</w:t>
      </w:r>
      <w:r w:rsidRPr="00B909FD">
        <w:rPr>
          <w:rFonts w:ascii="Calibri" w:hAnsi="Calibri" w:cs="Calibri"/>
          <w:color w:val="000000" w:themeColor="text1"/>
        </w:rPr>
        <w:t>h</w:t>
      </w:r>
      <w:r w:rsidRPr="00B909FD">
        <w:rPr>
          <w:rFonts w:ascii="Calibri" w:hAnsi="Calibri" w:cs="Calibri"/>
          <w:color w:val="000000" w:themeColor="text1"/>
          <w:spacing w:val="8"/>
        </w:rPr>
        <w:t>i</w:t>
      </w:r>
      <w:r w:rsidRPr="00B909FD">
        <w:rPr>
          <w:rFonts w:ascii="Calibri" w:hAnsi="Calibri" w:cs="Calibri"/>
          <w:color w:val="000000" w:themeColor="text1"/>
          <w:spacing w:val="1"/>
        </w:rPr>
        <w:t>c</w:t>
      </w:r>
      <w:r w:rsidRPr="00B909FD">
        <w:rPr>
          <w:rFonts w:ascii="Calibri" w:hAnsi="Calibri" w:cs="Calibri"/>
          <w:color w:val="000000" w:themeColor="text1"/>
        </w:rPr>
        <w:t>h</w:t>
      </w:r>
      <w:r w:rsidRPr="00B909FD">
        <w:rPr>
          <w:rFonts w:ascii="Calibri" w:hAnsi="Calibri" w:cs="Calibri"/>
          <w:color w:val="000000" w:themeColor="text1"/>
          <w:spacing w:val="5"/>
        </w:rPr>
        <w:t xml:space="preserve"> </w:t>
      </w:r>
      <w:r w:rsidRPr="00B909FD">
        <w:rPr>
          <w:rFonts w:ascii="Calibri" w:hAnsi="Calibri" w:cs="Calibri"/>
          <w:color w:val="000000" w:themeColor="text1"/>
        </w:rPr>
        <w:t>w</w:t>
      </w:r>
      <w:r w:rsidRPr="00B909FD">
        <w:rPr>
          <w:rFonts w:ascii="Calibri" w:hAnsi="Calibri" w:cs="Calibri"/>
          <w:color w:val="000000" w:themeColor="text1"/>
          <w:spacing w:val="1"/>
        </w:rPr>
        <w:t>a</w:t>
      </w:r>
      <w:r w:rsidRPr="00B909FD">
        <w:rPr>
          <w:rFonts w:ascii="Calibri" w:hAnsi="Calibri" w:cs="Calibri"/>
          <w:color w:val="000000" w:themeColor="text1"/>
        </w:rPr>
        <w:t>s</w:t>
      </w:r>
      <w:r w:rsidRPr="00B909FD">
        <w:rPr>
          <w:rFonts w:ascii="Calibri" w:hAnsi="Calibri" w:cs="Calibri"/>
          <w:color w:val="000000" w:themeColor="text1"/>
          <w:spacing w:val="4"/>
        </w:rPr>
        <w:t xml:space="preserve"> </w:t>
      </w:r>
      <w:r w:rsidRPr="00B909FD">
        <w:rPr>
          <w:rFonts w:ascii="Calibri" w:hAnsi="Calibri" w:cs="Calibri"/>
          <w:color w:val="000000" w:themeColor="text1"/>
        </w:rPr>
        <w:t>not</w:t>
      </w:r>
      <w:r w:rsidRPr="00B909FD">
        <w:rPr>
          <w:rFonts w:ascii="Calibri" w:hAnsi="Calibri" w:cs="Calibri"/>
          <w:color w:val="000000" w:themeColor="text1"/>
          <w:spacing w:val="2"/>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ca</w:t>
      </w:r>
      <w:r w:rsidRPr="00B909FD">
        <w:rPr>
          <w:rFonts w:ascii="Calibri" w:hAnsi="Calibri" w:cs="Calibri"/>
          <w:color w:val="000000" w:themeColor="text1"/>
          <w:spacing w:val="-1"/>
        </w:rPr>
        <w:t>s</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rPr>
        <w:t>unt</w:t>
      </w:r>
      <w:r w:rsidRPr="00B909FD">
        <w:rPr>
          <w:rFonts w:ascii="Calibri" w:hAnsi="Calibri" w:cs="Calibri"/>
          <w:color w:val="000000" w:themeColor="text1"/>
          <w:spacing w:val="-2"/>
        </w:rPr>
        <w:t>i</w:t>
      </w:r>
      <w:r w:rsidRPr="00B909FD">
        <w:rPr>
          <w:rFonts w:ascii="Calibri" w:hAnsi="Calibri" w:cs="Calibri"/>
          <w:color w:val="000000" w:themeColor="text1"/>
        </w:rPr>
        <w:t>l no</w:t>
      </w:r>
      <w:r w:rsidRPr="00B909FD">
        <w:rPr>
          <w:rFonts w:ascii="Calibri" w:hAnsi="Calibri" w:cs="Calibri"/>
          <w:color w:val="000000" w:themeColor="text1"/>
          <w:spacing w:val="-1"/>
        </w:rPr>
        <w:t>w</w:t>
      </w:r>
      <w:r w:rsidRPr="00B909FD">
        <w:rPr>
          <w:rFonts w:ascii="Calibri" w:hAnsi="Calibri" w:cs="Calibri"/>
          <w:color w:val="000000" w:themeColor="text1"/>
        </w:rPr>
        <w:t>,</w:t>
      </w:r>
      <w:r w:rsidRPr="00B909FD">
        <w:rPr>
          <w:rFonts w:ascii="Calibri" w:hAnsi="Calibri" w:cs="Calibri"/>
          <w:color w:val="000000" w:themeColor="text1"/>
          <w:spacing w:val="1"/>
        </w:rPr>
        <w:t xml:space="preserve"> </w:t>
      </w:r>
      <w:r w:rsidRPr="00B909FD">
        <w:rPr>
          <w:rFonts w:ascii="Calibri" w:hAnsi="Calibri" w:cs="Calibri"/>
          <w:color w:val="000000" w:themeColor="text1"/>
        </w:rPr>
        <w:t>monit</w:t>
      </w:r>
      <w:r w:rsidRPr="00B909FD">
        <w:rPr>
          <w:rFonts w:ascii="Calibri" w:hAnsi="Calibri" w:cs="Calibri"/>
          <w:color w:val="000000" w:themeColor="text1"/>
          <w:spacing w:val="-2"/>
        </w:rPr>
        <w:t>o</w:t>
      </w:r>
      <w:r w:rsidRPr="00B909FD">
        <w:rPr>
          <w:rFonts w:ascii="Calibri" w:hAnsi="Calibri" w:cs="Calibri"/>
          <w:color w:val="000000" w:themeColor="text1"/>
        </w:rPr>
        <w:t xml:space="preserve">r </w:t>
      </w:r>
      <w:r w:rsidRPr="00B909FD">
        <w:rPr>
          <w:rFonts w:ascii="Calibri" w:hAnsi="Calibri" w:cs="Calibri"/>
          <w:color w:val="000000" w:themeColor="text1"/>
          <w:spacing w:val="1"/>
        </w:rPr>
        <w:t>t</w:t>
      </w:r>
      <w:r w:rsidRPr="00B909FD">
        <w:rPr>
          <w:rFonts w:ascii="Calibri" w:hAnsi="Calibri" w:cs="Calibri"/>
          <w:color w:val="000000" w:themeColor="text1"/>
        </w:rPr>
        <w:t>he</w:t>
      </w:r>
      <w:r w:rsidRPr="00B909FD">
        <w:rPr>
          <w:rFonts w:ascii="Calibri" w:hAnsi="Calibri" w:cs="Calibri"/>
          <w:color w:val="000000" w:themeColor="text1"/>
          <w:spacing w:val="-2"/>
        </w:rPr>
        <w:t xml:space="preserve"> </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1"/>
        </w:rPr>
        <w:t>a</w:t>
      </w:r>
      <w:r w:rsidRPr="00B909FD">
        <w:rPr>
          <w:rFonts w:ascii="Calibri" w:hAnsi="Calibri" w:cs="Calibri"/>
          <w:color w:val="000000" w:themeColor="text1"/>
          <w:spacing w:val="-2"/>
        </w:rPr>
        <w:t>t</w:t>
      </w:r>
      <w:r w:rsidRPr="00B909FD">
        <w:rPr>
          <w:rFonts w:ascii="Calibri" w:hAnsi="Calibri" w:cs="Calibri"/>
          <w:color w:val="000000" w:themeColor="text1"/>
        </w:rPr>
        <w:t>e</w:t>
      </w:r>
      <w:r w:rsidRPr="00B909FD">
        <w:rPr>
          <w:rFonts w:ascii="Calibri" w:hAnsi="Calibri" w:cs="Calibri"/>
          <w:color w:val="000000" w:themeColor="text1"/>
          <w:spacing w:val="1"/>
        </w:rPr>
        <w:t xml:space="preserve"> </w:t>
      </w:r>
      <w:r w:rsidRPr="00B909FD">
        <w:rPr>
          <w:rFonts w:ascii="Calibri" w:hAnsi="Calibri" w:cs="Calibri"/>
          <w:color w:val="000000" w:themeColor="text1"/>
        </w:rPr>
        <w:t>of</w:t>
      </w:r>
      <w:r w:rsidRPr="00B909FD">
        <w:rPr>
          <w:rFonts w:ascii="Calibri" w:hAnsi="Calibri" w:cs="Calibri"/>
          <w:color w:val="000000" w:themeColor="text1"/>
          <w:spacing w:val="-2"/>
        </w:rPr>
        <w:t xml:space="preserve"> </w:t>
      </w:r>
      <w:r w:rsidRPr="00B909FD">
        <w:rPr>
          <w:rFonts w:ascii="Calibri" w:hAnsi="Calibri" w:cs="Calibri"/>
          <w:color w:val="000000" w:themeColor="text1"/>
        </w:rPr>
        <w:t>noi</w:t>
      </w:r>
      <w:r w:rsidRPr="00B909FD">
        <w:rPr>
          <w:rFonts w:ascii="Calibri" w:hAnsi="Calibri" w:cs="Calibri"/>
          <w:color w:val="000000" w:themeColor="text1"/>
          <w:spacing w:val="-1"/>
        </w:rPr>
        <w:t>s</w:t>
      </w:r>
      <w:r w:rsidRPr="00B909FD">
        <w:rPr>
          <w:rFonts w:ascii="Calibri" w:hAnsi="Calibri" w:cs="Calibri"/>
          <w:color w:val="000000" w:themeColor="text1"/>
        </w:rPr>
        <w:t>e</w:t>
      </w:r>
      <w:r w:rsidRPr="00B909FD">
        <w:rPr>
          <w:rFonts w:ascii="Calibri" w:hAnsi="Calibri" w:cs="Calibri"/>
          <w:color w:val="000000" w:themeColor="text1"/>
          <w:spacing w:val="1"/>
        </w:rPr>
        <w:t xml:space="preserve"> </w:t>
      </w:r>
      <w:r w:rsidRPr="00B909FD">
        <w:rPr>
          <w:rFonts w:ascii="Calibri" w:hAnsi="Calibri" w:cs="Calibri"/>
          <w:color w:val="000000" w:themeColor="text1"/>
          <w:spacing w:val="-1"/>
        </w:rPr>
        <w:t>w</w:t>
      </w:r>
      <w:r w:rsidRPr="00B909FD">
        <w:rPr>
          <w:rFonts w:ascii="Calibri" w:hAnsi="Calibri" w:cs="Calibri"/>
          <w:color w:val="000000" w:themeColor="text1"/>
        </w:rPr>
        <w:t>ith</w:t>
      </w:r>
      <w:r w:rsidRPr="00B909FD">
        <w:rPr>
          <w:rFonts w:ascii="Calibri" w:hAnsi="Calibri" w:cs="Calibri"/>
          <w:color w:val="000000" w:themeColor="text1"/>
          <w:spacing w:val="-2"/>
        </w:rPr>
        <w:t xml:space="preserve"> </w:t>
      </w:r>
      <w:r w:rsidRPr="00B909FD">
        <w:rPr>
          <w:rFonts w:ascii="Calibri" w:hAnsi="Calibri" w:cs="Calibri"/>
          <w:color w:val="000000" w:themeColor="text1"/>
        </w:rPr>
        <w:t>in</w:t>
      </w:r>
      <w:r w:rsidRPr="00B909FD">
        <w:rPr>
          <w:rFonts w:ascii="Calibri" w:hAnsi="Calibri" w:cs="Calibri"/>
          <w:color w:val="000000" w:themeColor="text1"/>
          <w:spacing w:val="1"/>
        </w:rPr>
        <w:t>c</w:t>
      </w:r>
      <w:r w:rsidRPr="00B909FD">
        <w:rPr>
          <w:rFonts w:ascii="Calibri" w:hAnsi="Calibri" w:cs="Calibri"/>
          <w:color w:val="000000" w:themeColor="text1"/>
          <w:spacing w:val="-2"/>
        </w:rPr>
        <w:t>r</w:t>
      </w:r>
      <w:r w:rsidRPr="00B909FD">
        <w:rPr>
          <w:rFonts w:ascii="Calibri" w:hAnsi="Calibri" w:cs="Calibri"/>
          <w:color w:val="000000" w:themeColor="text1"/>
          <w:spacing w:val="1"/>
        </w:rPr>
        <w:t>ea</w:t>
      </w:r>
      <w:r w:rsidRPr="00B909FD">
        <w:rPr>
          <w:rFonts w:ascii="Calibri" w:hAnsi="Calibri" w:cs="Calibri"/>
          <w:color w:val="000000" w:themeColor="text1"/>
          <w:spacing w:val="-1"/>
        </w:rPr>
        <w:t>s</w:t>
      </w:r>
      <w:r w:rsidRPr="00B909FD">
        <w:rPr>
          <w:rFonts w:ascii="Calibri" w:hAnsi="Calibri" w:cs="Calibri"/>
          <w:color w:val="000000" w:themeColor="text1"/>
        </w:rPr>
        <w:t>ing</w:t>
      </w:r>
      <w:r w:rsidRPr="00B909FD">
        <w:rPr>
          <w:rFonts w:ascii="Calibri" w:hAnsi="Calibri" w:cs="Calibri"/>
          <w:color w:val="000000" w:themeColor="text1"/>
          <w:spacing w:val="-2"/>
        </w:rPr>
        <w:t xml:space="preserve"> </w:t>
      </w:r>
      <w:r w:rsidRPr="00B909FD">
        <w:rPr>
          <w:rFonts w:ascii="Calibri" w:hAnsi="Calibri" w:cs="Calibri"/>
          <w:color w:val="000000" w:themeColor="text1"/>
        </w:rPr>
        <w:t>tr</w:t>
      </w:r>
      <w:r w:rsidRPr="00B909FD">
        <w:rPr>
          <w:rFonts w:ascii="Calibri" w:hAnsi="Calibri" w:cs="Calibri"/>
          <w:color w:val="000000" w:themeColor="text1"/>
          <w:spacing w:val="1"/>
        </w:rPr>
        <w:t>a</w:t>
      </w:r>
      <w:r w:rsidRPr="00B909FD">
        <w:rPr>
          <w:rFonts w:ascii="Calibri" w:hAnsi="Calibri" w:cs="Calibri"/>
          <w:color w:val="000000" w:themeColor="text1"/>
          <w:spacing w:val="-2"/>
        </w:rPr>
        <w:t>ff</w:t>
      </w:r>
      <w:r w:rsidRPr="00B909FD">
        <w:rPr>
          <w:rFonts w:ascii="Calibri" w:hAnsi="Calibri" w:cs="Calibri"/>
          <w:color w:val="000000" w:themeColor="text1"/>
        </w:rPr>
        <w:t>ic</w:t>
      </w:r>
      <w:r w:rsidRPr="00B909FD">
        <w:rPr>
          <w:rFonts w:ascii="Calibri" w:hAnsi="Calibri" w:cs="Calibri"/>
          <w:color w:val="000000" w:themeColor="text1"/>
          <w:spacing w:val="1"/>
        </w:rPr>
        <w:t xml:space="preserve"> </w:t>
      </w:r>
      <w:r w:rsidRPr="00B909FD">
        <w:rPr>
          <w:rFonts w:ascii="Calibri" w:hAnsi="Calibri" w:cs="Calibri"/>
          <w:color w:val="000000" w:themeColor="text1"/>
        </w:rPr>
        <w:t>l</w:t>
      </w:r>
      <w:r w:rsidRPr="00B909FD">
        <w:rPr>
          <w:rFonts w:ascii="Calibri" w:hAnsi="Calibri" w:cs="Calibri"/>
          <w:color w:val="000000" w:themeColor="text1"/>
          <w:spacing w:val="-2"/>
        </w:rPr>
        <w:t>o</w:t>
      </w:r>
      <w:r w:rsidRPr="00B909FD">
        <w:rPr>
          <w:rFonts w:ascii="Calibri" w:hAnsi="Calibri" w:cs="Calibri"/>
          <w:color w:val="000000" w:themeColor="text1"/>
          <w:spacing w:val="1"/>
        </w:rPr>
        <w:t>a</w:t>
      </w:r>
      <w:r w:rsidRPr="00B909FD">
        <w:rPr>
          <w:rFonts w:ascii="Calibri" w:hAnsi="Calibri" w:cs="Calibri"/>
          <w:color w:val="000000" w:themeColor="text1"/>
        </w:rPr>
        <w:t>d.</w:t>
      </w:r>
    </w:p>
    <w:p w14:paraId="7F495D81" w14:textId="77777777" w:rsidR="000545AD" w:rsidRPr="00B909FD" w:rsidRDefault="000545AD" w:rsidP="006D31F2">
      <w:pPr>
        <w:pStyle w:val="ListParagraph"/>
        <w:widowControl w:val="0"/>
        <w:tabs>
          <w:tab w:val="left" w:pos="284"/>
        </w:tabs>
        <w:autoSpaceDE w:val="0"/>
        <w:autoSpaceDN w:val="0"/>
        <w:spacing w:after="0"/>
        <w:ind w:left="0"/>
        <w:contextualSpacing w:val="0"/>
        <w:mirrorIndents/>
        <w:jc w:val="both"/>
        <w:rPr>
          <w:rFonts w:ascii="Calibri" w:hAnsi="Calibri" w:cs="Calibri"/>
          <w:color w:val="000000" w:themeColor="text1"/>
        </w:rPr>
      </w:pPr>
    </w:p>
    <w:p w14:paraId="3D22C135" w14:textId="40906744" w:rsidR="000545AD" w:rsidRPr="00B909FD" w:rsidRDefault="000545AD" w:rsidP="006D31F2">
      <w:pPr>
        <w:spacing w:after="0"/>
        <w:mirrorIndents/>
        <w:jc w:val="both"/>
        <w:rPr>
          <w:rFonts w:ascii="Calibri" w:hAnsi="Calibri" w:cs="Calibri"/>
          <w:color w:val="000000" w:themeColor="text1"/>
        </w:rPr>
      </w:pPr>
      <w:r w:rsidRPr="00B909FD">
        <w:rPr>
          <w:rFonts w:ascii="Calibri" w:hAnsi="Calibri" w:cs="Calibri"/>
          <w:color w:val="000000" w:themeColor="text1"/>
          <w:spacing w:val="2"/>
        </w:rPr>
        <w:lastRenderedPageBreak/>
        <w:t xml:space="preserve">For </w:t>
      </w:r>
      <w:r w:rsidRPr="00B909FD">
        <w:rPr>
          <w:rFonts w:ascii="Calibri" w:hAnsi="Calibri" w:cs="Calibri"/>
          <w:color w:val="000000" w:themeColor="text1"/>
        </w:rPr>
        <w:t>op</w:t>
      </w:r>
      <w:r w:rsidRPr="00B909FD">
        <w:rPr>
          <w:rFonts w:ascii="Calibri" w:hAnsi="Calibri" w:cs="Calibri"/>
          <w:color w:val="000000" w:themeColor="text1"/>
          <w:spacing w:val="1"/>
        </w:rPr>
        <w:t>e</w:t>
      </w:r>
      <w:r w:rsidRPr="00B909FD">
        <w:rPr>
          <w:rFonts w:ascii="Calibri" w:hAnsi="Calibri" w:cs="Calibri"/>
          <w:color w:val="000000" w:themeColor="text1"/>
        </w:rPr>
        <w:t>n</w:t>
      </w:r>
      <w:r w:rsidRPr="00B909FD">
        <w:rPr>
          <w:rFonts w:ascii="Calibri" w:hAnsi="Calibri" w:cs="Calibri"/>
          <w:color w:val="000000" w:themeColor="text1"/>
          <w:spacing w:val="2"/>
        </w:rPr>
        <w:t xml:space="preserve"> </w:t>
      </w:r>
      <w:r w:rsidRPr="00B909FD">
        <w:rPr>
          <w:rFonts w:ascii="Calibri" w:hAnsi="Calibri" w:cs="Calibri"/>
          <w:color w:val="000000" w:themeColor="text1"/>
        </w:rPr>
        <w:t xml:space="preserve">lines </w:t>
      </w:r>
      <w:r w:rsidRPr="00B909FD">
        <w:rPr>
          <w:rFonts w:ascii="Calibri" w:hAnsi="Calibri" w:cs="Calibri"/>
          <w:color w:val="000000" w:themeColor="text1"/>
          <w:spacing w:val="1"/>
        </w:rPr>
        <w:t>a</w:t>
      </w:r>
      <w:r w:rsidRPr="00B909FD">
        <w:rPr>
          <w:rFonts w:ascii="Calibri" w:hAnsi="Calibri" w:cs="Calibri"/>
          <w:color w:val="000000" w:themeColor="text1"/>
        </w:rPr>
        <w:t>nd in</w:t>
      </w:r>
      <w:r w:rsidRPr="00B909FD">
        <w:rPr>
          <w:rFonts w:ascii="Calibri" w:hAnsi="Calibri" w:cs="Calibri"/>
          <w:color w:val="000000" w:themeColor="text1"/>
          <w:spacing w:val="2"/>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1"/>
        </w:rPr>
        <w:t>a</w:t>
      </w:r>
      <w:r w:rsidRPr="00B909FD">
        <w:rPr>
          <w:rFonts w:ascii="Calibri" w:hAnsi="Calibri" w:cs="Calibri"/>
          <w:color w:val="000000" w:themeColor="text1"/>
        </w:rPr>
        <w:t>tion</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rPr>
        <w:t>u</w:t>
      </w:r>
      <w:r w:rsidRPr="00B909FD">
        <w:rPr>
          <w:rFonts w:ascii="Calibri" w:hAnsi="Calibri" w:cs="Calibri"/>
          <w:color w:val="000000" w:themeColor="text1"/>
          <w:spacing w:val="-3"/>
        </w:rPr>
        <w:t>s</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e</w:t>
      </w:r>
      <w:r w:rsidRPr="00B909FD">
        <w:rPr>
          <w:rFonts w:ascii="Calibri" w:hAnsi="Calibri" w:cs="Calibri"/>
          <w:color w:val="000000" w:themeColor="text1"/>
        </w:rPr>
        <w:t>l</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2"/>
        </w:rPr>
        <w:t>i</w:t>
      </w:r>
      <w:r w:rsidRPr="00B909FD">
        <w:rPr>
          <w:rFonts w:ascii="Calibri" w:hAnsi="Calibri" w:cs="Calibri"/>
          <w:color w:val="000000" w:themeColor="text1"/>
        </w:rPr>
        <w:t>c</w:t>
      </w:r>
      <w:r w:rsidRPr="00B909FD">
        <w:rPr>
          <w:rFonts w:ascii="Calibri" w:hAnsi="Calibri" w:cs="Calibri"/>
          <w:color w:val="000000" w:themeColor="text1"/>
          <w:spacing w:val="3"/>
        </w:rPr>
        <w:t xml:space="preserve"> </w:t>
      </w:r>
      <w:r w:rsidRPr="00B909FD">
        <w:rPr>
          <w:rFonts w:ascii="Calibri" w:hAnsi="Calibri" w:cs="Calibri"/>
          <w:color w:val="000000" w:themeColor="text1"/>
          <w:spacing w:val="-2"/>
        </w:rPr>
        <w:t>f</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rPr>
        <w:t>t</w:t>
      </w:r>
      <w:r w:rsidRPr="00B909FD">
        <w:rPr>
          <w:rFonts w:ascii="Calibri" w:hAnsi="Calibri" w:cs="Calibri"/>
          <w:color w:val="000000" w:themeColor="text1"/>
          <w:spacing w:val="1"/>
        </w:rPr>
        <w:t>e</w:t>
      </w:r>
      <w:r w:rsidRPr="00B909FD">
        <w:rPr>
          <w:rFonts w:ascii="Calibri" w:hAnsi="Calibri" w:cs="Calibri"/>
          <w:color w:val="000000" w:themeColor="text1"/>
          <w:spacing w:val="-2"/>
        </w:rPr>
        <w:t>n</w:t>
      </w:r>
      <w:r w:rsidRPr="00B909FD">
        <w:rPr>
          <w:rFonts w:ascii="Calibri" w:hAnsi="Calibri" w:cs="Calibri"/>
          <w:color w:val="000000" w:themeColor="text1"/>
        </w:rPr>
        <w:t>in</w:t>
      </w:r>
      <w:r w:rsidRPr="00B909FD">
        <w:rPr>
          <w:rFonts w:ascii="Calibri" w:hAnsi="Calibri" w:cs="Calibri"/>
          <w:color w:val="000000" w:themeColor="text1"/>
          <w:spacing w:val="-2"/>
        </w:rPr>
        <w:t>g</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2"/>
        </w:rPr>
        <w:t xml:space="preserve"> </w:t>
      </w:r>
      <w:r w:rsidRPr="00B909FD">
        <w:rPr>
          <w:rFonts w:ascii="Calibri" w:hAnsi="Calibri" w:cs="Calibri"/>
          <w:color w:val="000000" w:themeColor="text1"/>
        </w:rPr>
        <w:t>while</w:t>
      </w:r>
      <w:r w:rsidRPr="00B909FD">
        <w:rPr>
          <w:rFonts w:ascii="Calibri" w:hAnsi="Calibri" w:cs="Calibri"/>
          <w:color w:val="000000" w:themeColor="text1"/>
          <w:spacing w:val="2"/>
        </w:rPr>
        <w:t xml:space="preserve"> </w:t>
      </w:r>
      <w:r w:rsidRPr="00B909FD">
        <w:rPr>
          <w:rFonts w:ascii="Calibri" w:hAnsi="Calibri" w:cs="Calibri"/>
          <w:color w:val="000000" w:themeColor="text1"/>
        </w:rPr>
        <w:t>on br</w:t>
      </w:r>
      <w:r w:rsidRPr="00B909FD">
        <w:rPr>
          <w:rFonts w:ascii="Calibri" w:hAnsi="Calibri" w:cs="Calibri"/>
          <w:color w:val="000000" w:themeColor="text1"/>
          <w:spacing w:val="1"/>
        </w:rPr>
        <w:t>i</w:t>
      </w:r>
      <w:r w:rsidRPr="00B909FD">
        <w:rPr>
          <w:rFonts w:ascii="Calibri" w:hAnsi="Calibri" w:cs="Calibri"/>
          <w:color w:val="000000" w:themeColor="text1"/>
        </w:rPr>
        <w:t>d</w:t>
      </w:r>
      <w:r w:rsidRPr="00B909FD">
        <w:rPr>
          <w:rFonts w:ascii="Calibri" w:hAnsi="Calibri" w:cs="Calibri"/>
          <w:color w:val="000000" w:themeColor="text1"/>
          <w:spacing w:val="-2"/>
        </w:rPr>
        <w:t>g</w:t>
      </w:r>
      <w:r w:rsidRPr="00B909FD">
        <w:rPr>
          <w:rFonts w:ascii="Calibri" w:hAnsi="Calibri" w:cs="Calibri"/>
          <w:color w:val="000000" w:themeColor="text1"/>
          <w:spacing w:val="1"/>
        </w:rPr>
        <w:t>e</w:t>
      </w:r>
      <w:r w:rsidRPr="00B909FD">
        <w:rPr>
          <w:rFonts w:ascii="Calibri" w:hAnsi="Calibri" w:cs="Calibri"/>
          <w:color w:val="000000" w:themeColor="text1"/>
          <w:spacing w:val="-1"/>
        </w:rPr>
        <w:t>s</w:t>
      </w:r>
      <w:r w:rsidRPr="00B909FD">
        <w:rPr>
          <w:rFonts w:ascii="Calibri" w:hAnsi="Calibri" w:cs="Calibri"/>
          <w:color w:val="000000" w:themeColor="text1"/>
        </w:rPr>
        <w:t>,</w:t>
      </w:r>
      <w:r w:rsidRPr="00B909FD">
        <w:rPr>
          <w:rFonts w:ascii="Calibri" w:hAnsi="Calibri" w:cs="Calibri"/>
          <w:color w:val="000000" w:themeColor="text1"/>
          <w:spacing w:val="3"/>
        </w:rPr>
        <w:t xml:space="preserve"> </w:t>
      </w:r>
      <w:r w:rsidRPr="00B909FD">
        <w:rPr>
          <w:rFonts w:ascii="Calibri" w:hAnsi="Calibri" w:cs="Calibri"/>
          <w:color w:val="000000" w:themeColor="text1"/>
        </w:rPr>
        <w:t>o</w:t>
      </w:r>
      <w:r w:rsidRPr="00B909FD">
        <w:rPr>
          <w:rFonts w:ascii="Calibri" w:hAnsi="Calibri" w:cs="Calibri"/>
          <w:color w:val="000000" w:themeColor="text1"/>
          <w:spacing w:val="-2"/>
        </w:rPr>
        <w:t>v</w:t>
      </w:r>
      <w:r w:rsidRPr="00B909FD">
        <w:rPr>
          <w:rFonts w:ascii="Calibri" w:hAnsi="Calibri" w:cs="Calibri"/>
          <w:color w:val="000000" w:themeColor="text1"/>
          <w:spacing w:val="1"/>
        </w:rPr>
        <w:t>e</w:t>
      </w:r>
      <w:r w:rsidRPr="00B909FD">
        <w:rPr>
          <w:rFonts w:ascii="Calibri" w:hAnsi="Calibri" w:cs="Calibri"/>
          <w:color w:val="000000" w:themeColor="text1"/>
        </w:rPr>
        <w:t>rp</w:t>
      </w:r>
      <w:r w:rsidRPr="00B909FD">
        <w:rPr>
          <w:rFonts w:ascii="Calibri" w:hAnsi="Calibri" w:cs="Calibri"/>
          <w:color w:val="000000" w:themeColor="text1"/>
          <w:spacing w:val="1"/>
        </w:rPr>
        <w:t>a</w:t>
      </w:r>
      <w:r w:rsidRPr="00B909FD">
        <w:rPr>
          <w:rFonts w:ascii="Calibri" w:hAnsi="Calibri" w:cs="Calibri"/>
          <w:color w:val="000000" w:themeColor="text1"/>
          <w:spacing w:val="-1"/>
        </w:rPr>
        <w:t>ss</w:t>
      </w:r>
      <w:r w:rsidRPr="00B909FD">
        <w:rPr>
          <w:rFonts w:ascii="Calibri" w:hAnsi="Calibri" w:cs="Calibri"/>
          <w:color w:val="000000" w:themeColor="text1"/>
          <w:spacing w:val="1"/>
        </w:rPr>
        <w:t>e</w:t>
      </w:r>
      <w:r w:rsidRPr="00B909FD">
        <w:rPr>
          <w:rFonts w:ascii="Calibri" w:hAnsi="Calibri" w:cs="Calibri"/>
          <w:color w:val="000000" w:themeColor="text1"/>
        </w:rPr>
        <w:t>s</w:t>
      </w:r>
      <w:r w:rsidRPr="00B909FD">
        <w:rPr>
          <w:rFonts w:ascii="Calibri" w:hAnsi="Calibri" w:cs="Calibri"/>
          <w:color w:val="000000" w:themeColor="text1"/>
          <w:spacing w:val="2"/>
        </w:rPr>
        <w:t xml:space="preserve"> </w:t>
      </w:r>
      <w:r w:rsidRPr="00B909FD">
        <w:rPr>
          <w:rFonts w:ascii="Calibri" w:hAnsi="Calibri" w:cs="Calibri"/>
          <w:color w:val="000000" w:themeColor="text1"/>
          <w:spacing w:val="1"/>
        </w:rPr>
        <w:t>a</w:t>
      </w:r>
      <w:r w:rsidRPr="00B909FD">
        <w:rPr>
          <w:rFonts w:ascii="Calibri" w:hAnsi="Calibri" w:cs="Calibri"/>
          <w:color w:val="000000" w:themeColor="text1"/>
        </w:rPr>
        <w:t>nd</w:t>
      </w:r>
      <w:r w:rsidRPr="00B909FD">
        <w:rPr>
          <w:rFonts w:ascii="Calibri" w:hAnsi="Calibri" w:cs="Calibri"/>
          <w:color w:val="000000" w:themeColor="text1"/>
          <w:spacing w:val="3"/>
        </w:rPr>
        <w:t xml:space="preserve"> </w:t>
      </w:r>
      <w:r w:rsidRPr="00B909FD">
        <w:rPr>
          <w:rFonts w:ascii="Calibri" w:hAnsi="Calibri" w:cs="Calibri"/>
          <w:color w:val="000000" w:themeColor="text1"/>
        </w:rPr>
        <w:t>throu</w:t>
      </w:r>
      <w:r w:rsidRPr="00B909FD">
        <w:rPr>
          <w:rFonts w:ascii="Calibri" w:hAnsi="Calibri" w:cs="Calibri"/>
          <w:color w:val="000000" w:themeColor="text1"/>
          <w:spacing w:val="-2"/>
        </w:rPr>
        <w:t>g</w:t>
      </w:r>
      <w:r w:rsidRPr="00B909FD">
        <w:rPr>
          <w:rFonts w:ascii="Calibri" w:hAnsi="Calibri" w:cs="Calibri"/>
          <w:color w:val="000000" w:themeColor="text1"/>
        </w:rPr>
        <w:t>h</w:t>
      </w:r>
      <w:r w:rsidRPr="00B909FD">
        <w:rPr>
          <w:rFonts w:ascii="Calibri" w:hAnsi="Calibri" w:cs="Calibri"/>
          <w:color w:val="000000" w:themeColor="text1"/>
          <w:spacing w:val="3"/>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rPr>
        <w:t>urb</w:t>
      </w:r>
      <w:r w:rsidRPr="00B909FD">
        <w:rPr>
          <w:rFonts w:ascii="Calibri" w:hAnsi="Calibri" w:cs="Calibri"/>
          <w:color w:val="000000" w:themeColor="text1"/>
          <w:spacing w:val="1"/>
        </w:rPr>
        <w:t>a</w:t>
      </w:r>
      <w:r w:rsidRPr="00B909FD">
        <w:rPr>
          <w:rFonts w:ascii="Calibri" w:hAnsi="Calibri" w:cs="Calibri"/>
          <w:color w:val="000000" w:themeColor="text1"/>
        </w:rPr>
        <w:t>n</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c</w:t>
      </w:r>
      <w:r w:rsidRPr="00B909FD">
        <w:rPr>
          <w:rFonts w:ascii="Calibri" w:hAnsi="Calibri" w:cs="Calibri"/>
          <w:color w:val="000000" w:themeColor="text1"/>
          <w:spacing w:val="-2"/>
        </w:rPr>
        <w:t>i</w:t>
      </w:r>
      <w:r w:rsidRPr="00B909FD">
        <w:rPr>
          <w:rFonts w:ascii="Calibri" w:hAnsi="Calibri" w:cs="Calibri"/>
          <w:color w:val="000000" w:themeColor="text1"/>
        </w:rPr>
        <w:t xml:space="preserve">ty </w:t>
      </w:r>
      <w:r w:rsidRPr="00B909FD">
        <w:rPr>
          <w:rFonts w:ascii="Calibri" w:hAnsi="Calibri" w:cs="Calibri"/>
          <w:color w:val="000000" w:themeColor="text1"/>
          <w:spacing w:val="-1"/>
        </w:rPr>
        <w:t>z</w:t>
      </w:r>
      <w:r w:rsidRPr="00B909FD">
        <w:rPr>
          <w:rFonts w:ascii="Calibri" w:hAnsi="Calibri" w:cs="Calibri"/>
          <w:color w:val="000000" w:themeColor="text1"/>
        </w:rPr>
        <w:t>one</w:t>
      </w:r>
      <w:r w:rsidRPr="00B909FD">
        <w:rPr>
          <w:rFonts w:ascii="Calibri" w:hAnsi="Calibri" w:cs="Calibri"/>
          <w:color w:val="000000" w:themeColor="text1"/>
          <w:spacing w:val="6"/>
        </w:rPr>
        <w:t xml:space="preserve"> </w:t>
      </w:r>
      <w:r w:rsidRPr="00B909FD">
        <w:rPr>
          <w:rFonts w:ascii="Calibri" w:hAnsi="Calibri" w:cs="Calibri"/>
          <w:color w:val="000000" w:themeColor="text1"/>
          <w:spacing w:val="7"/>
        </w:rPr>
        <w:t>e</w:t>
      </w:r>
      <w:r w:rsidRPr="00B909FD">
        <w:rPr>
          <w:rFonts w:ascii="Calibri" w:hAnsi="Calibri" w:cs="Calibri"/>
          <w:color w:val="000000" w:themeColor="text1"/>
        </w:rPr>
        <w:t>l</w:t>
      </w:r>
      <w:r w:rsidRPr="00B909FD">
        <w:rPr>
          <w:rFonts w:ascii="Calibri" w:hAnsi="Calibri" w:cs="Calibri"/>
          <w:color w:val="000000" w:themeColor="text1"/>
          <w:spacing w:val="1"/>
        </w:rPr>
        <w:t>a</w:t>
      </w:r>
      <w:r w:rsidRPr="00B909FD">
        <w:rPr>
          <w:rFonts w:ascii="Calibri" w:hAnsi="Calibri" w:cs="Calibri"/>
          <w:color w:val="000000" w:themeColor="text1"/>
          <w:spacing w:val="-1"/>
        </w:rPr>
        <w:t>s</w:t>
      </w:r>
      <w:r w:rsidRPr="00B909FD">
        <w:rPr>
          <w:rFonts w:ascii="Calibri" w:hAnsi="Calibri" w:cs="Calibri"/>
          <w:color w:val="000000" w:themeColor="text1"/>
          <w:spacing w:val="-2"/>
        </w:rPr>
        <w:t>t</w:t>
      </w:r>
      <w:r w:rsidRPr="00B909FD">
        <w:rPr>
          <w:rFonts w:ascii="Calibri" w:hAnsi="Calibri" w:cs="Calibri"/>
          <w:color w:val="000000" w:themeColor="text1"/>
        </w:rPr>
        <w:t>ic</w:t>
      </w:r>
      <w:r w:rsidRPr="00B909FD">
        <w:rPr>
          <w:rFonts w:ascii="Calibri" w:hAnsi="Calibri" w:cs="Calibri"/>
          <w:color w:val="000000" w:themeColor="text1"/>
          <w:spacing w:val="3"/>
        </w:rPr>
        <w:t xml:space="preserve"> </w:t>
      </w:r>
      <w:r w:rsidRPr="00B909FD">
        <w:rPr>
          <w:rFonts w:ascii="Calibri" w:hAnsi="Calibri" w:cs="Calibri"/>
          <w:color w:val="000000" w:themeColor="text1"/>
        </w:rPr>
        <w:t>ru</w:t>
      </w:r>
      <w:r w:rsidRPr="00B909FD">
        <w:rPr>
          <w:rFonts w:ascii="Calibri" w:hAnsi="Calibri" w:cs="Calibri"/>
          <w:color w:val="000000" w:themeColor="text1"/>
          <w:spacing w:val="-2"/>
        </w:rPr>
        <w:t>g</w:t>
      </w:r>
      <w:r w:rsidRPr="00B909FD">
        <w:rPr>
          <w:rFonts w:ascii="Calibri" w:hAnsi="Calibri" w:cs="Calibri"/>
          <w:color w:val="000000" w:themeColor="text1"/>
        </w:rPr>
        <w:t>s</w:t>
      </w:r>
      <w:r w:rsidRPr="00B909FD">
        <w:rPr>
          <w:rFonts w:ascii="Calibri" w:hAnsi="Calibri" w:cs="Calibri"/>
          <w:color w:val="000000" w:themeColor="text1"/>
          <w:spacing w:val="2"/>
        </w:rPr>
        <w:t xml:space="preserve"> </w:t>
      </w:r>
      <w:r w:rsidRPr="00B909FD">
        <w:rPr>
          <w:rFonts w:ascii="Calibri" w:hAnsi="Calibri" w:cs="Calibri"/>
          <w:color w:val="000000" w:themeColor="text1"/>
        </w:rPr>
        <w:t>und</w:t>
      </w:r>
      <w:r w:rsidRPr="00B909FD">
        <w:rPr>
          <w:rFonts w:ascii="Calibri" w:hAnsi="Calibri" w:cs="Calibri"/>
          <w:color w:val="000000" w:themeColor="text1"/>
          <w:spacing w:val="1"/>
        </w:rPr>
        <w:t>e</w:t>
      </w:r>
      <w:r w:rsidRPr="00B909FD">
        <w:rPr>
          <w:rFonts w:ascii="Calibri" w:hAnsi="Calibri" w:cs="Calibri"/>
          <w:color w:val="000000" w:themeColor="text1"/>
        </w:rPr>
        <w:t>r</w:t>
      </w:r>
      <w:r w:rsidRPr="00B909FD">
        <w:rPr>
          <w:rFonts w:ascii="Calibri" w:hAnsi="Calibri" w:cs="Calibri"/>
          <w:color w:val="000000" w:themeColor="text1"/>
          <w:spacing w:val="3"/>
        </w:rPr>
        <w:t xml:space="preserve"> </w:t>
      </w:r>
      <w:r w:rsidRPr="00B909FD">
        <w:rPr>
          <w:rFonts w:ascii="Calibri" w:hAnsi="Calibri" w:cs="Calibri"/>
          <w:color w:val="000000" w:themeColor="text1"/>
        </w:rPr>
        <w:t>the</w:t>
      </w:r>
      <w:r w:rsidRPr="00B909FD">
        <w:rPr>
          <w:rFonts w:ascii="Calibri" w:hAnsi="Calibri" w:cs="Calibri"/>
          <w:color w:val="000000" w:themeColor="text1"/>
          <w:spacing w:val="3"/>
        </w:rPr>
        <w:t xml:space="preserve"> </w:t>
      </w:r>
      <w:r w:rsidRPr="00B909FD">
        <w:rPr>
          <w:rFonts w:ascii="Calibri" w:hAnsi="Calibri" w:cs="Calibri"/>
          <w:color w:val="000000" w:themeColor="text1"/>
          <w:spacing w:val="-1"/>
        </w:rPr>
        <w:t>s</w:t>
      </w:r>
      <w:r w:rsidRPr="00B909FD">
        <w:rPr>
          <w:rFonts w:ascii="Calibri" w:hAnsi="Calibri" w:cs="Calibri"/>
          <w:color w:val="000000" w:themeColor="text1"/>
        </w:rPr>
        <w:t>u</w:t>
      </w:r>
      <w:r w:rsidRPr="00B909FD">
        <w:rPr>
          <w:rFonts w:ascii="Calibri" w:hAnsi="Calibri" w:cs="Calibri"/>
          <w:color w:val="000000" w:themeColor="text1"/>
          <w:spacing w:val="3"/>
        </w:rPr>
        <w:t>r</w:t>
      </w:r>
      <w:r w:rsidRPr="00B909FD">
        <w:rPr>
          <w:rFonts w:ascii="Calibri" w:hAnsi="Calibri" w:cs="Calibri"/>
          <w:color w:val="000000" w:themeColor="text1"/>
          <w:spacing w:val="-2"/>
        </w:rPr>
        <w:t>f</w:t>
      </w:r>
      <w:r w:rsidRPr="00B909FD">
        <w:rPr>
          <w:rFonts w:ascii="Calibri" w:hAnsi="Calibri" w:cs="Calibri"/>
          <w:color w:val="000000" w:themeColor="text1"/>
          <w:spacing w:val="1"/>
        </w:rPr>
        <w:t>ace</w:t>
      </w:r>
      <w:r w:rsidRPr="00B909FD">
        <w:rPr>
          <w:rFonts w:ascii="Calibri" w:hAnsi="Calibri" w:cs="Calibri"/>
          <w:color w:val="000000" w:themeColor="text1"/>
        </w:rPr>
        <w:t xml:space="preserve">, </w:t>
      </w:r>
      <w:r w:rsidRPr="00B909FD">
        <w:rPr>
          <w:rFonts w:ascii="Calibri" w:hAnsi="Calibri" w:cs="Calibri"/>
          <w:color w:val="000000" w:themeColor="text1"/>
          <w:spacing w:val="-1"/>
        </w:rPr>
        <w:t>w</w:t>
      </w:r>
      <w:r w:rsidRPr="00B909FD">
        <w:rPr>
          <w:rFonts w:ascii="Calibri" w:hAnsi="Calibri" w:cs="Calibri"/>
          <w:color w:val="000000" w:themeColor="text1"/>
        </w:rPr>
        <w:t>hi</w:t>
      </w:r>
      <w:r w:rsidRPr="00B909FD">
        <w:rPr>
          <w:rFonts w:ascii="Calibri" w:hAnsi="Calibri" w:cs="Calibri"/>
          <w:color w:val="000000" w:themeColor="text1"/>
          <w:spacing w:val="1"/>
        </w:rPr>
        <w:t>c</w:t>
      </w:r>
      <w:r w:rsidRPr="00B909FD">
        <w:rPr>
          <w:rFonts w:ascii="Calibri" w:hAnsi="Calibri" w:cs="Calibri"/>
          <w:color w:val="000000" w:themeColor="text1"/>
        </w:rPr>
        <w:t xml:space="preserve">h </w:t>
      </w:r>
      <w:r w:rsidRPr="00B909FD">
        <w:rPr>
          <w:rFonts w:ascii="Calibri" w:hAnsi="Calibri" w:cs="Calibri"/>
          <w:color w:val="000000" w:themeColor="text1"/>
          <w:spacing w:val="-1"/>
        </w:rPr>
        <w:t>w</w:t>
      </w:r>
      <w:r w:rsidRPr="00B909FD">
        <w:rPr>
          <w:rFonts w:ascii="Calibri" w:hAnsi="Calibri" w:cs="Calibri"/>
          <w:color w:val="000000" w:themeColor="text1"/>
        </w:rPr>
        <w:t>i</w:t>
      </w:r>
      <w:r w:rsidRPr="00B909FD">
        <w:rPr>
          <w:rFonts w:ascii="Calibri" w:hAnsi="Calibri" w:cs="Calibri"/>
          <w:color w:val="000000" w:themeColor="text1"/>
          <w:spacing w:val="-2"/>
        </w:rPr>
        <w:t>l</w:t>
      </w:r>
      <w:r w:rsidRPr="00B909FD">
        <w:rPr>
          <w:rFonts w:ascii="Calibri" w:hAnsi="Calibri" w:cs="Calibri"/>
          <w:color w:val="000000" w:themeColor="text1"/>
        </w:rPr>
        <w:t xml:space="preserve">l </w:t>
      </w:r>
      <w:r w:rsidRPr="00B909FD">
        <w:rPr>
          <w:rFonts w:ascii="Calibri" w:hAnsi="Calibri" w:cs="Calibri"/>
          <w:color w:val="000000" w:themeColor="text1"/>
          <w:spacing w:val="1"/>
        </w:rPr>
        <w:t>c</w:t>
      </w:r>
      <w:r w:rsidRPr="00B909FD">
        <w:rPr>
          <w:rFonts w:ascii="Calibri" w:hAnsi="Calibri" w:cs="Calibri"/>
          <w:color w:val="000000" w:themeColor="text1"/>
        </w:rPr>
        <w:t>o</w:t>
      </w:r>
      <w:r w:rsidRPr="00B909FD">
        <w:rPr>
          <w:rFonts w:ascii="Calibri" w:hAnsi="Calibri" w:cs="Calibri"/>
          <w:color w:val="000000" w:themeColor="text1"/>
          <w:spacing w:val="-2"/>
        </w:rPr>
        <w:t>n</w:t>
      </w:r>
      <w:r w:rsidRPr="00B909FD">
        <w:rPr>
          <w:rFonts w:ascii="Calibri" w:hAnsi="Calibri" w:cs="Calibri"/>
          <w:color w:val="000000" w:themeColor="text1"/>
        </w:rPr>
        <w:t>tr</w:t>
      </w:r>
      <w:r w:rsidRPr="00B909FD">
        <w:rPr>
          <w:rFonts w:ascii="Calibri" w:hAnsi="Calibri" w:cs="Calibri"/>
          <w:color w:val="000000" w:themeColor="text1"/>
          <w:spacing w:val="1"/>
        </w:rPr>
        <w:t>i</w:t>
      </w:r>
      <w:r w:rsidRPr="00B909FD">
        <w:rPr>
          <w:rFonts w:ascii="Calibri" w:hAnsi="Calibri" w:cs="Calibri"/>
          <w:color w:val="000000" w:themeColor="text1"/>
        </w:rPr>
        <w:t>b</w:t>
      </w:r>
      <w:r w:rsidRPr="00B909FD">
        <w:rPr>
          <w:rFonts w:ascii="Calibri" w:hAnsi="Calibri" w:cs="Calibri"/>
          <w:color w:val="000000" w:themeColor="text1"/>
          <w:spacing w:val="-2"/>
        </w:rPr>
        <w:t>u</w:t>
      </w:r>
      <w:r w:rsidRPr="00B909FD">
        <w:rPr>
          <w:rFonts w:ascii="Calibri" w:hAnsi="Calibri" w:cs="Calibri"/>
          <w:color w:val="000000" w:themeColor="text1"/>
        </w:rPr>
        <w:t>te</w:t>
      </w:r>
      <w:r w:rsidRPr="00B909FD">
        <w:rPr>
          <w:rFonts w:ascii="Calibri" w:hAnsi="Calibri" w:cs="Calibri"/>
          <w:color w:val="000000" w:themeColor="text1"/>
          <w:spacing w:val="-2"/>
        </w:rPr>
        <w:t xml:space="preserve"> </w:t>
      </w:r>
      <w:r w:rsidRPr="00B909FD">
        <w:rPr>
          <w:rFonts w:ascii="Calibri" w:hAnsi="Calibri" w:cs="Calibri"/>
          <w:color w:val="000000" w:themeColor="text1"/>
        </w:rPr>
        <w:t xml:space="preserve">to </w:t>
      </w:r>
      <w:r w:rsidRPr="00B909FD">
        <w:rPr>
          <w:rFonts w:ascii="Calibri" w:hAnsi="Calibri" w:cs="Calibri"/>
          <w:color w:val="000000" w:themeColor="text1"/>
          <w:spacing w:val="-2"/>
        </w:rPr>
        <w:t>m</w:t>
      </w:r>
      <w:r w:rsidRPr="00B909FD">
        <w:rPr>
          <w:rFonts w:ascii="Calibri" w:hAnsi="Calibri" w:cs="Calibri"/>
          <w:color w:val="000000" w:themeColor="text1"/>
        </w:rPr>
        <w:t>iti</w:t>
      </w:r>
      <w:r w:rsidRPr="00B909FD">
        <w:rPr>
          <w:rFonts w:ascii="Calibri" w:hAnsi="Calibri" w:cs="Calibri"/>
          <w:color w:val="000000" w:themeColor="text1"/>
          <w:spacing w:val="-2"/>
        </w:rPr>
        <w:t>g</w:t>
      </w:r>
      <w:r w:rsidRPr="00B909FD">
        <w:rPr>
          <w:rFonts w:ascii="Calibri" w:hAnsi="Calibri" w:cs="Calibri"/>
          <w:color w:val="000000" w:themeColor="text1"/>
          <w:spacing w:val="1"/>
        </w:rPr>
        <w:t>a</w:t>
      </w:r>
      <w:r w:rsidRPr="00B909FD">
        <w:rPr>
          <w:rFonts w:ascii="Calibri" w:hAnsi="Calibri" w:cs="Calibri"/>
          <w:color w:val="000000" w:themeColor="text1"/>
        </w:rPr>
        <w:t>ting</w:t>
      </w:r>
      <w:r w:rsidRPr="00B909FD">
        <w:rPr>
          <w:rFonts w:ascii="Calibri" w:hAnsi="Calibri" w:cs="Calibri"/>
          <w:color w:val="000000" w:themeColor="text1"/>
          <w:spacing w:val="-2"/>
        </w:rPr>
        <w:t xml:space="preserve"> </w:t>
      </w:r>
      <w:r w:rsidRPr="00B909FD">
        <w:rPr>
          <w:rFonts w:ascii="Calibri" w:hAnsi="Calibri" w:cs="Calibri"/>
          <w:color w:val="000000" w:themeColor="text1"/>
        </w:rPr>
        <w:t>t</w:t>
      </w:r>
      <w:r w:rsidRPr="00B909FD">
        <w:rPr>
          <w:rFonts w:ascii="Calibri" w:hAnsi="Calibri" w:cs="Calibri"/>
          <w:color w:val="000000" w:themeColor="text1"/>
          <w:spacing w:val="-2"/>
        </w:rPr>
        <w:t>h</w:t>
      </w:r>
      <w:r w:rsidRPr="00B909FD">
        <w:rPr>
          <w:rFonts w:ascii="Calibri" w:hAnsi="Calibri" w:cs="Calibri"/>
          <w:color w:val="000000" w:themeColor="text1"/>
        </w:rPr>
        <w:t>e</w:t>
      </w:r>
      <w:r w:rsidRPr="00B909FD">
        <w:rPr>
          <w:rFonts w:ascii="Calibri" w:hAnsi="Calibri" w:cs="Calibri"/>
          <w:color w:val="000000" w:themeColor="text1"/>
          <w:spacing w:val="1"/>
        </w:rPr>
        <w:t xml:space="preserve"> </w:t>
      </w:r>
      <w:r w:rsidRPr="00B909FD">
        <w:rPr>
          <w:rFonts w:ascii="Calibri" w:hAnsi="Calibri" w:cs="Calibri"/>
          <w:color w:val="000000" w:themeColor="text1"/>
        </w:rPr>
        <w:t>po</w:t>
      </w:r>
      <w:r w:rsidRPr="00B909FD">
        <w:rPr>
          <w:rFonts w:ascii="Calibri" w:hAnsi="Calibri" w:cs="Calibri"/>
          <w:color w:val="000000" w:themeColor="text1"/>
          <w:spacing w:val="-2"/>
        </w:rPr>
        <w:t>t</w:t>
      </w:r>
      <w:r w:rsidRPr="00B909FD">
        <w:rPr>
          <w:rFonts w:ascii="Calibri" w:hAnsi="Calibri" w:cs="Calibri"/>
          <w:color w:val="000000" w:themeColor="text1"/>
          <w:spacing w:val="1"/>
        </w:rPr>
        <w:t>e</w:t>
      </w:r>
      <w:r w:rsidRPr="00B909FD">
        <w:rPr>
          <w:rFonts w:ascii="Calibri" w:hAnsi="Calibri" w:cs="Calibri"/>
          <w:color w:val="000000" w:themeColor="text1"/>
        </w:rPr>
        <w:t>nt</w:t>
      </w:r>
      <w:r w:rsidRPr="00B909FD">
        <w:rPr>
          <w:rFonts w:ascii="Calibri" w:hAnsi="Calibri" w:cs="Calibri"/>
          <w:color w:val="000000" w:themeColor="text1"/>
          <w:spacing w:val="-2"/>
        </w:rPr>
        <w:t>i</w:t>
      </w:r>
      <w:r w:rsidRPr="00B909FD">
        <w:rPr>
          <w:rFonts w:ascii="Calibri" w:hAnsi="Calibri" w:cs="Calibri"/>
          <w:color w:val="000000" w:themeColor="text1"/>
          <w:spacing w:val="1"/>
        </w:rPr>
        <w:t>a</w:t>
      </w:r>
      <w:r w:rsidRPr="00B909FD">
        <w:rPr>
          <w:rFonts w:ascii="Calibri" w:hAnsi="Calibri" w:cs="Calibri"/>
          <w:color w:val="000000" w:themeColor="text1"/>
        </w:rPr>
        <w:t>l</w:t>
      </w:r>
      <w:r w:rsidRPr="00B909FD">
        <w:rPr>
          <w:rFonts w:ascii="Calibri" w:hAnsi="Calibri" w:cs="Calibri"/>
          <w:color w:val="000000" w:themeColor="text1"/>
          <w:spacing w:val="-2"/>
        </w:rPr>
        <w:t xml:space="preserve"> </w:t>
      </w:r>
      <w:r w:rsidRPr="00B909FD">
        <w:rPr>
          <w:rFonts w:ascii="Calibri" w:hAnsi="Calibri" w:cs="Calibri"/>
          <w:color w:val="000000" w:themeColor="text1"/>
        </w:rPr>
        <w:t>im</w:t>
      </w:r>
      <w:r w:rsidRPr="00B909FD">
        <w:rPr>
          <w:rFonts w:ascii="Calibri" w:hAnsi="Calibri" w:cs="Calibri"/>
          <w:color w:val="000000" w:themeColor="text1"/>
          <w:spacing w:val="-2"/>
        </w:rPr>
        <w:t>p</w:t>
      </w:r>
      <w:r w:rsidRPr="00B909FD">
        <w:rPr>
          <w:rFonts w:ascii="Calibri" w:hAnsi="Calibri" w:cs="Calibri"/>
          <w:color w:val="000000" w:themeColor="text1"/>
          <w:spacing w:val="1"/>
        </w:rPr>
        <w:t>ac</w:t>
      </w:r>
      <w:r w:rsidRPr="00B909FD">
        <w:rPr>
          <w:rFonts w:ascii="Calibri" w:hAnsi="Calibri" w:cs="Calibri"/>
          <w:color w:val="000000" w:themeColor="text1"/>
        </w:rPr>
        <w:t>ts</w:t>
      </w:r>
      <w:r w:rsidRPr="00B909FD">
        <w:rPr>
          <w:rFonts w:ascii="Calibri" w:hAnsi="Calibri" w:cs="Calibri"/>
          <w:color w:val="000000" w:themeColor="text1"/>
          <w:spacing w:val="-1"/>
        </w:rPr>
        <w:t xml:space="preserve"> </w:t>
      </w:r>
      <w:r w:rsidRPr="00B909FD">
        <w:rPr>
          <w:rFonts w:ascii="Calibri" w:hAnsi="Calibri" w:cs="Calibri"/>
          <w:color w:val="000000" w:themeColor="text1"/>
        </w:rPr>
        <w:t>of</w:t>
      </w:r>
      <w:r w:rsidRPr="00B909FD">
        <w:rPr>
          <w:rFonts w:ascii="Calibri" w:hAnsi="Calibri" w:cs="Calibri"/>
          <w:color w:val="000000" w:themeColor="text1"/>
          <w:spacing w:val="-2"/>
        </w:rPr>
        <w:t xml:space="preserve"> v</w:t>
      </w:r>
      <w:r w:rsidRPr="00B909FD">
        <w:rPr>
          <w:rFonts w:ascii="Calibri" w:hAnsi="Calibri" w:cs="Calibri"/>
          <w:color w:val="000000" w:themeColor="text1"/>
        </w:rPr>
        <w:t>ibr</w:t>
      </w:r>
      <w:r w:rsidRPr="00B909FD">
        <w:rPr>
          <w:rFonts w:ascii="Calibri" w:hAnsi="Calibri" w:cs="Calibri"/>
          <w:color w:val="000000" w:themeColor="text1"/>
          <w:spacing w:val="1"/>
        </w:rPr>
        <w:t>a</w:t>
      </w:r>
      <w:r w:rsidRPr="00B909FD">
        <w:rPr>
          <w:rFonts w:ascii="Calibri" w:hAnsi="Calibri" w:cs="Calibri"/>
          <w:color w:val="000000" w:themeColor="text1"/>
        </w:rPr>
        <w:t>tion.</w:t>
      </w:r>
    </w:p>
    <w:p w14:paraId="795AD00A" w14:textId="77777777" w:rsidR="00CD5893" w:rsidRPr="00B909FD" w:rsidRDefault="00CD5893" w:rsidP="006D31F2">
      <w:pPr>
        <w:spacing w:after="0"/>
        <w:mirrorIndents/>
        <w:rPr>
          <w:rFonts w:ascii="Calibri" w:hAnsi="Calibri" w:cs="Calibri"/>
        </w:rPr>
      </w:pPr>
    </w:p>
    <w:p w14:paraId="2BEBFBE8" w14:textId="77777777" w:rsidR="00CD5893" w:rsidRPr="00B909FD" w:rsidRDefault="00D82AEF"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37" w:name="_Toc145936820"/>
      <w:r w:rsidRPr="00B909FD">
        <w:rPr>
          <w:rFonts w:ascii="Calibri" w:hAnsi="Calibri" w:cs="Calibri"/>
          <w:b w:val="0"/>
          <w:color w:val="auto"/>
          <w:sz w:val="22"/>
          <w:szCs w:val="22"/>
        </w:rPr>
        <w:t xml:space="preserve">Risks </w:t>
      </w:r>
      <w:r w:rsidR="00A11BC7" w:rsidRPr="00B909FD">
        <w:rPr>
          <w:rFonts w:ascii="Calibri" w:hAnsi="Calibri" w:cs="Calibri"/>
          <w:b w:val="0"/>
          <w:color w:val="auto"/>
          <w:sz w:val="22"/>
          <w:szCs w:val="22"/>
        </w:rPr>
        <w:t>from accidental situations</w:t>
      </w:r>
      <w:bookmarkEnd w:id="437"/>
    </w:p>
    <w:p w14:paraId="172BB8E4" w14:textId="42B570EC" w:rsidR="000A2F91" w:rsidRPr="00B909FD" w:rsidRDefault="00833A52" w:rsidP="006D31F2">
      <w:pPr>
        <w:spacing w:after="0"/>
        <w:mirrorIndents/>
        <w:jc w:val="both"/>
        <w:rPr>
          <w:rFonts w:ascii="Calibri" w:hAnsi="Calibri" w:cs="Calibri"/>
        </w:rPr>
      </w:pPr>
      <w:r w:rsidRPr="00B909FD">
        <w:rPr>
          <w:rFonts w:ascii="Calibri" w:hAnsi="Calibri" w:cs="Calibri"/>
        </w:rPr>
        <w:t>Transport of dangerous goods is a significant risk of railways in the operational phase, it can cause significant soil and ground water pollution through leakages, spills or accidents, consequent generation of large quantities of hazardous waste from site remediation and cleaning, and can pose a great threat to human health, even life.</w:t>
      </w:r>
      <w:r w:rsidR="00681308" w:rsidRPr="00B909FD">
        <w:rPr>
          <w:rFonts w:ascii="Calibri" w:hAnsi="Calibri" w:cs="Calibri"/>
        </w:rPr>
        <w:t xml:space="preserve"> </w:t>
      </w:r>
    </w:p>
    <w:p w14:paraId="0360D2DB" w14:textId="77777777" w:rsidR="00432DAD" w:rsidRPr="00B909FD" w:rsidRDefault="00432DAD" w:rsidP="006D31F2">
      <w:pPr>
        <w:spacing w:after="0"/>
        <w:mirrorIndents/>
        <w:jc w:val="both"/>
        <w:rPr>
          <w:rFonts w:ascii="Calibri" w:hAnsi="Calibri" w:cs="Calibri"/>
        </w:rPr>
      </w:pPr>
    </w:p>
    <w:p w14:paraId="3485CEBC" w14:textId="77777777" w:rsidR="00716D62" w:rsidRPr="00B909FD" w:rsidRDefault="00716D62"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38" w:name="_Toc145936821"/>
      <w:r w:rsidRPr="00B909FD">
        <w:rPr>
          <w:rFonts w:ascii="Calibri" w:hAnsi="Calibri" w:cs="Calibri"/>
          <w:b w:val="0"/>
          <w:color w:val="auto"/>
          <w:sz w:val="22"/>
          <w:szCs w:val="22"/>
        </w:rPr>
        <w:t>Measures to be undertaken in case of accidents</w:t>
      </w:r>
      <w:bookmarkEnd w:id="438"/>
    </w:p>
    <w:p w14:paraId="0C58DE76" w14:textId="327C0B13" w:rsidR="00716D62" w:rsidRPr="00B909FD" w:rsidRDefault="00716D62" w:rsidP="006D31F2">
      <w:pPr>
        <w:spacing w:after="0"/>
        <w:mirrorIndents/>
        <w:jc w:val="both"/>
        <w:rPr>
          <w:rFonts w:ascii="Calibri" w:hAnsi="Calibri" w:cs="Calibri"/>
        </w:rPr>
      </w:pPr>
      <w:r w:rsidRPr="00B909FD">
        <w:rPr>
          <w:rFonts w:ascii="Calibri" w:hAnsi="Calibri" w:cs="Calibri"/>
          <w:spacing w:val="-2"/>
        </w:rPr>
        <w:t>I</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rPr>
        <w:t>tr</w:t>
      </w:r>
      <w:r w:rsidRPr="00B909FD">
        <w:rPr>
          <w:rFonts w:ascii="Calibri" w:hAnsi="Calibri" w:cs="Calibri"/>
          <w:spacing w:val="1"/>
        </w:rPr>
        <w:t>a</w:t>
      </w:r>
      <w:r w:rsidRPr="00B909FD">
        <w:rPr>
          <w:rFonts w:ascii="Calibri" w:hAnsi="Calibri" w:cs="Calibri"/>
        </w:rPr>
        <w:t>ord</w:t>
      </w:r>
      <w:r w:rsidRPr="00B909FD">
        <w:rPr>
          <w:rFonts w:ascii="Calibri" w:hAnsi="Calibri" w:cs="Calibri"/>
          <w:spacing w:val="1"/>
        </w:rPr>
        <w:t>i</w:t>
      </w:r>
      <w:r w:rsidRPr="00B909FD">
        <w:rPr>
          <w:rFonts w:ascii="Calibri" w:hAnsi="Calibri" w:cs="Calibri"/>
        </w:rPr>
        <w:t>n</w:t>
      </w:r>
      <w:r w:rsidRPr="00B909FD">
        <w:rPr>
          <w:rFonts w:ascii="Calibri" w:hAnsi="Calibri" w:cs="Calibri"/>
          <w:spacing w:val="1"/>
        </w:rPr>
        <w:t>a</w:t>
      </w:r>
      <w:r w:rsidRPr="00B909FD">
        <w:rPr>
          <w:rFonts w:ascii="Calibri" w:hAnsi="Calibri" w:cs="Calibri"/>
        </w:rPr>
        <w:t xml:space="preserve">ry </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nts</w:t>
      </w:r>
      <w:r w:rsidRPr="00B909FD">
        <w:rPr>
          <w:rFonts w:ascii="Calibri" w:hAnsi="Calibri" w:cs="Calibri"/>
          <w:spacing w:val="1"/>
        </w:rPr>
        <w:t xml:space="preserve"> </w:t>
      </w:r>
      <w:r w:rsidRPr="00B909FD">
        <w:rPr>
          <w:rFonts w:ascii="Calibri" w:hAnsi="Calibri" w:cs="Calibri"/>
        </w:rPr>
        <w:t>in</w:t>
      </w:r>
      <w:r w:rsidRPr="00B909FD">
        <w:rPr>
          <w:rFonts w:ascii="Calibri" w:hAnsi="Calibri" w:cs="Calibri"/>
          <w:spacing w:val="2"/>
        </w:rPr>
        <w:t xml:space="preserve"> </w:t>
      </w:r>
      <w:r w:rsidRPr="00B909FD">
        <w:rPr>
          <w:rFonts w:ascii="Calibri" w:hAnsi="Calibri" w:cs="Calibri"/>
        </w:rPr>
        <w:t>tr</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s</w:t>
      </w:r>
      <w:r w:rsidRPr="00B909FD">
        <w:rPr>
          <w:rFonts w:ascii="Calibri" w:hAnsi="Calibri" w:cs="Calibri"/>
        </w:rPr>
        <w:t>por</w:t>
      </w:r>
      <w:r w:rsidRPr="00B909FD">
        <w:rPr>
          <w:rFonts w:ascii="Calibri" w:hAnsi="Calibri" w:cs="Calibri"/>
          <w:spacing w:val="-2"/>
        </w:rPr>
        <w:t>t</w:t>
      </w:r>
      <w:r w:rsidRPr="00B909FD">
        <w:rPr>
          <w:rFonts w:ascii="Calibri" w:hAnsi="Calibri" w:cs="Calibri"/>
        </w:rPr>
        <w:t>ing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rdous</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ub</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of</w:t>
      </w:r>
      <w:r w:rsidRPr="00B909FD">
        <w:rPr>
          <w:rFonts w:ascii="Calibri" w:hAnsi="Calibri" w:cs="Calibri"/>
          <w:spacing w:val="3"/>
        </w:rPr>
        <w:t xml:space="preserve"> </w:t>
      </w:r>
      <w:r w:rsidRPr="00B909FD">
        <w:rPr>
          <w:rFonts w:ascii="Calibri" w:hAnsi="Calibri" w:cs="Calibri"/>
          <w:spacing w:val="-2"/>
        </w:rPr>
        <w:t>g</w:t>
      </w:r>
      <w:r w:rsidRPr="00B909FD">
        <w:rPr>
          <w:rFonts w:ascii="Calibri" w:hAnsi="Calibri" w:cs="Calibri"/>
        </w:rPr>
        <w:t>r</w:t>
      </w:r>
      <w:r w:rsidRPr="00B909FD">
        <w:rPr>
          <w:rFonts w:ascii="Calibri" w:hAnsi="Calibri" w:cs="Calibri"/>
          <w:spacing w:val="1"/>
        </w:rPr>
        <w:t>ea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1"/>
        </w:rPr>
        <w:t>a</w:t>
      </w:r>
      <w:r w:rsidRPr="00B909FD">
        <w:rPr>
          <w:rFonts w:ascii="Calibri" w:hAnsi="Calibri" w:cs="Calibri"/>
        </w:rPr>
        <w:t>mou</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rPr>
        <w:t>a</w:t>
      </w:r>
      <w:r w:rsidRPr="00B909FD">
        <w:rPr>
          <w:rFonts w:ascii="Calibri" w:hAnsi="Calibri" w:cs="Calibri"/>
          <w:spacing w:val="4"/>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ry pr</w:t>
      </w:r>
      <w:r w:rsidRPr="00B909FD">
        <w:rPr>
          <w:rFonts w:ascii="Calibri" w:hAnsi="Calibri" w:cs="Calibri"/>
          <w:spacing w:val="2"/>
        </w:rPr>
        <w:t>o</w:t>
      </w:r>
      <w:r w:rsidRPr="00B909FD">
        <w:rPr>
          <w:rFonts w:ascii="Calibri" w:hAnsi="Calibri" w:cs="Calibri"/>
          <w:spacing w:val="1"/>
        </w:rPr>
        <w:t>ce</w:t>
      </w:r>
      <w:r w:rsidRPr="00B909FD">
        <w:rPr>
          <w:rFonts w:ascii="Calibri" w:hAnsi="Calibri" w:cs="Calibri"/>
        </w:rPr>
        <w:t>du</w:t>
      </w:r>
      <w:r w:rsidRPr="00B909FD">
        <w:rPr>
          <w:rFonts w:ascii="Calibri" w:hAnsi="Calibri" w:cs="Calibri"/>
          <w:spacing w:val="-2"/>
        </w:rPr>
        <w:t>r</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2"/>
        </w:rPr>
        <w:t>n</w:t>
      </w:r>
      <w:r w:rsidRPr="00B909FD">
        <w:rPr>
          <w:rFonts w:ascii="Calibri" w:hAnsi="Calibri" w:cs="Calibri"/>
          <w:spacing w:val="1"/>
        </w:rPr>
        <w:t>ee</w:t>
      </w:r>
      <w:r w:rsidRPr="00B909FD">
        <w:rPr>
          <w:rFonts w:ascii="Calibri" w:hAnsi="Calibri" w:cs="Calibri"/>
        </w:rPr>
        <w:t>ds</w:t>
      </w:r>
      <w:r w:rsidRPr="00B909FD">
        <w:rPr>
          <w:rFonts w:ascii="Calibri" w:hAnsi="Calibri" w:cs="Calibri"/>
          <w:spacing w:val="2"/>
        </w:rPr>
        <w:t xml:space="preserve"> </w:t>
      </w:r>
      <w:r w:rsidRPr="00B909FD">
        <w:rPr>
          <w:rFonts w:ascii="Calibri" w:hAnsi="Calibri" w:cs="Calibri"/>
        </w:rPr>
        <w:t>to</w:t>
      </w:r>
      <w:r w:rsidRPr="00B909FD">
        <w:rPr>
          <w:rFonts w:ascii="Calibri" w:hAnsi="Calibri" w:cs="Calibri"/>
          <w:spacing w:val="5"/>
        </w:rPr>
        <w:t xml:space="preserve"> </w:t>
      </w:r>
      <w:r w:rsidRPr="00B909FD">
        <w:rPr>
          <w:rFonts w:ascii="Calibri" w:hAnsi="Calibri" w:cs="Calibri"/>
          <w:spacing w:val="-2"/>
        </w:rPr>
        <w:t>b</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im</w:t>
      </w:r>
      <w:r w:rsidRPr="00B909FD">
        <w:rPr>
          <w:rFonts w:ascii="Calibri" w:hAnsi="Calibri" w:cs="Calibri"/>
          <w:spacing w:val="-2"/>
        </w:rPr>
        <w:t>p</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3"/>
        </w:rPr>
        <w:t xml:space="preserve"> </w:t>
      </w:r>
      <w:r w:rsidRPr="00B909FD">
        <w:rPr>
          <w:rFonts w:ascii="Calibri" w:hAnsi="Calibri" w:cs="Calibri"/>
        </w:rPr>
        <w:t>in</w:t>
      </w:r>
      <w:r w:rsidRPr="00B909FD">
        <w:rPr>
          <w:rFonts w:ascii="Calibri" w:hAnsi="Calibri" w:cs="Calibri"/>
          <w:spacing w:val="3"/>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1"/>
        </w:rPr>
        <w:t>se</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of r</w:t>
      </w:r>
      <w:r w:rsidRPr="00B909FD">
        <w:rPr>
          <w:rFonts w:ascii="Calibri" w:hAnsi="Calibri" w:cs="Calibri"/>
          <w:spacing w:val="1"/>
        </w:rPr>
        <w:t>e</w:t>
      </w:r>
      <w:r w:rsidRPr="00B909FD">
        <w:rPr>
          <w:rFonts w:ascii="Calibri" w:hAnsi="Calibri" w:cs="Calibri"/>
        </w:rPr>
        <w:t>pr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s</w:t>
      </w:r>
      <w:r w:rsidRPr="00B909FD">
        <w:rPr>
          <w:rFonts w:ascii="Calibri" w:hAnsi="Calibri" w:cs="Calibri"/>
          <w:spacing w:val="-10"/>
        </w:rPr>
        <w:t xml:space="preserve"> </w:t>
      </w:r>
      <w:r w:rsidRPr="00B909FD">
        <w:rPr>
          <w:rFonts w:ascii="Calibri" w:hAnsi="Calibri" w:cs="Calibri"/>
        </w:rPr>
        <w:t>of</w:t>
      </w:r>
      <w:r w:rsidRPr="00B909FD">
        <w:rPr>
          <w:rFonts w:ascii="Calibri" w:hAnsi="Calibri" w:cs="Calibri"/>
          <w:spacing w:val="-12"/>
        </w:rPr>
        <w:t xml:space="preserve"> </w:t>
      </w:r>
      <w:r w:rsidRPr="00B909FD">
        <w:rPr>
          <w:rFonts w:ascii="Calibri" w:hAnsi="Calibri" w:cs="Calibri"/>
        </w:rPr>
        <w:t>the</w:t>
      </w:r>
      <w:r w:rsidRPr="00B909FD">
        <w:rPr>
          <w:rFonts w:ascii="Calibri" w:hAnsi="Calibri" w:cs="Calibri"/>
          <w:spacing w:val="-9"/>
        </w:rPr>
        <w:t xml:space="preserve"> </w:t>
      </w:r>
      <w:r w:rsidRPr="00B909FD">
        <w:rPr>
          <w:rFonts w:ascii="Calibri" w:hAnsi="Calibri" w:cs="Calibri"/>
        </w:rPr>
        <w:t>mobile</w:t>
      </w:r>
      <w:r w:rsidRPr="00B909FD">
        <w:rPr>
          <w:rFonts w:ascii="Calibri" w:hAnsi="Calibri" w:cs="Calibri"/>
          <w:spacing w:val="-9"/>
        </w:rPr>
        <w:t xml:space="preserve"> </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spacing w:val="5"/>
        </w:rPr>
        <w:t>o</w:t>
      </w:r>
      <w:r w:rsidRPr="00B909FD">
        <w:rPr>
          <w:rFonts w:ascii="Calibri" w:hAnsi="Calibri" w:cs="Calibri"/>
        </w:rPr>
        <w:t>-t</w:t>
      </w:r>
      <w:r w:rsidRPr="00B909FD">
        <w:rPr>
          <w:rFonts w:ascii="Calibri" w:hAnsi="Calibri" w:cs="Calibri"/>
          <w:spacing w:val="-2"/>
        </w:rPr>
        <w:t>o</w:t>
      </w:r>
      <w:r w:rsidRPr="00B909FD">
        <w:rPr>
          <w:rFonts w:ascii="Calibri" w:hAnsi="Calibri" w:cs="Calibri"/>
        </w:rPr>
        <w:t>xi</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lo</w:t>
      </w:r>
      <w:r w:rsidRPr="00B909FD">
        <w:rPr>
          <w:rFonts w:ascii="Calibri" w:hAnsi="Calibri" w:cs="Calibri"/>
          <w:spacing w:val="-2"/>
        </w:rPr>
        <w:t>g</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9"/>
        </w:rPr>
        <w:t xml:space="preserve"> </w:t>
      </w:r>
      <w:r w:rsidRPr="00B909FD">
        <w:rPr>
          <w:rFonts w:ascii="Calibri" w:hAnsi="Calibri" w:cs="Calibri"/>
        </w:rPr>
        <w:t>unit</w:t>
      </w:r>
      <w:r w:rsidRPr="00B909FD">
        <w:rPr>
          <w:rFonts w:ascii="Calibri" w:hAnsi="Calibri" w:cs="Calibri"/>
          <w:spacing w:val="-9"/>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0"/>
        </w:rPr>
        <w:t xml:space="preserve"> </w:t>
      </w:r>
      <w:r w:rsidRPr="00B909FD">
        <w:rPr>
          <w:rFonts w:ascii="Calibri" w:hAnsi="Calibri" w:cs="Calibri"/>
          <w:spacing w:val="1"/>
        </w:rPr>
        <w:t>e</w:t>
      </w:r>
      <w:r w:rsidRPr="00B909FD">
        <w:rPr>
          <w:rFonts w:ascii="Calibri" w:hAnsi="Calibri" w:cs="Calibri"/>
        </w:rPr>
        <w:t>xp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t</w:t>
      </w:r>
      <w:r w:rsidRPr="00B909FD">
        <w:rPr>
          <w:rFonts w:ascii="Calibri" w:hAnsi="Calibri" w:cs="Calibri"/>
        </w:rPr>
        <w:t>s</w:t>
      </w:r>
      <w:r w:rsidRPr="00B909FD">
        <w:rPr>
          <w:rFonts w:ascii="Calibri" w:hAnsi="Calibri" w:cs="Calibri"/>
          <w:spacing w:val="-10"/>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9"/>
        </w:rPr>
        <w:t xml:space="preserve"> </w:t>
      </w:r>
      <w:r w:rsidRPr="00B909FD">
        <w:rPr>
          <w:rFonts w:ascii="Calibri" w:hAnsi="Calibri" w:cs="Calibri"/>
        </w:rPr>
        <w:t>the</w:t>
      </w:r>
      <w:r w:rsidRPr="00B909FD">
        <w:rPr>
          <w:rFonts w:ascii="Calibri" w:hAnsi="Calibri" w:cs="Calibri"/>
          <w:spacing w:val="-9"/>
        </w:rPr>
        <w:t xml:space="preserve"> </w:t>
      </w:r>
      <w:r w:rsidRPr="00B909FD">
        <w:rPr>
          <w:rFonts w:ascii="Calibri" w:hAnsi="Calibri" w:cs="Calibri"/>
          <w:spacing w:val="-2"/>
        </w:rPr>
        <w:t>E</w:t>
      </w:r>
      <w:r w:rsidRPr="00B909FD">
        <w:rPr>
          <w:rFonts w:ascii="Calibri" w:hAnsi="Calibri" w:cs="Calibri"/>
        </w:rPr>
        <w:t>m</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1"/>
        </w:rPr>
        <w:t>c</w:t>
      </w:r>
      <w:r w:rsidRPr="00B909FD">
        <w:rPr>
          <w:rFonts w:ascii="Calibri" w:hAnsi="Calibri" w:cs="Calibri"/>
        </w:rPr>
        <w:t xml:space="preserve">y </w:t>
      </w:r>
      <w:r w:rsidRPr="00B909FD">
        <w:rPr>
          <w:rFonts w:ascii="Calibri" w:hAnsi="Calibri" w:cs="Calibri"/>
          <w:spacing w:val="-1"/>
        </w:rPr>
        <w:t>S</w:t>
      </w:r>
      <w:r w:rsidRPr="00B909FD">
        <w:rPr>
          <w:rFonts w:ascii="Calibri" w:hAnsi="Calibri" w:cs="Calibri"/>
        </w:rPr>
        <w:t>itu</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or</w:t>
      </w:r>
      <w:r w:rsidRPr="00B909FD">
        <w:rPr>
          <w:rFonts w:ascii="Calibri" w:hAnsi="Calibri" w:cs="Calibri"/>
          <w:spacing w:val="3"/>
        </w:rPr>
        <w:t xml:space="preserve"> </w:t>
      </w:r>
      <w:r w:rsidRPr="00B909FD">
        <w:rPr>
          <w:rFonts w:ascii="Calibri" w:hAnsi="Calibri" w:cs="Calibri"/>
        </w:rPr>
        <w:t>of the</w:t>
      </w:r>
      <w:r w:rsidRPr="00B909FD">
        <w:rPr>
          <w:rFonts w:ascii="Calibri" w:hAnsi="Calibri" w:cs="Calibri"/>
          <w:spacing w:val="3"/>
        </w:rPr>
        <w:t xml:space="preserve"> </w:t>
      </w:r>
      <w:r w:rsidRPr="00B909FD">
        <w:rPr>
          <w:rFonts w:ascii="Calibri" w:hAnsi="Calibri" w:cs="Calibri"/>
          <w:spacing w:val="1"/>
        </w:rPr>
        <w:t>M</w:t>
      </w:r>
      <w:r w:rsidRPr="00B909FD">
        <w:rPr>
          <w:rFonts w:ascii="Calibri" w:hAnsi="Calibri" w:cs="Calibri"/>
        </w:rPr>
        <w:t xml:space="preserve">inistry of Interior (MoI) </w:t>
      </w:r>
      <w:r w:rsidRPr="00B909FD">
        <w:rPr>
          <w:rFonts w:ascii="Calibri" w:hAnsi="Calibri" w:cs="Calibri"/>
          <w:spacing w:val="2"/>
        </w:rPr>
        <w:t>o</w:t>
      </w:r>
      <w:r w:rsidRPr="00B909FD">
        <w:rPr>
          <w:rFonts w:ascii="Calibri" w:hAnsi="Calibri" w:cs="Calibri"/>
        </w:rPr>
        <w:t>f</w:t>
      </w:r>
      <w:r w:rsidRPr="00B909FD">
        <w:rPr>
          <w:rFonts w:ascii="Calibri" w:hAnsi="Calibri" w:cs="Calibri"/>
          <w:spacing w:val="3"/>
        </w:rPr>
        <w:t xml:space="preserve"> </w:t>
      </w:r>
      <w:r w:rsidRPr="00B909FD">
        <w:rPr>
          <w:rFonts w:ascii="Calibri" w:hAnsi="Calibri" w:cs="Calibri"/>
          <w:spacing w:val="5"/>
        </w:rPr>
        <w:t>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publ</w:t>
      </w:r>
      <w:r w:rsidRPr="00B909FD">
        <w:rPr>
          <w:rFonts w:ascii="Calibri" w:hAnsi="Calibri" w:cs="Calibri"/>
          <w:spacing w:val="-2"/>
        </w:rPr>
        <w:t>i</w:t>
      </w:r>
      <w:r w:rsidRPr="00B909FD">
        <w:rPr>
          <w:rFonts w:ascii="Calibri" w:hAnsi="Calibri" w:cs="Calibri"/>
        </w:rPr>
        <w:t>c</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rb</w:t>
      </w:r>
      <w:r w:rsidRPr="00B909FD">
        <w:rPr>
          <w:rFonts w:ascii="Calibri" w:hAnsi="Calibri" w:cs="Calibri"/>
          <w:spacing w:val="1"/>
        </w:rPr>
        <w:t>ia</w:t>
      </w:r>
      <w:r w:rsidRPr="00B909FD">
        <w:rPr>
          <w:rFonts w:ascii="Calibri" w:hAnsi="Calibri" w:cs="Calibri"/>
        </w:rPr>
        <w:t>.</w:t>
      </w:r>
      <w:r w:rsidRPr="00B909FD">
        <w:rPr>
          <w:rFonts w:ascii="Calibri" w:hAnsi="Calibri" w:cs="Calibri"/>
          <w:spacing w:val="3"/>
        </w:rPr>
        <w:t xml:space="preserve"> </w:t>
      </w:r>
      <w:r w:rsidRPr="00B909FD">
        <w:rPr>
          <w:rFonts w:ascii="Calibri" w:hAnsi="Calibri" w:cs="Calibri"/>
          <w:spacing w:val="1"/>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ec</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ry pro</w:t>
      </w:r>
      <w:r w:rsidRPr="00B909FD">
        <w:rPr>
          <w:rFonts w:ascii="Calibri" w:hAnsi="Calibri" w:cs="Calibri"/>
          <w:spacing w:val="1"/>
        </w:rPr>
        <w:t>ce</w:t>
      </w:r>
      <w:r w:rsidRPr="00B909FD">
        <w:rPr>
          <w:rFonts w:ascii="Calibri" w:hAnsi="Calibri" w:cs="Calibri"/>
          <w:spacing w:val="-2"/>
        </w:rPr>
        <w:t>d</w:t>
      </w:r>
      <w:r w:rsidRPr="00B909FD">
        <w:rPr>
          <w:rFonts w:ascii="Calibri" w:hAnsi="Calibri" w:cs="Calibri"/>
        </w:rPr>
        <w:t>ure</w:t>
      </w:r>
      <w:r w:rsidRPr="00B909FD">
        <w:rPr>
          <w:rFonts w:ascii="Calibri" w:hAnsi="Calibri" w:cs="Calibri"/>
          <w:spacing w:val="3"/>
        </w:rPr>
        <w:t xml:space="preserve"> </w:t>
      </w:r>
      <w:r w:rsidRPr="00B909FD">
        <w:rPr>
          <w:rFonts w:ascii="Calibri" w:hAnsi="Calibri" w:cs="Calibri"/>
        </w:rPr>
        <w:t>is imp</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 xml:space="preserve">by </w:t>
      </w:r>
      <w:r w:rsidRPr="00B909FD">
        <w:rPr>
          <w:rFonts w:ascii="Calibri" w:hAnsi="Calibri" w:cs="Calibri"/>
          <w:spacing w:val="-1"/>
        </w:rPr>
        <w:t>s</w:t>
      </w:r>
      <w:r w:rsidRPr="00B909FD">
        <w:rPr>
          <w:rFonts w:ascii="Calibri" w:hAnsi="Calibri" w:cs="Calibri"/>
        </w:rPr>
        <w:t>p</w:t>
      </w:r>
      <w:r w:rsidRPr="00B909FD">
        <w:rPr>
          <w:rFonts w:ascii="Calibri" w:hAnsi="Calibri" w:cs="Calibri"/>
          <w:spacing w:val="1"/>
        </w:rPr>
        <w:t>ec</w:t>
      </w:r>
      <w:r w:rsidRPr="00B909FD">
        <w:rPr>
          <w:rFonts w:ascii="Calibri" w:hAnsi="Calibri" w:cs="Calibri"/>
        </w:rPr>
        <w:t>i</w:t>
      </w:r>
      <w:r w:rsidRPr="00B909FD">
        <w:rPr>
          <w:rFonts w:ascii="Calibri" w:hAnsi="Calibri" w:cs="Calibri"/>
          <w:spacing w:val="1"/>
        </w:rPr>
        <w:t>a</w:t>
      </w:r>
      <w:r w:rsidRPr="00B909FD">
        <w:rPr>
          <w:rFonts w:ascii="Calibri" w:hAnsi="Calibri" w:cs="Calibri"/>
          <w:spacing w:val="-2"/>
        </w:rPr>
        <w:t>li</w:t>
      </w:r>
      <w:r w:rsidRPr="00B909FD">
        <w:rPr>
          <w:rFonts w:ascii="Calibri" w:hAnsi="Calibri" w:cs="Calibri"/>
          <w:spacing w:val="-1"/>
        </w:rPr>
        <w:t>z</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omp</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i</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rPr>
        <w:t>hol</w:t>
      </w:r>
      <w:r w:rsidRPr="00B909FD">
        <w:rPr>
          <w:rFonts w:ascii="Calibri" w:hAnsi="Calibri" w:cs="Calibri"/>
          <w:spacing w:val="-2"/>
        </w:rPr>
        <w:t>d</w:t>
      </w:r>
      <w:r w:rsidRPr="00B909FD">
        <w:rPr>
          <w:rFonts w:ascii="Calibri" w:hAnsi="Calibri" w:cs="Calibri"/>
        </w:rPr>
        <w:t>ing 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i</w:t>
      </w:r>
      <w:r w:rsidRPr="00B909FD">
        <w:rPr>
          <w:rFonts w:ascii="Calibri" w:hAnsi="Calibri" w:cs="Calibri"/>
        </w:rPr>
        <w:t>ts</w:t>
      </w:r>
      <w:r w:rsidRPr="00B909FD">
        <w:rPr>
          <w:rFonts w:ascii="Calibri" w:hAnsi="Calibri" w:cs="Calibri"/>
          <w:spacing w:val="1"/>
        </w:rPr>
        <w:t xml:space="preserve"> </w:t>
      </w:r>
      <w:r w:rsidRPr="00B909FD">
        <w:rPr>
          <w:rFonts w:ascii="Calibri" w:hAnsi="Calibri" w:cs="Calibri"/>
        </w:rPr>
        <w:t>to</w:t>
      </w:r>
      <w:r w:rsidRPr="00B909FD">
        <w:rPr>
          <w:rFonts w:ascii="Calibri" w:hAnsi="Calibri" w:cs="Calibri"/>
          <w:spacing w:val="2"/>
        </w:rPr>
        <w:t xml:space="preserve"> </w:t>
      </w:r>
      <w:r w:rsidRPr="00B909FD">
        <w:rPr>
          <w:rFonts w:ascii="Calibri" w:hAnsi="Calibri" w:cs="Calibri"/>
        </w:rPr>
        <w:t>imp</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 xml:space="preserve">nt </w:t>
      </w:r>
      <w:r w:rsidRPr="00B909FD">
        <w:rPr>
          <w:rFonts w:ascii="Calibri" w:hAnsi="Calibri" w:cs="Calibri"/>
          <w:spacing w:val="-1"/>
        </w:rPr>
        <w:t>s</w:t>
      </w:r>
      <w:r w:rsidRPr="00B909FD">
        <w:rPr>
          <w:rFonts w:ascii="Calibri" w:hAnsi="Calibri" w:cs="Calibri"/>
        </w:rPr>
        <w:t>u</w:t>
      </w:r>
      <w:r w:rsidRPr="00B909FD">
        <w:rPr>
          <w:rFonts w:ascii="Calibri" w:hAnsi="Calibri" w:cs="Calibri"/>
          <w:spacing w:val="1"/>
        </w:rPr>
        <w:t>c</w:t>
      </w:r>
      <w:r w:rsidRPr="00B909FD">
        <w:rPr>
          <w:rFonts w:ascii="Calibri" w:hAnsi="Calibri" w:cs="Calibri"/>
        </w:rPr>
        <w:t>h int</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1"/>
        </w:rPr>
        <w:t>s</w:t>
      </w:r>
      <w:r w:rsidRPr="00B909FD">
        <w:rPr>
          <w:rFonts w:ascii="Calibri" w:hAnsi="Calibri" w:cs="Calibri"/>
        </w:rPr>
        <w:t xml:space="preserve">. The Contractor will prepare an Emergency </w:t>
      </w:r>
      <w:r w:rsidR="008E5596" w:rsidRPr="00B909FD">
        <w:rPr>
          <w:rFonts w:ascii="Calibri" w:hAnsi="Calibri" w:cs="Calibri"/>
        </w:rPr>
        <w:t>Response</w:t>
      </w:r>
      <w:r w:rsidRPr="00B909FD">
        <w:rPr>
          <w:rFonts w:ascii="Calibri" w:hAnsi="Calibri" w:cs="Calibri"/>
        </w:rPr>
        <w:t xml:space="preserve"> Plan for each sub-</w:t>
      </w:r>
      <w:r w:rsidR="003361DC" w:rsidRPr="00B909FD">
        <w:rPr>
          <w:rFonts w:ascii="Calibri" w:hAnsi="Calibri" w:cs="Calibri"/>
        </w:rPr>
        <w:t>project</w:t>
      </w:r>
      <w:r w:rsidRPr="00B909FD">
        <w:rPr>
          <w:rFonts w:ascii="Calibri" w:hAnsi="Calibri" w:cs="Calibri"/>
        </w:rPr>
        <w:t xml:space="preserve"> acceptable to the PIU. </w:t>
      </w:r>
    </w:p>
    <w:p w14:paraId="485B1861" w14:textId="77777777" w:rsidR="00716D62" w:rsidRPr="00B909FD" w:rsidRDefault="00716D62" w:rsidP="006D31F2">
      <w:pPr>
        <w:spacing w:after="0"/>
        <w:mirrorIndents/>
        <w:jc w:val="both"/>
        <w:rPr>
          <w:rFonts w:ascii="Calibri" w:hAnsi="Calibri" w:cs="Calibri"/>
        </w:rPr>
      </w:pPr>
    </w:p>
    <w:p w14:paraId="69C30DF6" w14:textId="77777777" w:rsidR="00E60F4A" w:rsidRPr="00B909FD" w:rsidRDefault="00E60F4A"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39" w:name="_Toc145936822"/>
      <w:r w:rsidRPr="00B909FD">
        <w:rPr>
          <w:rFonts w:ascii="Calibri" w:hAnsi="Calibri" w:cs="Calibri"/>
          <w:b w:val="0"/>
          <w:color w:val="auto"/>
          <w:sz w:val="22"/>
          <w:szCs w:val="22"/>
        </w:rPr>
        <w:t>Safety measures, including signaling-safety devices and telecommunication facilities</w:t>
      </w:r>
      <w:bookmarkEnd w:id="439"/>
    </w:p>
    <w:p w14:paraId="7AFB9691" w14:textId="77777777" w:rsidR="00E60F4A" w:rsidRPr="00B909FD" w:rsidRDefault="00E60F4A" w:rsidP="006D31F2">
      <w:pPr>
        <w:spacing w:after="0"/>
        <w:mirrorIndents/>
        <w:jc w:val="both"/>
        <w:rPr>
          <w:rFonts w:ascii="Calibri" w:hAnsi="Calibri" w:cs="Calibri"/>
          <w:spacing w:val="2"/>
        </w:rPr>
      </w:pPr>
      <w:r w:rsidRPr="00B909FD">
        <w:rPr>
          <w:rFonts w:ascii="Calibri" w:hAnsi="Calibri" w:cs="Calibri"/>
        </w:rPr>
        <w:t>C</w:t>
      </w:r>
      <w:r w:rsidRPr="00B909FD">
        <w:rPr>
          <w:rFonts w:ascii="Calibri" w:hAnsi="Calibri" w:cs="Calibri"/>
          <w:spacing w:val="1"/>
        </w:rPr>
        <w:t>a</w:t>
      </w:r>
      <w:r w:rsidRPr="00B909FD">
        <w:rPr>
          <w:rFonts w:ascii="Calibri" w:hAnsi="Calibri" w:cs="Calibri"/>
        </w:rPr>
        <w:t>bl</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a</w:t>
      </w:r>
      <w:r w:rsidRPr="00B909FD">
        <w:rPr>
          <w:rFonts w:ascii="Calibri" w:hAnsi="Calibri" w:cs="Calibri"/>
          <w:spacing w:val="-2"/>
        </w:rPr>
        <w:t>r</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bu</w:t>
      </w:r>
      <w:r w:rsidRPr="00B909FD">
        <w:rPr>
          <w:rFonts w:ascii="Calibri" w:hAnsi="Calibri" w:cs="Calibri"/>
          <w:spacing w:val="-2"/>
        </w:rPr>
        <w:t>i</w:t>
      </w:r>
      <w:r w:rsidRPr="00B909FD">
        <w:rPr>
          <w:rFonts w:ascii="Calibri" w:hAnsi="Calibri" w:cs="Calibri"/>
        </w:rPr>
        <w:t>lt</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o</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2"/>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spacing w:val="6"/>
        </w:rPr>
        <w:t>e</w:t>
      </w:r>
      <w:r w:rsidRPr="00B909FD">
        <w:rPr>
          <w:rFonts w:ascii="Calibri" w:hAnsi="Calibri" w:cs="Calibri"/>
        </w:rPr>
        <w:t>ir</w:t>
      </w:r>
      <w:r w:rsidRPr="00B909FD">
        <w:rPr>
          <w:rFonts w:ascii="Calibri" w:hAnsi="Calibri" w:cs="Calibri"/>
          <w:spacing w:val="2"/>
        </w:rPr>
        <w:t xml:space="preserve"> </w:t>
      </w:r>
      <w:r w:rsidRPr="00B909FD">
        <w:rPr>
          <w:rFonts w:ascii="Calibri" w:hAnsi="Calibri" w:cs="Calibri"/>
        </w:rPr>
        <w:t>out</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d</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pro</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rPr>
        <w:t xml:space="preserve">of </w:t>
      </w:r>
      <w:r w:rsidRPr="00B909FD">
        <w:rPr>
          <w:rFonts w:ascii="Calibri" w:hAnsi="Calibri" w:cs="Calibri"/>
          <w:spacing w:val="-1"/>
        </w:rPr>
        <w:t>P</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is</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2"/>
        </w:rPr>
        <w:t>i</w:t>
      </w:r>
      <w:r w:rsidRPr="00B909FD">
        <w:rPr>
          <w:rFonts w:ascii="Calibri" w:hAnsi="Calibri" w:cs="Calibri"/>
        </w:rPr>
        <w:t>n</w:t>
      </w:r>
      <w:r w:rsidRPr="00B909FD">
        <w:rPr>
          <w:rFonts w:ascii="Calibri" w:hAnsi="Calibri" w:cs="Calibri"/>
          <w:spacing w:val="-1"/>
        </w:rPr>
        <w:t>s</w:t>
      </w:r>
      <w:r w:rsidRPr="00B909FD">
        <w:rPr>
          <w:rFonts w:ascii="Calibri" w:hAnsi="Calibri" w:cs="Calibri"/>
        </w:rPr>
        <w:t>olub</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rPr>
        <w:t>hi</w:t>
      </w:r>
      <w:r w:rsidRPr="00B909FD">
        <w:rPr>
          <w:rFonts w:ascii="Calibri" w:hAnsi="Calibri" w:cs="Calibri"/>
          <w:spacing w:val="-2"/>
        </w:rPr>
        <w:t>l</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m</w:t>
      </w:r>
      <w:r w:rsidRPr="00B909FD">
        <w:rPr>
          <w:rFonts w:ascii="Calibri" w:hAnsi="Calibri" w:cs="Calibri"/>
          <w:spacing w:val="1"/>
        </w:rPr>
        <w:t>ec</w:t>
      </w:r>
      <w:r w:rsidRPr="00B909FD">
        <w:rPr>
          <w:rFonts w:ascii="Calibri" w:hAnsi="Calibri" w:cs="Calibri"/>
        </w:rPr>
        <w:t>h</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2"/>
        </w:rPr>
        <w:t xml:space="preserve">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tr</w:t>
      </w:r>
      <w:r w:rsidRPr="00B909FD">
        <w:rPr>
          <w:rFonts w:ascii="Calibri" w:hAnsi="Calibri" w:cs="Calibri"/>
          <w:spacing w:val="-2"/>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11"/>
        </w:rPr>
        <w:t xml:space="preserve"> </w:t>
      </w:r>
      <w:r w:rsidRPr="00B909FD">
        <w:rPr>
          <w:rFonts w:ascii="Calibri" w:hAnsi="Calibri" w:cs="Calibri"/>
        </w:rPr>
        <w:t>pro</w:t>
      </w:r>
      <w:r w:rsidRPr="00B909FD">
        <w:rPr>
          <w:rFonts w:ascii="Calibri" w:hAnsi="Calibri" w:cs="Calibri"/>
          <w:spacing w:val="-2"/>
        </w:rPr>
        <w:t>t</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8"/>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de</w:t>
      </w:r>
      <w:r w:rsidRPr="00B909FD">
        <w:rPr>
          <w:rFonts w:ascii="Calibri" w:hAnsi="Calibri" w:cs="Calibri"/>
          <w:spacing w:val="-11"/>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rPr>
        <w:t>l</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2"/>
        </w:rPr>
        <w:t xml:space="preserve"> </w:t>
      </w:r>
      <w:r w:rsidRPr="00B909FD">
        <w:rPr>
          <w:rFonts w:ascii="Calibri" w:hAnsi="Calibri" w:cs="Calibri"/>
          <w:spacing w:val="-1"/>
        </w:rPr>
        <w:t>F</w:t>
      </w:r>
      <w:r w:rsidRPr="00B909FD">
        <w:rPr>
          <w:rFonts w:ascii="Calibri" w:hAnsi="Calibri" w:cs="Calibri"/>
          <w:spacing w:val="1"/>
        </w:rPr>
        <w:t>e</w:t>
      </w:r>
      <w:r w:rsidRPr="00B909FD">
        <w:rPr>
          <w:rFonts w:ascii="Calibri" w:hAnsi="Calibri" w:cs="Calibri"/>
        </w:rPr>
        <w:t>,</w:t>
      </w:r>
      <w:r w:rsidRPr="00B909FD">
        <w:rPr>
          <w:rFonts w:ascii="Calibri" w:hAnsi="Calibri" w:cs="Calibri"/>
          <w:spacing w:val="-12"/>
        </w:rPr>
        <w:t xml:space="preserve"> </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w:t>
      </w:r>
      <w:r w:rsidRPr="00B909FD">
        <w:rPr>
          <w:rFonts w:ascii="Calibri" w:hAnsi="Calibri" w:cs="Calibri"/>
          <w:spacing w:val="-12"/>
        </w:rPr>
        <w:t xml:space="preserve"> </w:t>
      </w:r>
      <w:r w:rsidRPr="00B909FD">
        <w:rPr>
          <w:rFonts w:ascii="Calibri" w:hAnsi="Calibri" w:cs="Calibri"/>
        </w:rPr>
        <w:t>in</w:t>
      </w:r>
      <w:r w:rsidRPr="00B909FD">
        <w:rPr>
          <w:rFonts w:ascii="Calibri" w:hAnsi="Calibri" w:cs="Calibri"/>
          <w:spacing w:val="-12"/>
        </w:rPr>
        <w:t xml:space="preserve">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11"/>
        </w:rPr>
        <w:t xml:space="preserve"> </w:t>
      </w:r>
      <w:r w:rsidRPr="00B909FD">
        <w:rPr>
          <w:rFonts w:ascii="Calibri" w:hAnsi="Calibri" w:cs="Calibri"/>
        </w:rPr>
        <w:t>of</w:t>
      </w:r>
      <w:r w:rsidRPr="00B909FD">
        <w:rPr>
          <w:rFonts w:ascii="Calibri" w:hAnsi="Calibri" w:cs="Calibri"/>
          <w:spacing w:val="-14"/>
        </w:rPr>
        <w:t xml:space="preserve"> </w:t>
      </w:r>
      <w:r w:rsidRPr="00B909FD">
        <w:rPr>
          <w:rFonts w:ascii="Calibri" w:hAnsi="Calibri" w:cs="Calibri"/>
        </w:rPr>
        <w:t>dir</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11"/>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nt</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 xml:space="preserve">t </w:t>
      </w:r>
      <w:r w:rsidRPr="00B909FD">
        <w:rPr>
          <w:rFonts w:ascii="Calibri" w:hAnsi="Calibri" w:cs="Calibri"/>
          <w:spacing w:val="-1"/>
        </w:rPr>
        <w:t>w</w:t>
      </w:r>
      <w:r w:rsidRPr="00B909FD">
        <w:rPr>
          <w:rFonts w:ascii="Calibri" w:hAnsi="Calibri" w:cs="Calibri"/>
        </w:rPr>
        <w:t>ith</w:t>
      </w:r>
      <w:r w:rsidRPr="00B909FD">
        <w:rPr>
          <w:rFonts w:ascii="Calibri" w:hAnsi="Calibri" w:cs="Calibri"/>
          <w:spacing w:val="14"/>
        </w:rPr>
        <w:t xml:space="preserve"> </w:t>
      </w:r>
      <w:r w:rsidRPr="00B909FD">
        <w:rPr>
          <w:rFonts w:ascii="Calibri" w:hAnsi="Calibri" w:cs="Calibri"/>
          <w:spacing w:val="-2"/>
        </w:rPr>
        <w:t>g</w:t>
      </w:r>
      <w:r w:rsidRPr="00B909FD">
        <w:rPr>
          <w:rFonts w:ascii="Calibri" w:hAnsi="Calibri" w:cs="Calibri"/>
        </w:rPr>
        <w:t>round</w:t>
      </w:r>
      <w:r w:rsidRPr="00B909FD">
        <w:rPr>
          <w:rFonts w:ascii="Calibri" w:hAnsi="Calibri" w:cs="Calibri"/>
          <w:spacing w:val="14"/>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w:t>
      </w:r>
      <w:r w:rsidRPr="00B909FD">
        <w:rPr>
          <w:rFonts w:ascii="Calibri" w:hAnsi="Calibri" w:cs="Calibri"/>
          <w:spacing w:val="14"/>
        </w:rPr>
        <w:t xml:space="preserve"> </w:t>
      </w:r>
      <w:r w:rsidRPr="00B909FD">
        <w:rPr>
          <w:rFonts w:ascii="Calibri" w:hAnsi="Calibri" w:cs="Calibri"/>
        </w:rPr>
        <w:t>do</w:t>
      </w:r>
      <w:r w:rsidRPr="00B909FD">
        <w:rPr>
          <w:rFonts w:ascii="Calibri" w:hAnsi="Calibri" w:cs="Calibri"/>
          <w:spacing w:val="1"/>
        </w:rPr>
        <w:t>e</w:t>
      </w:r>
      <w:r w:rsidRPr="00B909FD">
        <w:rPr>
          <w:rFonts w:ascii="Calibri" w:hAnsi="Calibri" w:cs="Calibri"/>
        </w:rPr>
        <w:t>s</w:t>
      </w:r>
      <w:r w:rsidRPr="00B909FD">
        <w:rPr>
          <w:rFonts w:ascii="Calibri" w:hAnsi="Calibri" w:cs="Calibri"/>
          <w:spacing w:val="14"/>
        </w:rPr>
        <w:t xml:space="preserve"> </w:t>
      </w:r>
      <w:r w:rsidRPr="00B909FD">
        <w:rPr>
          <w:rFonts w:ascii="Calibri" w:hAnsi="Calibri" w:cs="Calibri"/>
        </w:rPr>
        <w:t>not</w:t>
      </w:r>
      <w:r w:rsidRPr="00B909FD">
        <w:rPr>
          <w:rFonts w:ascii="Calibri" w:hAnsi="Calibri" w:cs="Calibri"/>
          <w:spacing w:val="15"/>
        </w:rPr>
        <w:t xml:space="preserve"> </w:t>
      </w:r>
      <w:r w:rsidRPr="00B909FD">
        <w:rPr>
          <w:rFonts w:ascii="Calibri" w:hAnsi="Calibri" w:cs="Calibri"/>
        </w:rPr>
        <w:t>produ</w:t>
      </w:r>
      <w:r w:rsidRPr="00B909FD">
        <w:rPr>
          <w:rFonts w:ascii="Calibri" w:hAnsi="Calibri" w:cs="Calibri"/>
          <w:spacing w:val="1"/>
        </w:rPr>
        <w:t>c</w:t>
      </w:r>
      <w:r w:rsidRPr="00B909FD">
        <w:rPr>
          <w:rFonts w:ascii="Calibri" w:hAnsi="Calibri" w:cs="Calibri"/>
        </w:rPr>
        <w:t>e</w:t>
      </w:r>
      <w:r w:rsidRPr="00B909FD">
        <w:rPr>
          <w:rFonts w:ascii="Calibri" w:hAnsi="Calibri" w:cs="Calibri"/>
          <w:spacing w:val="15"/>
        </w:rPr>
        <w:t xml:space="preserve"> </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f</w:t>
      </w:r>
      <w:r w:rsidRPr="00B909FD">
        <w:rPr>
          <w:rFonts w:ascii="Calibri" w:hAnsi="Calibri" w:cs="Calibri"/>
        </w:rPr>
        <w:t>ul</w:t>
      </w:r>
      <w:r w:rsidRPr="00B909FD">
        <w:rPr>
          <w:rFonts w:ascii="Calibri" w:hAnsi="Calibri" w:cs="Calibri"/>
          <w:spacing w:val="15"/>
        </w:rPr>
        <w:t xml:space="preserve"> </w:t>
      </w:r>
      <w:r w:rsidRPr="00B909FD">
        <w:rPr>
          <w:rFonts w:ascii="Calibri" w:hAnsi="Calibri" w:cs="Calibri"/>
          <w:spacing w:val="1"/>
        </w:rPr>
        <w:t>c</w:t>
      </w:r>
      <w:r w:rsidRPr="00B909FD">
        <w:rPr>
          <w:rFonts w:ascii="Calibri" w:hAnsi="Calibri" w:cs="Calibri"/>
        </w:rPr>
        <w:t>h</w:t>
      </w:r>
      <w:r w:rsidRPr="00B909FD">
        <w:rPr>
          <w:rFonts w:ascii="Calibri" w:hAnsi="Calibri" w:cs="Calibri"/>
          <w:spacing w:val="-2"/>
        </w:rPr>
        <w:t>e</w:t>
      </w:r>
      <w:r w:rsidRPr="00B909FD">
        <w:rPr>
          <w:rFonts w:ascii="Calibri" w:hAnsi="Calibri" w:cs="Calibri"/>
        </w:rPr>
        <w:t>mi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15"/>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mpoun</w:t>
      </w:r>
      <w:r w:rsidRPr="00B909FD">
        <w:rPr>
          <w:rFonts w:ascii="Calibri" w:hAnsi="Calibri" w:cs="Calibri"/>
          <w:spacing w:val="4"/>
        </w:rPr>
        <w:t>d</w:t>
      </w:r>
      <w:r w:rsidRPr="00B909FD">
        <w:rPr>
          <w:rFonts w:ascii="Calibri" w:hAnsi="Calibri" w:cs="Calibri"/>
          <w:spacing w:val="-1"/>
        </w:rPr>
        <w:t>s</w:t>
      </w:r>
      <w:r w:rsidRPr="00B909FD">
        <w:rPr>
          <w:rFonts w:ascii="Calibri" w:hAnsi="Calibri" w:cs="Calibri"/>
        </w:rPr>
        <w:t>.</w:t>
      </w:r>
      <w:r w:rsidRPr="00B909FD">
        <w:rPr>
          <w:rFonts w:ascii="Calibri" w:hAnsi="Calibri" w:cs="Calibri"/>
          <w:spacing w:val="14"/>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13"/>
        </w:rPr>
        <w:t xml:space="preserve"> </w:t>
      </w:r>
      <w:r w:rsidRPr="00B909FD">
        <w:rPr>
          <w:rFonts w:ascii="Calibri" w:hAnsi="Calibri" w:cs="Calibri"/>
          <w:spacing w:val="-2"/>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ur</w:t>
      </w:r>
      <w:r w:rsidRPr="00B909FD">
        <w:rPr>
          <w:rFonts w:ascii="Calibri" w:hAnsi="Calibri" w:cs="Calibri"/>
          <w:spacing w:val="1"/>
        </w:rPr>
        <w:t>e</w:t>
      </w:r>
      <w:r w:rsidRPr="00B909FD">
        <w:rPr>
          <w:rFonts w:ascii="Calibri" w:hAnsi="Calibri" w:cs="Calibri"/>
        </w:rPr>
        <w:t>s of</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tting</w:t>
      </w:r>
      <w:r w:rsidRPr="00B909FD">
        <w:rPr>
          <w:rFonts w:ascii="Calibri" w:hAnsi="Calibri" w:cs="Calibri"/>
          <w:spacing w:val="2"/>
        </w:rPr>
        <w:t xml:space="preserve"> </w:t>
      </w:r>
      <w:r w:rsidRPr="00B909FD">
        <w:rPr>
          <w:rFonts w:ascii="Calibri" w:hAnsi="Calibri" w:cs="Calibri"/>
        </w:rPr>
        <w:t>up</w:t>
      </w:r>
      <w:r w:rsidRPr="00B909FD">
        <w:rPr>
          <w:rFonts w:ascii="Calibri" w:hAnsi="Calibri" w:cs="Calibri"/>
          <w:spacing w:val="5"/>
        </w:rPr>
        <w:t xml:space="preserve"> </w:t>
      </w:r>
      <w:r w:rsidRPr="00B909FD">
        <w:rPr>
          <w:rFonts w:ascii="Calibri" w:hAnsi="Calibri" w:cs="Calibri"/>
          <w:spacing w:val="-1"/>
        </w:rPr>
        <w:t>P</w:t>
      </w:r>
      <w:r w:rsidRPr="00B909FD">
        <w:rPr>
          <w:rFonts w:ascii="Calibri" w:hAnsi="Calibri" w:cs="Calibri"/>
        </w:rPr>
        <w:t>A</w:t>
      </w:r>
      <w:r w:rsidRPr="00B909FD">
        <w:rPr>
          <w:rFonts w:ascii="Calibri" w:hAnsi="Calibri" w:cs="Calibri"/>
          <w:spacing w:val="4"/>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re</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by the</w:t>
      </w:r>
      <w:r w:rsidRPr="00B909FD">
        <w:rPr>
          <w:rFonts w:ascii="Calibri" w:hAnsi="Calibri" w:cs="Calibri"/>
          <w:spacing w:val="5"/>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g</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4"/>
        </w:rPr>
        <w:t>L</w:t>
      </w:r>
      <w:r w:rsidRPr="00B909FD">
        <w:rPr>
          <w:rFonts w:ascii="Calibri" w:hAnsi="Calibri" w:cs="Calibri"/>
        </w:rPr>
        <w:t>ik</w:t>
      </w:r>
      <w:r w:rsidRPr="00B909FD">
        <w:rPr>
          <w:rFonts w:ascii="Calibri" w:hAnsi="Calibri" w:cs="Calibri"/>
          <w:spacing w:val="1"/>
        </w:rPr>
        <w:t>e</w:t>
      </w:r>
      <w:r w:rsidRPr="00B909FD">
        <w:rPr>
          <w:rFonts w:ascii="Calibri" w:hAnsi="Calibri" w:cs="Calibri"/>
          <w:spacing w:val="-1"/>
        </w:rPr>
        <w:t>w</w:t>
      </w:r>
      <w:r w:rsidRPr="00B909FD">
        <w:rPr>
          <w:rFonts w:ascii="Calibri" w:hAnsi="Calibri" w:cs="Calibri"/>
        </w:rPr>
        <w:t>i</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g</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rPr>
        <w:t>d</w:t>
      </w:r>
      <w:r w:rsidRPr="00B909FD">
        <w:rPr>
          <w:rFonts w:ascii="Calibri" w:hAnsi="Calibri" w:cs="Calibri"/>
          <w:spacing w:val="-2"/>
        </w:rPr>
        <w:t>ef</w:t>
      </w:r>
      <w:r w:rsidRPr="00B909FD">
        <w:rPr>
          <w:rFonts w:ascii="Calibri" w:hAnsi="Calibri" w:cs="Calibri"/>
        </w:rPr>
        <w:t>in</w:t>
      </w:r>
      <w:r w:rsidRPr="00B909FD">
        <w:rPr>
          <w:rFonts w:ascii="Calibri" w:hAnsi="Calibri" w:cs="Calibri"/>
          <w:spacing w:val="1"/>
        </w:rPr>
        <w:t>e</w:t>
      </w:r>
      <w:r w:rsidRPr="00B909FD">
        <w:rPr>
          <w:rFonts w:ascii="Calibri" w:hAnsi="Calibri" w:cs="Calibri"/>
        </w:rPr>
        <w:t xml:space="preserve">s </w:t>
      </w:r>
      <w:r w:rsidRPr="00B909FD">
        <w:rPr>
          <w:rFonts w:ascii="Calibri" w:hAnsi="Calibri" w:cs="Calibri"/>
          <w:spacing w:val="1"/>
        </w:rPr>
        <w:t>a</w:t>
      </w:r>
      <w:r w:rsidRPr="00B909FD">
        <w:rPr>
          <w:rFonts w:ascii="Calibri" w:hAnsi="Calibri" w:cs="Calibri"/>
        </w:rPr>
        <w:t>n</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e</w:t>
      </w:r>
      <w:r w:rsidRPr="00B909FD">
        <w:rPr>
          <w:rFonts w:ascii="Calibri" w:hAnsi="Calibri" w:cs="Calibri"/>
        </w:rPr>
        <w:t>a</w:t>
      </w:r>
      <w:r w:rsidRPr="00B909FD">
        <w:rPr>
          <w:rFonts w:ascii="Calibri" w:hAnsi="Calibri" w:cs="Calibri"/>
          <w:spacing w:val="-6"/>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rPr>
        <w:t>by</w:t>
      </w:r>
      <w:r w:rsidRPr="00B909FD">
        <w:rPr>
          <w:rFonts w:ascii="Calibri" w:hAnsi="Calibri" w:cs="Calibri"/>
          <w:spacing w:val="-10"/>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spacing w:val="-1"/>
        </w:rPr>
        <w:t>s</w:t>
      </w:r>
      <w:r w:rsidRPr="00B909FD">
        <w:rPr>
          <w:rFonts w:ascii="Calibri" w:hAnsi="Calibri" w:cs="Calibri"/>
        </w:rPr>
        <w:t>ound</w:t>
      </w:r>
      <w:r w:rsidRPr="00B909FD">
        <w:rPr>
          <w:rFonts w:ascii="Calibri" w:hAnsi="Calibri" w:cs="Calibri"/>
          <w:spacing w:val="-7"/>
        </w:rPr>
        <w:t xml:space="preserve"> </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g</w:t>
      </w:r>
      <w:r w:rsidRPr="00B909FD">
        <w:rPr>
          <w:rFonts w:ascii="Calibri" w:hAnsi="Calibri" w:cs="Calibri"/>
        </w:rPr>
        <w:t>n</w:t>
      </w:r>
      <w:r w:rsidRPr="00B909FD">
        <w:rPr>
          <w:rFonts w:ascii="Calibri" w:hAnsi="Calibri" w:cs="Calibri"/>
          <w:spacing w:val="1"/>
        </w:rPr>
        <w:t>a</w:t>
      </w:r>
      <w:r w:rsidRPr="00B909FD">
        <w:rPr>
          <w:rFonts w:ascii="Calibri" w:hAnsi="Calibri" w:cs="Calibri"/>
        </w:rPr>
        <w:t>l,</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8"/>
        </w:rPr>
        <w:t xml:space="preserve"> </w:t>
      </w:r>
      <w:r w:rsidRPr="00B909FD">
        <w:rPr>
          <w:rFonts w:ascii="Calibri" w:hAnsi="Calibri" w:cs="Calibri"/>
        </w:rPr>
        <w:t>n</w:t>
      </w:r>
      <w:r w:rsidRPr="00B909FD">
        <w:rPr>
          <w:rFonts w:ascii="Calibri" w:hAnsi="Calibri" w:cs="Calibri"/>
          <w:spacing w:val="1"/>
        </w:rPr>
        <w:t>ee</w:t>
      </w:r>
      <w:r w:rsidRPr="00B909FD">
        <w:rPr>
          <w:rFonts w:ascii="Calibri" w:hAnsi="Calibri" w:cs="Calibri"/>
        </w:rPr>
        <w:t>d</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is</w:t>
      </w:r>
      <w:r w:rsidRPr="00B909FD">
        <w:rPr>
          <w:rFonts w:ascii="Calibri" w:hAnsi="Calibri" w:cs="Calibri"/>
          <w:spacing w:val="-8"/>
        </w:rPr>
        <w:t xml:space="preserve"> </w:t>
      </w:r>
      <w:r w:rsidRPr="00B909FD">
        <w:rPr>
          <w:rFonts w:ascii="Calibri" w:hAnsi="Calibri" w:cs="Calibri"/>
          <w:spacing w:val="1"/>
        </w:rPr>
        <w:t>ca</w:t>
      </w:r>
      <w:r w:rsidRPr="00B909FD">
        <w:rPr>
          <w:rFonts w:ascii="Calibri" w:hAnsi="Calibri" w:cs="Calibri"/>
        </w:rPr>
        <w:t>n</w:t>
      </w:r>
      <w:r w:rsidRPr="00B909FD">
        <w:rPr>
          <w:rFonts w:ascii="Calibri" w:hAnsi="Calibri" w:cs="Calibri"/>
          <w:spacing w:val="-7"/>
        </w:rPr>
        <w:t xml:space="preserve"> </w:t>
      </w:r>
      <w:r w:rsidRPr="00B909FD">
        <w:rPr>
          <w:rFonts w:ascii="Calibri" w:hAnsi="Calibri" w:cs="Calibri"/>
        </w:rPr>
        <w:t>be</w:t>
      </w:r>
      <w:r w:rsidRPr="00B909FD">
        <w:rPr>
          <w:rFonts w:ascii="Calibri" w:hAnsi="Calibri" w:cs="Calibri"/>
          <w:spacing w:val="-6"/>
        </w:rPr>
        <w:t xml:space="preserve"> </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xt</w:t>
      </w:r>
      <w:r w:rsidRPr="00B909FD">
        <w:rPr>
          <w:rFonts w:ascii="Calibri" w:hAnsi="Calibri" w:cs="Calibri"/>
          <w:spacing w:val="-7"/>
        </w:rPr>
        <w:t xml:space="preserve"> </w:t>
      </w:r>
      <w:r w:rsidRPr="00B909FD">
        <w:rPr>
          <w:rFonts w:ascii="Calibri" w:hAnsi="Calibri" w:cs="Calibri"/>
        </w:rPr>
        <w:t>to</w:t>
      </w:r>
      <w:r w:rsidRPr="00B909FD">
        <w:rPr>
          <w:rFonts w:ascii="Calibri" w:hAnsi="Calibri" w:cs="Calibri"/>
          <w:spacing w:val="-10"/>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7"/>
        </w:rPr>
        <w:t xml:space="preserve"> </w:t>
      </w:r>
      <w:r w:rsidRPr="00B909FD">
        <w:rPr>
          <w:rFonts w:ascii="Calibri" w:hAnsi="Calibri" w:cs="Calibri"/>
          <w:spacing w:val="1"/>
        </w:rPr>
        <w:t>a</w:t>
      </w:r>
      <w:r w:rsidRPr="00B909FD">
        <w:rPr>
          <w:rFonts w:ascii="Calibri" w:hAnsi="Calibri" w:cs="Calibri"/>
        </w:rPr>
        <w:t>nd public</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rPr>
        <w:t>ur</w:t>
      </w:r>
      <w:r w:rsidRPr="00B909FD">
        <w:rPr>
          <w:rFonts w:ascii="Calibri" w:hAnsi="Calibri" w:cs="Calibri"/>
          <w:spacing w:val="-2"/>
        </w:rPr>
        <w:t>f</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 xml:space="preserve">ion </w:t>
      </w:r>
      <w:r w:rsidRPr="00B909FD">
        <w:rPr>
          <w:rFonts w:ascii="Calibri" w:hAnsi="Calibri" w:cs="Calibri"/>
          <w:spacing w:val="-1"/>
        </w:rPr>
        <w:t>s</w:t>
      </w:r>
      <w:r w:rsidRPr="00B909FD">
        <w:rPr>
          <w:rFonts w:ascii="Calibri" w:hAnsi="Calibri" w:cs="Calibri"/>
        </w:rPr>
        <w:t>q</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e</w:t>
      </w:r>
      <w:r w:rsidRPr="00B909FD">
        <w:rPr>
          <w:rFonts w:ascii="Calibri" w:hAnsi="Calibri" w:cs="Calibri"/>
        </w:rPr>
        <w:t xml:space="preserve">). </w:t>
      </w:r>
      <w:r w:rsidRPr="00B909FD">
        <w:rPr>
          <w:rFonts w:ascii="Calibri" w:hAnsi="Calibri" w:cs="Calibri"/>
          <w:spacing w:val="1"/>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 of</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 xml:space="preserve">ound </w:t>
      </w:r>
      <w:r w:rsidRPr="00B909FD">
        <w:rPr>
          <w:rFonts w:ascii="Calibri" w:hAnsi="Calibri" w:cs="Calibri"/>
          <w:spacing w:val="-1"/>
        </w:rPr>
        <w:t>s</w:t>
      </w:r>
      <w:r w:rsidRPr="00B909FD">
        <w:rPr>
          <w:rFonts w:ascii="Calibri" w:hAnsi="Calibri" w:cs="Calibri"/>
          <w:spacing w:val="3"/>
        </w:rPr>
        <w:t>i</w:t>
      </w:r>
      <w:r w:rsidRPr="00B909FD">
        <w:rPr>
          <w:rFonts w:ascii="Calibri" w:hAnsi="Calibri" w:cs="Calibri"/>
          <w:spacing w:val="-2"/>
        </w:rPr>
        <w:t>g</w:t>
      </w:r>
      <w:r w:rsidRPr="00B909FD">
        <w:rPr>
          <w:rFonts w:ascii="Calibri" w:hAnsi="Calibri" w:cs="Calibri"/>
        </w:rPr>
        <w:t>n</w:t>
      </w:r>
      <w:r w:rsidRPr="00B909FD">
        <w:rPr>
          <w:rFonts w:ascii="Calibri" w:hAnsi="Calibri" w:cs="Calibri"/>
          <w:spacing w:val="1"/>
        </w:rPr>
        <w:t>a</w:t>
      </w:r>
      <w:r w:rsidRPr="00B909FD">
        <w:rPr>
          <w:rFonts w:ascii="Calibri" w:hAnsi="Calibri" w:cs="Calibri"/>
        </w:rPr>
        <w:t>l is</w:t>
      </w:r>
      <w:r w:rsidRPr="00B909FD">
        <w:rPr>
          <w:rFonts w:ascii="Calibri" w:hAnsi="Calibri" w:cs="Calibri"/>
          <w:spacing w:val="-1"/>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in</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1"/>
        </w:rPr>
        <w:t>s</w:t>
      </w:r>
      <w:r w:rsidRPr="00B909FD">
        <w:rPr>
          <w:rFonts w:ascii="Calibri" w:hAnsi="Calibri" w:cs="Calibri"/>
        </w:rPr>
        <w:t>o th</w:t>
      </w:r>
      <w:r w:rsidRPr="00B909FD">
        <w:rPr>
          <w:rFonts w:ascii="Calibri" w:hAnsi="Calibri" w:cs="Calibri"/>
          <w:spacing w:val="1"/>
        </w:rPr>
        <w:t>a</w:t>
      </w:r>
      <w:r w:rsidRPr="00B909FD">
        <w:rPr>
          <w:rFonts w:ascii="Calibri" w:hAnsi="Calibri" w:cs="Calibri"/>
        </w:rPr>
        <w:t xml:space="preserve">t </w:t>
      </w:r>
      <w:r w:rsidRPr="00B909FD">
        <w:rPr>
          <w:rFonts w:ascii="Calibri" w:hAnsi="Calibri" w:cs="Calibri"/>
          <w:spacing w:val="-2"/>
        </w:rPr>
        <w:t>i</w:t>
      </w:r>
      <w:r w:rsidRPr="00B909FD">
        <w:rPr>
          <w:rFonts w:ascii="Calibri" w:hAnsi="Calibri" w:cs="Calibri"/>
        </w:rPr>
        <w:t xml:space="preserve">t </w:t>
      </w:r>
      <w:r w:rsidRPr="00B909FD">
        <w:rPr>
          <w:rFonts w:ascii="Calibri" w:hAnsi="Calibri" w:cs="Calibri"/>
          <w:spacing w:val="-2"/>
        </w:rPr>
        <w:t>c</w:t>
      </w:r>
      <w:r w:rsidRPr="00B909FD">
        <w:rPr>
          <w:rFonts w:ascii="Calibri" w:hAnsi="Calibri" w:cs="Calibri"/>
          <w:spacing w:val="1"/>
        </w:rPr>
        <w:t>a</w:t>
      </w:r>
      <w:r w:rsidRPr="00B909FD">
        <w:rPr>
          <w:rFonts w:ascii="Calibri" w:hAnsi="Calibri" w:cs="Calibri"/>
        </w:rPr>
        <w:t xml:space="preserve">nnot </w:t>
      </w:r>
      <w:r w:rsidRPr="00B909FD">
        <w:rPr>
          <w:rFonts w:ascii="Calibri" w:hAnsi="Calibri" w:cs="Calibri"/>
          <w:spacing w:val="1"/>
        </w:rPr>
        <w:t>ac</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m</w:t>
      </w:r>
      <w:r w:rsidRPr="00B909FD">
        <w:rPr>
          <w:rFonts w:ascii="Calibri" w:hAnsi="Calibri" w:cs="Calibri"/>
          <w:spacing w:val="-2"/>
        </w:rPr>
        <w:t>f</w:t>
      </w:r>
      <w:r w:rsidRPr="00B909FD">
        <w:rPr>
          <w:rFonts w:ascii="Calibri" w:hAnsi="Calibri" w:cs="Calibri"/>
        </w:rPr>
        <w:t>ully on</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5"/>
        </w:rPr>
        <w:t xml:space="preserve"> </w:t>
      </w:r>
      <w:r w:rsidRPr="00B909FD">
        <w:rPr>
          <w:rFonts w:ascii="Calibri" w:hAnsi="Calibri" w:cs="Calibri"/>
          <w:spacing w:val="-2"/>
        </w:rPr>
        <w:t>l</w:t>
      </w:r>
      <w:r w:rsidRPr="00B909FD">
        <w:rPr>
          <w:rFonts w:ascii="Calibri" w:hAnsi="Calibri" w:cs="Calibri"/>
        </w:rPr>
        <w:t>i</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rPr>
        <w:t>n</w:t>
      </w:r>
      <w:r w:rsidRPr="00B909FD">
        <w:rPr>
          <w:rFonts w:ascii="Calibri" w:hAnsi="Calibri" w:cs="Calibri"/>
          <w:spacing w:val="5"/>
        </w:rPr>
        <w:t>o</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spacing w:val="-2"/>
        </w:rPr>
        <w:t>d</w:t>
      </w:r>
      <w:r w:rsidRPr="00B909FD">
        <w:rPr>
          <w:rFonts w:ascii="Calibri" w:hAnsi="Calibri" w:cs="Calibri"/>
        </w:rPr>
        <w:t>i</w:t>
      </w:r>
      <w:r w:rsidRPr="00B909FD">
        <w:rPr>
          <w:rFonts w:ascii="Calibri" w:hAnsi="Calibri" w:cs="Calibri"/>
          <w:spacing w:val="-1"/>
        </w:rPr>
        <w:t>s</w:t>
      </w:r>
      <w:r w:rsidRPr="00B909FD">
        <w:rPr>
          <w:rFonts w:ascii="Calibri" w:hAnsi="Calibri" w:cs="Calibri"/>
        </w:rPr>
        <w:t>turb</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ir</w:t>
      </w:r>
      <w:r w:rsidRPr="00B909FD">
        <w:rPr>
          <w:rFonts w:ascii="Calibri" w:hAnsi="Calibri" w:cs="Calibri"/>
          <w:spacing w:val="-2"/>
        </w:rPr>
        <w:t>o</w:t>
      </w:r>
      <w:r w:rsidRPr="00B909FD">
        <w:rPr>
          <w:rFonts w:ascii="Calibri" w:hAnsi="Calibri" w:cs="Calibri"/>
        </w:rPr>
        <w:t>nm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2"/>
        </w:rPr>
        <w:t xml:space="preserve"> </w:t>
      </w:r>
    </w:p>
    <w:p w14:paraId="20CC30B7" w14:textId="77777777" w:rsidR="00E60F4A" w:rsidRPr="00B909FD" w:rsidRDefault="00E60F4A" w:rsidP="006D31F2">
      <w:pPr>
        <w:spacing w:after="0"/>
        <w:mirrorIndents/>
        <w:jc w:val="both"/>
        <w:rPr>
          <w:rFonts w:ascii="Calibri" w:hAnsi="Calibri" w:cs="Calibri"/>
        </w:rPr>
      </w:pPr>
      <w:r w:rsidRPr="00B909FD">
        <w:rPr>
          <w:rFonts w:ascii="Calibri" w:hAnsi="Calibri" w:cs="Calibri"/>
        </w:rPr>
        <w:t>R</w:t>
      </w:r>
      <w:r w:rsidRPr="00B909FD">
        <w:rPr>
          <w:rFonts w:ascii="Calibri" w:hAnsi="Calibri" w:cs="Calibri"/>
          <w:spacing w:val="1"/>
        </w:rPr>
        <w:t>a</w:t>
      </w:r>
      <w:r w:rsidRPr="00B909FD">
        <w:rPr>
          <w:rFonts w:ascii="Calibri" w:hAnsi="Calibri" w:cs="Calibri"/>
          <w:spacing w:val="-2"/>
        </w:rPr>
        <w:t>d</w:t>
      </w:r>
      <w:r w:rsidRPr="00B909FD">
        <w:rPr>
          <w:rFonts w:ascii="Calibri" w:hAnsi="Calibri" w:cs="Calibri"/>
        </w:rPr>
        <w:t>i</w:t>
      </w:r>
      <w:r w:rsidRPr="00B909FD">
        <w:rPr>
          <w:rFonts w:ascii="Calibri" w:hAnsi="Calibri" w:cs="Calibri"/>
          <w:spacing w:val="4"/>
        </w:rPr>
        <w:t>o</w:t>
      </w:r>
      <w:r w:rsidRPr="00B909FD">
        <w:rPr>
          <w:rFonts w:ascii="Calibri" w:hAnsi="Calibri" w:cs="Calibri"/>
        </w:rPr>
        <w:t>-</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re</w:t>
      </w:r>
      <w:r w:rsidRPr="00B909FD">
        <w:rPr>
          <w:rFonts w:ascii="Calibri" w:hAnsi="Calibri" w:cs="Calibri"/>
          <w:spacing w:val="3"/>
        </w:rPr>
        <w:t xml:space="preserve"> </w:t>
      </w:r>
      <w:r w:rsidRPr="00B909FD">
        <w:rPr>
          <w:rFonts w:ascii="Calibri" w:hAnsi="Calibri" w:cs="Calibri"/>
        </w:rPr>
        <w:t>u</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d in</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spacing w:val="1"/>
        </w:rPr>
        <w:t>cc</w:t>
      </w:r>
      <w:r w:rsidRPr="00B909FD">
        <w:rPr>
          <w:rFonts w:ascii="Calibri" w:hAnsi="Calibri" w:cs="Calibri"/>
          <w:spacing w:val="-2"/>
        </w:rPr>
        <w:t>o</w:t>
      </w:r>
      <w:r w:rsidRPr="00B909FD">
        <w:rPr>
          <w:rFonts w:ascii="Calibri" w:hAnsi="Calibri" w:cs="Calibri"/>
        </w:rPr>
        <w:t>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w</w:t>
      </w:r>
      <w:r w:rsidRPr="00B909FD">
        <w:rPr>
          <w:rFonts w:ascii="Calibri" w:hAnsi="Calibri" w:cs="Calibri"/>
        </w:rPr>
        <w:t>ith</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spacing w:val="-2"/>
        </w:rPr>
        <w:t>o</w:t>
      </w:r>
      <w:r w:rsidRPr="00B909FD">
        <w:rPr>
          <w:rFonts w:ascii="Calibri" w:hAnsi="Calibri" w:cs="Calibri"/>
        </w:rPr>
        <w:t>nditions</w:t>
      </w:r>
      <w:r w:rsidRPr="00B909FD">
        <w:rPr>
          <w:rFonts w:ascii="Calibri" w:hAnsi="Calibri" w:cs="Calibri"/>
          <w:spacing w:val="2"/>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1"/>
        </w:rPr>
        <w:t>sc</w:t>
      </w:r>
      <w:r w:rsidRPr="00B909FD">
        <w:rPr>
          <w:rFonts w:ascii="Calibri" w:hAnsi="Calibri" w:cs="Calibri"/>
        </w:rPr>
        <w:t>r</w:t>
      </w:r>
      <w:r w:rsidRPr="00B909FD">
        <w:rPr>
          <w:rFonts w:ascii="Calibri" w:hAnsi="Calibri" w:cs="Calibri"/>
          <w:spacing w:val="1"/>
        </w:rPr>
        <w:t>i</w:t>
      </w:r>
      <w:r w:rsidRPr="00B909FD">
        <w:rPr>
          <w:rFonts w:ascii="Calibri" w:hAnsi="Calibri" w:cs="Calibri"/>
        </w:rPr>
        <w:t>b</w:t>
      </w:r>
      <w:r w:rsidRPr="00B909FD">
        <w:rPr>
          <w:rFonts w:ascii="Calibri" w:hAnsi="Calibri" w:cs="Calibri"/>
          <w:spacing w:val="-2"/>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by the</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 xml:space="preserve">ory </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n</w:t>
      </w:r>
      <w:r w:rsidRPr="00B909FD">
        <w:rPr>
          <w:rFonts w:ascii="Calibri" w:hAnsi="Calibri" w:cs="Calibri"/>
          <w:spacing w:val="3"/>
        </w:rPr>
        <w:t>c</w:t>
      </w:r>
      <w:r w:rsidRPr="00B909FD">
        <w:rPr>
          <w:rFonts w:ascii="Calibri" w:hAnsi="Calibri" w:cs="Calibri"/>
        </w:rPr>
        <w:t xml:space="preserve">y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7"/>
        </w:rPr>
        <w:t xml:space="preserve">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tron</w:t>
      </w:r>
      <w:r w:rsidRPr="00B909FD">
        <w:rPr>
          <w:rFonts w:ascii="Calibri" w:hAnsi="Calibri" w:cs="Calibri"/>
          <w:spacing w:val="1"/>
        </w:rPr>
        <w:t>i</w:t>
      </w:r>
      <w:r w:rsidRPr="00B909FD">
        <w:rPr>
          <w:rFonts w:ascii="Calibri" w:hAnsi="Calibri" w:cs="Calibri"/>
        </w:rPr>
        <w:t>c Co</w:t>
      </w:r>
      <w:r w:rsidRPr="00B909FD">
        <w:rPr>
          <w:rFonts w:ascii="Calibri" w:hAnsi="Calibri" w:cs="Calibri"/>
          <w:spacing w:val="-2"/>
        </w:rPr>
        <w:t>m</w:t>
      </w:r>
      <w:r w:rsidRPr="00B909FD">
        <w:rPr>
          <w:rFonts w:ascii="Calibri" w:hAnsi="Calibri" w:cs="Calibri"/>
        </w:rPr>
        <w:t>mun</w:t>
      </w:r>
      <w:r w:rsidRPr="00B909FD">
        <w:rPr>
          <w:rFonts w:ascii="Calibri" w:hAnsi="Calibri" w:cs="Calibri"/>
          <w:spacing w:val="-2"/>
        </w:rPr>
        <w:t>i</w:t>
      </w:r>
      <w:r w:rsidRPr="00B909FD">
        <w:rPr>
          <w:rFonts w:ascii="Calibri" w:hAnsi="Calibri" w:cs="Calibri"/>
          <w:spacing w:val="1"/>
        </w:rPr>
        <w:t>ca</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1"/>
        </w:rPr>
        <w:t xml:space="preserve"> a</w:t>
      </w:r>
      <w:r w:rsidRPr="00B909FD">
        <w:rPr>
          <w:rFonts w:ascii="Calibri" w:hAnsi="Calibri" w:cs="Calibri"/>
          <w:spacing w:val="-2"/>
        </w:rPr>
        <w:t>n</w:t>
      </w:r>
      <w:r w:rsidRPr="00B909FD">
        <w:rPr>
          <w:rFonts w:ascii="Calibri" w:hAnsi="Calibri" w:cs="Calibri"/>
        </w:rPr>
        <w:t>d</w:t>
      </w:r>
      <w:r w:rsidRPr="00B909FD">
        <w:rPr>
          <w:rFonts w:ascii="Calibri" w:hAnsi="Calibri" w:cs="Calibri"/>
          <w:spacing w:val="1"/>
        </w:rPr>
        <w:t xml:space="preserve"> </w:t>
      </w:r>
      <w:r w:rsidRPr="00B909FD">
        <w:rPr>
          <w:rFonts w:ascii="Calibri" w:hAnsi="Calibri" w:cs="Calibri"/>
          <w:spacing w:val="-1"/>
        </w:rPr>
        <w:t>P</w:t>
      </w:r>
      <w:r w:rsidRPr="00B909FD">
        <w:rPr>
          <w:rFonts w:ascii="Calibri" w:hAnsi="Calibri" w:cs="Calibri"/>
        </w:rPr>
        <w:t>o</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rPr>
        <w:t>–</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3"/>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spacing w:val="-4"/>
        </w:rPr>
        <w:t>L</w:t>
      </w:r>
      <w:r w:rsidRPr="00B909FD">
        <w:rPr>
          <w:rFonts w:ascii="Calibri" w:hAnsi="Calibri" w:cs="Calibri"/>
        </w:rPr>
        <w:t>,</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rPr>
        <w:t>o</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no</w:t>
      </w:r>
      <w:r w:rsidRPr="00B909FD">
        <w:rPr>
          <w:rFonts w:ascii="Calibri" w:hAnsi="Calibri" w:cs="Calibri"/>
          <w:spacing w:val="1"/>
        </w:rPr>
        <w:t xml:space="preserve"> </w:t>
      </w:r>
      <w:r w:rsidRPr="00B909FD">
        <w:rPr>
          <w:rFonts w:ascii="Calibri" w:hAnsi="Calibri" w:cs="Calibri"/>
          <w:spacing w:val="-2"/>
        </w:rPr>
        <w:t>d</w:t>
      </w:r>
      <w:r w:rsidRPr="00B909FD">
        <w:rPr>
          <w:rFonts w:ascii="Calibri" w:hAnsi="Calibri" w:cs="Calibri"/>
        </w:rPr>
        <w:t>i</w:t>
      </w:r>
      <w:r w:rsidRPr="00B909FD">
        <w:rPr>
          <w:rFonts w:ascii="Calibri" w:hAnsi="Calibri" w:cs="Calibri"/>
          <w:spacing w:val="-1"/>
        </w:rPr>
        <w:t>s</w:t>
      </w:r>
      <w:r w:rsidRPr="00B909FD">
        <w:rPr>
          <w:rFonts w:ascii="Calibri" w:hAnsi="Calibri" w:cs="Calibri"/>
        </w:rPr>
        <w:t>turb</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5"/>
        </w:rPr>
        <w:t xml:space="preserve"> </w:t>
      </w:r>
      <w:r w:rsidRPr="00B909FD">
        <w:rPr>
          <w:rFonts w:ascii="Calibri" w:hAnsi="Calibri" w:cs="Calibri"/>
        </w:rPr>
        <w:t>ot</w:t>
      </w:r>
      <w:r w:rsidRPr="00B909FD">
        <w:rPr>
          <w:rFonts w:ascii="Calibri" w:hAnsi="Calibri" w:cs="Calibri"/>
          <w:spacing w:val="-2"/>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5"/>
        </w:rPr>
        <w:t xml:space="preserve"> </w:t>
      </w:r>
      <w:r w:rsidRPr="00B909FD">
        <w:rPr>
          <w:rFonts w:ascii="Calibri" w:hAnsi="Calibri" w:cs="Calibri"/>
        </w:rPr>
        <w:t>u</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rs</w:t>
      </w:r>
      <w:r w:rsidRPr="00B909FD">
        <w:rPr>
          <w:rFonts w:ascii="Calibri" w:hAnsi="Calibri" w:cs="Calibri"/>
          <w:spacing w:val="-5"/>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di</w:t>
      </w:r>
      <w:r w:rsidRPr="00B909FD">
        <w:rPr>
          <w:rFonts w:ascii="Calibri" w:hAnsi="Calibri" w:cs="Calibri"/>
          <w:spacing w:val="2"/>
        </w:rPr>
        <w:t>o</w:t>
      </w:r>
      <w:r w:rsidRPr="00B909FD">
        <w:rPr>
          <w:rFonts w:ascii="Calibri" w:hAnsi="Calibri" w:cs="Calibri"/>
        </w:rPr>
        <w:t>-</w:t>
      </w:r>
      <w:r w:rsidRPr="00B909FD">
        <w:rPr>
          <w:rFonts w:ascii="Calibri" w:hAnsi="Calibri" w:cs="Calibri"/>
          <w:spacing w:val="-2"/>
        </w:rPr>
        <w:t>f</w:t>
      </w:r>
      <w:r w:rsidRPr="00B909FD">
        <w:rPr>
          <w:rFonts w:ascii="Calibri" w:hAnsi="Calibri" w:cs="Calibri"/>
        </w:rPr>
        <w:t>r</w:t>
      </w:r>
      <w:r w:rsidRPr="00B909FD">
        <w:rPr>
          <w:rFonts w:ascii="Calibri" w:hAnsi="Calibri" w:cs="Calibri"/>
          <w:spacing w:val="1"/>
        </w:rPr>
        <w:t>e</w:t>
      </w:r>
      <w:r w:rsidRPr="00B909FD">
        <w:rPr>
          <w:rFonts w:ascii="Calibri" w:hAnsi="Calibri" w:cs="Calibri"/>
        </w:rPr>
        <w:t>qu</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c</w:t>
      </w:r>
      <w:r w:rsidRPr="00B909FD">
        <w:rPr>
          <w:rFonts w:ascii="Calibri" w:hAnsi="Calibri" w:cs="Calibri"/>
        </w:rPr>
        <w:t>i</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3"/>
        </w:rPr>
        <w:t>F</w:t>
      </w:r>
      <w:r w:rsidRPr="00B909FD">
        <w:rPr>
          <w:rFonts w:ascii="Calibri" w:hAnsi="Calibri" w:cs="Calibri"/>
        </w:rPr>
        <w:t>ire</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ms</w:t>
      </w:r>
      <w:r w:rsidRPr="00B909FD">
        <w:rPr>
          <w:rFonts w:ascii="Calibri" w:hAnsi="Calibri" w:cs="Calibri"/>
          <w:spacing w:val="-6"/>
        </w:rPr>
        <w:t xml:space="preserve"> </w:t>
      </w:r>
      <w:r w:rsidRPr="00B909FD">
        <w:rPr>
          <w:rFonts w:ascii="Calibri" w:hAnsi="Calibri" w:cs="Calibri"/>
          <w:spacing w:val="1"/>
        </w:rPr>
        <w:t>a</w:t>
      </w:r>
      <w:r w:rsidRPr="00B909FD">
        <w:rPr>
          <w:rFonts w:ascii="Calibri" w:hAnsi="Calibri" w:cs="Calibri"/>
        </w:rPr>
        <w:t>re</w:t>
      </w:r>
      <w:r w:rsidRPr="00B909FD">
        <w:rPr>
          <w:rFonts w:ascii="Calibri" w:hAnsi="Calibri" w:cs="Calibri"/>
          <w:spacing w:val="-6"/>
        </w:rPr>
        <w:t xml:space="preserve"> </w:t>
      </w:r>
      <w:r w:rsidRPr="00B909FD">
        <w:rPr>
          <w:rFonts w:ascii="Calibri" w:hAnsi="Calibri" w:cs="Calibri"/>
        </w:rPr>
        <w:t>produ</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t</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s</w:t>
      </w:r>
      <w:r w:rsidRPr="00B909FD">
        <w:rPr>
          <w:rFonts w:ascii="Calibri" w:hAnsi="Calibri" w:cs="Calibri"/>
        </w:rPr>
        <w:t>por</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rPr>
        <w:t>d in</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l</w:t>
      </w:r>
      <w:r w:rsidRPr="00B909FD">
        <w:rPr>
          <w:rFonts w:ascii="Calibri" w:hAnsi="Calibri" w:cs="Calibri"/>
        </w:rPr>
        <w:t>l</w:t>
      </w:r>
      <w:r w:rsidRPr="00B909FD">
        <w:rPr>
          <w:rFonts w:ascii="Calibri" w:hAnsi="Calibri" w:cs="Calibri"/>
          <w:spacing w:val="1"/>
        </w:rPr>
        <w:t>e</w:t>
      </w:r>
      <w:r w:rsidRPr="00B909FD">
        <w:rPr>
          <w:rFonts w:ascii="Calibri" w:hAnsi="Calibri" w:cs="Calibri"/>
        </w:rPr>
        <w:t>d in</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ord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w</w:t>
      </w:r>
      <w:r w:rsidRPr="00B909FD">
        <w:rPr>
          <w:rFonts w:ascii="Calibri" w:hAnsi="Calibri" w:cs="Calibri"/>
          <w:spacing w:val="-2"/>
        </w:rPr>
        <w:t>i</w:t>
      </w:r>
      <w:r w:rsidRPr="00B909FD">
        <w:rPr>
          <w:rFonts w:ascii="Calibri" w:hAnsi="Calibri" w:cs="Calibri"/>
        </w:rPr>
        <w:t>th</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nt</w:t>
      </w:r>
      <w:r w:rsidRPr="00B909FD">
        <w:rPr>
          <w:rFonts w:ascii="Calibri" w:hAnsi="Calibri" w:cs="Calibri"/>
          <w:spacing w:val="3"/>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1"/>
        </w:rPr>
        <w:t>s</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ore</w:t>
      </w:r>
      <w:r w:rsidRPr="00B909FD">
        <w:rPr>
          <w:rFonts w:ascii="Calibri" w:hAnsi="Calibri" w:cs="Calibri"/>
          <w:spacing w:val="3"/>
        </w:rPr>
        <w:t xml:space="preserve"> </w:t>
      </w:r>
      <w:r w:rsidRPr="00B909FD">
        <w:rPr>
          <w:rFonts w:ascii="Calibri" w:hAnsi="Calibri" w:cs="Calibri"/>
        </w:rPr>
        <w:t>no</w:t>
      </w:r>
      <w:r w:rsidRPr="00B909FD">
        <w:rPr>
          <w:rFonts w:ascii="Calibri" w:hAnsi="Calibri" w:cs="Calibri"/>
          <w:spacing w:val="2"/>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m</w:t>
      </w:r>
      <w:r w:rsidRPr="00B909FD">
        <w:rPr>
          <w:rFonts w:ascii="Calibri" w:hAnsi="Calibri" w:cs="Calibri"/>
          <w:spacing w:val="-2"/>
        </w:rPr>
        <w:t>f</w:t>
      </w:r>
      <w:r w:rsidRPr="00B909FD">
        <w:rPr>
          <w:rFonts w:ascii="Calibri" w:hAnsi="Calibri" w:cs="Calibri"/>
        </w:rPr>
        <w:t>ul</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spacing w:val="-2"/>
        </w:rPr>
        <w:t>di</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 xml:space="preserve">n </w:t>
      </w:r>
      <w:r w:rsidRPr="00B909FD">
        <w:rPr>
          <w:rFonts w:ascii="Calibri" w:hAnsi="Calibri" w:cs="Calibri"/>
          <w:spacing w:val="1"/>
        </w:rPr>
        <w:t>ca</w:t>
      </w:r>
      <w:r w:rsidRPr="00B909FD">
        <w:rPr>
          <w:rFonts w:ascii="Calibri" w:hAnsi="Calibri" w:cs="Calibri"/>
        </w:rPr>
        <w:t>n o</w:t>
      </w:r>
      <w:r w:rsidRPr="00B909FD">
        <w:rPr>
          <w:rFonts w:ascii="Calibri" w:hAnsi="Calibri" w:cs="Calibri"/>
          <w:spacing w:val="-2"/>
        </w:rPr>
        <w:t>c</w:t>
      </w:r>
      <w:r w:rsidRPr="00B909FD">
        <w:rPr>
          <w:rFonts w:ascii="Calibri" w:hAnsi="Calibri" w:cs="Calibri"/>
          <w:spacing w:val="1"/>
        </w:rPr>
        <w:t>c</w:t>
      </w:r>
      <w:r w:rsidRPr="00B909FD">
        <w:rPr>
          <w:rFonts w:ascii="Calibri" w:hAnsi="Calibri" w:cs="Calibri"/>
        </w:rPr>
        <w:t xml:space="preserve">ur.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1"/>
        </w:rPr>
        <w:t xml:space="preserve"> </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l of</w:t>
      </w:r>
      <w:r w:rsidRPr="00B909FD">
        <w:rPr>
          <w:rFonts w:ascii="Calibri" w:hAnsi="Calibri" w:cs="Calibri"/>
          <w:spacing w:val="-2"/>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di</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rPr>
        <w:t>ion is</w:t>
      </w:r>
      <w:r w:rsidRPr="00B909FD">
        <w:rPr>
          <w:rFonts w:ascii="Calibri" w:hAnsi="Calibri" w:cs="Calibri"/>
          <w:spacing w:val="-1"/>
        </w:rPr>
        <w:t xml:space="preserve"> s</w:t>
      </w:r>
      <w:r w:rsidRPr="00B909FD">
        <w:rPr>
          <w:rFonts w:ascii="Calibri" w:hAnsi="Calibri" w:cs="Calibri"/>
        </w:rPr>
        <w:t>u</w:t>
      </w:r>
      <w:r w:rsidRPr="00B909FD">
        <w:rPr>
          <w:rFonts w:ascii="Calibri" w:hAnsi="Calibri" w:cs="Calibri"/>
          <w:spacing w:val="1"/>
        </w:rPr>
        <w:t>c</w:t>
      </w:r>
      <w:r w:rsidRPr="00B909FD">
        <w:rPr>
          <w:rFonts w:ascii="Calibri" w:hAnsi="Calibri" w:cs="Calibri"/>
        </w:rPr>
        <w:t>h th</w:t>
      </w:r>
      <w:r w:rsidRPr="00B909FD">
        <w:rPr>
          <w:rFonts w:ascii="Calibri" w:hAnsi="Calibri" w:cs="Calibri"/>
          <w:spacing w:val="1"/>
        </w:rPr>
        <w:t>a</w:t>
      </w:r>
      <w:r w:rsidRPr="00B909FD">
        <w:rPr>
          <w:rFonts w:ascii="Calibri" w:hAnsi="Calibri" w:cs="Calibri"/>
        </w:rPr>
        <w:t xml:space="preserve">t </w:t>
      </w:r>
      <w:r w:rsidRPr="00B909FD">
        <w:rPr>
          <w:rFonts w:ascii="Calibri" w:hAnsi="Calibri" w:cs="Calibri"/>
          <w:spacing w:val="-2"/>
        </w:rPr>
        <w:t>i</w:t>
      </w:r>
      <w:r w:rsidRPr="00B909FD">
        <w:rPr>
          <w:rFonts w:ascii="Calibri" w:hAnsi="Calibri" w:cs="Calibri"/>
        </w:rPr>
        <w:t xml:space="preserve">t </w:t>
      </w:r>
      <w:r w:rsidRPr="00B909FD">
        <w:rPr>
          <w:rFonts w:ascii="Calibri" w:hAnsi="Calibri" w:cs="Calibri"/>
          <w:spacing w:val="1"/>
        </w:rPr>
        <w:t>ca</w:t>
      </w:r>
      <w:r w:rsidRPr="00B909FD">
        <w:rPr>
          <w:rFonts w:ascii="Calibri" w:hAnsi="Calibri" w:cs="Calibri"/>
          <w:spacing w:val="-2"/>
        </w:rPr>
        <w:t>nn</w:t>
      </w:r>
      <w:r w:rsidRPr="00B909FD">
        <w:rPr>
          <w:rFonts w:ascii="Calibri" w:hAnsi="Calibri" w:cs="Calibri"/>
        </w:rPr>
        <w:t xml:space="preserve">ot </w:t>
      </w:r>
      <w:r w:rsidRPr="00B909FD">
        <w:rPr>
          <w:rFonts w:ascii="Calibri" w:hAnsi="Calibri" w:cs="Calibri"/>
          <w:spacing w:val="1"/>
        </w:rPr>
        <w:t>ac</w:t>
      </w:r>
      <w:r w:rsidRPr="00B909FD">
        <w:rPr>
          <w:rFonts w:ascii="Calibri" w:hAnsi="Calibri" w:cs="Calibri"/>
        </w:rPr>
        <w:t xml:space="preserve">t </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rPr>
        <w:t>r</w:t>
      </w:r>
      <w:r w:rsidRPr="00B909FD">
        <w:rPr>
          <w:rFonts w:ascii="Calibri" w:hAnsi="Calibri" w:cs="Calibri"/>
          <w:spacing w:val="1"/>
        </w:rPr>
        <w:t>m</w:t>
      </w:r>
      <w:r w:rsidRPr="00B909FD">
        <w:rPr>
          <w:rFonts w:ascii="Calibri" w:hAnsi="Calibri" w:cs="Calibri"/>
          <w:spacing w:val="-2"/>
        </w:rPr>
        <w:t>f</w:t>
      </w:r>
      <w:r w:rsidRPr="00B909FD">
        <w:rPr>
          <w:rFonts w:ascii="Calibri" w:hAnsi="Calibri" w:cs="Calibri"/>
        </w:rPr>
        <w:t>ully</w:t>
      </w:r>
      <w:r w:rsidRPr="00B909FD">
        <w:rPr>
          <w:rFonts w:ascii="Calibri" w:hAnsi="Calibri" w:cs="Calibri"/>
          <w:spacing w:val="-5"/>
        </w:rPr>
        <w:t xml:space="preserve"> </w:t>
      </w:r>
      <w:r w:rsidRPr="00B909FD">
        <w:rPr>
          <w:rFonts w:ascii="Calibri" w:hAnsi="Calibri" w:cs="Calibri"/>
        </w:rPr>
        <w:t>on the</w:t>
      </w:r>
      <w:r w:rsidRPr="00B909FD">
        <w:rPr>
          <w:rFonts w:ascii="Calibri" w:hAnsi="Calibri" w:cs="Calibri"/>
          <w:spacing w:val="1"/>
        </w:rPr>
        <w:t xml:space="preserve"> e</w:t>
      </w:r>
      <w:r w:rsidRPr="00B909FD">
        <w:rPr>
          <w:rFonts w:ascii="Calibri" w:hAnsi="Calibri" w:cs="Calibri"/>
        </w:rPr>
        <w:t>n</w:t>
      </w:r>
      <w:r w:rsidRPr="00B909FD">
        <w:rPr>
          <w:rFonts w:ascii="Calibri" w:hAnsi="Calibri" w:cs="Calibri"/>
          <w:spacing w:val="-2"/>
        </w:rPr>
        <w:t>v</w:t>
      </w:r>
      <w:r w:rsidRPr="00B909FD">
        <w:rPr>
          <w:rFonts w:ascii="Calibri" w:hAnsi="Calibri" w:cs="Calibri"/>
        </w:rPr>
        <w:t>ironm</w:t>
      </w:r>
      <w:r w:rsidRPr="00B909FD">
        <w:rPr>
          <w:rFonts w:ascii="Calibri" w:hAnsi="Calibri" w:cs="Calibri"/>
          <w:spacing w:val="1"/>
        </w:rPr>
        <w:t>e</w:t>
      </w:r>
      <w:r w:rsidRPr="00B909FD">
        <w:rPr>
          <w:rFonts w:ascii="Calibri" w:hAnsi="Calibri" w:cs="Calibri"/>
        </w:rPr>
        <w:t xml:space="preserve">nt </w:t>
      </w:r>
      <w:r w:rsidRPr="00B909FD">
        <w:rPr>
          <w:rFonts w:ascii="Calibri" w:hAnsi="Calibri" w:cs="Calibri"/>
          <w:spacing w:val="-2"/>
        </w:rPr>
        <w:t>d</w:t>
      </w:r>
      <w:r w:rsidRPr="00B909FD">
        <w:rPr>
          <w:rFonts w:ascii="Calibri" w:hAnsi="Calibri" w:cs="Calibri"/>
        </w:rPr>
        <w:t>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rPr>
        <w:t>nor</w:t>
      </w:r>
      <w:r w:rsidRPr="00B909FD">
        <w:rPr>
          <w:rFonts w:ascii="Calibri" w:hAnsi="Calibri" w:cs="Calibri"/>
          <w:spacing w:val="1"/>
        </w:rPr>
        <w:t>m</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rPr>
        <w:t>u</w:t>
      </w:r>
      <w:r w:rsidRPr="00B909FD">
        <w:rPr>
          <w:rFonts w:ascii="Calibri" w:hAnsi="Calibri" w:cs="Calibri"/>
          <w:spacing w:val="-2"/>
        </w:rPr>
        <w:t>t</w:t>
      </w:r>
      <w:r w:rsidRPr="00B909FD">
        <w:rPr>
          <w:rFonts w:ascii="Calibri" w:hAnsi="Calibri" w:cs="Calibri"/>
        </w:rPr>
        <w:t>ili</w:t>
      </w:r>
      <w:r w:rsidRPr="00B909FD">
        <w:rPr>
          <w:rFonts w:ascii="Calibri" w:hAnsi="Calibri" w:cs="Calibri"/>
          <w:spacing w:val="-3"/>
        </w:rPr>
        <w:t>z</w:t>
      </w:r>
      <w:r w:rsidRPr="00B909FD">
        <w:rPr>
          <w:rFonts w:ascii="Calibri" w:hAnsi="Calibri" w:cs="Calibri"/>
          <w:spacing w:val="-1"/>
        </w:rPr>
        <w:t>a</w:t>
      </w:r>
      <w:r w:rsidRPr="00B909FD">
        <w:rPr>
          <w:rFonts w:ascii="Calibri" w:hAnsi="Calibri" w:cs="Calibri"/>
        </w:rPr>
        <w:t>tion</w:t>
      </w:r>
      <w:r w:rsidRPr="00B909FD">
        <w:rPr>
          <w:rFonts w:ascii="Calibri" w:hAnsi="Calibri" w:cs="Calibri"/>
          <w:spacing w:val="1"/>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i</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w:t>
      </w:r>
    </w:p>
    <w:p w14:paraId="54758FA8" w14:textId="77777777" w:rsidR="00E60F4A" w:rsidRPr="00B909FD" w:rsidRDefault="00E60F4A" w:rsidP="006D31F2">
      <w:pPr>
        <w:spacing w:after="0"/>
        <w:mirrorIndents/>
        <w:jc w:val="left"/>
        <w:rPr>
          <w:rFonts w:ascii="Calibri" w:hAnsi="Calibri" w:cs="Calibri"/>
        </w:rPr>
      </w:pPr>
      <w:r w:rsidRPr="00B909FD">
        <w:rPr>
          <w:rFonts w:ascii="Calibri" w:hAnsi="Calibri" w:cs="Calibri"/>
        </w:rPr>
        <w:t xml:space="preserve">Implementation of rail operational safety procedures aimed at reducing the likelihood of train collisions such as a positive train control (PTC) system will be a part of Safety Management System applied at all WBs financed lines. </w:t>
      </w:r>
    </w:p>
    <w:p w14:paraId="3D14FC32" w14:textId="77777777" w:rsidR="00E60F4A" w:rsidRPr="00B909FD" w:rsidRDefault="00E60F4A" w:rsidP="006D31F2">
      <w:pPr>
        <w:spacing w:after="0"/>
        <w:mirrorIndents/>
        <w:jc w:val="both"/>
        <w:rPr>
          <w:rFonts w:ascii="Calibri" w:hAnsi="Calibri" w:cs="Calibri"/>
        </w:rPr>
      </w:pPr>
    </w:p>
    <w:p w14:paraId="691BCDAC" w14:textId="77777777" w:rsidR="001A6D61" w:rsidRPr="00B909FD" w:rsidRDefault="001A6D61"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40" w:name="_Toc145936823"/>
      <w:r w:rsidRPr="00B909FD">
        <w:rPr>
          <w:rFonts w:ascii="Calibri" w:hAnsi="Calibri" w:cs="Calibri"/>
          <w:b w:val="0"/>
          <w:color w:val="auto"/>
          <w:sz w:val="22"/>
          <w:szCs w:val="22"/>
        </w:rPr>
        <w:t>Contact Network</w:t>
      </w:r>
      <w:r w:rsidR="008E18DB" w:rsidRPr="00B909FD">
        <w:rPr>
          <w:rFonts w:ascii="Calibri" w:hAnsi="Calibri" w:cs="Calibri"/>
          <w:b w:val="0"/>
          <w:color w:val="auto"/>
          <w:sz w:val="22"/>
          <w:szCs w:val="22"/>
        </w:rPr>
        <w:t xml:space="preserve"> risks</w:t>
      </w:r>
      <w:bookmarkEnd w:id="440"/>
    </w:p>
    <w:p w14:paraId="6AAE3292" w14:textId="77777777" w:rsidR="009E7595" w:rsidRPr="00B909FD" w:rsidRDefault="009E7595" w:rsidP="006D31F2">
      <w:pPr>
        <w:spacing w:after="0"/>
        <w:mirrorIndents/>
        <w:jc w:val="both"/>
        <w:rPr>
          <w:rFonts w:ascii="Calibri" w:hAnsi="Calibri" w:cs="Calibri"/>
          <w:spacing w:val="-1"/>
        </w:rPr>
      </w:pPr>
      <w:r w:rsidRPr="00B909FD">
        <w:rPr>
          <w:rFonts w:ascii="Calibri" w:hAnsi="Calibri" w:cs="Calibri"/>
          <w:spacing w:val="-1"/>
        </w:rPr>
        <w:t xml:space="preserve">Large sections encompassed by the Project are electrified. These require careful planning to avoid </w:t>
      </w:r>
      <w:r w:rsidR="008E18DB" w:rsidRPr="00B909FD">
        <w:rPr>
          <w:rFonts w:ascii="Calibri" w:hAnsi="Calibri" w:cs="Calibri"/>
          <w:spacing w:val="-1"/>
        </w:rPr>
        <w:t>injuries and fatal accidents during works</w:t>
      </w:r>
      <w:r w:rsidR="00DD558E" w:rsidRPr="00B909FD">
        <w:rPr>
          <w:rFonts w:ascii="Calibri" w:hAnsi="Calibri" w:cs="Calibri"/>
          <w:spacing w:val="-1"/>
        </w:rPr>
        <w:t xml:space="preserve"> as a result of contact with the high-voltage network.</w:t>
      </w:r>
    </w:p>
    <w:p w14:paraId="37D70B3E" w14:textId="77777777" w:rsidR="00DD558E" w:rsidRPr="00B909FD" w:rsidRDefault="00DD558E" w:rsidP="006D31F2">
      <w:pPr>
        <w:pStyle w:val="Heading1"/>
        <w:numPr>
          <w:ilvl w:val="3"/>
          <w:numId w:val="3"/>
        </w:numPr>
        <w:tabs>
          <w:tab w:val="left" w:pos="851"/>
        </w:tabs>
        <w:spacing w:before="0"/>
        <w:ind w:left="0" w:firstLine="0"/>
        <w:mirrorIndents/>
        <w:jc w:val="left"/>
        <w:rPr>
          <w:rFonts w:ascii="Calibri" w:hAnsi="Calibri" w:cs="Calibri"/>
          <w:b w:val="0"/>
          <w:color w:val="auto"/>
          <w:sz w:val="22"/>
          <w:szCs w:val="22"/>
        </w:rPr>
      </w:pPr>
      <w:bookmarkStart w:id="441" w:name="_Toc145936824"/>
      <w:r w:rsidRPr="00B909FD">
        <w:rPr>
          <w:rFonts w:ascii="Calibri" w:hAnsi="Calibri" w:cs="Calibri"/>
          <w:b w:val="0"/>
          <w:color w:val="auto"/>
          <w:sz w:val="22"/>
          <w:szCs w:val="22"/>
        </w:rPr>
        <w:t>Measures</w:t>
      </w:r>
      <w:bookmarkEnd w:id="441"/>
    </w:p>
    <w:p w14:paraId="4FD71B32" w14:textId="77777777" w:rsidR="001A6D61" w:rsidRPr="00B909FD" w:rsidRDefault="001A6D61" w:rsidP="006D31F2">
      <w:pPr>
        <w:spacing w:after="0"/>
        <w:mirrorIndents/>
        <w:jc w:val="both"/>
        <w:rPr>
          <w:rFonts w:ascii="Calibri" w:hAnsi="Calibri" w:cs="Calibri"/>
        </w:rPr>
      </w:pPr>
      <w:r w:rsidRPr="00B909FD">
        <w:rPr>
          <w:rFonts w:ascii="Calibri" w:hAnsi="Calibri" w:cs="Calibri"/>
          <w:spacing w:val="-1"/>
        </w:rPr>
        <w:t>P</w:t>
      </w:r>
      <w:r w:rsidRPr="00B909FD">
        <w:rPr>
          <w:rFonts w:ascii="Calibri" w:hAnsi="Calibri" w:cs="Calibri"/>
        </w:rPr>
        <w:t>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2"/>
        </w:rPr>
        <w:t xml:space="preserve"> </w:t>
      </w:r>
      <w:r w:rsidRPr="00B909FD">
        <w:rPr>
          <w:rFonts w:ascii="Calibri" w:hAnsi="Calibri" w:cs="Calibri"/>
          <w:spacing w:val="-2"/>
        </w:rPr>
        <w:t>f</w:t>
      </w:r>
      <w:r w:rsidRPr="00B909FD">
        <w:rPr>
          <w:rFonts w:ascii="Calibri" w:hAnsi="Calibri" w:cs="Calibri"/>
        </w:rPr>
        <w:t xml:space="preserve">rom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i</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rPr>
        <w:t>o</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spacing w:val="-3"/>
        </w:rPr>
        <w:t>w</w:t>
      </w:r>
      <w:r w:rsidRPr="00B909FD">
        <w:rPr>
          <w:rFonts w:ascii="Calibri" w:hAnsi="Calibri" w:cs="Calibri"/>
        </w:rPr>
        <w:t>ith</w:t>
      </w:r>
      <w:r w:rsidRPr="00B909FD">
        <w:rPr>
          <w:rFonts w:ascii="Calibri" w:hAnsi="Calibri" w:cs="Calibri"/>
          <w:spacing w:val="2"/>
        </w:rPr>
        <w:t xml:space="preserve"> </w:t>
      </w:r>
      <w:r w:rsidRPr="00B909FD">
        <w:rPr>
          <w:rFonts w:ascii="Calibri" w:hAnsi="Calibri" w:cs="Calibri"/>
          <w:spacing w:val="-3"/>
        </w:rPr>
        <w:t>s</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m</w:t>
      </w:r>
      <w:r w:rsidRPr="00B909FD">
        <w:rPr>
          <w:rFonts w:ascii="Calibri" w:hAnsi="Calibri" w:cs="Calibri"/>
          <w:spacing w:val="1"/>
        </w:rPr>
        <w:t>e</w:t>
      </w:r>
      <w:r w:rsidRPr="00B909FD">
        <w:rPr>
          <w:rFonts w:ascii="Calibri" w:hAnsi="Calibri" w:cs="Calibri"/>
        </w:rPr>
        <w:t>nts</w:t>
      </w:r>
      <w:r w:rsidRPr="00B909FD">
        <w:rPr>
          <w:rFonts w:ascii="Calibri" w:hAnsi="Calibri" w:cs="Calibri"/>
          <w:spacing w:val="1"/>
        </w:rPr>
        <w:t xml:space="preserve"> </w:t>
      </w:r>
      <w:r w:rsidRPr="00B909FD">
        <w:rPr>
          <w:rFonts w:ascii="Calibri" w:hAnsi="Calibri" w:cs="Calibri"/>
          <w:spacing w:val="-2"/>
        </w:rPr>
        <w:t>u</w:t>
      </w:r>
      <w:r w:rsidRPr="00B909FD">
        <w:rPr>
          <w:rFonts w:ascii="Calibri" w:hAnsi="Calibri" w:cs="Calibri"/>
        </w:rPr>
        <w:t>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9"/>
        </w:rPr>
        <w:t xml:space="preserve"> </w:t>
      </w:r>
      <w:r w:rsidR="00DD558E" w:rsidRPr="00B909FD">
        <w:rPr>
          <w:rFonts w:ascii="Calibri" w:hAnsi="Calibri" w:cs="Calibri"/>
          <w:spacing w:val="9"/>
        </w:rPr>
        <w:t>high-</w:t>
      </w:r>
      <w:r w:rsidRPr="00B909FD">
        <w:rPr>
          <w:rFonts w:ascii="Calibri" w:hAnsi="Calibri" w:cs="Calibri"/>
          <w:spacing w:val="-2"/>
        </w:rPr>
        <w:t>v</w:t>
      </w:r>
      <w:r w:rsidRPr="00B909FD">
        <w:rPr>
          <w:rFonts w:ascii="Calibri" w:hAnsi="Calibri" w:cs="Calibri"/>
        </w:rPr>
        <w:t>olt</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 is</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h</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2"/>
        </w:rPr>
        <w:t>b</w:t>
      </w:r>
      <w:r w:rsidRPr="00B909FD">
        <w:rPr>
          <w:rFonts w:ascii="Calibri" w:hAnsi="Calibri" w:cs="Calibri"/>
        </w:rPr>
        <w:t xml:space="preserve">y </w:t>
      </w:r>
      <w:r w:rsidRPr="00B909FD">
        <w:rPr>
          <w:rFonts w:ascii="Calibri" w:hAnsi="Calibri" w:cs="Calibri"/>
          <w:spacing w:val="1"/>
        </w:rPr>
        <w:t>a</w:t>
      </w:r>
      <w:r w:rsidRPr="00B909FD">
        <w:rPr>
          <w:rFonts w:ascii="Calibri" w:hAnsi="Calibri" w:cs="Calibri"/>
        </w:rPr>
        <w:t>ppl</w:t>
      </w:r>
      <w:r w:rsidRPr="00B909FD">
        <w:rPr>
          <w:rFonts w:ascii="Calibri" w:hAnsi="Calibri" w:cs="Calibri"/>
          <w:spacing w:val="-5"/>
        </w:rPr>
        <w:t>y</w:t>
      </w:r>
      <w:r w:rsidRPr="00B909FD">
        <w:rPr>
          <w:rFonts w:ascii="Calibri" w:hAnsi="Calibri" w:cs="Calibri"/>
        </w:rPr>
        <w:t>i</w:t>
      </w:r>
      <w:r w:rsidRPr="00B909FD">
        <w:rPr>
          <w:rFonts w:ascii="Calibri" w:hAnsi="Calibri" w:cs="Calibri"/>
          <w:spacing w:val="2"/>
        </w:rPr>
        <w:t>n</w:t>
      </w:r>
      <w:r w:rsidRPr="00B909FD">
        <w:rPr>
          <w:rFonts w:ascii="Calibri" w:hAnsi="Calibri" w:cs="Calibri"/>
        </w:rPr>
        <w:t>g</w:t>
      </w:r>
      <w:r w:rsidRPr="00B909FD">
        <w:rPr>
          <w:rFonts w:ascii="Calibri" w:hAnsi="Calibri" w:cs="Calibri"/>
          <w:spacing w:val="-14"/>
        </w:rPr>
        <w:t xml:space="preserve"> </w:t>
      </w:r>
      <w:r w:rsidRPr="00B909FD">
        <w:rPr>
          <w:rFonts w:ascii="Calibri" w:hAnsi="Calibri" w:cs="Calibri"/>
        </w:rPr>
        <w:t>the</w:t>
      </w:r>
      <w:r w:rsidRPr="00B909FD">
        <w:rPr>
          <w:rFonts w:ascii="Calibri" w:hAnsi="Calibri" w:cs="Calibri"/>
          <w:spacing w:val="-11"/>
        </w:rPr>
        <w:t xml:space="preserve"> </w:t>
      </w:r>
      <w:r w:rsidRPr="00B909FD">
        <w:rPr>
          <w:rFonts w:ascii="Calibri" w:hAnsi="Calibri" w:cs="Calibri"/>
        </w:rPr>
        <w:t>pr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c</w:t>
      </w:r>
      <w:r w:rsidRPr="00B909FD">
        <w:rPr>
          <w:rFonts w:ascii="Calibri" w:hAnsi="Calibri" w:cs="Calibri"/>
        </w:rPr>
        <w:t>r</w:t>
      </w:r>
      <w:r w:rsidRPr="00B909FD">
        <w:rPr>
          <w:rFonts w:ascii="Calibri" w:hAnsi="Calibri" w:cs="Calibri"/>
          <w:spacing w:val="1"/>
        </w:rPr>
        <w:t>i</w:t>
      </w:r>
      <w:r w:rsidRPr="00B909FD">
        <w:rPr>
          <w:rFonts w:ascii="Calibri" w:hAnsi="Calibri" w:cs="Calibri"/>
          <w:spacing w:val="-2"/>
        </w:rPr>
        <w:t>b</w:t>
      </w:r>
      <w:r w:rsidRPr="00B909FD">
        <w:rPr>
          <w:rFonts w:ascii="Calibri" w:hAnsi="Calibri" w:cs="Calibri"/>
          <w:spacing w:val="1"/>
        </w:rPr>
        <w:t>e</w:t>
      </w:r>
      <w:r w:rsidRPr="00B909FD">
        <w:rPr>
          <w:rFonts w:ascii="Calibri" w:hAnsi="Calibri" w:cs="Calibri"/>
        </w:rPr>
        <w:t>d</w:t>
      </w:r>
      <w:r w:rsidRPr="00B909FD">
        <w:rPr>
          <w:rFonts w:ascii="Calibri" w:hAnsi="Calibri" w:cs="Calibri"/>
          <w:spacing w:val="-12"/>
        </w:rPr>
        <w:t xml:space="preserve"> </w:t>
      </w:r>
      <w:r w:rsidRPr="00B909FD">
        <w:rPr>
          <w:rFonts w:ascii="Calibri" w:hAnsi="Calibri" w:cs="Calibri"/>
        </w:rPr>
        <w:t>di</w:t>
      </w:r>
      <w:r w:rsidRPr="00B909FD">
        <w:rPr>
          <w:rFonts w:ascii="Calibri" w:hAnsi="Calibri" w:cs="Calibri"/>
          <w:spacing w:val="-1"/>
        </w:rPr>
        <w:t>s</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11"/>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11"/>
        </w:rPr>
        <w:t xml:space="preserve"> </w:t>
      </w:r>
      <w:r w:rsidRPr="00B909FD">
        <w:rPr>
          <w:rFonts w:ascii="Calibri" w:hAnsi="Calibri" w:cs="Calibri"/>
          <w:spacing w:val="-2"/>
        </w:rPr>
        <w:t>l</w:t>
      </w:r>
      <w:r w:rsidRPr="00B909FD">
        <w:rPr>
          <w:rFonts w:ascii="Calibri" w:hAnsi="Calibri" w:cs="Calibri"/>
        </w:rPr>
        <w:t>in</w:t>
      </w:r>
      <w:r w:rsidRPr="00B909FD">
        <w:rPr>
          <w:rFonts w:ascii="Calibri" w:hAnsi="Calibri" w:cs="Calibri"/>
          <w:spacing w:val="1"/>
        </w:rPr>
        <w:t>e</w:t>
      </w:r>
      <w:r w:rsidRPr="00B909FD">
        <w:rPr>
          <w:rFonts w:ascii="Calibri" w:hAnsi="Calibri" w:cs="Calibri"/>
        </w:rPr>
        <w:t>s</w:t>
      </w:r>
      <w:r w:rsidRPr="00B909FD">
        <w:rPr>
          <w:rFonts w:ascii="Calibri" w:hAnsi="Calibri" w:cs="Calibri"/>
          <w:spacing w:val="-13"/>
        </w:rPr>
        <w:t xml:space="preserve"> </w:t>
      </w:r>
      <w:r w:rsidRPr="00B909FD">
        <w:rPr>
          <w:rFonts w:ascii="Calibri" w:hAnsi="Calibri" w:cs="Calibri"/>
        </w:rPr>
        <w:t>un</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rPr>
        <w:t>r</w:t>
      </w:r>
      <w:r w:rsidRPr="00B909FD">
        <w:rPr>
          <w:rFonts w:ascii="Calibri" w:hAnsi="Calibri" w:cs="Calibri"/>
          <w:spacing w:val="-12"/>
        </w:rPr>
        <w:t xml:space="preserve"> </w:t>
      </w:r>
      <w:r w:rsidRPr="00B909FD">
        <w:rPr>
          <w:rFonts w:ascii="Calibri" w:hAnsi="Calibri" w:cs="Calibri"/>
          <w:spacing w:val="-2"/>
        </w:rPr>
        <w:t>v</w:t>
      </w:r>
      <w:r w:rsidRPr="00B909FD">
        <w:rPr>
          <w:rFonts w:ascii="Calibri" w:hAnsi="Calibri" w:cs="Calibri"/>
        </w:rPr>
        <w:t>olt</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w:t>
      </w:r>
      <w:r w:rsidRPr="00B909FD">
        <w:rPr>
          <w:rFonts w:ascii="Calibri" w:hAnsi="Calibri" w:cs="Calibri"/>
          <w:spacing w:val="-12"/>
        </w:rPr>
        <w:t xml:space="preserve"> </w:t>
      </w:r>
      <w:r w:rsidRPr="00B909FD">
        <w:rPr>
          <w:rFonts w:ascii="Calibri" w:hAnsi="Calibri" w:cs="Calibri"/>
        </w:rPr>
        <w:t>i</w:t>
      </w:r>
      <w:r w:rsidRPr="00B909FD">
        <w:rPr>
          <w:rFonts w:ascii="Calibri" w:hAnsi="Calibri" w:cs="Calibri"/>
          <w:spacing w:val="-1"/>
        </w:rPr>
        <w:t>s</w:t>
      </w:r>
      <w:r w:rsidRPr="00B909FD">
        <w:rPr>
          <w:rFonts w:ascii="Calibri" w:hAnsi="Calibri" w:cs="Calibri"/>
        </w:rPr>
        <w:t>ol</w:t>
      </w:r>
      <w:r w:rsidRPr="00B909FD">
        <w:rPr>
          <w:rFonts w:ascii="Calibri" w:hAnsi="Calibri" w:cs="Calibri"/>
          <w:spacing w:val="1"/>
        </w:rPr>
        <w:t>a</w:t>
      </w:r>
      <w:r w:rsidRPr="00B909FD">
        <w:rPr>
          <w:rFonts w:ascii="Calibri" w:hAnsi="Calibri" w:cs="Calibri"/>
        </w:rPr>
        <w:t>ti</w:t>
      </w:r>
      <w:r w:rsidRPr="00B909FD">
        <w:rPr>
          <w:rFonts w:ascii="Calibri" w:hAnsi="Calibri" w:cs="Calibri"/>
          <w:spacing w:val="-2"/>
        </w:rPr>
        <w:t>o</w:t>
      </w:r>
      <w:r w:rsidRPr="00B909FD">
        <w:rPr>
          <w:rFonts w:ascii="Calibri" w:hAnsi="Calibri" w:cs="Calibri"/>
        </w:rPr>
        <w:t>n,</w:t>
      </w:r>
      <w:r w:rsidRPr="00B909FD">
        <w:rPr>
          <w:rFonts w:ascii="Calibri" w:hAnsi="Calibri" w:cs="Calibri"/>
          <w:spacing w:val="-12"/>
        </w:rPr>
        <w:t xml:space="preserve"> </w:t>
      </w:r>
      <w:r w:rsidRPr="00B909FD">
        <w:rPr>
          <w:rFonts w:ascii="Calibri" w:hAnsi="Calibri" w:cs="Calibri"/>
        </w:rPr>
        <w:t>pro</w:t>
      </w:r>
      <w:r w:rsidRPr="00B909FD">
        <w:rPr>
          <w:rFonts w:ascii="Calibri" w:hAnsi="Calibri" w:cs="Calibri"/>
          <w:spacing w:val="-2"/>
        </w:rPr>
        <w:t>t</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i</w:t>
      </w:r>
      <w:r w:rsidRPr="00B909FD">
        <w:rPr>
          <w:rFonts w:ascii="Calibri" w:hAnsi="Calibri" w:cs="Calibri"/>
          <w:spacing w:val="-2"/>
        </w:rPr>
        <w:t>v</w:t>
      </w:r>
      <w:r w:rsidRPr="00B909FD">
        <w:rPr>
          <w:rFonts w:ascii="Calibri" w:hAnsi="Calibri" w:cs="Calibri"/>
        </w:rPr>
        <w:t>e</w:t>
      </w:r>
      <w:r w:rsidRPr="00B909FD">
        <w:rPr>
          <w:rFonts w:ascii="Calibri" w:hAnsi="Calibri" w:cs="Calibri"/>
          <w:spacing w:val="-11"/>
        </w:rPr>
        <w:t xml:space="preserve"> </w:t>
      </w:r>
      <w:r w:rsidRPr="00B909FD">
        <w:rPr>
          <w:rFonts w:ascii="Calibri" w:hAnsi="Calibri" w:cs="Calibri"/>
        </w:rPr>
        <w:t>b</w:t>
      </w:r>
      <w:r w:rsidRPr="00B909FD">
        <w:rPr>
          <w:rFonts w:ascii="Calibri" w:hAnsi="Calibri" w:cs="Calibri"/>
          <w:spacing w:val="-2"/>
        </w:rPr>
        <w:t>a</w:t>
      </w:r>
      <w:r w:rsidRPr="00B909FD">
        <w:rPr>
          <w:rFonts w:ascii="Calibri" w:hAnsi="Calibri" w:cs="Calibri"/>
        </w:rPr>
        <w:t>rr</w:t>
      </w:r>
      <w:r w:rsidRPr="00B909FD">
        <w:rPr>
          <w:rFonts w:ascii="Calibri" w:hAnsi="Calibri" w:cs="Calibri"/>
          <w:spacing w:val="1"/>
        </w:rPr>
        <w:t>ie</w:t>
      </w:r>
      <w:r w:rsidRPr="00B909FD">
        <w:rPr>
          <w:rFonts w:ascii="Calibri" w:hAnsi="Calibri" w:cs="Calibri"/>
        </w:rPr>
        <w:t>r</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w</w:t>
      </w:r>
      <w:r w:rsidRPr="00B909FD">
        <w:rPr>
          <w:rFonts w:ascii="Calibri" w:hAnsi="Calibri" w:cs="Calibri"/>
          <w:spacing w:val="1"/>
        </w:rPr>
        <w:t>a</w:t>
      </w:r>
      <w:r w:rsidRPr="00B909FD">
        <w:rPr>
          <w:rFonts w:ascii="Calibri" w:hAnsi="Calibri" w:cs="Calibri"/>
        </w:rPr>
        <w:t>rn</w:t>
      </w:r>
      <w:r w:rsidRPr="00B909FD">
        <w:rPr>
          <w:rFonts w:ascii="Calibri" w:hAnsi="Calibri" w:cs="Calibri"/>
          <w:spacing w:val="1"/>
        </w:rPr>
        <w:t>i</w:t>
      </w:r>
      <w:r w:rsidRPr="00B909FD">
        <w:rPr>
          <w:rFonts w:ascii="Calibri" w:hAnsi="Calibri" w:cs="Calibri"/>
        </w:rPr>
        <w:t>ng pl</w:t>
      </w:r>
      <w:r w:rsidRPr="00B909FD">
        <w:rPr>
          <w:rFonts w:ascii="Calibri" w:hAnsi="Calibri" w:cs="Calibri"/>
          <w:spacing w:val="1"/>
        </w:rPr>
        <w:t>a</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a</w:t>
      </w:r>
      <w:r w:rsidRPr="00B909FD">
        <w:rPr>
          <w:rFonts w:ascii="Calibri" w:hAnsi="Calibri" w:cs="Calibri"/>
        </w:rPr>
        <w:t>nd l</w:t>
      </w:r>
      <w:r w:rsidRPr="00B909FD">
        <w:rPr>
          <w:rFonts w:ascii="Calibri" w:hAnsi="Calibri" w:cs="Calibri"/>
          <w:spacing w:val="1"/>
        </w:rPr>
        <w:t>a</w:t>
      </w:r>
      <w:r w:rsidRPr="00B909FD">
        <w:rPr>
          <w:rFonts w:ascii="Calibri" w:hAnsi="Calibri" w:cs="Calibri"/>
          <w:spacing w:val="-2"/>
        </w:rPr>
        <w:t>b</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s</w:t>
      </w:r>
      <w:r w:rsidRPr="00B909FD">
        <w:rPr>
          <w:rFonts w:ascii="Calibri" w:hAnsi="Calibri" w:cs="Calibri"/>
        </w:rPr>
        <w:t xml:space="preserve">. </w:t>
      </w:r>
      <w:r w:rsidRPr="00B909FD">
        <w:rPr>
          <w:rFonts w:ascii="Calibri" w:hAnsi="Calibri" w:cs="Calibri"/>
          <w:spacing w:val="-1"/>
        </w:rPr>
        <w:t>S</w:t>
      </w:r>
      <w:r w:rsidRPr="00B909FD">
        <w:rPr>
          <w:rFonts w:ascii="Calibri" w:hAnsi="Calibri" w:cs="Calibri"/>
        </w:rPr>
        <w:t>hort</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rPr>
        <w:t>i</w:t>
      </w:r>
      <w:r w:rsidRPr="00B909FD">
        <w:rPr>
          <w:rFonts w:ascii="Calibri" w:hAnsi="Calibri" w:cs="Calibri"/>
          <w:spacing w:val="-2"/>
        </w:rPr>
        <w:t>r</w:t>
      </w:r>
      <w:r w:rsidRPr="00B909FD">
        <w:rPr>
          <w:rFonts w:ascii="Calibri" w:hAnsi="Calibri" w:cs="Calibri"/>
          <w:spacing w:val="1"/>
        </w:rPr>
        <w:t>c</w:t>
      </w:r>
      <w:r w:rsidRPr="00B909FD">
        <w:rPr>
          <w:rFonts w:ascii="Calibri" w:hAnsi="Calibri" w:cs="Calibri"/>
        </w:rPr>
        <w:t>u</w:t>
      </w:r>
      <w:r w:rsidRPr="00B909FD">
        <w:rPr>
          <w:rFonts w:ascii="Calibri" w:hAnsi="Calibri" w:cs="Calibri"/>
          <w:spacing w:val="-2"/>
        </w:rPr>
        <w:t>i</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rPr>
        <w:t>pr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 in the</w:t>
      </w:r>
      <w:r w:rsidRPr="00B909FD">
        <w:rPr>
          <w:rFonts w:ascii="Calibri" w:hAnsi="Calibri" w:cs="Calibri"/>
          <w:spacing w:val="3"/>
        </w:rPr>
        <w:t xml:space="preserve"> </w:t>
      </w:r>
      <w:r w:rsidRPr="00B909FD">
        <w:rPr>
          <w:rFonts w:ascii="Calibri" w:hAnsi="Calibri" w:cs="Calibri"/>
        </w:rPr>
        <w:t>25 kV</w:t>
      </w:r>
      <w:r w:rsidRPr="00B909FD">
        <w:rPr>
          <w:rFonts w:ascii="Calibri" w:hAnsi="Calibri" w:cs="Calibri"/>
          <w:spacing w:val="1"/>
        </w:rPr>
        <w:t xml:space="preserve"> </w:t>
      </w:r>
      <w:r w:rsidRPr="00B909FD">
        <w:rPr>
          <w:rFonts w:ascii="Calibri" w:hAnsi="Calibri" w:cs="Calibri"/>
        </w:rPr>
        <w:t>n</w:t>
      </w:r>
      <w:r w:rsidRPr="00B909FD">
        <w:rPr>
          <w:rFonts w:ascii="Calibri" w:hAnsi="Calibri" w:cs="Calibri"/>
          <w:spacing w:val="1"/>
        </w:rPr>
        <w:t>e</w:t>
      </w:r>
      <w:r w:rsidRPr="00B909FD">
        <w:rPr>
          <w:rFonts w:ascii="Calibri" w:hAnsi="Calibri" w:cs="Calibri"/>
        </w:rPr>
        <w:t>t</w:t>
      </w:r>
      <w:r w:rsidRPr="00B909FD">
        <w:rPr>
          <w:rFonts w:ascii="Calibri" w:hAnsi="Calibri" w:cs="Calibri"/>
          <w:spacing w:val="-1"/>
        </w:rPr>
        <w:t>w</w:t>
      </w:r>
      <w:r w:rsidRPr="00B909FD">
        <w:rPr>
          <w:rFonts w:ascii="Calibri" w:hAnsi="Calibri" w:cs="Calibri"/>
        </w:rPr>
        <w:t>ork is</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h</w:t>
      </w:r>
      <w:r w:rsidRPr="00B909FD">
        <w:rPr>
          <w:rFonts w:ascii="Calibri" w:hAnsi="Calibri" w:cs="Calibri"/>
          <w:spacing w:val="-2"/>
        </w:rPr>
        <w:t>i</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 xml:space="preserve">d </w:t>
      </w:r>
      <w:r w:rsidRPr="00B909FD">
        <w:rPr>
          <w:rFonts w:ascii="Calibri" w:hAnsi="Calibri" w:cs="Calibri"/>
          <w:spacing w:val="2"/>
        </w:rPr>
        <w:t>b</w:t>
      </w:r>
      <w:r w:rsidRPr="00B909FD">
        <w:rPr>
          <w:rFonts w:ascii="Calibri" w:hAnsi="Calibri" w:cs="Calibri"/>
        </w:rPr>
        <w:t>y di</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5"/>
        </w:rPr>
        <w:t xml:space="preserve"> </w:t>
      </w:r>
      <w:r w:rsidRPr="00B909FD">
        <w:rPr>
          <w:rFonts w:ascii="Calibri" w:hAnsi="Calibri" w:cs="Calibri"/>
        </w:rPr>
        <w:t>pr</w:t>
      </w:r>
      <w:r w:rsidRPr="00B909FD">
        <w:rPr>
          <w:rFonts w:ascii="Calibri" w:hAnsi="Calibri" w:cs="Calibri"/>
          <w:spacing w:val="-2"/>
        </w:rPr>
        <w:t>o</w:t>
      </w:r>
      <w:r w:rsidRPr="00B909FD">
        <w:rPr>
          <w:rFonts w:ascii="Calibri" w:hAnsi="Calibri" w:cs="Calibri"/>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6"/>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6"/>
        </w:rPr>
        <w:t xml:space="preserve"> </w:t>
      </w:r>
      <w:r w:rsidRPr="00B909FD">
        <w:rPr>
          <w:rFonts w:ascii="Calibri" w:hAnsi="Calibri" w:cs="Calibri"/>
        </w:rPr>
        <w:t>CN</w:t>
      </w:r>
      <w:r w:rsidRPr="00B909FD">
        <w:rPr>
          <w:rFonts w:ascii="Calibri" w:hAnsi="Calibri" w:cs="Calibri"/>
          <w:spacing w:val="1"/>
        </w:rPr>
        <w:t xml:space="preserve"> 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2"/>
        </w:rPr>
        <w:t>v</w:t>
      </w:r>
      <w:r w:rsidRPr="00B909FD">
        <w:rPr>
          <w:rFonts w:ascii="Calibri" w:hAnsi="Calibri" w:cs="Calibri"/>
          <w:spacing w:val="1"/>
        </w:rPr>
        <w:t>ac</w:t>
      </w:r>
      <w:r w:rsidRPr="00B909FD">
        <w:rPr>
          <w:rFonts w:ascii="Calibri" w:hAnsi="Calibri" w:cs="Calibri"/>
        </w:rPr>
        <w:t>u</w:t>
      </w:r>
      <w:r w:rsidRPr="00B909FD">
        <w:rPr>
          <w:rFonts w:ascii="Calibri" w:hAnsi="Calibri" w:cs="Calibri"/>
          <w:spacing w:val="-2"/>
        </w:rPr>
        <w:t>u</w:t>
      </w:r>
      <w:r w:rsidRPr="00B909FD">
        <w:rPr>
          <w:rFonts w:ascii="Calibri" w:hAnsi="Calibri" w:cs="Calibri"/>
        </w:rPr>
        <w:t>m</w:t>
      </w:r>
      <w:r w:rsidRPr="00B909FD">
        <w:rPr>
          <w:rFonts w:ascii="Calibri" w:hAnsi="Calibri" w:cs="Calibri"/>
          <w:spacing w:val="5"/>
        </w:rPr>
        <w:t xml:space="preserve"> </w:t>
      </w:r>
      <w:r w:rsidRPr="00B909FD">
        <w:rPr>
          <w:rFonts w:ascii="Calibri" w:hAnsi="Calibri" w:cs="Calibri"/>
          <w:spacing w:val="-1"/>
        </w:rPr>
        <w:t>sw</w:t>
      </w:r>
      <w:r w:rsidRPr="00B909FD">
        <w:rPr>
          <w:rFonts w:ascii="Calibri" w:hAnsi="Calibri" w:cs="Calibri"/>
          <w:spacing w:val="-2"/>
        </w:rPr>
        <w:t>i</w:t>
      </w:r>
      <w:r w:rsidRPr="00B909FD">
        <w:rPr>
          <w:rFonts w:ascii="Calibri" w:hAnsi="Calibri" w:cs="Calibri"/>
        </w:rPr>
        <w:t>t</w:t>
      </w:r>
      <w:r w:rsidRPr="00B909FD">
        <w:rPr>
          <w:rFonts w:ascii="Calibri" w:hAnsi="Calibri" w:cs="Calibri"/>
          <w:spacing w:val="-1"/>
        </w:rPr>
        <w:t>c</w:t>
      </w:r>
      <w:r w:rsidRPr="00B909FD">
        <w:rPr>
          <w:rFonts w:ascii="Calibri" w:hAnsi="Calibri" w:cs="Calibri"/>
        </w:rPr>
        <w:t>h</w:t>
      </w:r>
      <w:r w:rsidRPr="00B909FD">
        <w:rPr>
          <w:rFonts w:ascii="Calibri" w:hAnsi="Calibri" w:cs="Calibri"/>
          <w:spacing w:val="1"/>
        </w:rPr>
        <w:t>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in</w:t>
      </w:r>
      <w:r w:rsidRPr="00B909FD">
        <w:rPr>
          <w:rFonts w:ascii="Calibri" w:hAnsi="Calibri" w:cs="Calibri"/>
          <w:spacing w:val="2"/>
        </w:rPr>
        <w:t xml:space="preserve"> </w:t>
      </w:r>
      <w:r w:rsidRPr="00B909FD">
        <w:rPr>
          <w:rFonts w:ascii="Calibri" w:hAnsi="Calibri" w:cs="Calibri"/>
          <w:spacing w:val="4"/>
        </w:rPr>
        <w:t>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rPr>
        <w:t>out</w:t>
      </w:r>
      <w:r w:rsidRPr="00B909FD">
        <w:rPr>
          <w:rFonts w:ascii="Calibri" w:hAnsi="Calibri" w:cs="Calibri"/>
          <w:spacing w:val="-2"/>
        </w:rPr>
        <w:t>p</w:t>
      </w:r>
      <w:r w:rsidRPr="00B909FD">
        <w:rPr>
          <w:rFonts w:ascii="Calibri" w:hAnsi="Calibri" w:cs="Calibri"/>
        </w:rPr>
        <w:t>ut</w:t>
      </w:r>
      <w:r w:rsidRPr="00B909FD">
        <w:rPr>
          <w:rFonts w:ascii="Calibri" w:hAnsi="Calibri" w:cs="Calibri"/>
          <w:spacing w:val="5"/>
        </w:rPr>
        <w:t xml:space="preserve"> </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e</w:t>
      </w:r>
      <w:r w:rsidRPr="00B909FD">
        <w:rPr>
          <w:rFonts w:ascii="Calibri" w:hAnsi="Calibri" w:cs="Calibri"/>
        </w:rPr>
        <w:t>lds</w:t>
      </w:r>
      <w:r w:rsidRPr="00B909FD">
        <w:rPr>
          <w:rFonts w:ascii="Calibri" w:hAnsi="Calibri" w:cs="Calibri"/>
          <w:spacing w:val="4"/>
        </w:rPr>
        <w:t xml:space="preserve"> </w:t>
      </w:r>
      <w:r w:rsidRPr="00B909FD">
        <w:rPr>
          <w:rFonts w:ascii="Calibri" w:hAnsi="Calibri" w:cs="Calibri"/>
        </w:rPr>
        <w:t>of</w:t>
      </w:r>
      <w:r w:rsidRPr="00B909FD">
        <w:rPr>
          <w:rFonts w:ascii="Calibri" w:hAnsi="Calibri" w:cs="Calibri"/>
          <w:spacing w:val="2"/>
        </w:rPr>
        <w:t xml:space="preserve"> </w:t>
      </w:r>
      <w:r w:rsidRPr="00B909FD">
        <w:rPr>
          <w:rFonts w:ascii="Calibri" w:hAnsi="Calibri" w:cs="Calibri"/>
          <w:spacing w:val="1"/>
        </w:rPr>
        <w:t>ET</w:t>
      </w:r>
      <w:r w:rsidRPr="00B909FD">
        <w:rPr>
          <w:rFonts w:ascii="Calibri" w:hAnsi="Calibri" w:cs="Calibri"/>
          <w:spacing w:val="2"/>
        </w:rPr>
        <w:t>S</w:t>
      </w:r>
      <w:r w:rsidRPr="00B909FD">
        <w:rPr>
          <w:rFonts w:ascii="Calibri" w:hAnsi="Calibri" w:cs="Calibri"/>
        </w:rPr>
        <w:t xml:space="preserve">. </w:t>
      </w:r>
      <w:r w:rsidRPr="00B909FD">
        <w:rPr>
          <w:rFonts w:ascii="Calibri" w:hAnsi="Calibri" w:cs="Calibri"/>
          <w:spacing w:val="-1"/>
        </w:rPr>
        <w:t>P</w:t>
      </w:r>
      <w:r w:rsidRPr="00B909FD">
        <w:rPr>
          <w:rFonts w:ascii="Calibri" w:hAnsi="Calibri" w:cs="Calibri"/>
        </w:rPr>
        <w:t>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3"/>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spacing w:val="-1"/>
        </w:rPr>
        <w:t>ss</w:t>
      </w:r>
      <w:r w:rsidRPr="00B909FD">
        <w:rPr>
          <w:rFonts w:ascii="Calibri" w:hAnsi="Calibri" w:cs="Calibri"/>
        </w:rPr>
        <w:t>i</w:t>
      </w:r>
      <w:r w:rsidRPr="00B909FD">
        <w:rPr>
          <w:rFonts w:ascii="Calibri" w:hAnsi="Calibri" w:cs="Calibri"/>
          <w:spacing w:val="-2"/>
        </w:rPr>
        <w:t>v</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e</w:t>
      </w:r>
      <w:r w:rsidRPr="00B909FD">
        <w:rPr>
          <w:rFonts w:ascii="Calibri" w:hAnsi="Calibri" w:cs="Calibri"/>
        </w:rPr>
        <w:t xml:space="preserve">p </w:t>
      </w:r>
      <w:r w:rsidRPr="00B909FD">
        <w:rPr>
          <w:rFonts w:ascii="Calibri" w:hAnsi="Calibri" w:cs="Calibri"/>
          <w:spacing w:val="-2"/>
        </w:rPr>
        <w:t>v</w:t>
      </w:r>
      <w:r w:rsidRPr="00B909FD">
        <w:rPr>
          <w:rFonts w:ascii="Calibri" w:hAnsi="Calibri" w:cs="Calibri"/>
        </w:rPr>
        <w:t>olt</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rPr>
        <w:t>is</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hi</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d throu</w:t>
      </w:r>
      <w:r w:rsidRPr="00B909FD">
        <w:rPr>
          <w:rFonts w:ascii="Calibri" w:hAnsi="Calibri" w:cs="Calibri"/>
          <w:spacing w:val="-2"/>
        </w:rPr>
        <w:t>g</w:t>
      </w:r>
      <w:r w:rsidRPr="00B909FD">
        <w:rPr>
          <w:rFonts w:ascii="Calibri" w:hAnsi="Calibri" w:cs="Calibri"/>
        </w:rPr>
        <w:t>h</w:t>
      </w:r>
      <w:r w:rsidRPr="00B909FD">
        <w:rPr>
          <w:rFonts w:ascii="Calibri" w:hAnsi="Calibri" w:cs="Calibri"/>
          <w:spacing w:val="3"/>
        </w:rPr>
        <w:t xml:space="preserve"> </w:t>
      </w:r>
      <w:r w:rsidRPr="00B909FD">
        <w:rPr>
          <w:rFonts w:ascii="Calibri" w:hAnsi="Calibri" w:cs="Calibri"/>
          <w:spacing w:val="-2"/>
        </w:rPr>
        <w:t>g</w:t>
      </w:r>
      <w:r w:rsidRPr="00B909FD">
        <w:rPr>
          <w:rFonts w:ascii="Calibri" w:hAnsi="Calibri" w:cs="Calibri"/>
        </w:rPr>
        <w:t>round</w:t>
      </w:r>
      <w:r w:rsidRPr="00B909FD">
        <w:rPr>
          <w:rFonts w:ascii="Calibri" w:hAnsi="Calibri" w:cs="Calibri"/>
          <w:spacing w:val="1"/>
        </w:rPr>
        <w:t>i</w:t>
      </w:r>
      <w:r w:rsidRPr="00B909FD">
        <w:rPr>
          <w:rFonts w:ascii="Calibri" w:hAnsi="Calibri" w:cs="Calibri"/>
        </w:rPr>
        <w:t>ng of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rPr>
        <w:t>b</w:t>
      </w:r>
      <w:r w:rsidRPr="00B909FD">
        <w:rPr>
          <w:rFonts w:ascii="Calibri" w:hAnsi="Calibri" w:cs="Calibri"/>
          <w:spacing w:val="1"/>
        </w:rPr>
        <w:t>ea</w:t>
      </w:r>
      <w:r w:rsidRPr="00B909FD">
        <w:rPr>
          <w:rFonts w:ascii="Calibri" w:hAnsi="Calibri" w:cs="Calibri"/>
        </w:rPr>
        <w:t>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tur</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2"/>
        </w:rPr>
        <w:t>o</w:t>
      </w:r>
      <w:r w:rsidRPr="00B909FD">
        <w:rPr>
          <w:rFonts w:ascii="Calibri" w:hAnsi="Calibri" w:cs="Calibri"/>
        </w:rPr>
        <w:t>f</w:t>
      </w:r>
      <w:r w:rsidRPr="00B909FD">
        <w:rPr>
          <w:rFonts w:ascii="Calibri" w:hAnsi="Calibri" w:cs="Calibri"/>
          <w:spacing w:val="-2"/>
        </w:rPr>
        <w:t xml:space="preserve"> </w:t>
      </w:r>
      <w:r w:rsidRPr="00B909FD">
        <w:rPr>
          <w:rFonts w:ascii="Calibri" w:hAnsi="Calibri" w:cs="Calibri"/>
        </w:rPr>
        <w:t>the</w:t>
      </w:r>
      <w:r w:rsidRPr="00B909FD">
        <w:rPr>
          <w:rFonts w:ascii="Calibri" w:hAnsi="Calibri" w:cs="Calibri"/>
          <w:spacing w:val="1"/>
        </w:rPr>
        <w:t xml:space="preserve"> </w:t>
      </w:r>
      <w:r w:rsidRPr="00B909FD">
        <w:rPr>
          <w:rFonts w:ascii="Calibri" w:hAnsi="Calibri" w:cs="Calibri"/>
        </w:rPr>
        <w:t>CN</w:t>
      </w:r>
      <w:r w:rsidRPr="00B909FD">
        <w:rPr>
          <w:rFonts w:ascii="Calibri" w:hAnsi="Calibri" w:cs="Calibri"/>
          <w:spacing w:val="-1"/>
        </w:rPr>
        <w:t xml:space="preserve"> </w:t>
      </w:r>
      <w:r w:rsidRPr="00B909FD">
        <w:rPr>
          <w:rFonts w:ascii="Calibri" w:hAnsi="Calibri" w:cs="Calibri"/>
          <w:spacing w:val="1"/>
        </w:rPr>
        <w:t>a</w:t>
      </w:r>
      <w:r w:rsidRPr="00B909FD">
        <w:rPr>
          <w:rFonts w:ascii="Calibri" w:hAnsi="Calibri" w:cs="Calibri"/>
        </w:rPr>
        <w:t xml:space="preserve">nd </w:t>
      </w:r>
      <w:r w:rsidRPr="00B909FD">
        <w:rPr>
          <w:rFonts w:ascii="Calibri" w:hAnsi="Calibri" w:cs="Calibri"/>
          <w:spacing w:val="1"/>
        </w:rPr>
        <w:t>a</w:t>
      </w:r>
      <w:r w:rsidRPr="00B909FD">
        <w:rPr>
          <w:rFonts w:ascii="Calibri" w:hAnsi="Calibri" w:cs="Calibri"/>
        </w:rPr>
        <w:t>ll oth</w:t>
      </w:r>
      <w:r w:rsidRPr="00B909FD">
        <w:rPr>
          <w:rFonts w:ascii="Calibri" w:hAnsi="Calibri" w:cs="Calibri"/>
          <w:spacing w:val="1"/>
        </w:rPr>
        <w:t>e</w:t>
      </w:r>
      <w:r w:rsidRPr="00B909FD">
        <w:rPr>
          <w:rFonts w:ascii="Calibri" w:hAnsi="Calibri" w:cs="Calibri"/>
        </w:rPr>
        <w:t xml:space="preserve">r </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spacing w:val="-2"/>
        </w:rPr>
        <w:t>t</w:t>
      </w:r>
      <w:r w:rsidRPr="00B909FD">
        <w:rPr>
          <w:rFonts w:ascii="Calibri" w:hAnsi="Calibri" w:cs="Calibri"/>
          <w:spacing w:val="1"/>
        </w:rPr>
        <w:t>a</w:t>
      </w:r>
      <w:r w:rsidRPr="00B909FD">
        <w:rPr>
          <w:rFonts w:ascii="Calibri" w:hAnsi="Calibri" w:cs="Calibri"/>
        </w:rPr>
        <w:t xml:space="preserve">l </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tur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rPr>
        <w:t xml:space="preserve">, 8m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1"/>
        </w:rPr>
        <w:t xml:space="preserve"> </w:t>
      </w:r>
      <w:r w:rsidRPr="00B909FD">
        <w:rPr>
          <w:rFonts w:ascii="Calibri" w:hAnsi="Calibri" w:cs="Calibri"/>
        </w:rPr>
        <w:t>the</w:t>
      </w:r>
      <w:r w:rsidRPr="00B909FD">
        <w:rPr>
          <w:rFonts w:ascii="Calibri" w:hAnsi="Calibri" w:cs="Calibri"/>
          <w:spacing w:val="-2"/>
        </w:rPr>
        <w:t xml:space="preserve"> </w:t>
      </w:r>
      <w:r w:rsidRPr="00B909FD">
        <w:rPr>
          <w:rFonts w:ascii="Calibri" w:hAnsi="Calibri" w:cs="Calibri"/>
        </w:rPr>
        <w:t>tr</w:t>
      </w:r>
      <w:r w:rsidRPr="00B909FD">
        <w:rPr>
          <w:rFonts w:ascii="Calibri" w:hAnsi="Calibri" w:cs="Calibri"/>
          <w:spacing w:val="1"/>
        </w:rPr>
        <w:t>ac</w:t>
      </w:r>
      <w:r w:rsidRPr="00B909FD">
        <w:rPr>
          <w:rFonts w:ascii="Calibri" w:hAnsi="Calibri" w:cs="Calibri"/>
        </w:rPr>
        <w:t xml:space="preserve">k </w:t>
      </w:r>
      <w:r w:rsidRPr="00B909FD">
        <w:rPr>
          <w:rFonts w:ascii="Calibri" w:hAnsi="Calibri" w:cs="Calibri"/>
          <w:spacing w:val="1"/>
        </w:rPr>
        <w:t>a</w:t>
      </w:r>
      <w:r w:rsidRPr="00B909FD">
        <w:rPr>
          <w:rFonts w:ascii="Calibri" w:hAnsi="Calibri" w:cs="Calibri"/>
        </w:rPr>
        <w:t>xis</w:t>
      </w:r>
      <w:r w:rsidRPr="00B909FD">
        <w:rPr>
          <w:rFonts w:ascii="Calibri" w:hAnsi="Calibri" w:cs="Calibri"/>
          <w:spacing w:val="4"/>
        </w:rPr>
        <w:t xml:space="preserve"> </w:t>
      </w:r>
      <w:r w:rsidRPr="00B909FD">
        <w:rPr>
          <w:rFonts w:ascii="Calibri" w:hAnsi="Calibri" w:cs="Calibri"/>
        </w:rPr>
        <w:t>of</w:t>
      </w:r>
      <w:r w:rsidRPr="00B909FD">
        <w:rPr>
          <w:rFonts w:ascii="Calibri" w:hAnsi="Calibri" w:cs="Calibri"/>
          <w:spacing w:val="3"/>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spacing w:val="-2"/>
        </w:rPr>
        <w:t>g</w:t>
      </w:r>
      <w:r w:rsidRPr="00B909FD">
        <w:rPr>
          <w:rFonts w:ascii="Calibri" w:hAnsi="Calibri" w:cs="Calibri"/>
        </w:rPr>
        <w:t>round</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il</w:t>
      </w:r>
      <w:r w:rsidRPr="00B909FD">
        <w:rPr>
          <w:rFonts w:ascii="Calibri" w:hAnsi="Calibri" w:cs="Calibri"/>
          <w:spacing w:val="5"/>
        </w:rPr>
        <w:t xml:space="preserve"> </w:t>
      </w:r>
      <w:r w:rsidRPr="00B909FD">
        <w:rPr>
          <w:rFonts w:ascii="Calibri" w:hAnsi="Calibri" w:cs="Calibri"/>
          <w:spacing w:val="2"/>
        </w:rPr>
        <w:t>b</w:t>
      </w:r>
      <w:r w:rsidRPr="00B909FD">
        <w:rPr>
          <w:rFonts w:ascii="Calibri" w:hAnsi="Calibri" w:cs="Calibri"/>
        </w:rPr>
        <w:t>y the</w:t>
      </w:r>
      <w:r w:rsidRPr="00B909FD">
        <w:rPr>
          <w:rFonts w:ascii="Calibri" w:hAnsi="Calibri" w:cs="Calibri"/>
          <w:spacing w:val="6"/>
        </w:rPr>
        <w:t xml:space="preserve"> </w:t>
      </w:r>
      <w:r w:rsidRPr="00B909FD">
        <w:rPr>
          <w:rFonts w:ascii="Calibri" w:hAnsi="Calibri" w:cs="Calibri"/>
        </w:rPr>
        <w:t>tr</w:t>
      </w:r>
      <w:r w:rsidRPr="00B909FD">
        <w:rPr>
          <w:rFonts w:ascii="Calibri" w:hAnsi="Calibri" w:cs="Calibri"/>
          <w:spacing w:val="1"/>
        </w:rPr>
        <w:t>ac</w:t>
      </w:r>
      <w:r w:rsidRPr="00B909FD">
        <w:rPr>
          <w:rFonts w:ascii="Calibri" w:hAnsi="Calibri" w:cs="Calibri"/>
        </w:rPr>
        <w:t>k</w:t>
      </w:r>
      <w:r w:rsidRPr="00B909FD">
        <w:rPr>
          <w:rFonts w:ascii="Calibri" w:hAnsi="Calibri" w:cs="Calibri"/>
          <w:spacing w:val="5"/>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5"/>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turn</w:t>
      </w:r>
      <w:r w:rsidRPr="00B909FD">
        <w:rPr>
          <w:rFonts w:ascii="Calibri" w:hAnsi="Calibri" w:cs="Calibri"/>
          <w:spacing w:val="3"/>
        </w:rPr>
        <w:t xml:space="preserve"> </w:t>
      </w:r>
      <w:r w:rsidRPr="00B909FD">
        <w:rPr>
          <w:rFonts w:ascii="Calibri" w:hAnsi="Calibri" w:cs="Calibri"/>
        </w:rPr>
        <w:t>CN</w:t>
      </w:r>
      <w:r w:rsidRPr="00B909FD">
        <w:rPr>
          <w:rFonts w:ascii="Calibri" w:hAnsi="Calibri" w:cs="Calibri"/>
          <w:spacing w:val="4"/>
        </w:rPr>
        <w:t xml:space="preserve"> </w:t>
      </w:r>
      <w:r w:rsidRPr="00B909FD">
        <w:rPr>
          <w:rFonts w:ascii="Calibri" w:hAnsi="Calibri" w:cs="Calibri"/>
        </w:rPr>
        <w:t>line</w:t>
      </w:r>
      <w:r w:rsidRPr="00B909FD">
        <w:rPr>
          <w:rFonts w:ascii="Calibri" w:hAnsi="Calibri" w:cs="Calibri"/>
          <w:spacing w:val="6"/>
        </w:rPr>
        <w:t xml:space="preserve"> </w:t>
      </w:r>
      <w:r w:rsidRPr="00B909FD">
        <w:rPr>
          <w:rFonts w:ascii="Calibri" w:hAnsi="Calibri" w:cs="Calibri"/>
          <w:spacing w:val="12"/>
        </w:rPr>
        <w:t>i</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c</w:t>
      </w:r>
      <w:r w:rsidRPr="00B909FD">
        <w:rPr>
          <w:rFonts w:ascii="Calibri" w:hAnsi="Calibri" w:cs="Calibri"/>
        </w:rPr>
        <w:t>ord</w:t>
      </w:r>
      <w:r w:rsidRPr="00B909FD">
        <w:rPr>
          <w:rFonts w:ascii="Calibri" w:hAnsi="Calibri" w:cs="Calibri"/>
          <w:spacing w:val="1"/>
        </w:rPr>
        <w:t>a</w:t>
      </w:r>
      <w:r w:rsidRPr="00B909FD">
        <w:rPr>
          <w:rFonts w:ascii="Calibri" w:hAnsi="Calibri" w:cs="Calibri"/>
          <w:spacing w:val="-2"/>
        </w:rPr>
        <w:t>n</w:t>
      </w:r>
      <w:r w:rsidRPr="00B909FD">
        <w:rPr>
          <w:rFonts w:ascii="Calibri" w:hAnsi="Calibri" w:cs="Calibri"/>
          <w:spacing w:val="1"/>
        </w:rPr>
        <w:t>c</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1"/>
        </w:rPr>
        <w:t>w</w:t>
      </w:r>
      <w:r w:rsidRPr="00B909FD">
        <w:rPr>
          <w:rFonts w:ascii="Calibri" w:hAnsi="Calibri" w:cs="Calibri"/>
          <w:spacing w:val="-2"/>
        </w:rPr>
        <w:t>i</w:t>
      </w:r>
      <w:r w:rsidRPr="00B909FD">
        <w:rPr>
          <w:rFonts w:ascii="Calibri" w:hAnsi="Calibri" w:cs="Calibri"/>
        </w:rPr>
        <w:t>th</w:t>
      </w:r>
      <w:r w:rsidRPr="00B909FD">
        <w:rPr>
          <w:rFonts w:ascii="Calibri" w:hAnsi="Calibri" w:cs="Calibri"/>
          <w:spacing w:val="5"/>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 r</w:t>
      </w:r>
      <w:r w:rsidRPr="00B909FD">
        <w:rPr>
          <w:rFonts w:ascii="Calibri" w:hAnsi="Calibri" w:cs="Calibri"/>
          <w:spacing w:val="1"/>
        </w:rPr>
        <w:t>e</w:t>
      </w:r>
      <w:r w:rsidRPr="00B909FD">
        <w:rPr>
          <w:rFonts w:ascii="Calibri" w:hAnsi="Calibri" w:cs="Calibri"/>
          <w:spacing w:val="-2"/>
        </w:rPr>
        <w:t>g</w:t>
      </w:r>
      <w:r w:rsidRPr="00B909FD">
        <w:rPr>
          <w:rFonts w:ascii="Calibri" w:hAnsi="Calibri" w:cs="Calibri"/>
        </w:rPr>
        <w:t>ul</w:t>
      </w:r>
      <w:r w:rsidRPr="00B909FD">
        <w:rPr>
          <w:rFonts w:ascii="Calibri" w:hAnsi="Calibri" w:cs="Calibri"/>
          <w:spacing w:val="1"/>
        </w:rPr>
        <w:t>a</w:t>
      </w:r>
      <w:r w:rsidRPr="00B909FD">
        <w:rPr>
          <w:rFonts w:ascii="Calibri" w:hAnsi="Calibri" w:cs="Calibri"/>
        </w:rPr>
        <w:t>tions</w:t>
      </w:r>
      <w:r w:rsidRPr="00B909FD">
        <w:rPr>
          <w:rFonts w:ascii="Calibri" w:hAnsi="Calibri" w:cs="Calibri"/>
          <w:spacing w:val="2"/>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3"/>
        </w:rPr>
        <w:t xml:space="preserve"> </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2"/>
        </w:rPr>
        <w:t>i</w:t>
      </w:r>
      <w:r w:rsidRPr="00B909FD">
        <w:rPr>
          <w:rFonts w:ascii="Calibri" w:hAnsi="Calibri" w:cs="Calibri"/>
          <w:spacing w:val="1"/>
        </w:rPr>
        <w:t>a</w:t>
      </w:r>
      <w:r w:rsidRPr="00B909FD">
        <w:rPr>
          <w:rFonts w:ascii="Calibri" w:hAnsi="Calibri" w:cs="Calibri"/>
        </w:rPr>
        <w:t>b</w:t>
      </w:r>
      <w:r w:rsidRPr="00B909FD">
        <w:rPr>
          <w:rFonts w:ascii="Calibri" w:hAnsi="Calibri" w:cs="Calibri"/>
          <w:spacing w:val="-2"/>
        </w:rPr>
        <w:t>l</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3"/>
        </w:rPr>
        <w:t xml:space="preserve"> </w:t>
      </w:r>
      <w:r w:rsidRPr="00B909FD">
        <w:rPr>
          <w:rFonts w:ascii="Calibri" w:hAnsi="Calibri" w:cs="Calibri"/>
        </w:rPr>
        <w:t>r</w:t>
      </w:r>
      <w:r w:rsidRPr="00B909FD">
        <w:rPr>
          <w:rFonts w:ascii="Calibri" w:hAnsi="Calibri" w:cs="Calibri"/>
          <w:spacing w:val="1"/>
        </w:rPr>
        <w:t>a</w:t>
      </w:r>
      <w:r w:rsidRPr="00B909FD">
        <w:rPr>
          <w:rFonts w:ascii="Calibri" w:hAnsi="Calibri" w:cs="Calibri"/>
        </w:rPr>
        <w:t>pid</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hutdo</w:t>
      </w:r>
      <w:r w:rsidRPr="00B909FD">
        <w:rPr>
          <w:rFonts w:ascii="Calibri" w:hAnsi="Calibri" w:cs="Calibri"/>
          <w:spacing w:val="-1"/>
        </w:rPr>
        <w:t>w</w:t>
      </w:r>
      <w:r w:rsidRPr="00B909FD">
        <w:rPr>
          <w:rFonts w:ascii="Calibri" w:hAnsi="Calibri" w:cs="Calibri"/>
        </w:rPr>
        <w:t>ns</w:t>
      </w:r>
      <w:r w:rsidRPr="00B909FD">
        <w:rPr>
          <w:rFonts w:ascii="Calibri" w:hAnsi="Calibri" w:cs="Calibri"/>
          <w:spacing w:val="2"/>
        </w:rPr>
        <w:t xml:space="preserve"> </w:t>
      </w:r>
      <w:r w:rsidRPr="00B909FD">
        <w:rPr>
          <w:rFonts w:ascii="Calibri" w:hAnsi="Calibri" w:cs="Calibri"/>
        </w:rPr>
        <w:t>of</w:t>
      </w:r>
      <w:r w:rsidRPr="00B909FD">
        <w:rPr>
          <w:rFonts w:ascii="Calibri" w:hAnsi="Calibri" w:cs="Calibri"/>
          <w:spacing w:val="3"/>
        </w:rPr>
        <w:t xml:space="preserve"> </w:t>
      </w:r>
      <w:r w:rsidRPr="00B909FD">
        <w:rPr>
          <w:rFonts w:ascii="Calibri" w:hAnsi="Calibri" w:cs="Calibri"/>
          <w:spacing w:val="-2"/>
        </w:rPr>
        <w:t>v</w:t>
      </w:r>
      <w:r w:rsidRPr="00B909FD">
        <w:rPr>
          <w:rFonts w:ascii="Calibri" w:hAnsi="Calibri" w:cs="Calibri"/>
        </w:rPr>
        <w:t>o</w:t>
      </w:r>
      <w:r w:rsidRPr="00B909FD">
        <w:rPr>
          <w:rFonts w:ascii="Calibri" w:hAnsi="Calibri" w:cs="Calibri"/>
          <w:spacing w:val="3"/>
        </w:rPr>
        <w:t>l</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in</w:t>
      </w:r>
      <w:r w:rsidRPr="00B909FD">
        <w:rPr>
          <w:rFonts w:ascii="Calibri" w:hAnsi="Calibri" w:cs="Calibri"/>
          <w:spacing w:val="9"/>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CN</w:t>
      </w:r>
      <w:r w:rsidRPr="00B909FD">
        <w:rPr>
          <w:rFonts w:ascii="Calibri" w:hAnsi="Calibri" w:cs="Calibri"/>
          <w:spacing w:val="2"/>
        </w:rPr>
        <w:t xml:space="preserve"> </w:t>
      </w:r>
      <w:r w:rsidRPr="00B909FD">
        <w:rPr>
          <w:rFonts w:ascii="Calibri" w:hAnsi="Calibri" w:cs="Calibri"/>
        </w:rPr>
        <w:t>in</w:t>
      </w:r>
      <w:r w:rsidRPr="00B909FD">
        <w:rPr>
          <w:rFonts w:ascii="Calibri" w:hAnsi="Calibri" w:cs="Calibri"/>
          <w:spacing w:val="3"/>
        </w:rPr>
        <w:t xml:space="preserve"> </w:t>
      </w:r>
      <w:r w:rsidRPr="00B909FD">
        <w:rPr>
          <w:rFonts w:ascii="Calibri" w:hAnsi="Calibri" w:cs="Calibri"/>
          <w:spacing w:val="1"/>
        </w:rPr>
        <w:t>ca</w:t>
      </w:r>
      <w:r w:rsidRPr="00B909FD">
        <w:rPr>
          <w:rFonts w:ascii="Calibri" w:hAnsi="Calibri" w:cs="Calibri"/>
          <w:spacing w:val="-1"/>
        </w:rPr>
        <w:t>s</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rPr>
        <w:t xml:space="preserve">rror. </w:t>
      </w:r>
      <w:r w:rsidRPr="00B909FD">
        <w:rPr>
          <w:rFonts w:ascii="Calibri" w:hAnsi="Calibri" w:cs="Calibri"/>
          <w:spacing w:val="-1"/>
        </w:rPr>
        <w:t>P</w:t>
      </w:r>
      <w:r w:rsidRPr="00B909FD">
        <w:rPr>
          <w:rFonts w:ascii="Calibri" w:hAnsi="Calibri" w:cs="Calibri"/>
        </w:rPr>
        <w:t>ro</w:t>
      </w:r>
      <w:r w:rsidRPr="00B909FD">
        <w:rPr>
          <w:rFonts w:ascii="Calibri" w:hAnsi="Calibri" w:cs="Calibri"/>
          <w:spacing w:val="1"/>
        </w:rPr>
        <w:t>te</w:t>
      </w:r>
      <w:r w:rsidRPr="00B909FD">
        <w:rPr>
          <w:rFonts w:ascii="Calibri" w:hAnsi="Calibri" w:cs="Calibri"/>
          <w:spacing w:val="-1"/>
        </w:rPr>
        <w:t>c</w:t>
      </w:r>
      <w:r w:rsidRPr="00B909FD">
        <w:rPr>
          <w:rFonts w:ascii="Calibri" w:hAnsi="Calibri" w:cs="Calibri"/>
        </w:rPr>
        <w:t xml:space="preserve">tion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2"/>
        </w:rPr>
        <w:t xml:space="preserve"> </w:t>
      </w:r>
      <w:r w:rsidRPr="00B909FD">
        <w:rPr>
          <w:rFonts w:ascii="Calibri" w:hAnsi="Calibri" w:cs="Calibri"/>
        </w:rPr>
        <w:t>in</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p</w:t>
      </w:r>
      <w:r w:rsidRPr="00B909FD">
        <w:rPr>
          <w:rFonts w:ascii="Calibri" w:hAnsi="Calibri" w:cs="Calibri"/>
          <w:spacing w:val="1"/>
        </w:rPr>
        <w:t>e</w:t>
      </w:r>
      <w:r w:rsidRPr="00B909FD">
        <w:rPr>
          <w:rFonts w:ascii="Calibri" w:hAnsi="Calibri" w:cs="Calibri"/>
        </w:rPr>
        <w:t>rt</w:t>
      </w:r>
      <w:r w:rsidRPr="00B909FD">
        <w:rPr>
          <w:rFonts w:ascii="Calibri" w:hAnsi="Calibri" w:cs="Calibri"/>
          <w:spacing w:val="-2"/>
        </w:rPr>
        <w:t xml:space="preserve"> h</w:t>
      </w:r>
      <w:r w:rsidRPr="00B909FD">
        <w:rPr>
          <w:rFonts w:ascii="Calibri" w:hAnsi="Calibri" w:cs="Calibri"/>
          <w:spacing w:val="1"/>
        </w:rPr>
        <w:t>a</w:t>
      </w:r>
      <w:r w:rsidRPr="00B909FD">
        <w:rPr>
          <w:rFonts w:ascii="Calibri" w:hAnsi="Calibri" w:cs="Calibri"/>
        </w:rPr>
        <w:t>ndling</w:t>
      </w:r>
      <w:r w:rsidRPr="00B909FD">
        <w:rPr>
          <w:rFonts w:ascii="Calibri" w:hAnsi="Calibri" w:cs="Calibri"/>
          <w:spacing w:val="-2"/>
        </w:rPr>
        <w:t xml:space="preserve"> </w:t>
      </w:r>
      <w:r w:rsidRPr="00B909FD">
        <w:rPr>
          <w:rFonts w:ascii="Calibri" w:hAnsi="Calibri" w:cs="Calibri"/>
        </w:rPr>
        <w:t>is</w:t>
      </w:r>
      <w:r w:rsidRPr="00B909FD">
        <w:rPr>
          <w:rFonts w:ascii="Calibri" w:hAnsi="Calibri" w:cs="Calibri"/>
          <w:spacing w:val="-1"/>
        </w:rPr>
        <w:t xml:space="preserve"> </w:t>
      </w:r>
      <w:r w:rsidRPr="00B909FD">
        <w:rPr>
          <w:rFonts w:ascii="Calibri" w:hAnsi="Calibri" w:cs="Calibri"/>
        </w:rPr>
        <w:t>pro</w:t>
      </w:r>
      <w:r w:rsidRPr="00B909FD">
        <w:rPr>
          <w:rFonts w:ascii="Calibri" w:hAnsi="Calibri" w:cs="Calibri"/>
          <w:spacing w:val="-2"/>
        </w:rPr>
        <w:t>v</w:t>
      </w:r>
      <w:r w:rsidRPr="00B909FD">
        <w:rPr>
          <w:rFonts w:ascii="Calibri" w:hAnsi="Calibri" w:cs="Calibri"/>
        </w:rPr>
        <w:t>id</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by</w:t>
      </w:r>
      <w:r w:rsidRPr="00B909FD">
        <w:rPr>
          <w:rFonts w:ascii="Calibri" w:hAnsi="Calibri" w:cs="Calibri"/>
          <w:spacing w:val="-5"/>
        </w:rPr>
        <w:t xml:space="preserve"> </w:t>
      </w:r>
      <w:r w:rsidRPr="00B909FD">
        <w:rPr>
          <w:rFonts w:ascii="Calibri" w:hAnsi="Calibri" w:cs="Calibri"/>
        </w:rPr>
        <w:t>o</w:t>
      </w:r>
      <w:r w:rsidRPr="00B909FD">
        <w:rPr>
          <w:rFonts w:ascii="Calibri" w:hAnsi="Calibri" w:cs="Calibri"/>
          <w:spacing w:val="2"/>
        </w:rPr>
        <w:t>r</w:t>
      </w:r>
      <w:r w:rsidRPr="00B909FD">
        <w:rPr>
          <w:rFonts w:ascii="Calibri" w:hAnsi="Calibri" w:cs="Calibri"/>
        </w:rPr>
        <w:t>g</w:t>
      </w:r>
      <w:r w:rsidRPr="00B909FD">
        <w:rPr>
          <w:rFonts w:ascii="Calibri" w:hAnsi="Calibri" w:cs="Calibri"/>
          <w:spacing w:val="1"/>
        </w:rPr>
        <w:t>a</w:t>
      </w:r>
      <w:r w:rsidRPr="00B909FD">
        <w:rPr>
          <w:rFonts w:ascii="Calibri" w:hAnsi="Calibri" w:cs="Calibri"/>
        </w:rPr>
        <w:t>ni</w:t>
      </w:r>
      <w:r w:rsidRPr="00B909FD">
        <w:rPr>
          <w:rFonts w:ascii="Calibri" w:hAnsi="Calibri" w:cs="Calibri"/>
          <w:spacing w:val="-1"/>
        </w:rPr>
        <w:t>z</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rPr>
        <w:t>a</w:t>
      </w:r>
      <w:r w:rsidRPr="00B909FD">
        <w:rPr>
          <w:rFonts w:ascii="Calibri" w:hAnsi="Calibri" w:cs="Calibri"/>
          <w:spacing w:val="1"/>
        </w:rPr>
        <w:t xml:space="preserve"> </w:t>
      </w:r>
      <w:r w:rsidRPr="00B909FD">
        <w:rPr>
          <w:rFonts w:ascii="Calibri" w:hAnsi="Calibri" w:cs="Calibri"/>
        </w:rPr>
        <w:t>CN</w:t>
      </w:r>
      <w:r w:rsidRPr="00B909FD">
        <w:rPr>
          <w:rFonts w:ascii="Calibri" w:hAnsi="Calibri" w:cs="Calibri"/>
          <w:spacing w:val="-1"/>
        </w:rPr>
        <w:t xml:space="preserve"> </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rPr>
        <w:t>i</w:t>
      </w:r>
      <w:r w:rsidRPr="00B909FD">
        <w:rPr>
          <w:rFonts w:ascii="Calibri" w:hAnsi="Calibri" w:cs="Calibri"/>
          <w:spacing w:val="-2"/>
        </w:rPr>
        <w:t>n</w:t>
      </w:r>
      <w:r w:rsidRPr="00B909FD">
        <w:rPr>
          <w:rFonts w:ascii="Calibri" w:hAnsi="Calibri" w:cs="Calibri"/>
        </w:rPr>
        <w:t>t</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n</w:t>
      </w:r>
      <w:r w:rsidRPr="00B909FD">
        <w:rPr>
          <w:rFonts w:ascii="Calibri" w:hAnsi="Calibri" w:cs="Calibri"/>
          <w:spacing w:val="1"/>
        </w:rPr>
        <w:t>et</w:t>
      </w:r>
      <w:r w:rsidRPr="00B909FD">
        <w:rPr>
          <w:rFonts w:ascii="Calibri" w:hAnsi="Calibri" w:cs="Calibri"/>
          <w:spacing w:val="-1"/>
        </w:rPr>
        <w:t>w</w:t>
      </w:r>
      <w:r w:rsidRPr="00B909FD">
        <w:rPr>
          <w:rFonts w:ascii="Calibri" w:hAnsi="Calibri" w:cs="Calibri"/>
        </w:rPr>
        <w:t>ork</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rPr>
        <w:t>u</w:t>
      </w:r>
      <w:r w:rsidRPr="00B909FD">
        <w:rPr>
          <w:rFonts w:ascii="Calibri" w:hAnsi="Calibri" w:cs="Calibri"/>
          <w:spacing w:val="-1"/>
        </w:rPr>
        <w:t>s</w:t>
      </w:r>
      <w:r w:rsidRPr="00B909FD">
        <w:rPr>
          <w:rFonts w:ascii="Calibri" w:hAnsi="Calibri" w:cs="Calibri"/>
        </w:rPr>
        <w:t>ing</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4"/>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nt</w:t>
      </w:r>
      <w:r w:rsidRPr="00B909FD">
        <w:rPr>
          <w:rFonts w:ascii="Calibri" w:hAnsi="Calibri" w:cs="Calibri"/>
          <w:spacing w:val="-4"/>
        </w:rPr>
        <w:t xml:space="preserve"> </w:t>
      </w:r>
      <w:r w:rsidRPr="00B909FD">
        <w:rPr>
          <w:rFonts w:ascii="Calibri" w:hAnsi="Calibri" w:cs="Calibri"/>
        </w:rPr>
        <w:t>in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rPr>
        <w:t>tion</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rPr>
        <w:t>ru</w:t>
      </w:r>
      <w:r w:rsidRPr="00B909FD">
        <w:rPr>
          <w:rFonts w:ascii="Calibri" w:hAnsi="Calibri" w:cs="Calibri"/>
          <w:spacing w:val="-2"/>
        </w:rPr>
        <w:t>l</w:t>
      </w:r>
      <w:r w:rsidRPr="00B909FD">
        <w:rPr>
          <w:rFonts w:ascii="Calibri" w:hAnsi="Calibri" w:cs="Calibri"/>
          <w:spacing w:val="1"/>
        </w:rPr>
        <w:t>e</w:t>
      </w:r>
      <w:r w:rsidRPr="00B909FD">
        <w:rPr>
          <w:rFonts w:ascii="Calibri" w:hAnsi="Calibri" w:cs="Calibri"/>
        </w:rPr>
        <w:t>books</w:t>
      </w:r>
      <w:r w:rsidRPr="00B909FD">
        <w:rPr>
          <w:rFonts w:ascii="Calibri" w:hAnsi="Calibri" w:cs="Calibri"/>
          <w:spacing w:val="-6"/>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rPr>
        <w:t>m</w:t>
      </w:r>
      <w:r w:rsidRPr="00B909FD">
        <w:rPr>
          <w:rFonts w:ascii="Calibri" w:hAnsi="Calibri" w:cs="Calibri"/>
          <w:spacing w:val="1"/>
        </w:rPr>
        <w:t>a</w:t>
      </w:r>
      <w:r w:rsidRPr="00B909FD">
        <w:rPr>
          <w:rFonts w:ascii="Calibri" w:hAnsi="Calibri" w:cs="Calibri"/>
        </w:rPr>
        <w:t>n</w:t>
      </w:r>
      <w:r w:rsidRPr="00B909FD">
        <w:rPr>
          <w:rFonts w:ascii="Calibri" w:hAnsi="Calibri" w:cs="Calibri"/>
          <w:spacing w:val="-2"/>
        </w:rPr>
        <w:t>u</w:t>
      </w:r>
      <w:r w:rsidRPr="00B909FD">
        <w:rPr>
          <w:rFonts w:ascii="Calibri" w:hAnsi="Calibri" w:cs="Calibri"/>
          <w:spacing w:val="1"/>
        </w:rPr>
        <w:t>a</w:t>
      </w:r>
      <w:r w:rsidRPr="00B909FD">
        <w:rPr>
          <w:rFonts w:ascii="Calibri" w:hAnsi="Calibri" w:cs="Calibri"/>
        </w:rPr>
        <w:t>l</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3"/>
        </w:rPr>
        <w:t>F</w:t>
      </w:r>
      <w:r w:rsidRPr="00B909FD">
        <w:rPr>
          <w:rFonts w:ascii="Calibri" w:hAnsi="Calibri" w:cs="Calibri"/>
        </w:rPr>
        <w:t>ire</w:t>
      </w:r>
      <w:r w:rsidRPr="00B909FD">
        <w:rPr>
          <w:rFonts w:ascii="Calibri" w:hAnsi="Calibri" w:cs="Calibri"/>
          <w:spacing w:val="3"/>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p</w:t>
      </w:r>
      <w:r w:rsidRPr="00B909FD">
        <w:rPr>
          <w:rFonts w:ascii="Calibri" w:hAnsi="Calibri" w:cs="Calibri"/>
        </w:rPr>
        <w:t>lo</w:t>
      </w:r>
      <w:r w:rsidRPr="00B909FD">
        <w:rPr>
          <w:rFonts w:ascii="Calibri" w:hAnsi="Calibri" w:cs="Calibri"/>
          <w:spacing w:val="-1"/>
        </w:rPr>
        <w:t>s</w:t>
      </w:r>
      <w:r w:rsidRPr="00B909FD">
        <w:rPr>
          <w:rFonts w:ascii="Calibri" w:hAnsi="Calibri" w:cs="Calibri"/>
        </w:rPr>
        <w:t>ion h</w:t>
      </w:r>
      <w:r w:rsidRPr="00B909FD">
        <w:rPr>
          <w:rFonts w:ascii="Calibri" w:hAnsi="Calibri" w:cs="Calibri"/>
          <w:spacing w:val="1"/>
        </w:rPr>
        <w:t>a</w:t>
      </w:r>
      <w:r w:rsidRPr="00B909FD">
        <w:rPr>
          <w:rFonts w:ascii="Calibri" w:hAnsi="Calibri" w:cs="Calibri"/>
          <w:spacing w:val="-1"/>
        </w:rPr>
        <w:t>z</w:t>
      </w:r>
      <w:r w:rsidRPr="00B909FD">
        <w:rPr>
          <w:rFonts w:ascii="Calibri" w:hAnsi="Calibri" w:cs="Calibri"/>
          <w:spacing w:val="1"/>
        </w:rPr>
        <w:t>a</w:t>
      </w:r>
      <w:r w:rsidRPr="00B909FD">
        <w:rPr>
          <w:rFonts w:ascii="Calibri" w:hAnsi="Calibri" w:cs="Calibri"/>
        </w:rPr>
        <w:t>rds</w:t>
      </w:r>
      <w:r w:rsidRPr="00B909FD">
        <w:rPr>
          <w:rFonts w:ascii="Calibri" w:hAnsi="Calibri" w:cs="Calibri"/>
          <w:spacing w:val="4"/>
        </w:rPr>
        <w:t xml:space="preserve"> </w:t>
      </w:r>
      <w:r w:rsidRPr="00B909FD">
        <w:rPr>
          <w:rFonts w:ascii="Calibri" w:hAnsi="Calibri" w:cs="Calibri"/>
        </w:rPr>
        <w:t>h</w:t>
      </w:r>
      <w:r w:rsidRPr="00B909FD">
        <w:rPr>
          <w:rFonts w:ascii="Calibri" w:hAnsi="Calibri" w:cs="Calibri"/>
          <w:spacing w:val="1"/>
        </w:rPr>
        <w:t>a</w:t>
      </w:r>
      <w:r w:rsidRPr="00B909FD">
        <w:rPr>
          <w:rFonts w:ascii="Calibri" w:hAnsi="Calibri" w:cs="Calibri"/>
          <w:spacing w:val="-2"/>
        </w:rPr>
        <w:t>v</w:t>
      </w:r>
      <w:r w:rsidRPr="00B909FD">
        <w:rPr>
          <w:rFonts w:ascii="Calibri" w:hAnsi="Calibri" w:cs="Calibri"/>
        </w:rPr>
        <w:t>e</w:t>
      </w:r>
      <w:r w:rsidRPr="00B909FD">
        <w:rPr>
          <w:rFonts w:ascii="Calibri" w:hAnsi="Calibri" w:cs="Calibri"/>
          <w:spacing w:val="5"/>
        </w:rPr>
        <w:t xml:space="preserve"> </w:t>
      </w:r>
      <w:r w:rsidRPr="00B909FD">
        <w:rPr>
          <w:rFonts w:ascii="Calibri" w:hAnsi="Calibri" w:cs="Calibri"/>
        </w:rPr>
        <w:t>b</w:t>
      </w:r>
      <w:r w:rsidRPr="00B909FD">
        <w:rPr>
          <w:rFonts w:ascii="Calibri" w:hAnsi="Calibri" w:cs="Calibri"/>
          <w:spacing w:val="1"/>
        </w:rPr>
        <w:t>e</w:t>
      </w:r>
      <w:r w:rsidRPr="00B909FD">
        <w:rPr>
          <w:rFonts w:ascii="Calibri" w:hAnsi="Calibri" w:cs="Calibri"/>
          <w:spacing w:val="-1"/>
        </w:rPr>
        <w:t>e</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rPr>
        <w:t>i</w:t>
      </w:r>
      <w:r w:rsidRPr="00B909FD">
        <w:rPr>
          <w:rFonts w:ascii="Calibri" w:hAnsi="Calibri" w:cs="Calibri"/>
          <w:spacing w:val="-2"/>
        </w:rPr>
        <w:t>m</w:t>
      </w:r>
      <w:r w:rsidRPr="00B909FD">
        <w:rPr>
          <w:rFonts w:ascii="Calibri" w:hAnsi="Calibri" w:cs="Calibri"/>
        </w:rPr>
        <w:t>i</w:t>
      </w:r>
      <w:r w:rsidRPr="00B909FD">
        <w:rPr>
          <w:rFonts w:ascii="Calibri" w:hAnsi="Calibri" w:cs="Calibri"/>
          <w:spacing w:val="-2"/>
        </w:rPr>
        <w:t>n</w:t>
      </w:r>
      <w:r w:rsidRPr="00B909FD">
        <w:rPr>
          <w:rFonts w:ascii="Calibri" w:hAnsi="Calibri" w:cs="Calibri"/>
          <w:spacing w:val="1"/>
        </w:rPr>
        <w:t>a</w:t>
      </w:r>
      <w:r w:rsidRPr="00B909FD">
        <w:rPr>
          <w:rFonts w:ascii="Calibri" w:hAnsi="Calibri" w:cs="Calibri"/>
        </w:rPr>
        <w:t>ting</w:t>
      </w:r>
      <w:r w:rsidRPr="00B909FD">
        <w:rPr>
          <w:rFonts w:ascii="Calibri" w:hAnsi="Calibri" w:cs="Calibri"/>
          <w:spacing w:val="2"/>
        </w:rPr>
        <w:t xml:space="preserve"> </w:t>
      </w:r>
      <w:r w:rsidRPr="00B909FD">
        <w:rPr>
          <w:rFonts w:ascii="Calibri" w:hAnsi="Calibri" w:cs="Calibri"/>
        </w:rPr>
        <w:t xml:space="preserve">by </w:t>
      </w:r>
      <w:r w:rsidRPr="00B909FD">
        <w:rPr>
          <w:rFonts w:ascii="Calibri" w:hAnsi="Calibri" w:cs="Calibri"/>
          <w:spacing w:val="2"/>
        </w:rPr>
        <w:t>u</w:t>
      </w:r>
      <w:r w:rsidRPr="00B909FD">
        <w:rPr>
          <w:rFonts w:ascii="Calibri" w:hAnsi="Calibri" w:cs="Calibri"/>
          <w:spacing w:val="-1"/>
        </w:rPr>
        <w:t>s</w:t>
      </w:r>
      <w:r w:rsidRPr="00B909FD">
        <w:rPr>
          <w:rFonts w:ascii="Calibri" w:hAnsi="Calibri" w:cs="Calibri"/>
        </w:rPr>
        <w:t>ing</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rPr>
        <w:t>nd</w:t>
      </w:r>
      <w:r w:rsidRPr="00B909FD">
        <w:rPr>
          <w:rFonts w:ascii="Calibri" w:hAnsi="Calibri" w:cs="Calibri"/>
          <w:spacing w:val="1"/>
        </w:rPr>
        <w:t>a</w:t>
      </w:r>
      <w:r w:rsidRPr="00B909FD">
        <w:rPr>
          <w:rFonts w:ascii="Calibri" w:hAnsi="Calibri" w:cs="Calibri"/>
        </w:rPr>
        <w:t>rd</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quip</w:t>
      </w:r>
      <w:r w:rsidRPr="00B909FD">
        <w:rPr>
          <w:rFonts w:ascii="Calibri" w:hAnsi="Calibri" w:cs="Calibri"/>
          <w:spacing w:val="-2"/>
        </w:rPr>
        <w:t>m</w:t>
      </w:r>
      <w:r w:rsidRPr="00B909FD">
        <w:rPr>
          <w:rFonts w:ascii="Calibri" w:hAnsi="Calibri" w:cs="Calibri"/>
          <w:spacing w:val="1"/>
        </w:rPr>
        <w:t>e</w:t>
      </w:r>
      <w:r w:rsidRPr="00B909FD">
        <w:rPr>
          <w:rFonts w:ascii="Calibri" w:hAnsi="Calibri" w:cs="Calibri"/>
        </w:rPr>
        <w:t>nt</w:t>
      </w:r>
      <w:r w:rsidRPr="00B909FD">
        <w:rPr>
          <w:rFonts w:ascii="Calibri" w:hAnsi="Calibri" w:cs="Calibri"/>
          <w:spacing w:val="5"/>
        </w:rPr>
        <w:t xml:space="preserve">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rPr>
        <w:t>m</w:t>
      </w:r>
      <w:r w:rsidRPr="00B909FD">
        <w:rPr>
          <w:rFonts w:ascii="Calibri" w:hAnsi="Calibri" w:cs="Calibri"/>
          <w:spacing w:val="1"/>
        </w:rPr>
        <w:t>e</w:t>
      </w:r>
      <w:r w:rsidRPr="00B909FD">
        <w:rPr>
          <w:rFonts w:ascii="Calibri" w:hAnsi="Calibri" w:cs="Calibri"/>
          <w:spacing w:val="-2"/>
        </w:rPr>
        <w:t>n</w:t>
      </w:r>
      <w:r w:rsidRPr="00B909FD">
        <w:rPr>
          <w:rFonts w:ascii="Calibri" w:hAnsi="Calibri" w:cs="Calibri"/>
        </w:rPr>
        <w:t>ts</w:t>
      </w:r>
      <w:r w:rsidRPr="00B909FD">
        <w:rPr>
          <w:rFonts w:ascii="Calibri" w:hAnsi="Calibri" w:cs="Calibri"/>
          <w:spacing w:val="4"/>
        </w:rPr>
        <w:t xml:space="preserve"> </w:t>
      </w:r>
      <w:r w:rsidRPr="00B909FD">
        <w:rPr>
          <w:rFonts w:ascii="Calibri" w:hAnsi="Calibri" w:cs="Calibri"/>
        </w:rPr>
        <w:t>th</w:t>
      </w:r>
      <w:r w:rsidRPr="00B909FD">
        <w:rPr>
          <w:rFonts w:ascii="Calibri" w:hAnsi="Calibri" w:cs="Calibri"/>
          <w:spacing w:val="-2"/>
        </w:rPr>
        <w:t>a</w:t>
      </w:r>
      <w:r w:rsidRPr="00B909FD">
        <w:rPr>
          <w:rFonts w:ascii="Calibri" w:hAnsi="Calibri" w:cs="Calibri"/>
        </w:rPr>
        <w:t>t</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e</w:t>
      </w:r>
      <w:r w:rsidRPr="00B909FD">
        <w:rPr>
          <w:rFonts w:ascii="Calibri" w:hAnsi="Calibri" w:cs="Calibri"/>
          <w:spacing w:val="5"/>
        </w:rPr>
        <w:t xml:space="preserve"> </w:t>
      </w:r>
      <w:r w:rsidRPr="00B909FD">
        <w:rPr>
          <w:rFonts w:ascii="Calibri" w:hAnsi="Calibri" w:cs="Calibri"/>
        </w:rPr>
        <w:t xml:space="preserve">not </w:t>
      </w:r>
      <w:r w:rsidRPr="00B909FD">
        <w:rPr>
          <w:rFonts w:ascii="Calibri" w:hAnsi="Calibri" w:cs="Calibri"/>
          <w:spacing w:val="-2"/>
        </w:rPr>
        <w:t>f</w:t>
      </w:r>
      <w:r w:rsidRPr="00B909FD">
        <w:rPr>
          <w:rFonts w:ascii="Calibri" w:hAnsi="Calibri" w:cs="Calibri"/>
        </w:rPr>
        <w:t>l</w:t>
      </w:r>
      <w:r w:rsidRPr="00B909FD">
        <w:rPr>
          <w:rFonts w:ascii="Calibri" w:hAnsi="Calibri" w:cs="Calibri"/>
          <w:spacing w:val="1"/>
        </w:rPr>
        <w:t>a</w:t>
      </w:r>
      <w:r w:rsidRPr="00B909FD">
        <w:rPr>
          <w:rFonts w:ascii="Calibri" w:hAnsi="Calibri" w:cs="Calibri"/>
        </w:rPr>
        <w:t>mm</w:t>
      </w:r>
      <w:r w:rsidRPr="00B909FD">
        <w:rPr>
          <w:rFonts w:ascii="Calibri" w:hAnsi="Calibri" w:cs="Calibri"/>
          <w:spacing w:val="1"/>
        </w:rPr>
        <w:t>a</w:t>
      </w:r>
      <w:r w:rsidRPr="00B909FD">
        <w:rPr>
          <w:rFonts w:ascii="Calibri" w:hAnsi="Calibri" w:cs="Calibri"/>
          <w:spacing w:val="-2"/>
        </w:rPr>
        <w:t>b</w:t>
      </w:r>
      <w:r w:rsidRPr="00B909FD">
        <w:rPr>
          <w:rFonts w:ascii="Calibri" w:hAnsi="Calibri" w:cs="Calibri"/>
        </w:rPr>
        <w:t>le</w:t>
      </w:r>
      <w:r w:rsidRPr="00B909FD">
        <w:rPr>
          <w:rFonts w:ascii="Calibri" w:hAnsi="Calibri" w:cs="Calibri"/>
          <w:spacing w:val="1"/>
        </w:rPr>
        <w:t xml:space="preserve"> 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do not</w:t>
      </w:r>
      <w:r w:rsidRPr="00B909FD">
        <w:rPr>
          <w:rFonts w:ascii="Calibri" w:hAnsi="Calibri" w:cs="Calibri"/>
          <w:spacing w:val="3"/>
        </w:rPr>
        <w:t xml:space="preserve"> </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p</w:t>
      </w:r>
      <w:r w:rsidRPr="00B909FD">
        <w:rPr>
          <w:rFonts w:ascii="Calibri" w:hAnsi="Calibri" w:cs="Calibri"/>
        </w:rPr>
        <w:t>port</w:t>
      </w:r>
      <w:r w:rsidRPr="00B909FD">
        <w:rPr>
          <w:rFonts w:ascii="Calibri" w:hAnsi="Calibri" w:cs="Calibri"/>
          <w:spacing w:val="3"/>
        </w:rPr>
        <w:t xml:space="preserve"> </w:t>
      </w:r>
      <w:r w:rsidRPr="00B909FD">
        <w:rPr>
          <w:rFonts w:ascii="Calibri" w:hAnsi="Calibri" w:cs="Calibri"/>
        </w:rPr>
        <w:t>burn</w:t>
      </w:r>
      <w:r w:rsidRPr="00B909FD">
        <w:rPr>
          <w:rFonts w:ascii="Calibri" w:hAnsi="Calibri" w:cs="Calibri"/>
          <w:spacing w:val="3"/>
        </w:rPr>
        <w:t>i</w:t>
      </w:r>
      <w:r w:rsidRPr="00B909FD">
        <w:rPr>
          <w:rFonts w:ascii="Calibri" w:hAnsi="Calibri" w:cs="Calibri"/>
        </w:rPr>
        <w:t>n</w:t>
      </w:r>
      <w:r w:rsidRPr="00B909FD">
        <w:rPr>
          <w:rFonts w:ascii="Calibri" w:hAnsi="Calibri" w:cs="Calibri"/>
          <w:spacing w:val="-2"/>
        </w:rPr>
        <w:t>g</w:t>
      </w:r>
      <w:r w:rsidRPr="00B909FD">
        <w:rPr>
          <w:rFonts w:ascii="Calibri" w:hAnsi="Calibri" w:cs="Calibri"/>
        </w:rPr>
        <w:t>.</w:t>
      </w:r>
      <w:r w:rsidRPr="00B909FD">
        <w:rPr>
          <w:rFonts w:ascii="Calibri" w:hAnsi="Calibri" w:cs="Calibri"/>
          <w:spacing w:val="2"/>
        </w:rPr>
        <w:t xml:space="preserve"> </w:t>
      </w:r>
      <w:r w:rsidRPr="00B909FD">
        <w:rPr>
          <w:rFonts w:ascii="Calibri" w:hAnsi="Calibri" w:cs="Calibri"/>
          <w:spacing w:val="1"/>
        </w:rPr>
        <w:t>T</w:t>
      </w:r>
      <w:r w:rsidRPr="00B909FD">
        <w:rPr>
          <w:rFonts w:ascii="Calibri" w:hAnsi="Calibri" w:cs="Calibri"/>
        </w:rPr>
        <w:t>he</w:t>
      </w:r>
      <w:r w:rsidRPr="00B909FD">
        <w:rPr>
          <w:rFonts w:ascii="Calibri" w:hAnsi="Calibri" w:cs="Calibri"/>
          <w:spacing w:val="3"/>
        </w:rPr>
        <w:t xml:space="preserve"> </w:t>
      </w:r>
      <w:r w:rsidRPr="00B909FD">
        <w:rPr>
          <w:rFonts w:ascii="Calibri" w:hAnsi="Calibri" w:cs="Calibri"/>
        </w:rPr>
        <w:t>u</w:t>
      </w:r>
      <w:r w:rsidRPr="00B909FD">
        <w:rPr>
          <w:rFonts w:ascii="Calibri" w:hAnsi="Calibri" w:cs="Calibri"/>
          <w:spacing w:val="-1"/>
        </w:rPr>
        <w:t>s</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 xml:space="preserve">of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tr</w:t>
      </w:r>
      <w:r w:rsidRPr="00B909FD">
        <w:rPr>
          <w:rFonts w:ascii="Calibri" w:hAnsi="Calibri" w:cs="Calibri"/>
          <w:spacing w:val="-2"/>
        </w:rPr>
        <w:t>i</w:t>
      </w:r>
      <w:r w:rsidRPr="00B909FD">
        <w:rPr>
          <w:rFonts w:ascii="Calibri" w:hAnsi="Calibri" w:cs="Calibri"/>
        </w:rPr>
        <w:t>c</w:t>
      </w:r>
      <w:r w:rsidRPr="00B909FD">
        <w:rPr>
          <w:rFonts w:ascii="Calibri" w:hAnsi="Calibri" w:cs="Calibri"/>
          <w:spacing w:val="3"/>
        </w:rPr>
        <w:t xml:space="preserve"> </w:t>
      </w:r>
      <w:r w:rsidRPr="00B909FD">
        <w:rPr>
          <w:rFonts w:ascii="Calibri" w:hAnsi="Calibri" w:cs="Calibri"/>
        </w:rPr>
        <w:t>dr</w:t>
      </w:r>
      <w:r w:rsidRPr="00B909FD">
        <w:rPr>
          <w:rFonts w:ascii="Calibri" w:hAnsi="Calibri" w:cs="Calibri"/>
          <w:spacing w:val="1"/>
        </w:rPr>
        <w:t>i</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s</w:t>
      </w:r>
      <w:r w:rsidRPr="00B909FD">
        <w:rPr>
          <w:rFonts w:ascii="Calibri" w:hAnsi="Calibri" w:cs="Calibri"/>
          <w:spacing w:val="1"/>
        </w:rPr>
        <w:t xml:space="preserve"> </w:t>
      </w:r>
      <w:r w:rsidRPr="00B909FD">
        <w:rPr>
          <w:rFonts w:ascii="Calibri" w:hAnsi="Calibri" w:cs="Calibri"/>
          <w:spacing w:val="5"/>
        </w:rPr>
        <w:t>i</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rPr>
        <w:t>s</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rPr>
        <w:t>po</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d to</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p</w:t>
      </w:r>
      <w:r w:rsidRPr="00B909FD">
        <w:rPr>
          <w:rFonts w:ascii="Calibri" w:hAnsi="Calibri" w:cs="Calibri"/>
        </w:rPr>
        <w:t>lo</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v</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2"/>
        </w:rPr>
        <w:t>m</w:t>
      </w:r>
      <w:r w:rsidRPr="00B909FD">
        <w:rPr>
          <w:rFonts w:ascii="Calibri" w:hAnsi="Calibri" w:cs="Calibri"/>
        </w:rPr>
        <w:t>ixtu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is</w:t>
      </w:r>
      <w:r w:rsidRPr="00B909FD">
        <w:rPr>
          <w:rFonts w:ascii="Calibri" w:hAnsi="Calibri" w:cs="Calibri"/>
          <w:spacing w:val="1"/>
        </w:rPr>
        <w:t xml:space="preserve"> </w:t>
      </w:r>
      <w:r w:rsidRPr="00B909FD">
        <w:rPr>
          <w:rFonts w:ascii="Calibri" w:hAnsi="Calibri" w:cs="Calibri"/>
          <w:spacing w:val="-2"/>
        </w:rPr>
        <w:t>n</w:t>
      </w:r>
      <w:r w:rsidRPr="00B909FD">
        <w:rPr>
          <w:rFonts w:ascii="Calibri" w:hAnsi="Calibri" w:cs="Calibri"/>
        </w:rPr>
        <w:t>ot</w:t>
      </w:r>
      <w:r w:rsidRPr="00B909FD">
        <w:rPr>
          <w:rFonts w:ascii="Calibri" w:hAnsi="Calibri" w:cs="Calibri"/>
          <w:spacing w:val="2"/>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m</w:t>
      </w:r>
      <w:r w:rsidRPr="00B909FD">
        <w:rPr>
          <w:rFonts w:ascii="Calibri" w:hAnsi="Calibri" w:cs="Calibri"/>
          <w:spacing w:val="-2"/>
        </w:rPr>
        <w:t>i</w:t>
      </w:r>
      <w:r w:rsidRPr="00B909FD">
        <w:rPr>
          <w:rFonts w:ascii="Calibri" w:hAnsi="Calibri" w:cs="Calibri"/>
        </w:rPr>
        <w:t>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1"/>
        </w:rPr>
        <w:t>P</w:t>
      </w:r>
      <w:r w:rsidRPr="00B909FD">
        <w:rPr>
          <w:rFonts w:ascii="Calibri" w:hAnsi="Calibri" w:cs="Calibri"/>
        </w:rPr>
        <w:t>ro</w:t>
      </w:r>
      <w:r w:rsidRPr="00B909FD">
        <w:rPr>
          <w:rFonts w:ascii="Calibri" w:hAnsi="Calibri" w:cs="Calibri"/>
          <w:spacing w:val="-2"/>
        </w:rPr>
        <w:t>t</w:t>
      </w:r>
      <w:r w:rsidRPr="00B909FD">
        <w:rPr>
          <w:rFonts w:ascii="Calibri" w:hAnsi="Calibri" w:cs="Calibri"/>
          <w:spacing w:val="1"/>
        </w:rPr>
        <w:t>ec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2"/>
        </w:rPr>
        <w:t xml:space="preserve"> </w:t>
      </w:r>
      <w:r w:rsidRPr="00B909FD">
        <w:rPr>
          <w:rFonts w:ascii="Calibri" w:hAnsi="Calibri" w:cs="Calibri"/>
          <w:spacing w:val="-2"/>
        </w:rPr>
        <w:t>f</w:t>
      </w:r>
      <w:r w:rsidRPr="00B909FD">
        <w:rPr>
          <w:rFonts w:ascii="Calibri" w:hAnsi="Calibri" w:cs="Calibri"/>
        </w:rPr>
        <w:t>rom</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tr</w:t>
      </w:r>
      <w:r w:rsidRPr="00B909FD">
        <w:rPr>
          <w:rFonts w:ascii="Calibri" w:hAnsi="Calibri" w:cs="Calibri"/>
          <w:spacing w:val="-2"/>
        </w:rPr>
        <w:t>o</w:t>
      </w:r>
      <w:r w:rsidRPr="00B909FD">
        <w:rPr>
          <w:rFonts w:ascii="Calibri" w:hAnsi="Calibri" w:cs="Calibri"/>
        </w:rPr>
        <w:t>m</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n</w:t>
      </w:r>
      <w:r w:rsidRPr="00B909FD">
        <w:rPr>
          <w:rFonts w:ascii="Calibri" w:hAnsi="Calibri" w:cs="Calibri"/>
          <w:spacing w:val="1"/>
        </w:rPr>
        <w:t>e</w:t>
      </w:r>
      <w:r w:rsidRPr="00B909FD">
        <w:rPr>
          <w:rFonts w:ascii="Calibri" w:hAnsi="Calibri" w:cs="Calibri"/>
        </w:rPr>
        <w:t>t</w:t>
      </w:r>
      <w:r w:rsidRPr="00B909FD">
        <w:rPr>
          <w:rFonts w:ascii="Calibri" w:hAnsi="Calibri" w:cs="Calibri"/>
          <w:spacing w:val="-2"/>
        </w:rPr>
        <w:t>i</w:t>
      </w:r>
      <w:r w:rsidRPr="00B909FD">
        <w:rPr>
          <w:rFonts w:ascii="Calibri" w:hAnsi="Calibri" w:cs="Calibri"/>
        </w:rPr>
        <w:t>c im</w:t>
      </w:r>
      <w:r w:rsidRPr="00B909FD">
        <w:rPr>
          <w:rFonts w:ascii="Calibri" w:hAnsi="Calibri" w:cs="Calibri"/>
          <w:spacing w:val="-2"/>
        </w:rPr>
        <w:t>p</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w:t>
      </w:r>
      <w:r w:rsidRPr="00B909FD">
        <w:rPr>
          <w:rFonts w:ascii="Calibri" w:hAnsi="Calibri" w:cs="Calibri"/>
          <w:spacing w:val="9"/>
        </w:rPr>
        <w:t xml:space="preserve"> </w:t>
      </w:r>
      <w:r w:rsidRPr="00B909FD">
        <w:rPr>
          <w:rFonts w:ascii="Calibri" w:hAnsi="Calibri" w:cs="Calibri"/>
          <w:spacing w:val="-2"/>
        </w:rPr>
        <w:t xml:space="preserve">on </w:t>
      </w:r>
      <w:r w:rsidRPr="00B909FD">
        <w:rPr>
          <w:rFonts w:ascii="Calibri" w:hAnsi="Calibri" w:cs="Calibri"/>
          <w:spacing w:val="-1"/>
        </w:rPr>
        <w:t>s</w:t>
      </w:r>
      <w:r w:rsidRPr="00B909FD">
        <w:rPr>
          <w:rFonts w:ascii="Calibri" w:hAnsi="Calibri" w:cs="Calibri"/>
        </w:rPr>
        <w:t>urround</w:t>
      </w:r>
      <w:r w:rsidRPr="00B909FD">
        <w:rPr>
          <w:rFonts w:ascii="Calibri" w:hAnsi="Calibri" w:cs="Calibri"/>
          <w:spacing w:val="1"/>
        </w:rPr>
        <w:t>i</w:t>
      </w:r>
      <w:r w:rsidRPr="00B909FD">
        <w:rPr>
          <w:rFonts w:ascii="Calibri" w:hAnsi="Calibri" w:cs="Calibri"/>
        </w:rPr>
        <w:t>ng</w:t>
      </w:r>
      <w:r w:rsidRPr="00B909FD">
        <w:rPr>
          <w:rFonts w:ascii="Calibri" w:hAnsi="Calibri" w:cs="Calibri"/>
          <w:spacing w:val="2"/>
        </w:rPr>
        <w:t xml:space="preserve"> </w:t>
      </w:r>
      <w:r w:rsidRPr="00B909FD">
        <w:rPr>
          <w:rFonts w:ascii="Calibri" w:hAnsi="Calibri" w:cs="Calibri"/>
        </w:rPr>
        <w:t>lin</w:t>
      </w:r>
      <w:r w:rsidRPr="00B909FD">
        <w:rPr>
          <w:rFonts w:ascii="Calibri" w:hAnsi="Calibri" w:cs="Calibri"/>
          <w:spacing w:val="1"/>
        </w:rPr>
        <w:t>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is</w:t>
      </w:r>
      <w:r w:rsidRPr="00B909FD">
        <w:rPr>
          <w:rFonts w:ascii="Calibri" w:hAnsi="Calibri" w:cs="Calibri"/>
          <w:spacing w:val="1"/>
        </w:rPr>
        <w:t xml:space="preserve"> ac</w:t>
      </w:r>
      <w:r w:rsidRPr="00B909FD">
        <w:rPr>
          <w:rFonts w:ascii="Calibri" w:hAnsi="Calibri" w:cs="Calibri"/>
          <w:spacing w:val="-2"/>
        </w:rPr>
        <w:t>h</w:t>
      </w:r>
      <w:r w:rsidRPr="00B909FD">
        <w:rPr>
          <w:rFonts w:ascii="Calibri" w:hAnsi="Calibri" w:cs="Calibri"/>
        </w:rPr>
        <w:t>i</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spacing w:val="2"/>
        </w:rPr>
        <w:t>b</w:t>
      </w:r>
      <w:r w:rsidRPr="00B909FD">
        <w:rPr>
          <w:rFonts w:ascii="Calibri" w:hAnsi="Calibri" w:cs="Calibri"/>
        </w:rPr>
        <w:t>y u</w:t>
      </w:r>
      <w:r w:rsidRPr="00B909FD">
        <w:rPr>
          <w:rFonts w:ascii="Calibri" w:hAnsi="Calibri" w:cs="Calibri"/>
          <w:spacing w:val="-1"/>
        </w:rPr>
        <w:t>s</w:t>
      </w:r>
      <w:r w:rsidRPr="00B909FD">
        <w:rPr>
          <w:rFonts w:ascii="Calibri" w:hAnsi="Calibri" w:cs="Calibri"/>
        </w:rPr>
        <w:t>i</w:t>
      </w:r>
      <w:r w:rsidRPr="00B909FD">
        <w:rPr>
          <w:rFonts w:ascii="Calibri" w:hAnsi="Calibri" w:cs="Calibri"/>
          <w:spacing w:val="2"/>
        </w:rPr>
        <w:t>n</w:t>
      </w:r>
      <w:r w:rsidRPr="00B909FD">
        <w:rPr>
          <w:rFonts w:ascii="Calibri" w:hAnsi="Calibri" w:cs="Calibri"/>
        </w:rPr>
        <w:t>g</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rPr>
        <w:t>d</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1"/>
        </w:rPr>
        <w:t>T</w:t>
      </w:r>
      <w:r w:rsidRPr="00B909FD">
        <w:rPr>
          <w:rFonts w:ascii="Calibri" w:hAnsi="Calibri" w:cs="Calibri"/>
        </w:rPr>
        <w:t>C</w:t>
      </w:r>
      <w:r w:rsidRPr="00B909FD">
        <w:rPr>
          <w:rFonts w:ascii="Calibri" w:hAnsi="Calibri" w:cs="Calibri"/>
          <w:spacing w:val="4"/>
        </w:rPr>
        <w:t xml:space="preserve"> </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ce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2"/>
        </w:rPr>
        <w:t xml:space="preserve"> </w:t>
      </w:r>
      <w:r w:rsidRPr="00B909FD">
        <w:rPr>
          <w:rFonts w:ascii="Calibri" w:hAnsi="Calibri" w:cs="Calibri"/>
        </w:rPr>
        <w:t>li</w:t>
      </w:r>
      <w:r w:rsidRPr="00B909FD">
        <w:rPr>
          <w:rFonts w:ascii="Calibri" w:hAnsi="Calibri" w:cs="Calibri"/>
          <w:spacing w:val="-2"/>
        </w:rPr>
        <w:t>n</w:t>
      </w:r>
      <w:r w:rsidRPr="00B909FD">
        <w:rPr>
          <w:rFonts w:ascii="Calibri" w:hAnsi="Calibri" w:cs="Calibri"/>
          <w:spacing w:val="1"/>
        </w:rPr>
        <w:t>e</w:t>
      </w:r>
      <w:r w:rsidRPr="00B909FD">
        <w:rPr>
          <w:rFonts w:ascii="Calibri" w:hAnsi="Calibri" w:cs="Calibri"/>
        </w:rPr>
        <w:t>s</w:t>
      </w:r>
      <w:r w:rsidRPr="00B909FD">
        <w:rPr>
          <w:rFonts w:ascii="Calibri" w:hAnsi="Calibri" w:cs="Calibri"/>
          <w:spacing w:val="4"/>
        </w:rPr>
        <w:t xml:space="preserve"> </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v</w:t>
      </w:r>
      <w:r w:rsidRPr="00B909FD">
        <w:rPr>
          <w:rFonts w:ascii="Calibri" w:hAnsi="Calibri" w:cs="Calibri"/>
        </w:rPr>
        <w:t>i</w:t>
      </w:r>
      <w:r w:rsidRPr="00B909FD">
        <w:rPr>
          <w:rFonts w:ascii="Calibri" w:hAnsi="Calibri" w:cs="Calibri"/>
          <w:spacing w:val="-1"/>
        </w:rPr>
        <w:t>s</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ing</w:t>
      </w:r>
      <w:r w:rsidRPr="00B909FD">
        <w:rPr>
          <w:rFonts w:ascii="Calibri" w:hAnsi="Calibri" w:cs="Calibri"/>
          <w:spacing w:val="-7"/>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a</w:t>
      </w:r>
      <w:r w:rsidRPr="00B909FD">
        <w:rPr>
          <w:rFonts w:ascii="Calibri" w:hAnsi="Calibri" w:cs="Calibri"/>
        </w:rPr>
        <w:t>nt</w:t>
      </w:r>
      <w:r w:rsidRPr="00B909FD">
        <w:rPr>
          <w:rFonts w:ascii="Calibri" w:hAnsi="Calibri" w:cs="Calibri"/>
          <w:spacing w:val="-4"/>
        </w:rPr>
        <w:t xml:space="preserve"> </w:t>
      </w:r>
      <w:r w:rsidRPr="00B909FD">
        <w:rPr>
          <w:rFonts w:ascii="Calibri" w:hAnsi="Calibri" w:cs="Calibri"/>
        </w:rPr>
        <w:t>pro</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spacing w:val="1"/>
        </w:rPr>
        <w:t>c</w:t>
      </w:r>
      <w:r w:rsidRPr="00B909FD">
        <w:rPr>
          <w:rFonts w:ascii="Calibri" w:hAnsi="Calibri" w:cs="Calibri"/>
        </w:rPr>
        <w:t>t</w:t>
      </w:r>
      <w:r w:rsidRPr="00B909FD">
        <w:rPr>
          <w:rFonts w:ascii="Calibri" w:hAnsi="Calibri" w:cs="Calibri"/>
          <w:spacing w:val="-2"/>
        </w:rPr>
        <w: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m</w:t>
      </w:r>
      <w:r w:rsidRPr="00B909FD">
        <w:rPr>
          <w:rFonts w:ascii="Calibri" w:hAnsi="Calibri" w:cs="Calibri"/>
          <w:spacing w:val="1"/>
        </w:rPr>
        <w:t>ea</w:t>
      </w:r>
      <w:r w:rsidRPr="00B909FD">
        <w:rPr>
          <w:rFonts w:ascii="Calibri" w:hAnsi="Calibri" w:cs="Calibri"/>
          <w:spacing w:val="-1"/>
        </w:rPr>
        <w:t>s</w:t>
      </w:r>
      <w:r w:rsidRPr="00B909FD">
        <w:rPr>
          <w:rFonts w:ascii="Calibri" w:hAnsi="Calibri" w:cs="Calibri"/>
        </w:rPr>
        <w:t>u</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rPr>
        <w:t>dur</w:t>
      </w:r>
      <w:r w:rsidRPr="00B909FD">
        <w:rPr>
          <w:rFonts w:ascii="Calibri" w:hAnsi="Calibri" w:cs="Calibri"/>
          <w:spacing w:val="1"/>
        </w:rPr>
        <w:t>i</w:t>
      </w:r>
      <w:r w:rsidRPr="00B909FD">
        <w:rPr>
          <w:rFonts w:ascii="Calibri" w:hAnsi="Calibri" w:cs="Calibri"/>
        </w:rPr>
        <w:t>ng</w:t>
      </w:r>
      <w:r w:rsidRPr="00B909FD">
        <w:rPr>
          <w:rFonts w:ascii="Calibri" w:hAnsi="Calibri" w:cs="Calibri"/>
          <w:spacing w:val="-7"/>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rPr>
        <w:t>ir</w:t>
      </w:r>
      <w:r w:rsidRPr="00B909FD">
        <w:rPr>
          <w:rFonts w:ascii="Calibri" w:hAnsi="Calibri" w:cs="Calibri"/>
          <w:spacing w:val="-5"/>
        </w:rPr>
        <w:t xml:space="preserve"> </w:t>
      </w:r>
      <w:r w:rsidRPr="00B909FD">
        <w:rPr>
          <w:rFonts w:ascii="Calibri" w:hAnsi="Calibri" w:cs="Calibri"/>
          <w:spacing w:val="-2"/>
        </w:rPr>
        <w:t>d</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2"/>
        </w:rPr>
        <w:t>ig</w:t>
      </w:r>
      <w:r w:rsidRPr="00B909FD">
        <w:rPr>
          <w:rFonts w:ascii="Calibri" w:hAnsi="Calibri" w:cs="Calibri"/>
        </w:rPr>
        <w:t>n</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5"/>
        </w:rPr>
        <w:t xml:space="preserve"> </w:t>
      </w:r>
      <w:r w:rsidRPr="00B909FD">
        <w:rPr>
          <w:rFonts w:ascii="Calibri" w:hAnsi="Calibri" w:cs="Calibri"/>
          <w:spacing w:val="1"/>
        </w:rPr>
        <w:t>c</w:t>
      </w:r>
      <w:r w:rsidRPr="00B909FD">
        <w:rPr>
          <w:rFonts w:ascii="Calibri" w:hAnsi="Calibri" w:cs="Calibri"/>
        </w:rPr>
        <w:t>on</w:t>
      </w:r>
      <w:r w:rsidRPr="00B909FD">
        <w:rPr>
          <w:rFonts w:ascii="Calibri" w:hAnsi="Calibri" w:cs="Calibri"/>
          <w:spacing w:val="-1"/>
        </w:rPr>
        <w:t>s</w:t>
      </w:r>
      <w:r w:rsidRPr="00B909FD">
        <w:rPr>
          <w:rFonts w:ascii="Calibri" w:hAnsi="Calibri" w:cs="Calibri"/>
        </w:rPr>
        <w:t>tru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bl</w:t>
      </w:r>
      <w:r w:rsidRPr="00B909FD">
        <w:rPr>
          <w:rFonts w:ascii="Calibri" w:hAnsi="Calibri" w:cs="Calibri"/>
          <w:spacing w:val="-1"/>
        </w:rPr>
        <w:t>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spacing w:val="-1"/>
        </w:rPr>
        <w:t>w</w:t>
      </w:r>
      <w:r w:rsidRPr="00B909FD">
        <w:rPr>
          <w:rFonts w:ascii="Calibri" w:hAnsi="Calibri" w:cs="Calibri"/>
        </w:rPr>
        <w:t xml:space="preserve">ith </w:t>
      </w:r>
      <w:r w:rsidRPr="00B909FD">
        <w:rPr>
          <w:rFonts w:ascii="Calibri" w:hAnsi="Calibri" w:cs="Calibri"/>
          <w:spacing w:val="-1"/>
        </w:rPr>
        <w:t>s</w:t>
      </w:r>
      <w:r w:rsidRPr="00B909FD">
        <w:rPr>
          <w:rFonts w:ascii="Calibri" w:hAnsi="Calibri" w:cs="Calibri"/>
        </w:rPr>
        <w:t>m</w:t>
      </w:r>
      <w:r w:rsidRPr="00B909FD">
        <w:rPr>
          <w:rFonts w:ascii="Calibri" w:hAnsi="Calibri" w:cs="Calibri"/>
          <w:spacing w:val="1"/>
        </w:rPr>
        <w:t>a</w:t>
      </w:r>
      <w:r w:rsidRPr="00B909FD">
        <w:rPr>
          <w:rFonts w:ascii="Calibri" w:hAnsi="Calibri" w:cs="Calibri"/>
        </w:rPr>
        <w:t>ll</w:t>
      </w:r>
      <w:r w:rsidRPr="00B909FD">
        <w:rPr>
          <w:rFonts w:ascii="Calibri" w:hAnsi="Calibri" w:cs="Calibri"/>
          <w:spacing w:val="-6"/>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u</w:t>
      </w:r>
      <w:r w:rsidRPr="00B909FD">
        <w:rPr>
          <w:rFonts w:ascii="Calibri" w:hAnsi="Calibri" w:cs="Calibri"/>
          <w:spacing w:val="1"/>
        </w:rPr>
        <w:t>c</w:t>
      </w:r>
      <w:r w:rsidRPr="00B909FD">
        <w:rPr>
          <w:rFonts w:ascii="Calibri" w:hAnsi="Calibri" w:cs="Calibri"/>
          <w:spacing w:val="-2"/>
        </w:rPr>
        <w:t>t</w:t>
      </w:r>
      <w:r w:rsidRPr="00B909FD">
        <w:rPr>
          <w:rFonts w:ascii="Calibri" w:hAnsi="Calibri" w:cs="Calibri"/>
        </w:rPr>
        <w:t>ion</w:t>
      </w:r>
      <w:r w:rsidRPr="00B909FD">
        <w:rPr>
          <w:rFonts w:ascii="Calibri" w:hAnsi="Calibri" w:cs="Calibri"/>
          <w:spacing w:val="-5"/>
        </w:rPr>
        <w:t xml:space="preserve"> </w:t>
      </w:r>
      <w:r w:rsidRPr="00B909FD">
        <w:rPr>
          <w:rFonts w:ascii="Calibri" w:hAnsi="Calibri" w:cs="Calibri"/>
          <w:spacing w:val="-2"/>
        </w:rPr>
        <w:t>f</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tor</w:t>
      </w:r>
      <w:r w:rsidRPr="00B909FD">
        <w:rPr>
          <w:rFonts w:ascii="Calibri" w:hAnsi="Calibri" w:cs="Calibri"/>
          <w:spacing w:val="-1"/>
        </w:rPr>
        <w:t>s</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2"/>
        </w:rPr>
        <w:t>T</w:t>
      </w:r>
      <w:r w:rsidRPr="00B909FD">
        <w:rPr>
          <w:rFonts w:ascii="Calibri" w:hAnsi="Calibri" w:cs="Calibri"/>
        </w:rPr>
        <w:t>he</w:t>
      </w:r>
      <w:r w:rsidRPr="00B909FD">
        <w:rPr>
          <w:rFonts w:ascii="Calibri" w:hAnsi="Calibri" w:cs="Calibri"/>
          <w:spacing w:val="-4"/>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g</w:t>
      </w:r>
      <w:r w:rsidRPr="00B909FD">
        <w:rPr>
          <w:rFonts w:ascii="Calibri" w:hAnsi="Calibri" w:cs="Calibri"/>
        </w:rPr>
        <w:t>ths</w:t>
      </w:r>
      <w:r w:rsidRPr="00B909FD">
        <w:rPr>
          <w:rFonts w:ascii="Calibri" w:hAnsi="Calibri" w:cs="Calibri"/>
          <w:spacing w:val="-6"/>
        </w:rPr>
        <w:t xml:space="preserve"> </w:t>
      </w:r>
      <w:r w:rsidRPr="00B909FD">
        <w:rPr>
          <w:rFonts w:ascii="Calibri" w:hAnsi="Calibri" w:cs="Calibri"/>
        </w:rPr>
        <w:t>of</w:t>
      </w:r>
      <w:r w:rsidRPr="00B909FD">
        <w:rPr>
          <w:rFonts w:ascii="Calibri" w:hAnsi="Calibri" w:cs="Calibri"/>
          <w:spacing w:val="-7"/>
        </w:rPr>
        <w:t xml:space="preserve"> </w:t>
      </w:r>
      <w:r w:rsidRPr="00B909FD">
        <w:rPr>
          <w:rFonts w:ascii="Calibri" w:hAnsi="Calibri" w:cs="Calibri"/>
        </w:rPr>
        <w:t>the</w:t>
      </w:r>
      <w:r w:rsidRPr="00B909FD">
        <w:rPr>
          <w:rFonts w:ascii="Calibri" w:hAnsi="Calibri" w:cs="Calibri"/>
          <w:spacing w:val="-6"/>
        </w:rPr>
        <w:t xml:space="preserve"> </w:t>
      </w:r>
      <w:r w:rsidRPr="00B909FD">
        <w:rPr>
          <w:rFonts w:ascii="Calibri" w:hAnsi="Calibri" w:cs="Calibri"/>
          <w:spacing w:val="1"/>
        </w:rPr>
        <w:t>e</w:t>
      </w:r>
      <w:r w:rsidRPr="00B909FD">
        <w:rPr>
          <w:rFonts w:ascii="Calibri" w:hAnsi="Calibri" w:cs="Calibri"/>
          <w:spacing w:val="-2"/>
        </w:rPr>
        <w:t>l</w:t>
      </w:r>
      <w:r w:rsidRPr="00B909FD">
        <w:rPr>
          <w:rFonts w:ascii="Calibri" w:hAnsi="Calibri" w:cs="Calibri"/>
          <w:spacing w:val="1"/>
        </w:rPr>
        <w:t>ec</w:t>
      </w:r>
      <w:r w:rsidRPr="00B909FD">
        <w:rPr>
          <w:rFonts w:ascii="Calibri" w:hAnsi="Calibri" w:cs="Calibri"/>
        </w:rPr>
        <w:t>t</w:t>
      </w:r>
      <w:r w:rsidRPr="00B909FD">
        <w:rPr>
          <w:rFonts w:ascii="Calibri" w:hAnsi="Calibri" w:cs="Calibri"/>
          <w:spacing w:val="-2"/>
        </w:rPr>
        <w:t>r</w:t>
      </w:r>
      <w:r w:rsidRPr="00B909FD">
        <w:rPr>
          <w:rFonts w:ascii="Calibri" w:hAnsi="Calibri" w:cs="Calibri"/>
        </w:rPr>
        <w:t>ic</w:t>
      </w:r>
      <w:r w:rsidRPr="00B909FD">
        <w:rPr>
          <w:rFonts w:ascii="Calibri" w:hAnsi="Calibri" w:cs="Calibri"/>
          <w:spacing w:val="-8"/>
        </w:rPr>
        <w:t xml:space="preserve"> </w:t>
      </w:r>
      <w:r w:rsidRPr="00B909FD">
        <w:rPr>
          <w:rFonts w:ascii="Calibri" w:hAnsi="Calibri" w:cs="Calibri"/>
          <w:spacing w:val="-2"/>
        </w:rPr>
        <w:t>f</w:t>
      </w:r>
      <w:r w:rsidRPr="00B909FD">
        <w:rPr>
          <w:rFonts w:ascii="Calibri" w:hAnsi="Calibri" w:cs="Calibri"/>
        </w:rPr>
        <w:t>i</w:t>
      </w:r>
      <w:r w:rsidRPr="00B909FD">
        <w:rPr>
          <w:rFonts w:ascii="Calibri" w:hAnsi="Calibri" w:cs="Calibri"/>
          <w:spacing w:val="1"/>
        </w:rPr>
        <w:t>e</w:t>
      </w:r>
      <w:r w:rsidRPr="00B909FD">
        <w:rPr>
          <w:rFonts w:ascii="Calibri" w:hAnsi="Calibri" w:cs="Calibri"/>
        </w:rPr>
        <w:t>ld</w:t>
      </w:r>
      <w:r w:rsidRPr="00B909FD">
        <w:rPr>
          <w:rFonts w:ascii="Calibri" w:hAnsi="Calibri" w:cs="Calibri"/>
          <w:spacing w:val="-5"/>
        </w:rPr>
        <w:t xml:space="preserve"> </w:t>
      </w:r>
      <w:r w:rsidRPr="00B909FD">
        <w:rPr>
          <w:rFonts w:ascii="Calibri" w:hAnsi="Calibri" w:cs="Calibri"/>
          <w:spacing w:val="1"/>
        </w:rPr>
        <w:t>a</w:t>
      </w:r>
      <w:r w:rsidRPr="00B909FD">
        <w:rPr>
          <w:rFonts w:ascii="Calibri" w:hAnsi="Calibri" w:cs="Calibri"/>
        </w:rPr>
        <w:t>nd</w:t>
      </w:r>
      <w:r w:rsidRPr="00B909FD">
        <w:rPr>
          <w:rFonts w:ascii="Calibri" w:hAnsi="Calibri" w:cs="Calibri"/>
          <w:spacing w:val="-7"/>
        </w:rPr>
        <w:t xml:space="preserve"> </w:t>
      </w:r>
      <w:r w:rsidRPr="00B909FD">
        <w:rPr>
          <w:rFonts w:ascii="Calibri" w:hAnsi="Calibri" w:cs="Calibri"/>
          <w:spacing w:val="-2"/>
        </w:rPr>
        <w:t>m</w:t>
      </w:r>
      <w:r w:rsidRPr="00B909FD">
        <w:rPr>
          <w:rFonts w:ascii="Calibri" w:hAnsi="Calibri" w:cs="Calibri"/>
          <w:spacing w:val="1"/>
        </w:rPr>
        <w:t>a</w:t>
      </w:r>
      <w:r w:rsidRPr="00B909FD">
        <w:rPr>
          <w:rFonts w:ascii="Calibri" w:hAnsi="Calibri" w:cs="Calibri"/>
          <w:spacing w:val="-2"/>
        </w:rPr>
        <w:t>g</w:t>
      </w:r>
      <w:r w:rsidRPr="00B909FD">
        <w:rPr>
          <w:rFonts w:ascii="Calibri" w:hAnsi="Calibri" w:cs="Calibri"/>
        </w:rPr>
        <w:t>n</w:t>
      </w:r>
      <w:r w:rsidRPr="00B909FD">
        <w:rPr>
          <w:rFonts w:ascii="Calibri" w:hAnsi="Calibri" w:cs="Calibri"/>
          <w:spacing w:val="1"/>
        </w:rPr>
        <w:t>e</w:t>
      </w:r>
      <w:r w:rsidRPr="00B909FD">
        <w:rPr>
          <w:rFonts w:ascii="Calibri" w:hAnsi="Calibri" w:cs="Calibri"/>
        </w:rPr>
        <w:t>t</w:t>
      </w:r>
      <w:r w:rsidRPr="00B909FD">
        <w:rPr>
          <w:rFonts w:ascii="Calibri" w:hAnsi="Calibri" w:cs="Calibri"/>
          <w:spacing w:val="-2"/>
        </w:rPr>
        <w:t>i</w:t>
      </w:r>
      <w:r w:rsidRPr="00B909FD">
        <w:rPr>
          <w:rFonts w:ascii="Calibri" w:hAnsi="Calibri" w:cs="Calibri"/>
        </w:rPr>
        <w:t>c</w:t>
      </w:r>
      <w:r w:rsidRPr="00B909FD">
        <w:rPr>
          <w:rFonts w:ascii="Calibri" w:hAnsi="Calibri" w:cs="Calibri"/>
          <w:spacing w:val="-4"/>
        </w:rPr>
        <w:t xml:space="preserve"> </w:t>
      </w:r>
      <w:r w:rsidRPr="00B909FD">
        <w:rPr>
          <w:rFonts w:ascii="Calibri" w:hAnsi="Calibri" w:cs="Calibri"/>
        </w:rPr>
        <w:t>i</w:t>
      </w:r>
      <w:r w:rsidRPr="00B909FD">
        <w:rPr>
          <w:rFonts w:ascii="Calibri" w:hAnsi="Calibri" w:cs="Calibri"/>
          <w:spacing w:val="-2"/>
        </w:rPr>
        <w:t>n</w:t>
      </w:r>
      <w:r w:rsidRPr="00B909FD">
        <w:rPr>
          <w:rFonts w:ascii="Calibri" w:hAnsi="Calibri" w:cs="Calibri"/>
        </w:rPr>
        <w:t>du</w:t>
      </w:r>
      <w:r w:rsidRPr="00B909FD">
        <w:rPr>
          <w:rFonts w:ascii="Calibri" w:hAnsi="Calibri" w:cs="Calibri"/>
          <w:spacing w:val="1"/>
        </w:rPr>
        <w:t>c</w:t>
      </w:r>
      <w:r w:rsidRPr="00B909FD">
        <w:rPr>
          <w:rFonts w:ascii="Calibri" w:hAnsi="Calibri" w:cs="Calibri"/>
          <w:spacing w:val="-2"/>
        </w:rPr>
        <w:t>ti</w:t>
      </w:r>
      <w:r w:rsidRPr="00B909FD">
        <w:rPr>
          <w:rFonts w:ascii="Calibri" w:hAnsi="Calibri" w:cs="Calibri"/>
        </w:rPr>
        <w:t>on</w:t>
      </w:r>
      <w:r w:rsidRPr="00B909FD">
        <w:rPr>
          <w:rFonts w:ascii="Calibri" w:hAnsi="Calibri" w:cs="Calibri"/>
          <w:spacing w:val="-5"/>
        </w:rPr>
        <w:t xml:space="preserve"> </w:t>
      </w:r>
      <w:r w:rsidRPr="00B909FD">
        <w:rPr>
          <w:rFonts w:ascii="Calibri" w:hAnsi="Calibri" w:cs="Calibri"/>
        </w:rPr>
        <w:t>do not</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spacing w:val="-2"/>
        </w:rPr>
        <w:t>x</w:t>
      </w:r>
      <w:r w:rsidRPr="00B909FD">
        <w:rPr>
          <w:rFonts w:ascii="Calibri" w:hAnsi="Calibri" w:cs="Calibri"/>
          <w:spacing w:val="1"/>
        </w:rPr>
        <w:t>c</w:t>
      </w:r>
      <w:r w:rsidRPr="00B909FD">
        <w:rPr>
          <w:rFonts w:ascii="Calibri" w:hAnsi="Calibri" w:cs="Calibri"/>
          <w:spacing w:val="-1"/>
        </w:rPr>
        <w:t>e</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rPr>
        <w:t>p</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m</w:t>
      </w:r>
      <w:r w:rsidRPr="00B909FD">
        <w:rPr>
          <w:rFonts w:ascii="Calibri" w:hAnsi="Calibri" w:cs="Calibri"/>
          <w:spacing w:val="-2"/>
        </w:rPr>
        <w:t>i</w:t>
      </w:r>
      <w:r w:rsidRPr="00B909FD">
        <w:rPr>
          <w:rFonts w:ascii="Calibri" w:hAnsi="Calibri" w:cs="Calibri"/>
        </w:rPr>
        <w:t>t</w:t>
      </w:r>
      <w:r w:rsidRPr="00B909FD">
        <w:rPr>
          <w:rFonts w:ascii="Calibri" w:hAnsi="Calibri" w:cs="Calibri"/>
          <w:spacing w:val="-2"/>
        </w:rPr>
        <w:t>t</w:t>
      </w:r>
      <w:r w:rsidRPr="00B909FD">
        <w:rPr>
          <w:rFonts w:ascii="Calibri" w:hAnsi="Calibri" w:cs="Calibri"/>
          <w:spacing w:val="1"/>
        </w:rPr>
        <w:t>e</w:t>
      </w:r>
      <w:r w:rsidRPr="00B909FD">
        <w:rPr>
          <w:rFonts w:ascii="Calibri" w:hAnsi="Calibri" w:cs="Calibri"/>
        </w:rPr>
        <w:t>d</w:t>
      </w:r>
      <w:r w:rsidRPr="00B909FD">
        <w:rPr>
          <w:rFonts w:ascii="Calibri" w:hAnsi="Calibri" w:cs="Calibri"/>
          <w:spacing w:val="-2"/>
        </w:rPr>
        <w:t xml:space="preserve"> v</w:t>
      </w:r>
      <w:r w:rsidRPr="00B909FD">
        <w:rPr>
          <w:rFonts w:ascii="Calibri" w:hAnsi="Calibri" w:cs="Calibri"/>
          <w:spacing w:val="1"/>
        </w:rPr>
        <w:t>a</w:t>
      </w:r>
      <w:r w:rsidRPr="00B909FD">
        <w:rPr>
          <w:rFonts w:ascii="Calibri" w:hAnsi="Calibri" w:cs="Calibri"/>
        </w:rPr>
        <w:t>lu</w:t>
      </w:r>
      <w:r w:rsidRPr="00B909FD">
        <w:rPr>
          <w:rFonts w:ascii="Calibri" w:hAnsi="Calibri" w:cs="Calibri"/>
          <w:spacing w:val="1"/>
        </w:rPr>
        <w:t>e</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spacing w:val="1"/>
        </w:rPr>
        <w:t>e</w:t>
      </w:r>
      <w:r w:rsidRPr="00B909FD">
        <w:rPr>
          <w:rFonts w:ascii="Calibri" w:hAnsi="Calibri" w:cs="Calibri"/>
          <w:spacing w:val="-2"/>
        </w:rPr>
        <w:t>v</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rPr>
        <w:t>in</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rPr>
        <w:t>mo</w:t>
      </w:r>
      <w:r w:rsidRPr="00B909FD">
        <w:rPr>
          <w:rFonts w:ascii="Calibri" w:hAnsi="Calibri" w:cs="Calibri"/>
          <w:spacing w:val="-1"/>
        </w:rPr>
        <w:t>s</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spacing w:val="1"/>
        </w:rPr>
        <w:t>c</w:t>
      </w:r>
      <w:r w:rsidRPr="00B909FD">
        <w:rPr>
          <w:rFonts w:ascii="Calibri" w:hAnsi="Calibri" w:cs="Calibri"/>
          <w:spacing w:val="-2"/>
        </w:rPr>
        <w:t>r</w:t>
      </w:r>
      <w:r w:rsidRPr="00B909FD">
        <w:rPr>
          <w:rFonts w:ascii="Calibri" w:hAnsi="Calibri" w:cs="Calibri"/>
        </w:rPr>
        <w:t>i</w:t>
      </w:r>
      <w:r w:rsidRPr="00B909FD">
        <w:rPr>
          <w:rFonts w:ascii="Calibri" w:hAnsi="Calibri" w:cs="Calibri"/>
          <w:spacing w:val="-2"/>
        </w:rPr>
        <w:t>t</w:t>
      </w:r>
      <w:r w:rsidRPr="00B909FD">
        <w:rPr>
          <w:rFonts w:ascii="Calibri" w:hAnsi="Calibri" w:cs="Calibri"/>
        </w:rPr>
        <w:t>i</w:t>
      </w:r>
      <w:r w:rsidRPr="00B909FD">
        <w:rPr>
          <w:rFonts w:ascii="Calibri" w:hAnsi="Calibri" w:cs="Calibri"/>
          <w:spacing w:val="1"/>
        </w:rPr>
        <w:t>c</w:t>
      </w:r>
      <w:r w:rsidRPr="00B909FD">
        <w:rPr>
          <w:rFonts w:ascii="Calibri" w:hAnsi="Calibri" w:cs="Calibri"/>
          <w:spacing w:val="-1"/>
        </w:rPr>
        <w:t>a</w:t>
      </w:r>
      <w:r w:rsidRPr="00B909FD">
        <w:rPr>
          <w:rFonts w:ascii="Calibri" w:hAnsi="Calibri" w:cs="Calibri"/>
        </w:rPr>
        <w:t>l</w:t>
      </w:r>
      <w:r w:rsidRPr="00B909FD">
        <w:rPr>
          <w:rFonts w:ascii="Calibri" w:hAnsi="Calibri" w:cs="Calibri"/>
          <w:spacing w:val="-2"/>
        </w:rPr>
        <w:t xml:space="preserve"> </w:t>
      </w:r>
      <w:r w:rsidRPr="00B909FD">
        <w:rPr>
          <w:rFonts w:ascii="Calibri" w:hAnsi="Calibri" w:cs="Calibri"/>
        </w:rPr>
        <w:t>poi</w:t>
      </w:r>
      <w:r w:rsidRPr="00B909FD">
        <w:rPr>
          <w:rFonts w:ascii="Calibri" w:hAnsi="Calibri" w:cs="Calibri"/>
          <w:spacing w:val="-2"/>
        </w:rPr>
        <w:t>n</w:t>
      </w:r>
      <w:r w:rsidRPr="00B909FD">
        <w:rPr>
          <w:rFonts w:ascii="Calibri" w:hAnsi="Calibri" w:cs="Calibri"/>
        </w:rPr>
        <w:t>ts</w:t>
      </w:r>
      <w:r w:rsidRPr="00B909FD">
        <w:rPr>
          <w:rFonts w:ascii="Calibri" w:hAnsi="Calibri" w:cs="Calibri"/>
          <w:spacing w:val="-3"/>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rPr>
        <w:t>t</w:t>
      </w:r>
      <w:r w:rsidRPr="00B909FD">
        <w:rPr>
          <w:rFonts w:ascii="Calibri" w:hAnsi="Calibri" w:cs="Calibri"/>
          <w:spacing w:val="-2"/>
        </w:rPr>
        <w:t xml:space="preserve"> </w:t>
      </w:r>
      <w:r w:rsidRPr="00B909FD">
        <w:rPr>
          <w:rFonts w:ascii="Calibri" w:hAnsi="Calibri" w:cs="Calibri"/>
          <w:spacing w:val="-1"/>
        </w:rPr>
        <w:t>w</w:t>
      </w:r>
      <w:r w:rsidRPr="00B909FD">
        <w:rPr>
          <w:rFonts w:ascii="Calibri" w:hAnsi="Calibri" w:cs="Calibri"/>
        </w:rPr>
        <w:t>ould</w:t>
      </w:r>
      <w:r w:rsidRPr="00B909FD">
        <w:rPr>
          <w:rFonts w:ascii="Calibri" w:hAnsi="Calibri" w:cs="Calibri"/>
          <w:spacing w:val="-5"/>
        </w:rPr>
        <w:t xml:space="preserve"> </w:t>
      </w:r>
      <w:r w:rsidRPr="00B909FD">
        <w:rPr>
          <w:rFonts w:ascii="Calibri" w:hAnsi="Calibri" w:cs="Calibri"/>
        </w:rPr>
        <w:t>be</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spacing w:val="1"/>
        </w:rPr>
        <w:t>cce</w:t>
      </w:r>
      <w:r w:rsidRPr="00B909FD">
        <w:rPr>
          <w:rFonts w:ascii="Calibri" w:hAnsi="Calibri" w:cs="Calibri"/>
          <w:spacing w:val="-1"/>
        </w:rPr>
        <w:t>ss</w:t>
      </w:r>
      <w:r w:rsidRPr="00B909FD">
        <w:rPr>
          <w:rFonts w:ascii="Calibri" w:hAnsi="Calibri" w:cs="Calibri"/>
        </w:rPr>
        <w:t>ible</w:t>
      </w:r>
      <w:r w:rsidRPr="00B909FD">
        <w:rPr>
          <w:rFonts w:ascii="Calibri" w:hAnsi="Calibri" w:cs="Calibri"/>
          <w:spacing w:val="1"/>
        </w:rPr>
        <w:t xml:space="preserve"> </w:t>
      </w:r>
      <w:r w:rsidRPr="00B909FD">
        <w:rPr>
          <w:rFonts w:ascii="Calibri" w:hAnsi="Calibri" w:cs="Calibri"/>
        </w:rPr>
        <w:t>to</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a</w:t>
      </w:r>
      <w:r w:rsidRPr="00B909FD">
        <w:rPr>
          <w:rFonts w:ascii="Calibri" w:hAnsi="Calibri" w:cs="Calibri"/>
          <w:spacing w:val="-2"/>
        </w:rPr>
        <w:t>f</w:t>
      </w:r>
      <w:r w:rsidRPr="00B909FD">
        <w:rPr>
          <w:rFonts w:ascii="Calibri" w:hAnsi="Calibri" w:cs="Calibri"/>
        </w:rPr>
        <w:t>f</w:t>
      </w:r>
      <w:r w:rsidRPr="00B909FD">
        <w:rPr>
          <w:rFonts w:ascii="Calibri" w:hAnsi="Calibri" w:cs="Calibri"/>
          <w:spacing w:val="-2"/>
        </w:rPr>
        <w:t xml:space="preserve"> </w:t>
      </w:r>
      <w:r w:rsidRPr="00B909FD">
        <w:rPr>
          <w:rFonts w:ascii="Calibri" w:hAnsi="Calibri" w:cs="Calibri"/>
        </w:rPr>
        <w:t>or p</w:t>
      </w:r>
      <w:r w:rsidRPr="00B909FD">
        <w:rPr>
          <w:rFonts w:ascii="Calibri" w:hAnsi="Calibri" w:cs="Calibri"/>
          <w:spacing w:val="1"/>
        </w:rPr>
        <w:t>a</w:t>
      </w:r>
      <w:r w:rsidRPr="00B909FD">
        <w:rPr>
          <w:rFonts w:ascii="Calibri" w:hAnsi="Calibri" w:cs="Calibri"/>
          <w:spacing w:val="-1"/>
        </w:rPr>
        <w:t>ss</w:t>
      </w:r>
      <w:r w:rsidRPr="00B909FD">
        <w:rPr>
          <w:rFonts w:ascii="Calibri" w:hAnsi="Calibri" w:cs="Calibri"/>
          <w:spacing w:val="1"/>
        </w:rPr>
        <w:t>e</w:t>
      </w:r>
      <w:r w:rsidRPr="00B909FD">
        <w:rPr>
          <w:rFonts w:ascii="Calibri" w:hAnsi="Calibri" w:cs="Calibri"/>
        </w:rPr>
        <w:t>n</w:t>
      </w:r>
      <w:r w:rsidRPr="00B909FD">
        <w:rPr>
          <w:rFonts w:ascii="Calibri" w:hAnsi="Calibri" w:cs="Calibri"/>
          <w:spacing w:val="-2"/>
        </w:rPr>
        <w:t>g</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s</w:t>
      </w:r>
      <w:r w:rsidRPr="00B909FD">
        <w:rPr>
          <w:rFonts w:ascii="Calibri" w:hAnsi="Calibri" w:cs="Calibri"/>
        </w:rPr>
        <w:t>, th</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e</w:t>
      </w:r>
      <w:r w:rsidRPr="00B909FD">
        <w:rPr>
          <w:rFonts w:ascii="Calibri" w:hAnsi="Calibri" w:cs="Calibri"/>
          <w:spacing w:val="-2"/>
        </w:rPr>
        <w:t>f</w:t>
      </w:r>
      <w:r w:rsidRPr="00B909FD">
        <w:rPr>
          <w:rFonts w:ascii="Calibri" w:hAnsi="Calibri" w:cs="Calibri"/>
        </w:rPr>
        <w:t>ore</w:t>
      </w:r>
      <w:r w:rsidRPr="00B909FD">
        <w:rPr>
          <w:rFonts w:ascii="Calibri" w:hAnsi="Calibri" w:cs="Calibri"/>
          <w:spacing w:val="1"/>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 xml:space="preserve">no </w:t>
      </w:r>
      <w:r w:rsidRPr="00B909FD">
        <w:rPr>
          <w:rFonts w:ascii="Calibri" w:hAnsi="Calibri" w:cs="Calibri"/>
          <w:spacing w:val="-2"/>
        </w:rPr>
        <w:t>h</w:t>
      </w:r>
      <w:r w:rsidRPr="00B909FD">
        <w:rPr>
          <w:rFonts w:ascii="Calibri" w:hAnsi="Calibri" w:cs="Calibri"/>
          <w:spacing w:val="1"/>
        </w:rPr>
        <w:t>a</w:t>
      </w:r>
      <w:r w:rsidRPr="00B909FD">
        <w:rPr>
          <w:rFonts w:ascii="Calibri" w:hAnsi="Calibri" w:cs="Calibri"/>
          <w:spacing w:val="-2"/>
        </w:rPr>
        <w:t>r</w:t>
      </w:r>
      <w:r w:rsidRPr="00B909FD">
        <w:rPr>
          <w:rFonts w:ascii="Calibri" w:hAnsi="Calibri" w:cs="Calibri"/>
        </w:rPr>
        <w:t>m</w:t>
      </w:r>
      <w:r w:rsidRPr="00B909FD">
        <w:rPr>
          <w:rFonts w:ascii="Calibri" w:hAnsi="Calibri" w:cs="Calibri"/>
          <w:spacing w:val="-2"/>
        </w:rPr>
        <w:t>f</w:t>
      </w:r>
      <w:r w:rsidRPr="00B909FD">
        <w:rPr>
          <w:rFonts w:ascii="Calibri" w:hAnsi="Calibri" w:cs="Calibri"/>
        </w:rPr>
        <w:t xml:space="preserve">ul </w:t>
      </w:r>
      <w:r w:rsidRPr="00B909FD">
        <w:rPr>
          <w:rFonts w:ascii="Calibri" w:hAnsi="Calibri" w:cs="Calibri"/>
          <w:spacing w:val="1"/>
        </w:rPr>
        <w:t>e</w:t>
      </w:r>
      <w:r w:rsidRPr="00B909FD">
        <w:rPr>
          <w:rFonts w:ascii="Calibri" w:hAnsi="Calibri" w:cs="Calibri"/>
          <w:spacing w:val="-2"/>
        </w:rPr>
        <w:t>ff</w:t>
      </w:r>
      <w:r w:rsidRPr="00B909FD">
        <w:rPr>
          <w:rFonts w:ascii="Calibri" w:hAnsi="Calibri" w:cs="Calibri"/>
          <w:spacing w:val="1"/>
        </w:rPr>
        <w:t>ec</w:t>
      </w:r>
      <w:r w:rsidRPr="00B909FD">
        <w:rPr>
          <w:rFonts w:ascii="Calibri" w:hAnsi="Calibri" w:cs="Calibri"/>
        </w:rPr>
        <w:t>t of</w:t>
      </w:r>
      <w:r w:rsidRPr="00B909FD">
        <w:rPr>
          <w:rFonts w:ascii="Calibri" w:hAnsi="Calibri" w:cs="Calibri"/>
          <w:spacing w:val="-2"/>
        </w:rPr>
        <w:t xml:space="preserve"> </w:t>
      </w:r>
      <w:r w:rsidRPr="00B909FD">
        <w:rPr>
          <w:rFonts w:ascii="Calibri" w:hAnsi="Calibri" w:cs="Calibri"/>
        </w:rPr>
        <w:t>th</w:t>
      </w:r>
      <w:r w:rsidRPr="00B909FD">
        <w:rPr>
          <w:rFonts w:ascii="Calibri" w:hAnsi="Calibri" w:cs="Calibri"/>
          <w:spacing w:val="1"/>
        </w:rPr>
        <w:t>e</w:t>
      </w:r>
      <w:r w:rsidRPr="00B909FD">
        <w:rPr>
          <w:rFonts w:ascii="Calibri" w:hAnsi="Calibri" w:cs="Calibri"/>
        </w:rPr>
        <w:t xml:space="preserve">ir </w:t>
      </w:r>
      <w:r w:rsidRPr="00B909FD">
        <w:rPr>
          <w:rFonts w:ascii="Calibri" w:hAnsi="Calibri" w:cs="Calibri"/>
          <w:spacing w:val="-1"/>
        </w:rPr>
        <w:t>a</w:t>
      </w:r>
      <w:r w:rsidRPr="00B909FD">
        <w:rPr>
          <w:rFonts w:ascii="Calibri" w:hAnsi="Calibri" w:cs="Calibri"/>
          <w:spacing w:val="1"/>
        </w:rPr>
        <w:t>c</w:t>
      </w:r>
      <w:r w:rsidRPr="00B909FD">
        <w:rPr>
          <w:rFonts w:ascii="Calibri" w:hAnsi="Calibri" w:cs="Calibri"/>
        </w:rPr>
        <w:t>tion.</w:t>
      </w:r>
    </w:p>
    <w:p w14:paraId="0A3B268F" w14:textId="77777777" w:rsidR="001A6D61" w:rsidRPr="00B909FD" w:rsidRDefault="001A6D61" w:rsidP="006D31F2">
      <w:pPr>
        <w:spacing w:after="0"/>
        <w:mirrorIndents/>
        <w:jc w:val="both"/>
        <w:rPr>
          <w:rFonts w:ascii="Calibri" w:hAnsi="Calibri" w:cs="Calibri"/>
        </w:rPr>
      </w:pPr>
      <w:r w:rsidRPr="00B909FD">
        <w:rPr>
          <w:rFonts w:ascii="Calibri" w:hAnsi="Calibri" w:cs="Calibri"/>
        </w:rPr>
        <w:t>During works execution, the risk related to this impact will be handled by using Checklist ESMP procedure, as described in Appendix 12 to this ESMF (section O of the Checklist ESMP- Rehabilitation of contact network)</w:t>
      </w:r>
      <w:r w:rsidR="00CE48AF" w:rsidRPr="00B909FD">
        <w:rPr>
          <w:rFonts w:ascii="Calibri" w:hAnsi="Calibri" w:cs="Calibri"/>
        </w:rPr>
        <w:t>.</w:t>
      </w:r>
    </w:p>
    <w:p w14:paraId="104AE86B" w14:textId="77777777" w:rsidR="00167256" w:rsidRPr="00B909FD" w:rsidRDefault="00167256" w:rsidP="006D31F2">
      <w:pPr>
        <w:spacing w:after="0"/>
        <w:mirrorIndents/>
        <w:jc w:val="both"/>
        <w:rPr>
          <w:rFonts w:ascii="Calibri" w:hAnsi="Calibri" w:cs="Calibri"/>
        </w:rPr>
      </w:pPr>
    </w:p>
    <w:p w14:paraId="74ED7598" w14:textId="77777777" w:rsidR="00B43C69" w:rsidRPr="00B909FD" w:rsidRDefault="0038749B"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442" w:name="_Toc52966732"/>
      <w:bookmarkStart w:id="443" w:name="_Toc52967007"/>
      <w:bookmarkStart w:id="444" w:name="_Toc52971969"/>
      <w:bookmarkStart w:id="445" w:name="_Toc52966733"/>
      <w:bookmarkStart w:id="446" w:name="_Toc52967008"/>
      <w:bookmarkStart w:id="447" w:name="_Toc52971970"/>
      <w:bookmarkStart w:id="448" w:name="_Toc52966734"/>
      <w:bookmarkStart w:id="449" w:name="_Toc52967009"/>
      <w:bookmarkStart w:id="450" w:name="_Toc52971971"/>
      <w:bookmarkStart w:id="451" w:name="_Toc52966735"/>
      <w:bookmarkStart w:id="452" w:name="_Toc52967010"/>
      <w:bookmarkStart w:id="453" w:name="_Toc52971972"/>
      <w:bookmarkStart w:id="454" w:name="_Toc52966736"/>
      <w:bookmarkStart w:id="455" w:name="_Toc52967011"/>
      <w:bookmarkStart w:id="456" w:name="_Toc52971973"/>
      <w:bookmarkStart w:id="457" w:name="_Toc52966737"/>
      <w:bookmarkStart w:id="458" w:name="_Toc52967012"/>
      <w:bookmarkStart w:id="459" w:name="_Toc52971974"/>
      <w:bookmarkStart w:id="460" w:name="_Toc52966738"/>
      <w:bookmarkStart w:id="461" w:name="_Toc52967013"/>
      <w:bookmarkStart w:id="462" w:name="_Toc52971975"/>
      <w:bookmarkStart w:id="463" w:name="_Toc52966739"/>
      <w:bookmarkStart w:id="464" w:name="_Toc52967014"/>
      <w:bookmarkStart w:id="465" w:name="_Toc52971976"/>
      <w:bookmarkStart w:id="466" w:name="_Toc52966740"/>
      <w:bookmarkStart w:id="467" w:name="_Toc52967015"/>
      <w:bookmarkStart w:id="468" w:name="_Toc52971977"/>
      <w:bookmarkStart w:id="469" w:name="_Toc50353294"/>
      <w:bookmarkStart w:id="470" w:name="_Toc145936825"/>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B909FD">
        <w:rPr>
          <w:rFonts w:ascii="Calibri" w:hAnsi="Calibri" w:cs="Calibri"/>
          <w:b w:val="0"/>
          <w:color w:val="auto"/>
          <w:sz w:val="22"/>
          <w:szCs w:val="22"/>
        </w:rPr>
        <w:t>Mitigation measures for accidental situations</w:t>
      </w:r>
      <w:bookmarkEnd w:id="469"/>
      <w:bookmarkEnd w:id="470"/>
    </w:p>
    <w:p w14:paraId="643DAF54" w14:textId="1BA47790" w:rsidR="003E4439" w:rsidRPr="00B909FD" w:rsidRDefault="0038749B" w:rsidP="006D31F2">
      <w:pPr>
        <w:spacing w:after="0"/>
        <w:mirrorIndents/>
        <w:jc w:val="both"/>
        <w:rPr>
          <w:rFonts w:ascii="Calibri" w:hAnsi="Calibri" w:cs="Calibri"/>
        </w:rPr>
      </w:pPr>
      <w:bookmarkStart w:id="471" w:name="_Toc46940837"/>
      <w:r w:rsidRPr="00B909FD">
        <w:rPr>
          <w:rFonts w:ascii="Calibri" w:hAnsi="Calibri" w:cs="Calibri"/>
        </w:rPr>
        <w:t xml:space="preserve">Emergency preparedness and response plan for both during the construction and operational stages, will be integrated to all ESAs. </w:t>
      </w:r>
      <w:bookmarkStart w:id="472" w:name="_Toc46940843"/>
      <w:bookmarkEnd w:id="471"/>
    </w:p>
    <w:p w14:paraId="2D7C04DB" w14:textId="77777777" w:rsidR="003E4439" w:rsidRPr="00B909FD" w:rsidRDefault="003E4439" w:rsidP="006D31F2">
      <w:pPr>
        <w:spacing w:after="0"/>
        <w:mirrorIndents/>
        <w:jc w:val="left"/>
        <w:rPr>
          <w:rFonts w:ascii="Calibri" w:hAnsi="Calibri" w:cs="Calibri"/>
        </w:rPr>
      </w:pPr>
    </w:p>
    <w:p w14:paraId="09D30926" w14:textId="77777777" w:rsidR="00122EBA" w:rsidRPr="00B909FD" w:rsidRDefault="00122EBA" w:rsidP="006D31F2">
      <w:pPr>
        <w:spacing w:after="0"/>
        <w:mirrorIndents/>
        <w:jc w:val="left"/>
        <w:rPr>
          <w:rFonts w:ascii="Calibri" w:hAnsi="Calibri" w:cs="Calibri"/>
        </w:rPr>
        <w:sectPr w:rsidR="00122EBA" w:rsidRPr="00B909FD" w:rsidSect="009738F3">
          <w:headerReference w:type="default" r:id="rId30"/>
          <w:footerReference w:type="default" r:id="rId31"/>
          <w:headerReference w:type="first" r:id="rId32"/>
          <w:footerReference w:type="first" r:id="rId33"/>
          <w:pgSz w:w="11900" w:h="16840" w:code="9"/>
          <w:pgMar w:top="964" w:right="964" w:bottom="964" w:left="1247" w:header="397" w:footer="397" w:gutter="0"/>
          <w:cols w:space="720"/>
          <w:titlePg/>
          <w:docGrid w:linePitch="326"/>
        </w:sectPr>
      </w:pPr>
    </w:p>
    <w:p w14:paraId="19FE4E66" w14:textId="77777777" w:rsidR="00630BFE" w:rsidRPr="00B909FD" w:rsidRDefault="00630BFE" w:rsidP="006D31F2">
      <w:pPr>
        <w:spacing w:after="0"/>
        <w:mirrorIndents/>
        <w:jc w:val="both"/>
        <w:rPr>
          <w:rFonts w:ascii="Calibri" w:hAnsi="Calibri" w:cs="Calibri"/>
          <w:spacing w:val="-2"/>
        </w:rPr>
      </w:pPr>
      <w:bookmarkStart w:id="473" w:name="_Toc47449767"/>
      <w:bookmarkEnd w:id="472"/>
      <w:bookmarkEnd w:id="473"/>
    </w:p>
    <w:p w14:paraId="4C124CE9" w14:textId="77777777" w:rsidR="0041273E" w:rsidRPr="00B909FD" w:rsidRDefault="0041273E" w:rsidP="006D31F2">
      <w:pPr>
        <w:pStyle w:val="Heading1"/>
        <w:numPr>
          <w:ilvl w:val="0"/>
          <w:numId w:val="3"/>
        </w:numPr>
        <w:spacing w:before="0"/>
        <w:ind w:left="0" w:firstLine="0"/>
        <w:mirrorIndents/>
        <w:jc w:val="left"/>
        <w:rPr>
          <w:rFonts w:ascii="Calibri" w:hAnsi="Calibri" w:cs="Calibri"/>
          <w:color w:val="auto"/>
          <w:sz w:val="22"/>
          <w:szCs w:val="22"/>
        </w:rPr>
      </w:pPr>
      <w:bookmarkStart w:id="474" w:name="_Toc22226143"/>
      <w:bookmarkStart w:id="475" w:name="_Toc46940846"/>
      <w:bookmarkStart w:id="476" w:name="_Toc50353307"/>
      <w:bookmarkStart w:id="477" w:name="_Toc145936826"/>
      <w:r w:rsidRPr="00B909FD">
        <w:rPr>
          <w:rFonts w:ascii="Calibri" w:hAnsi="Calibri" w:cs="Calibri"/>
          <w:color w:val="auto"/>
          <w:sz w:val="22"/>
          <w:szCs w:val="22"/>
        </w:rPr>
        <w:t>ENVIRONMENTAL AND SOCIAL RISK MANAGEMENT</w:t>
      </w:r>
      <w:bookmarkStart w:id="478" w:name="_Toc46842715"/>
      <w:bookmarkStart w:id="479" w:name="_Toc46842882"/>
      <w:bookmarkEnd w:id="474"/>
      <w:bookmarkEnd w:id="475"/>
      <w:bookmarkEnd w:id="476"/>
      <w:bookmarkEnd w:id="477"/>
      <w:bookmarkEnd w:id="478"/>
      <w:bookmarkEnd w:id="479"/>
    </w:p>
    <w:p w14:paraId="751D66C6" w14:textId="77777777" w:rsidR="0041273E" w:rsidRPr="00B909FD" w:rsidRDefault="0041273E" w:rsidP="006D31F2">
      <w:pPr>
        <w:spacing w:after="0"/>
        <w:mirrorIndents/>
        <w:jc w:val="both"/>
        <w:rPr>
          <w:rFonts w:ascii="Calibri" w:hAnsi="Calibri" w:cs="Calibri"/>
        </w:rPr>
      </w:pPr>
    </w:p>
    <w:p w14:paraId="03FCBBDC" w14:textId="77777777" w:rsidR="0041273E" w:rsidRPr="00B909FD" w:rsidRDefault="0041273E" w:rsidP="006D31F2">
      <w:pPr>
        <w:pStyle w:val="Heading1"/>
        <w:numPr>
          <w:ilvl w:val="1"/>
          <w:numId w:val="3"/>
        </w:numPr>
        <w:spacing w:before="0"/>
        <w:ind w:left="0" w:firstLine="0"/>
        <w:mirrorIndents/>
        <w:jc w:val="left"/>
        <w:rPr>
          <w:rFonts w:ascii="Calibri" w:hAnsi="Calibri" w:cs="Calibri"/>
          <w:color w:val="auto"/>
          <w:sz w:val="22"/>
          <w:szCs w:val="22"/>
        </w:rPr>
      </w:pPr>
      <w:bookmarkStart w:id="480" w:name="_bookmark35"/>
      <w:bookmarkStart w:id="481" w:name="_Toc22226144"/>
      <w:bookmarkStart w:id="482" w:name="_Toc46940847"/>
      <w:bookmarkStart w:id="483" w:name="_Toc50353308"/>
      <w:bookmarkStart w:id="484" w:name="_Toc145936827"/>
      <w:bookmarkEnd w:id="480"/>
      <w:r w:rsidRPr="00B909FD">
        <w:rPr>
          <w:rFonts w:ascii="Calibri" w:hAnsi="Calibri" w:cs="Calibri"/>
          <w:color w:val="auto"/>
          <w:sz w:val="22"/>
          <w:szCs w:val="22"/>
        </w:rPr>
        <w:t>Risk classification according to the WB</w:t>
      </w:r>
      <w:bookmarkStart w:id="485" w:name="_Toc46842716"/>
      <w:bookmarkStart w:id="486" w:name="_Toc46842883"/>
      <w:bookmarkEnd w:id="481"/>
      <w:bookmarkEnd w:id="482"/>
      <w:bookmarkEnd w:id="483"/>
      <w:bookmarkEnd w:id="484"/>
      <w:bookmarkEnd w:id="485"/>
      <w:bookmarkEnd w:id="486"/>
    </w:p>
    <w:p w14:paraId="11BF9934" w14:textId="77777777" w:rsidR="00242034" w:rsidRPr="00B909FD" w:rsidRDefault="00242034" w:rsidP="006D31F2">
      <w:pPr>
        <w:widowControl w:val="0"/>
        <w:snapToGrid w:val="0"/>
        <w:spacing w:after="0"/>
        <w:mirrorIndents/>
        <w:jc w:val="both"/>
        <w:rPr>
          <w:rFonts w:ascii="Calibri" w:hAnsi="Calibri" w:cs="Calibri"/>
        </w:rPr>
      </w:pPr>
    </w:p>
    <w:p w14:paraId="7E650ECB" w14:textId="0807034D" w:rsidR="00977C72" w:rsidRPr="00B909FD" w:rsidRDefault="00B93E80" w:rsidP="006D31F2">
      <w:pPr>
        <w:widowControl w:val="0"/>
        <w:snapToGrid w:val="0"/>
        <w:spacing w:after="0"/>
        <w:mirrorIndents/>
        <w:jc w:val="both"/>
        <w:rPr>
          <w:rFonts w:ascii="Calibri" w:hAnsi="Calibri" w:cs="Calibri"/>
        </w:rPr>
      </w:pPr>
      <w:r w:rsidRPr="00B909FD">
        <w:rPr>
          <w:rFonts w:ascii="Calibri" w:hAnsi="Calibri" w:cs="Calibri"/>
        </w:rPr>
        <w:t>As part of the environmental and social procedures</w:t>
      </w:r>
      <w:r w:rsidR="00666D90" w:rsidRPr="00B909FD">
        <w:rPr>
          <w:rFonts w:ascii="Calibri" w:hAnsi="Calibri" w:cs="Calibri"/>
        </w:rPr>
        <w:t xml:space="preserve"> a </w:t>
      </w:r>
      <w:r w:rsidRPr="00B909FD">
        <w:rPr>
          <w:rFonts w:ascii="Calibri" w:hAnsi="Calibri" w:cs="Calibri"/>
        </w:rPr>
        <w:t xml:space="preserve">categorization system for subprojects with clearly defined risk categories </w:t>
      </w:r>
      <w:r w:rsidR="00666D90" w:rsidRPr="00B909FD">
        <w:rPr>
          <w:rFonts w:ascii="Calibri" w:hAnsi="Calibri" w:cs="Calibri"/>
        </w:rPr>
        <w:t>in line with the</w:t>
      </w:r>
      <w:r w:rsidRPr="00B909FD">
        <w:rPr>
          <w:rFonts w:ascii="Calibri" w:hAnsi="Calibri" w:cs="Calibri"/>
        </w:rPr>
        <w:t xml:space="preserve"> ESF. The risk categorization will inform the scope and nature of the environmental and social due diligence and risk management </w:t>
      </w:r>
      <w:r w:rsidR="00666D90" w:rsidRPr="00B909FD">
        <w:rPr>
          <w:rFonts w:ascii="Calibri" w:hAnsi="Calibri" w:cs="Calibri"/>
        </w:rPr>
        <w:t>of activities and</w:t>
      </w:r>
      <w:r w:rsidRPr="00B909FD">
        <w:rPr>
          <w:rFonts w:ascii="Calibri" w:hAnsi="Calibri" w:cs="Calibri"/>
        </w:rPr>
        <w:t xml:space="preserve"> subprojects.</w:t>
      </w:r>
      <w:r w:rsidR="00681308" w:rsidRPr="00B909FD">
        <w:rPr>
          <w:rFonts w:ascii="Calibri" w:hAnsi="Calibri" w:cs="Calibri"/>
        </w:rPr>
        <w:t xml:space="preserve"> </w:t>
      </w:r>
      <w:r w:rsidRPr="00B909FD">
        <w:rPr>
          <w:rFonts w:ascii="Calibri" w:hAnsi="Calibri" w:cs="Calibri"/>
        </w:rPr>
        <w:t>Sample risk categories and mitigation measures are outlined in Annex 3 (</w:t>
      </w:r>
      <w:r w:rsidR="00977C72" w:rsidRPr="00B909FD">
        <w:rPr>
          <w:rFonts w:ascii="Calibri" w:hAnsi="Calibri" w:cs="Calibri"/>
        </w:rPr>
        <w:t>the</w:t>
      </w:r>
      <w:r w:rsidR="00B35264" w:rsidRPr="00B909FD">
        <w:rPr>
          <w:rFonts w:ascii="Calibri" w:hAnsi="Calibri" w:cs="Calibri"/>
        </w:rPr>
        <w:t xml:space="preserve"> </w:t>
      </w:r>
      <w:r w:rsidR="00977C72" w:rsidRPr="00B909FD">
        <w:rPr>
          <w:rFonts w:ascii="Calibri" w:hAnsi="Calibri" w:cs="Calibri"/>
        </w:rPr>
        <w:t>scope</w:t>
      </w:r>
      <w:r w:rsidR="00B35264" w:rsidRPr="00B909FD">
        <w:rPr>
          <w:rFonts w:ascii="Calibri" w:hAnsi="Calibri" w:cs="Calibri"/>
        </w:rPr>
        <w:t xml:space="preserve"> </w:t>
      </w:r>
      <w:r w:rsidR="00977C72" w:rsidRPr="00B909FD">
        <w:rPr>
          <w:rFonts w:ascii="Calibri" w:hAnsi="Calibri" w:cs="Calibri"/>
        </w:rPr>
        <w:t>and</w:t>
      </w:r>
      <w:r w:rsidR="00B35264" w:rsidRPr="00B909FD">
        <w:rPr>
          <w:rFonts w:ascii="Calibri" w:hAnsi="Calibri" w:cs="Calibri"/>
        </w:rPr>
        <w:t xml:space="preserve"> </w:t>
      </w:r>
      <w:r w:rsidR="00977C72" w:rsidRPr="00B909FD">
        <w:rPr>
          <w:rFonts w:ascii="Calibri" w:hAnsi="Calibri" w:cs="Calibri"/>
        </w:rPr>
        <w:t>nature</w:t>
      </w:r>
      <w:r w:rsidR="00B35264" w:rsidRPr="00B909FD">
        <w:rPr>
          <w:rFonts w:ascii="Calibri" w:hAnsi="Calibri" w:cs="Calibri"/>
        </w:rPr>
        <w:t xml:space="preserve"> </w:t>
      </w:r>
      <w:r w:rsidR="00977C72" w:rsidRPr="00B909FD">
        <w:rPr>
          <w:rFonts w:ascii="Calibri" w:hAnsi="Calibri" w:cs="Calibri"/>
        </w:rPr>
        <w:t>of</w:t>
      </w:r>
      <w:r w:rsidR="00B35264" w:rsidRPr="00B909FD">
        <w:rPr>
          <w:rFonts w:ascii="Calibri" w:hAnsi="Calibri" w:cs="Calibri"/>
        </w:rPr>
        <w:t xml:space="preserve"> </w:t>
      </w:r>
      <w:r w:rsidR="00977C72" w:rsidRPr="00B909FD">
        <w:rPr>
          <w:rFonts w:ascii="Calibri" w:hAnsi="Calibri" w:cs="Calibri"/>
        </w:rPr>
        <w:t>the</w:t>
      </w:r>
      <w:r w:rsidR="00B35264" w:rsidRPr="00B909FD">
        <w:rPr>
          <w:rFonts w:ascii="Calibri" w:hAnsi="Calibri" w:cs="Calibri"/>
        </w:rPr>
        <w:t xml:space="preserve"> </w:t>
      </w:r>
      <w:r w:rsidR="00A22EF9" w:rsidRPr="00B909FD">
        <w:rPr>
          <w:rFonts w:ascii="Calibri" w:hAnsi="Calibri" w:cs="Calibri"/>
        </w:rPr>
        <w:t>activity</w:t>
      </w:r>
      <w:r w:rsidR="00B35264" w:rsidRPr="00B909FD">
        <w:rPr>
          <w:rFonts w:ascii="Calibri" w:hAnsi="Calibri" w:cs="Calibri"/>
        </w:rPr>
        <w:t xml:space="preserve"> </w:t>
      </w:r>
      <w:r w:rsidR="00977C72" w:rsidRPr="00B909FD">
        <w:rPr>
          <w:rFonts w:ascii="Calibri" w:hAnsi="Calibri" w:cs="Calibri"/>
        </w:rPr>
        <w:t>environmental</w:t>
      </w:r>
      <w:r w:rsidR="00B35264" w:rsidRPr="00B909FD">
        <w:rPr>
          <w:rFonts w:ascii="Calibri" w:hAnsi="Calibri" w:cs="Calibri"/>
        </w:rPr>
        <w:t xml:space="preserve"> </w:t>
      </w:r>
      <w:r w:rsidR="00977C72" w:rsidRPr="00B909FD">
        <w:rPr>
          <w:rFonts w:ascii="Calibri" w:hAnsi="Calibri" w:cs="Calibri"/>
        </w:rPr>
        <w:t>and</w:t>
      </w:r>
      <w:r w:rsidR="00B35264" w:rsidRPr="00B909FD">
        <w:rPr>
          <w:rFonts w:ascii="Calibri" w:hAnsi="Calibri" w:cs="Calibri"/>
        </w:rPr>
        <w:t xml:space="preserve"> </w:t>
      </w:r>
      <w:r w:rsidR="00977C72" w:rsidRPr="00B909FD">
        <w:rPr>
          <w:rFonts w:ascii="Calibri" w:hAnsi="Calibri" w:cs="Calibri"/>
        </w:rPr>
        <w:t>social</w:t>
      </w:r>
      <w:r w:rsidR="00B35264" w:rsidRPr="00B909FD">
        <w:rPr>
          <w:rFonts w:ascii="Calibri" w:hAnsi="Calibri" w:cs="Calibri"/>
        </w:rPr>
        <w:t xml:space="preserve"> </w:t>
      </w:r>
      <w:r w:rsidR="00977C72" w:rsidRPr="00B909FD">
        <w:rPr>
          <w:rFonts w:ascii="Calibri" w:hAnsi="Calibri" w:cs="Calibri"/>
        </w:rPr>
        <w:t>due diligence and risk</w:t>
      </w:r>
      <w:r w:rsidR="00CC62F3" w:rsidRPr="00B909FD">
        <w:rPr>
          <w:rFonts w:ascii="Calibri" w:hAnsi="Calibri" w:cs="Calibri"/>
        </w:rPr>
        <w:t xml:space="preserve"> management of its subprojects.</w:t>
      </w:r>
    </w:p>
    <w:p w14:paraId="05F576B7" w14:textId="77777777" w:rsidR="00977C72" w:rsidRPr="00B909FD" w:rsidRDefault="00C94D06" w:rsidP="006D31F2">
      <w:pPr>
        <w:widowControl w:val="0"/>
        <w:snapToGrid w:val="0"/>
        <w:spacing w:after="0"/>
        <w:mirrorIndents/>
        <w:jc w:val="both"/>
        <w:rPr>
          <w:rFonts w:ascii="Calibri" w:hAnsi="Calibri" w:cs="Calibri"/>
        </w:rPr>
      </w:pPr>
      <w:r w:rsidRPr="00B909FD">
        <w:rPr>
          <w:rFonts w:ascii="Calibri" w:hAnsi="Calibri" w:cs="Calibri"/>
        </w:rPr>
        <w:t>T</w:t>
      </w:r>
      <w:r w:rsidR="00977C72" w:rsidRPr="00B909FD">
        <w:rPr>
          <w:rFonts w:ascii="Calibri" w:hAnsi="Calibri" w:cs="Calibri"/>
        </w:rPr>
        <w:t xml:space="preserve">he Bank classifies all projects in one of </w:t>
      </w:r>
      <w:r w:rsidR="00722D69" w:rsidRPr="00B909FD">
        <w:rPr>
          <w:rFonts w:ascii="Calibri" w:hAnsi="Calibri" w:cs="Calibri"/>
        </w:rPr>
        <w:t xml:space="preserve">the </w:t>
      </w:r>
      <w:r w:rsidR="00977C72" w:rsidRPr="00B909FD">
        <w:rPr>
          <w:rFonts w:ascii="Calibri" w:hAnsi="Calibri" w:cs="Calibri"/>
        </w:rPr>
        <w:t xml:space="preserve">four </w:t>
      </w:r>
      <w:r w:rsidR="00722D69" w:rsidRPr="00B909FD">
        <w:rPr>
          <w:rFonts w:ascii="Calibri" w:hAnsi="Calibri" w:cs="Calibri"/>
        </w:rPr>
        <w:t xml:space="preserve">following </w:t>
      </w:r>
      <w:r w:rsidR="00977C72" w:rsidRPr="00B909FD">
        <w:rPr>
          <w:rFonts w:ascii="Calibri" w:hAnsi="Calibri" w:cs="Calibri"/>
        </w:rPr>
        <w:t xml:space="preserve">groups, </w:t>
      </w:r>
      <w:r w:rsidR="003F1303" w:rsidRPr="00B909FD">
        <w:rPr>
          <w:rFonts w:ascii="Calibri" w:hAnsi="Calibri" w:cs="Calibri"/>
        </w:rPr>
        <w:t>the</w:t>
      </w:r>
      <w:r w:rsidR="00977C72" w:rsidRPr="00B909FD">
        <w:rPr>
          <w:rFonts w:ascii="Calibri" w:hAnsi="Calibri" w:cs="Calibri"/>
        </w:rPr>
        <w:t xml:space="preserve">: </w:t>
      </w:r>
    </w:p>
    <w:p w14:paraId="34D7EC6D" w14:textId="77777777" w:rsidR="0041273E" w:rsidRPr="00B909FD" w:rsidRDefault="00B12D07"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High R</w:t>
      </w:r>
      <w:r w:rsidR="0041273E" w:rsidRPr="00B909FD">
        <w:rPr>
          <w:rFonts w:ascii="Calibri" w:hAnsi="Calibri" w:cs="Calibri"/>
        </w:rPr>
        <w:t>isk</w:t>
      </w:r>
    </w:p>
    <w:p w14:paraId="5A95CFF0" w14:textId="77777777" w:rsidR="0041273E" w:rsidRPr="00B909FD" w:rsidRDefault="00B12D07"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Substantial R</w:t>
      </w:r>
      <w:r w:rsidR="0041273E" w:rsidRPr="00B909FD">
        <w:rPr>
          <w:rFonts w:ascii="Calibri" w:hAnsi="Calibri" w:cs="Calibri"/>
        </w:rPr>
        <w:t>isk</w:t>
      </w:r>
    </w:p>
    <w:p w14:paraId="405708D2" w14:textId="77777777" w:rsidR="0041273E" w:rsidRPr="00B909FD" w:rsidRDefault="00B12D07"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Moderate R</w:t>
      </w:r>
      <w:r w:rsidR="0041273E" w:rsidRPr="00B909FD">
        <w:rPr>
          <w:rFonts w:ascii="Calibri" w:hAnsi="Calibri" w:cs="Calibri"/>
        </w:rPr>
        <w:t>isk</w:t>
      </w:r>
    </w:p>
    <w:p w14:paraId="65FA49F0" w14:textId="77777777" w:rsidR="0041273E" w:rsidRPr="00B909FD" w:rsidRDefault="00B12D07"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Low R</w:t>
      </w:r>
      <w:r w:rsidR="0041273E" w:rsidRPr="00B909FD">
        <w:rPr>
          <w:rFonts w:ascii="Calibri" w:hAnsi="Calibri" w:cs="Calibri"/>
        </w:rPr>
        <w:t>isk.</w:t>
      </w:r>
    </w:p>
    <w:p w14:paraId="4DF35A5F" w14:textId="77777777" w:rsidR="000A2F91" w:rsidRPr="00B909FD" w:rsidRDefault="003A402A" w:rsidP="006D31F2">
      <w:pPr>
        <w:widowControl w:val="0"/>
        <w:snapToGrid w:val="0"/>
        <w:spacing w:after="0"/>
        <w:mirrorIndents/>
        <w:jc w:val="both"/>
        <w:rPr>
          <w:rFonts w:ascii="Calibri" w:hAnsi="Calibri" w:cs="Calibri"/>
        </w:rPr>
      </w:pPr>
      <w:r w:rsidRPr="00B909FD">
        <w:rPr>
          <w:rFonts w:ascii="Calibri" w:hAnsi="Calibri" w:cs="Calibri"/>
        </w:rPr>
        <w:t>General risk</w:t>
      </w:r>
      <w:r w:rsidR="00BA42DB" w:rsidRPr="00B909FD">
        <w:rPr>
          <w:rFonts w:ascii="Calibri" w:hAnsi="Calibri" w:cs="Calibri"/>
        </w:rPr>
        <w:t xml:space="preserve"> classification is available in the Annex 14</w:t>
      </w:r>
    </w:p>
    <w:p w14:paraId="0BDED4B8" w14:textId="11E1730A" w:rsidR="0041273E" w:rsidRPr="00B909FD" w:rsidRDefault="0041273E" w:rsidP="006D31F2">
      <w:pPr>
        <w:spacing w:after="0"/>
        <w:mirrorIndents/>
        <w:jc w:val="both"/>
        <w:rPr>
          <w:rFonts w:ascii="Calibri" w:hAnsi="Calibri" w:cs="Calibri"/>
        </w:rPr>
      </w:pPr>
      <w:r w:rsidRPr="00B909FD">
        <w:rPr>
          <w:rFonts w:ascii="Calibri" w:hAnsi="Calibri" w:cs="Calibri"/>
        </w:rPr>
        <w:t xml:space="preserve">To determine appropriate risk classification, </w:t>
      </w:r>
      <w:r w:rsidR="00666D90" w:rsidRPr="00B909FD">
        <w:rPr>
          <w:rFonts w:ascii="Calibri" w:hAnsi="Calibri" w:cs="Calibri"/>
        </w:rPr>
        <w:t xml:space="preserve">the </w:t>
      </w:r>
      <w:r w:rsidR="00564029" w:rsidRPr="00B909FD">
        <w:rPr>
          <w:rFonts w:ascii="Calibri" w:hAnsi="Calibri" w:cs="Calibri"/>
        </w:rPr>
        <w:t>following issues</w:t>
      </w:r>
      <w:r w:rsidRPr="00B909FD">
        <w:rPr>
          <w:rFonts w:ascii="Calibri" w:hAnsi="Calibri" w:cs="Calibri"/>
        </w:rPr>
        <w:t xml:space="preserve"> </w:t>
      </w:r>
      <w:r w:rsidR="00666D90" w:rsidRPr="00B909FD">
        <w:rPr>
          <w:rFonts w:ascii="Calibri" w:hAnsi="Calibri" w:cs="Calibri"/>
        </w:rPr>
        <w:t xml:space="preserve">are </w:t>
      </w:r>
      <w:r w:rsidR="0076799E" w:rsidRPr="00B909FD">
        <w:rPr>
          <w:rFonts w:ascii="Calibri" w:hAnsi="Calibri" w:cs="Calibri"/>
        </w:rPr>
        <w:t xml:space="preserve">and will be </w:t>
      </w:r>
      <w:r w:rsidR="00666D90" w:rsidRPr="00B909FD">
        <w:rPr>
          <w:rFonts w:ascii="Calibri" w:hAnsi="Calibri" w:cs="Calibri"/>
        </w:rPr>
        <w:t xml:space="preserve">taken into </w:t>
      </w:r>
      <w:r w:rsidR="00567C96" w:rsidRPr="00B909FD">
        <w:rPr>
          <w:rFonts w:ascii="Calibri" w:hAnsi="Calibri" w:cs="Calibri"/>
        </w:rPr>
        <w:t>account:</w:t>
      </w:r>
    </w:p>
    <w:p w14:paraId="7E934106" w14:textId="77777777" w:rsidR="0041273E" w:rsidRPr="00B909FD" w:rsidRDefault="0041273E"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Type, location, sensitivity and scope of the project,</w:t>
      </w:r>
    </w:p>
    <w:p w14:paraId="72328D7F" w14:textId="77777777" w:rsidR="0041273E" w:rsidRPr="00B909FD" w:rsidRDefault="0041273E"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Nature and magnitude of potential environmental and social risks and impacts, as well as</w:t>
      </w:r>
    </w:p>
    <w:p w14:paraId="186B26F8" w14:textId="77777777" w:rsidR="0041273E" w:rsidRPr="00B909FD" w:rsidRDefault="0041273E"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Borrower's (including any other agency responsible of project implementation) capacity and commitment to manage environmental and social risks and impacts in the manner consistent with ESSs.</w:t>
      </w:r>
    </w:p>
    <w:p w14:paraId="61C2A5E0" w14:textId="77777777" w:rsidR="00666D90" w:rsidRPr="00B909FD" w:rsidRDefault="00666D90" w:rsidP="006D31F2">
      <w:pPr>
        <w:pStyle w:val="ListParagraph"/>
        <w:widowControl w:val="0"/>
        <w:numPr>
          <w:ilvl w:val="0"/>
          <w:numId w:val="5"/>
        </w:numPr>
        <w:tabs>
          <w:tab w:val="left" w:pos="426"/>
        </w:tabs>
        <w:autoSpaceDE w:val="0"/>
        <w:autoSpaceDN w:val="0"/>
        <w:spacing w:after="0"/>
        <w:ind w:left="0" w:firstLine="0"/>
        <w:contextualSpacing w:val="0"/>
        <w:mirrorIndents/>
        <w:jc w:val="both"/>
        <w:rPr>
          <w:rFonts w:ascii="Calibri" w:hAnsi="Calibri" w:cs="Calibri"/>
        </w:rPr>
      </w:pPr>
      <w:r w:rsidRPr="00B909FD">
        <w:rPr>
          <w:rFonts w:ascii="Calibri" w:hAnsi="Calibri" w:cs="Calibri"/>
        </w:rPr>
        <w:t>Other areas of risk that may be relevant to deliver</w:t>
      </w:r>
      <w:r w:rsidR="00564029" w:rsidRPr="00B909FD">
        <w:rPr>
          <w:rFonts w:ascii="Calibri" w:hAnsi="Calibri" w:cs="Calibri"/>
        </w:rPr>
        <w:t xml:space="preserve">y of the ES </w:t>
      </w:r>
      <w:r w:rsidR="00BA50E7" w:rsidRPr="00B909FD">
        <w:rPr>
          <w:rFonts w:ascii="Calibri" w:hAnsi="Calibri" w:cs="Calibri"/>
        </w:rPr>
        <w:t>mitigation</w:t>
      </w:r>
      <w:r w:rsidR="00564029" w:rsidRPr="00B909FD">
        <w:rPr>
          <w:rFonts w:ascii="Calibri" w:hAnsi="Calibri" w:cs="Calibri"/>
        </w:rPr>
        <w:t xml:space="preserve"> measures and outcomes.</w:t>
      </w:r>
    </w:p>
    <w:p w14:paraId="03625B8B" w14:textId="77777777" w:rsidR="00721E83" w:rsidRPr="00B909FD" w:rsidRDefault="00721E83" w:rsidP="006D31F2">
      <w:pPr>
        <w:spacing w:after="0"/>
        <w:mirrorIndents/>
        <w:jc w:val="both"/>
        <w:rPr>
          <w:rFonts w:ascii="Calibri" w:hAnsi="Calibri" w:cs="Calibri"/>
        </w:rPr>
      </w:pPr>
      <w:r w:rsidRPr="00B909FD">
        <w:rPr>
          <w:rFonts w:ascii="Calibri" w:hAnsi="Calibri" w:cs="Calibri"/>
        </w:rPr>
        <w:t>Other areas of risk can be also relevant for implementation of measures, as well as for results of environmental and social impacts mitigation measures, depending on specific project and context. These can include legal and institutional framework</w:t>
      </w:r>
      <w:r w:rsidR="005E3DF0" w:rsidRPr="00B909FD">
        <w:rPr>
          <w:rFonts w:ascii="Calibri" w:hAnsi="Calibri" w:cs="Calibri"/>
        </w:rPr>
        <w:t xml:space="preserve"> and i</w:t>
      </w:r>
      <w:r w:rsidR="005F64DD" w:rsidRPr="00B909FD">
        <w:rPr>
          <w:rFonts w:ascii="Calibri" w:hAnsi="Calibri" w:cs="Calibri"/>
        </w:rPr>
        <w:t>ts</w:t>
      </w:r>
      <w:r w:rsidR="005E3DF0" w:rsidRPr="00B909FD">
        <w:rPr>
          <w:rFonts w:ascii="Calibri" w:hAnsi="Calibri" w:cs="Calibri"/>
        </w:rPr>
        <w:t xml:space="preserve"> implementation </w:t>
      </w:r>
      <w:r w:rsidR="005F64DD" w:rsidRPr="00B909FD">
        <w:rPr>
          <w:rFonts w:ascii="Calibri" w:hAnsi="Calibri" w:cs="Calibri"/>
        </w:rPr>
        <w:t>and supervision strength</w:t>
      </w:r>
      <w:r w:rsidRPr="00B909FD">
        <w:rPr>
          <w:rFonts w:ascii="Calibri" w:hAnsi="Calibri" w:cs="Calibri"/>
        </w:rPr>
        <w:t xml:space="preserve">, nature of mitigation and the proposed technology, managerial structures and legislation, as well as considerations related to stability, conflict or security. </w:t>
      </w:r>
    </w:p>
    <w:p w14:paraId="6F5E9CD0" w14:textId="78D822C9" w:rsidR="00341EC0" w:rsidRPr="00B909FD" w:rsidRDefault="00722D69" w:rsidP="006D31F2">
      <w:pPr>
        <w:autoSpaceDE w:val="0"/>
        <w:autoSpaceDN w:val="0"/>
        <w:spacing w:after="0"/>
        <w:mirrorIndents/>
        <w:jc w:val="both"/>
        <w:rPr>
          <w:rFonts w:ascii="Calibri" w:hAnsi="Calibri" w:cs="Calibri"/>
        </w:rPr>
      </w:pPr>
      <w:r w:rsidRPr="00B909FD">
        <w:rPr>
          <w:rFonts w:ascii="Calibri" w:hAnsi="Calibri" w:cs="Calibri"/>
        </w:rPr>
        <w:t xml:space="preserve">The </w:t>
      </w:r>
      <w:r w:rsidR="00564029" w:rsidRPr="00B909FD">
        <w:rPr>
          <w:rFonts w:ascii="Calibri" w:hAnsi="Calibri" w:cs="Calibri"/>
        </w:rPr>
        <w:t xml:space="preserve">overall Environmental and Social Risk </w:t>
      </w:r>
      <w:r w:rsidR="00BA50E7" w:rsidRPr="00B909FD">
        <w:rPr>
          <w:rFonts w:ascii="Calibri" w:hAnsi="Calibri" w:cs="Calibri"/>
        </w:rPr>
        <w:t>Classification</w:t>
      </w:r>
      <w:r w:rsidR="00564029" w:rsidRPr="00B909FD">
        <w:rPr>
          <w:rFonts w:ascii="Calibri" w:hAnsi="Calibri" w:cs="Calibri"/>
        </w:rPr>
        <w:t xml:space="preserve"> of the </w:t>
      </w:r>
      <w:r w:rsidR="00207F43" w:rsidRPr="00B909FD">
        <w:rPr>
          <w:rFonts w:ascii="Calibri" w:hAnsi="Calibri" w:cs="Calibri"/>
        </w:rPr>
        <w:t xml:space="preserve">Phase 2 of the </w:t>
      </w:r>
      <w:r w:rsidR="00564029" w:rsidRPr="00B909FD">
        <w:rPr>
          <w:rFonts w:ascii="Calibri" w:hAnsi="Calibri" w:cs="Calibri"/>
        </w:rPr>
        <w:t>P</w:t>
      </w:r>
      <w:r w:rsidR="001C4D7F" w:rsidRPr="00B909FD">
        <w:rPr>
          <w:rFonts w:ascii="Calibri" w:hAnsi="Calibri" w:cs="Calibri"/>
        </w:rPr>
        <w:t xml:space="preserve">roject </w:t>
      </w:r>
      <w:r w:rsidR="00564029" w:rsidRPr="00B909FD">
        <w:rPr>
          <w:rFonts w:ascii="Calibri" w:hAnsi="Calibri" w:cs="Calibri"/>
        </w:rPr>
        <w:t xml:space="preserve">is </w:t>
      </w:r>
      <w:r w:rsidR="008018B7" w:rsidRPr="00B909FD">
        <w:rPr>
          <w:rFonts w:ascii="Calibri" w:hAnsi="Calibri" w:cs="Calibri"/>
          <w:b/>
        </w:rPr>
        <w:t>Moderate</w:t>
      </w:r>
    </w:p>
    <w:p w14:paraId="36CA2EDA" w14:textId="48CE3C76" w:rsidR="00AD19C3" w:rsidRPr="00B909FD" w:rsidRDefault="00341EC0" w:rsidP="006D31F2">
      <w:pPr>
        <w:autoSpaceDE w:val="0"/>
        <w:autoSpaceDN w:val="0"/>
        <w:spacing w:after="0"/>
        <w:mirrorIndents/>
        <w:jc w:val="both"/>
        <w:rPr>
          <w:rFonts w:ascii="Calibri" w:hAnsi="Calibri" w:cs="Calibri"/>
        </w:rPr>
      </w:pPr>
      <w:r w:rsidRPr="00B909FD">
        <w:rPr>
          <w:rFonts w:ascii="Calibri" w:hAnsi="Calibri" w:cs="Calibri"/>
        </w:rPr>
        <w:t xml:space="preserve">Each activity to be funded under the </w:t>
      </w:r>
      <w:r w:rsidR="007C7063" w:rsidRPr="00B909FD">
        <w:rPr>
          <w:rFonts w:ascii="Calibri" w:hAnsi="Calibri" w:cs="Calibri"/>
        </w:rPr>
        <w:t xml:space="preserve">Phase 2 of the </w:t>
      </w:r>
      <w:r w:rsidRPr="00B909FD">
        <w:rPr>
          <w:rFonts w:ascii="Calibri" w:hAnsi="Calibri" w:cs="Calibri"/>
        </w:rPr>
        <w:t>Projec</w:t>
      </w:r>
      <w:r w:rsidR="0076799E" w:rsidRPr="00B909FD">
        <w:rPr>
          <w:rFonts w:ascii="Calibri" w:hAnsi="Calibri" w:cs="Calibri"/>
        </w:rPr>
        <w:t xml:space="preserve">t identified and to be identified (tentative list provided in </w:t>
      </w:r>
      <w:r w:rsidR="00BA50E7" w:rsidRPr="00B909FD">
        <w:rPr>
          <w:rFonts w:ascii="Calibri" w:hAnsi="Calibri" w:cs="Calibri"/>
        </w:rPr>
        <w:t>Annex</w:t>
      </w:r>
      <w:r w:rsidR="0076799E" w:rsidRPr="00B909FD">
        <w:rPr>
          <w:rFonts w:ascii="Calibri" w:hAnsi="Calibri" w:cs="Calibri"/>
        </w:rPr>
        <w:t xml:space="preserve"> 01)</w:t>
      </w:r>
      <w:r w:rsidRPr="00B909FD">
        <w:rPr>
          <w:rFonts w:ascii="Calibri" w:hAnsi="Calibri" w:cs="Calibri"/>
        </w:rPr>
        <w:t xml:space="preserve"> will </w:t>
      </w:r>
      <w:r w:rsidR="0076799E" w:rsidRPr="00B909FD">
        <w:rPr>
          <w:rFonts w:ascii="Calibri" w:hAnsi="Calibri" w:cs="Calibri"/>
        </w:rPr>
        <w:t xml:space="preserve">be screened against </w:t>
      </w:r>
      <w:r w:rsidR="00AD19C3" w:rsidRPr="00B909FD">
        <w:rPr>
          <w:rFonts w:ascii="Calibri" w:hAnsi="Calibri" w:cs="Calibri"/>
        </w:rPr>
        <w:t>the eligibility</w:t>
      </w:r>
      <w:r w:rsidR="0076799E" w:rsidRPr="00B909FD">
        <w:rPr>
          <w:rFonts w:ascii="Calibri" w:hAnsi="Calibri" w:cs="Calibri"/>
        </w:rPr>
        <w:t xml:space="preserve"> criteria</w:t>
      </w:r>
      <w:r w:rsidR="000216B8" w:rsidRPr="00B909FD">
        <w:rPr>
          <w:rFonts w:ascii="Calibri" w:hAnsi="Calibri" w:cs="Calibri"/>
        </w:rPr>
        <w:t xml:space="preserve"> and requirements of the ESF</w:t>
      </w:r>
      <w:r w:rsidR="00D42073" w:rsidRPr="00B909FD">
        <w:rPr>
          <w:rFonts w:ascii="Calibri" w:hAnsi="Calibri" w:cs="Calibri"/>
        </w:rPr>
        <w:t xml:space="preserve"> Policy</w:t>
      </w:r>
      <w:r w:rsidR="0076799E" w:rsidRPr="00B909FD">
        <w:rPr>
          <w:rFonts w:ascii="Calibri" w:hAnsi="Calibri" w:cs="Calibri"/>
        </w:rPr>
        <w:t xml:space="preserve"> by using the </w:t>
      </w:r>
      <w:r w:rsidR="00D42073" w:rsidRPr="00B909FD">
        <w:rPr>
          <w:rFonts w:ascii="Calibri" w:hAnsi="Calibri" w:cs="Calibri"/>
        </w:rPr>
        <w:t xml:space="preserve">information of </w:t>
      </w:r>
      <w:r w:rsidR="00BA50E7" w:rsidRPr="00B909FD">
        <w:rPr>
          <w:rFonts w:ascii="Calibri" w:hAnsi="Calibri" w:cs="Calibri"/>
        </w:rPr>
        <w:t>Environmental</w:t>
      </w:r>
      <w:r w:rsidR="00AD19C3" w:rsidRPr="00B909FD">
        <w:rPr>
          <w:rFonts w:ascii="Calibri" w:hAnsi="Calibri" w:cs="Calibri"/>
        </w:rPr>
        <w:t xml:space="preserve"> and Social Screening </w:t>
      </w:r>
      <w:r w:rsidR="00BA50E7" w:rsidRPr="00B909FD">
        <w:rPr>
          <w:rFonts w:ascii="Calibri" w:hAnsi="Calibri" w:cs="Calibri"/>
        </w:rPr>
        <w:t>Questionnaire</w:t>
      </w:r>
      <w:r w:rsidR="00AD19C3" w:rsidRPr="00B909FD">
        <w:rPr>
          <w:rFonts w:ascii="Calibri" w:hAnsi="Calibri" w:cs="Calibri"/>
        </w:rPr>
        <w:t xml:space="preserve"> provided in Annex 03 in </w:t>
      </w:r>
      <w:r w:rsidR="00BA50E7" w:rsidRPr="00B909FD">
        <w:rPr>
          <w:rFonts w:ascii="Calibri" w:hAnsi="Calibri" w:cs="Calibri"/>
        </w:rPr>
        <w:t>an</w:t>
      </w:r>
      <w:r w:rsidR="00AD19C3" w:rsidRPr="00B909FD">
        <w:rPr>
          <w:rFonts w:ascii="Calibri" w:hAnsi="Calibri" w:cs="Calibri"/>
        </w:rPr>
        <w:t xml:space="preserve"> order of precedence as provided in the </w:t>
      </w:r>
      <w:r w:rsidR="0076799E" w:rsidRPr="00B909FD">
        <w:rPr>
          <w:rFonts w:ascii="Calibri" w:hAnsi="Calibri" w:cs="Calibri"/>
        </w:rPr>
        <w:t>decision-making</w:t>
      </w:r>
      <w:r w:rsidRPr="00B909FD">
        <w:rPr>
          <w:rFonts w:ascii="Calibri" w:hAnsi="Calibri" w:cs="Calibri"/>
        </w:rPr>
        <w:t xml:space="preserve"> algorithm </w:t>
      </w:r>
      <w:r w:rsidR="0076799E" w:rsidRPr="00B909FD">
        <w:rPr>
          <w:rFonts w:ascii="Calibri" w:hAnsi="Calibri" w:cs="Calibri"/>
        </w:rPr>
        <w:t xml:space="preserve">provided in </w:t>
      </w:r>
      <w:r w:rsidR="00997913" w:rsidRPr="00B909FD">
        <w:rPr>
          <w:rFonts w:ascii="Calibri" w:hAnsi="Calibri" w:cs="Calibri"/>
        </w:rPr>
        <w:t>Sub-Project ESA Flowchart.</w:t>
      </w:r>
    </w:p>
    <w:p w14:paraId="53ED5DC4" w14:textId="77777777" w:rsidR="00721E83" w:rsidRPr="00B909FD" w:rsidRDefault="0076799E" w:rsidP="006D31F2">
      <w:pPr>
        <w:autoSpaceDE w:val="0"/>
        <w:autoSpaceDN w:val="0"/>
        <w:spacing w:after="0"/>
        <w:mirrorIndents/>
        <w:jc w:val="both"/>
        <w:rPr>
          <w:rFonts w:ascii="Calibri" w:hAnsi="Calibri" w:cs="Calibri"/>
        </w:rPr>
      </w:pPr>
      <w:r w:rsidRPr="00B909FD">
        <w:rPr>
          <w:rFonts w:ascii="Calibri" w:hAnsi="Calibri" w:cs="Calibri"/>
        </w:rPr>
        <w:t xml:space="preserve">Based on the eligibility criteria agreed and vetted by the WB </w:t>
      </w:r>
      <w:r w:rsidR="00AD19C3" w:rsidRPr="00B909FD">
        <w:rPr>
          <w:rFonts w:ascii="Calibri" w:hAnsi="Calibri" w:cs="Calibri"/>
        </w:rPr>
        <w:t>any activity and s</w:t>
      </w:r>
      <w:r w:rsidR="00DA0581" w:rsidRPr="00B909FD">
        <w:rPr>
          <w:rFonts w:ascii="Calibri" w:hAnsi="Calibri" w:cs="Calibri"/>
        </w:rPr>
        <w:t>ub</w:t>
      </w:r>
      <w:r w:rsidR="00AD19C3" w:rsidRPr="00B909FD">
        <w:rPr>
          <w:rFonts w:ascii="Calibri" w:hAnsi="Calibri" w:cs="Calibri"/>
        </w:rPr>
        <w:t>-</w:t>
      </w:r>
      <w:r w:rsidR="00DA0581" w:rsidRPr="00B909FD">
        <w:rPr>
          <w:rFonts w:ascii="Calibri" w:hAnsi="Calibri" w:cs="Calibri"/>
        </w:rPr>
        <w:t>projects classified as “</w:t>
      </w:r>
      <w:r w:rsidR="00AD19C3" w:rsidRPr="00B909FD">
        <w:rPr>
          <w:rFonts w:ascii="Calibri" w:hAnsi="Calibri" w:cs="Calibri"/>
        </w:rPr>
        <w:t>H</w:t>
      </w:r>
      <w:r w:rsidR="00DA0581" w:rsidRPr="00B909FD">
        <w:rPr>
          <w:rFonts w:ascii="Calibri" w:hAnsi="Calibri" w:cs="Calibri"/>
        </w:rPr>
        <w:t>igh risk” will not be eligible for financing</w:t>
      </w:r>
      <w:r w:rsidR="00AD19C3" w:rsidRPr="00B909FD">
        <w:rPr>
          <w:rFonts w:ascii="Calibri" w:hAnsi="Calibri" w:cs="Calibri"/>
        </w:rPr>
        <w:t xml:space="preserve"> under the Project</w:t>
      </w:r>
      <w:r w:rsidR="00DA0581" w:rsidRPr="00B909FD">
        <w:rPr>
          <w:rFonts w:ascii="Calibri" w:hAnsi="Calibri" w:cs="Calibri"/>
        </w:rPr>
        <w:t>.</w:t>
      </w:r>
    </w:p>
    <w:p w14:paraId="4269A29C" w14:textId="77777777" w:rsidR="00242034" w:rsidRPr="00B909FD" w:rsidRDefault="00242034" w:rsidP="006D31F2">
      <w:pPr>
        <w:pStyle w:val="ListParagraph"/>
        <w:numPr>
          <w:ilvl w:val="2"/>
          <w:numId w:val="0"/>
        </w:numPr>
        <w:spacing w:after="0"/>
        <w:contextualSpacing w:val="0"/>
        <w:mirrorIndents/>
        <w:jc w:val="left"/>
        <w:rPr>
          <w:rFonts w:ascii="Calibri" w:hAnsi="Calibri" w:cs="Calibri"/>
        </w:rPr>
      </w:pPr>
    </w:p>
    <w:p w14:paraId="699016D5" w14:textId="77777777" w:rsidR="00277B6A" w:rsidRPr="00B909FD" w:rsidRDefault="00277B6A" w:rsidP="006D31F2">
      <w:pPr>
        <w:pStyle w:val="Heading1"/>
        <w:numPr>
          <w:ilvl w:val="1"/>
          <w:numId w:val="3"/>
        </w:numPr>
        <w:spacing w:before="0"/>
        <w:ind w:left="0" w:firstLine="0"/>
        <w:mirrorIndents/>
        <w:jc w:val="left"/>
        <w:rPr>
          <w:rFonts w:ascii="Calibri" w:hAnsi="Calibri" w:cs="Calibri"/>
          <w:color w:val="auto"/>
          <w:sz w:val="22"/>
          <w:szCs w:val="22"/>
        </w:rPr>
      </w:pPr>
      <w:bookmarkStart w:id="487" w:name="_Toc50353309"/>
      <w:bookmarkStart w:id="488" w:name="_Toc145936828"/>
      <w:r w:rsidRPr="00B909FD">
        <w:rPr>
          <w:rFonts w:ascii="Calibri" w:hAnsi="Calibri" w:cs="Calibri"/>
          <w:color w:val="auto"/>
          <w:sz w:val="22"/>
          <w:szCs w:val="22"/>
        </w:rPr>
        <w:t>Associated facilities</w:t>
      </w:r>
      <w:bookmarkEnd w:id="487"/>
      <w:bookmarkEnd w:id="488"/>
      <w:r w:rsidRPr="00B909FD">
        <w:rPr>
          <w:rFonts w:ascii="Calibri" w:hAnsi="Calibri" w:cs="Calibri"/>
          <w:color w:val="auto"/>
          <w:sz w:val="22"/>
          <w:szCs w:val="22"/>
        </w:rPr>
        <w:t xml:space="preserve"> </w:t>
      </w:r>
    </w:p>
    <w:p w14:paraId="2030BCD3" w14:textId="77777777" w:rsidR="0082129E" w:rsidRPr="00B909FD" w:rsidRDefault="0082129E" w:rsidP="006D31F2">
      <w:pPr>
        <w:spacing w:after="0"/>
        <w:mirrorIndents/>
        <w:jc w:val="both"/>
        <w:rPr>
          <w:rFonts w:ascii="Calibri" w:hAnsi="Calibri" w:cs="Calibri"/>
        </w:rPr>
      </w:pPr>
      <w:bookmarkStart w:id="489" w:name="_Toc46940848"/>
    </w:p>
    <w:p w14:paraId="57C8D340" w14:textId="45AC7AB0" w:rsidR="00277B6A" w:rsidRPr="00B909FD" w:rsidRDefault="00277B6A" w:rsidP="006D31F2">
      <w:pPr>
        <w:spacing w:after="0"/>
        <w:mirrorIndents/>
        <w:jc w:val="both"/>
        <w:rPr>
          <w:rFonts w:ascii="Calibri" w:hAnsi="Calibri" w:cs="Calibri"/>
          <w:spacing w:val="-2"/>
        </w:rPr>
      </w:pPr>
      <w:r w:rsidRPr="00B909FD">
        <w:rPr>
          <w:rFonts w:ascii="Calibri" w:hAnsi="Calibri" w:cs="Calibri"/>
          <w:spacing w:val="-2"/>
        </w:rPr>
        <w:t>The World Bank Environmental and Social Policy for Investment Project Financing also requires the application of the ESSs to Associated Facilities. Associated Facilities will meet the requirements of the ESSs, to the extent that the Borrower has control or influence over such Associated Facilities</w:t>
      </w:r>
      <w:r w:rsidR="0078306A" w:rsidRPr="00B909FD">
        <w:rPr>
          <w:rFonts w:ascii="Calibri" w:hAnsi="Calibri" w:cs="Calibri"/>
          <w:spacing w:val="-2"/>
        </w:rPr>
        <w:t>. The Bank will require the Borrower to demonstrate the extent to which it cannot exercise control or influence over the Associated Facilities by providing details of the relevant considerations, which may include legal, regulatory and institutional factors. The term “Associated Facilities” means facilities or activities that are not funded as part of the project and, in the judgment of the Bank, are: (a) directly and significantly related to the project; and (b)</w:t>
      </w:r>
      <w:r w:rsidR="00681308" w:rsidRPr="00B909FD">
        <w:rPr>
          <w:rFonts w:ascii="Calibri" w:hAnsi="Calibri" w:cs="Calibri"/>
          <w:spacing w:val="-2"/>
        </w:rPr>
        <w:t xml:space="preserve"> </w:t>
      </w:r>
      <w:r w:rsidR="0078306A" w:rsidRPr="00B909FD">
        <w:rPr>
          <w:rFonts w:ascii="Calibri" w:hAnsi="Calibri" w:cs="Calibri"/>
          <w:spacing w:val="-2"/>
        </w:rPr>
        <w:t xml:space="preserve">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 Whether or not facilities not financed by the WB fall under this category will first be assessed, and if it may be the case, </w:t>
      </w:r>
      <w:r w:rsidR="000D03E3" w:rsidRPr="00B909FD">
        <w:rPr>
          <w:rFonts w:ascii="Calibri" w:hAnsi="Calibri" w:cs="Calibri"/>
          <w:spacing w:val="-2"/>
        </w:rPr>
        <w:t>adequate E&amp;S due diligence conducted and E&amp;S instruments prepared/or applied to manage the risks in line with ESF.</w:t>
      </w:r>
      <w:r w:rsidR="0078306A" w:rsidRPr="00B909FD">
        <w:rPr>
          <w:rFonts w:ascii="Calibri" w:hAnsi="Calibri" w:cs="Calibri"/>
          <w:spacing w:val="-2"/>
        </w:rPr>
        <w:t xml:space="preserve"> </w:t>
      </w:r>
    </w:p>
    <w:p w14:paraId="2A1831FE" w14:textId="77777777" w:rsidR="0082129E" w:rsidRPr="00B909FD" w:rsidRDefault="0082129E" w:rsidP="006D31F2">
      <w:pPr>
        <w:spacing w:after="0"/>
        <w:mirrorIndents/>
        <w:jc w:val="both"/>
        <w:rPr>
          <w:rFonts w:ascii="Calibri" w:hAnsi="Calibri" w:cs="Calibri"/>
        </w:rPr>
      </w:pPr>
    </w:p>
    <w:p w14:paraId="4E5D3157" w14:textId="77777777" w:rsidR="00180E98" w:rsidRPr="00B909FD" w:rsidRDefault="00180E98" w:rsidP="006D31F2">
      <w:pPr>
        <w:pStyle w:val="Heading1"/>
        <w:numPr>
          <w:ilvl w:val="1"/>
          <w:numId w:val="3"/>
        </w:numPr>
        <w:spacing w:before="0"/>
        <w:ind w:left="0" w:firstLine="0"/>
        <w:mirrorIndents/>
        <w:jc w:val="left"/>
        <w:rPr>
          <w:rFonts w:ascii="Calibri" w:hAnsi="Calibri" w:cs="Calibri"/>
          <w:color w:val="auto"/>
          <w:sz w:val="22"/>
          <w:szCs w:val="22"/>
        </w:rPr>
      </w:pPr>
      <w:bookmarkStart w:id="490" w:name="_Toc50353310"/>
      <w:bookmarkStart w:id="491" w:name="_Toc145936829"/>
      <w:r w:rsidRPr="00B909FD">
        <w:rPr>
          <w:rFonts w:ascii="Calibri" w:hAnsi="Calibri" w:cs="Calibri"/>
          <w:color w:val="auto"/>
          <w:sz w:val="22"/>
          <w:szCs w:val="22"/>
        </w:rPr>
        <w:t>Assessment and Management of Environmental and Social Risks and Impacts</w:t>
      </w:r>
      <w:bookmarkEnd w:id="489"/>
      <w:bookmarkEnd w:id="490"/>
      <w:bookmarkEnd w:id="491"/>
    </w:p>
    <w:p w14:paraId="683AB071" w14:textId="77777777" w:rsidR="00242034" w:rsidRPr="00B909FD" w:rsidRDefault="00242034" w:rsidP="006D31F2">
      <w:pPr>
        <w:spacing w:after="0"/>
        <w:mirrorIndents/>
        <w:jc w:val="both"/>
        <w:rPr>
          <w:rFonts w:ascii="Calibri" w:hAnsi="Calibri" w:cs="Calibri"/>
        </w:rPr>
      </w:pPr>
    </w:p>
    <w:p w14:paraId="2E8FD716" w14:textId="6FB2BFD1" w:rsidR="00415F89" w:rsidRPr="00B909FD" w:rsidRDefault="00977C72" w:rsidP="006D31F2">
      <w:pPr>
        <w:spacing w:after="0"/>
        <w:mirrorIndents/>
        <w:jc w:val="both"/>
        <w:rPr>
          <w:rFonts w:ascii="Calibri" w:eastAsia="Times New Roman" w:hAnsi="Calibri" w:cs="Calibri"/>
        </w:rPr>
      </w:pPr>
      <w:r w:rsidRPr="00B909FD">
        <w:rPr>
          <w:rFonts w:ascii="Calibri" w:hAnsi="Calibri" w:cs="Calibri"/>
        </w:rPr>
        <w:t xml:space="preserve">Towards addressing the risks, following </w:t>
      </w:r>
      <w:r w:rsidR="00BB2233" w:rsidRPr="00B909FD">
        <w:rPr>
          <w:rFonts w:ascii="Calibri" w:eastAsia="Times New Roman" w:hAnsi="Calibri" w:cs="Calibri"/>
        </w:rPr>
        <w:t xml:space="preserve">risk management </w:t>
      </w:r>
      <w:r w:rsidRPr="00B909FD">
        <w:rPr>
          <w:rFonts w:ascii="Calibri" w:hAnsi="Calibri" w:cs="Calibri"/>
        </w:rPr>
        <w:t>instruments have been prepared: (i)</w:t>
      </w:r>
      <w:r w:rsidR="00FA584A" w:rsidRPr="00B909FD">
        <w:rPr>
          <w:rFonts w:ascii="Calibri" w:hAnsi="Calibri" w:cs="Calibri"/>
        </w:rPr>
        <w:t>.</w:t>
      </w:r>
      <w:r w:rsidRPr="00B909FD">
        <w:rPr>
          <w:rFonts w:ascii="Calibri" w:hAnsi="Calibri" w:cs="Calibri"/>
        </w:rPr>
        <w:t xml:space="preserve"> </w:t>
      </w:r>
      <w:r w:rsidR="00BB2233" w:rsidRPr="00B909FD">
        <w:rPr>
          <w:rFonts w:ascii="Calibri" w:eastAsia="Times New Roman" w:hAnsi="Calibri" w:cs="Calibri"/>
        </w:rPr>
        <w:t xml:space="preserve">This </w:t>
      </w:r>
      <w:r w:rsidRPr="00B909FD">
        <w:rPr>
          <w:rFonts w:ascii="Calibri" w:hAnsi="Calibri" w:cs="Calibri"/>
        </w:rPr>
        <w:t>Environment and Social Management Framework (ESMF), (ii)</w:t>
      </w:r>
      <w:r w:rsidR="00A76776" w:rsidRPr="00B909FD">
        <w:rPr>
          <w:rFonts w:ascii="Calibri" w:hAnsi="Calibri" w:cs="Calibri"/>
        </w:rPr>
        <w:t xml:space="preserve"> </w:t>
      </w:r>
      <w:r w:rsidR="00526756" w:rsidRPr="00B909FD">
        <w:rPr>
          <w:rFonts w:ascii="Calibri" w:hAnsi="Calibri" w:cs="Calibri"/>
        </w:rPr>
        <w:t xml:space="preserve">Project Level </w:t>
      </w:r>
      <w:r w:rsidRPr="00B909FD">
        <w:rPr>
          <w:rFonts w:ascii="Calibri" w:hAnsi="Calibri" w:cs="Calibri"/>
        </w:rPr>
        <w:t xml:space="preserve">Stakeholder </w:t>
      </w:r>
      <w:r w:rsidR="00A00D4D" w:rsidRPr="00B909FD">
        <w:rPr>
          <w:rFonts w:ascii="Calibri" w:hAnsi="Calibri" w:cs="Calibri"/>
        </w:rPr>
        <w:t xml:space="preserve">Engagement </w:t>
      </w:r>
      <w:r w:rsidR="00526756" w:rsidRPr="00B909FD">
        <w:rPr>
          <w:rFonts w:ascii="Calibri" w:hAnsi="Calibri" w:cs="Calibri"/>
        </w:rPr>
        <w:t xml:space="preserve">Plan </w:t>
      </w:r>
      <w:r w:rsidR="00982AF7" w:rsidRPr="00B909FD">
        <w:rPr>
          <w:rFonts w:ascii="Calibri" w:hAnsi="Calibri" w:cs="Calibri"/>
        </w:rPr>
        <w:t>(</w:t>
      </w:r>
      <w:r w:rsidR="005A3605" w:rsidRPr="00B909FD">
        <w:rPr>
          <w:rFonts w:ascii="Calibri" w:hAnsi="Calibri" w:cs="Calibri"/>
        </w:rPr>
        <w:t>PSEP</w:t>
      </w:r>
      <w:r w:rsidR="00A00D4D" w:rsidRPr="00B909FD">
        <w:rPr>
          <w:rFonts w:ascii="Calibri" w:hAnsi="Calibri" w:cs="Calibri"/>
        </w:rPr>
        <w:t xml:space="preserve">); </w:t>
      </w:r>
      <w:r w:rsidR="004A38B7" w:rsidRPr="00B909FD">
        <w:rPr>
          <w:rFonts w:ascii="Calibri" w:eastAsia="Times New Roman" w:hAnsi="Calibri" w:cs="Calibri"/>
        </w:rPr>
        <w:t>(iii</w:t>
      </w:r>
      <w:r w:rsidR="004A38B7" w:rsidRPr="00B909FD">
        <w:rPr>
          <w:rFonts w:ascii="Calibri" w:hAnsi="Calibri" w:cs="Calibri"/>
        </w:rPr>
        <w:t>)</w:t>
      </w:r>
      <w:r w:rsidR="00A00D4D" w:rsidRPr="00B909FD">
        <w:rPr>
          <w:rFonts w:ascii="Calibri" w:hAnsi="Calibri" w:cs="Calibri"/>
        </w:rPr>
        <w:t xml:space="preserve"> </w:t>
      </w:r>
      <w:r w:rsidR="00A56C58" w:rsidRPr="00B909FD">
        <w:rPr>
          <w:rFonts w:ascii="Calibri" w:hAnsi="Calibri" w:cs="Calibri"/>
        </w:rPr>
        <w:t>Labor</w:t>
      </w:r>
      <w:r w:rsidRPr="00B909FD">
        <w:rPr>
          <w:rFonts w:ascii="Calibri" w:hAnsi="Calibri" w:cs="Calibri"/>
        </w:rPr>
        <w:t xml:space="preserve"> Management Procedures (LMP)</w:t>
      </w:r>
      <w:r w:rsidR="004A38B7" w:rsidRPr="00B909FD">
        <w:rPr>
          <w:rFonts w:ascii="Calibri" w:eastAsia="Times New Roman" w:hAnsi="Calibri" w:cs="Calibri"/>
        </w:rPr>
        <w:t xml:space="preserve"> </w:t>
      </w:r>
      <w:r w:rsidR="00A00D4D" w:rsidRPr="00B909FD">
        <w:rPr>
          <w:rFonts w:ascii="Calibri" w:hAnsi="Calibri" w:cs="Calibri"/>
        </w:rPr>
        <w:t xml:space="preserve">prepared as a </w:t>
      </w:r>
      <w:r w:rsidR="00967364" w:rsidRPr="00B909FD">
        <w:rPr>
          <w:rFonts w:ascii="Calibri" w:hAnsi="Calibri" w:cs="Calibri"/>
        </w:rPr>
        <w:t>self-standing</w:t>
      </w:r>
      <w:r w:rsidR="00A00D4D" w:rsidRPr="00B909FD">
        <w:rPr>
          <w:rFonts w:ascii="Calibri" w:hAnsi="Calibri" w:cs="Calibri"/>
        </w:rPr>
        <w:t xml:space="preserve"> document proportionate to the </w:t>
      </w:r>
      <w:r w:rsidR="00A00D4D" w:rsidRPr="00B909FD">
        <w:rPr>
          <w:rFonts w:ascii="Calibri" w:hAnsi="Calibri" w:cs="Calibri"/>
        </w:rPr>
        <w:lastRenderedPageBreak/>
        <w:t xml:space="preserve">risk associated with </w:t>
      </w:r>
      <w:r w:rsidR="0091676A" w:rsidRPr="00B909FD">
        <w:rPr>
          <w:rFonts w:ascii="Calibri" w:hAnsi="Calibri" w:cs="Calibri"/>
        </w:rPr>
        <w:t>Labor</w:t>
      </w:r>
      <w:r w:rsidR="004A38B7" w:rsidRPr="00B909FD">
        <w:rPr>
          <w:rFonts w:ascii="Calibri" w:eastAsia="Times New Roman" w:hAnsi="Calibri" w:cs="Calibri"/>
        </w:rPr>
        <w:t xml:space="preserve"> and (iv) Resettlement Policy Framework</w:t>
      </w:r>
      <w:r w:rsidR="001A63C0" w:rsidRPr="00B909FD">
        <w:rPr>
          <w:rFonts w:ascii="Calibri" w:eastAsia="Times New Roman" w:hAnsi="Calibri" w:cs="Calibri"/>
        </w:rPr>
        <w:t xml:space="preserve"> </w:t>
      </w:r>
      <w:r w:rsidR="004A38B7" w:rsidRPr="00B909FD">
        <w:rPr>
          <w:rFonts w:ascii="Calibri" w:eastAsia="Times New Roman" w:hAnsi="Calibri" w:cs="Calibri"/>
        </w:rPr>
        <w:t>(RPF)</w:t>
      </w:r>
      <w:r w:rsidR="00BB2233" w:rsidRPr="00B909FD">
        <w:rPr>
          <w:rFonts w:ascii="Calibri" w:eastAsia="Times New Roman" w:hAnsi="Calibri" w:cs="Calibri"/>
        </w:rPr>
        <w:t>.</w:t>
      </w:r>
      <w:r w:rsidRPr="00B909FD">
        <w:rPr>
          <w:rFonts w:ascii="Calibri" w:hAnsi="Calibri" w:cs="Calibri"/>
        </w:rPr>
        <w:t xml:space="preserve"> The ESMF covers </w:t>
      </w:r>
      <w:r w:rsidR="00042164" w:rsidRPr="00B909FD">
        <w:rPr>
          <w:rFonts w:ascii="Calibri" w:hAnsi="Calibri" w:cs="Calibri"/>
        </w:rPr>
        <w:t xml:space="preserve">and integrates </w:t>
      </w:r>
      <w:r w:rsidRPr="00B909FD">
        <w:rPr>
          <w:rFonts w:ascii="Calibri" w:hAnsi="Calibri" w:cs="Calibri"/>
        </w:rPr>
        <w:t>applicable ESF Standards and the World Bank Group’s Environmental Health and Safety Guidelines</w:t>
      </w:r>
      <w:r w:rsidR="00BB2233" w:rsidRPr="00B909FD">
        <w:rPr>
          <w:rFonts w:ascii="Calibri" w:eastAsia="Times New Roman" w:hAnsi="Calibri" w:cs="Calibri"/>
        </w:rPr>
        <w:t xml:space="preserve"> and the Environmental, Health, and Safety Guidelines for Railway</w:t>
      </w:r>
      <w:r w:rsidR="00C94D06" w:rsidRPr="00B909FD">
        <w:rPr>
          <w:rFonts w:ascii="Calibri" w:eastAsia="Times New Roman" w:hAnsi="Calibri" w:cs="Calibri"/>
        </w:rPr>
        <w:t xml:space="preserve"> and GIIP.</w:t>
      </w:r>
    </w:p>
    <w:p w14:paraId="5F3B4061" w14:textId="1CC53E7E" w:rsidR="00E77EEB" w:rsidRPr="00B909FD" w:rsidRDefault="00977C72" w:rsidP="006D31F2">
      <w:pPr>
        <w:spacing w:after="0"/>
        <w:mirrorIndents/>
        <w:jc w:val="both"/>
        <w:rPr>
          <w:rFonts w:ascii="Calibri" w:hAnsi="Calibri" w:cs="Calibri"/>
        </w:rPr>
      </w:pPr>
      <w:r w:rsidRPr="00B909FD">
        <w:rPr>
          <w:rFonts w:ascii="Calibri" w:hAnsi="Calibri" w:cs="Calibri"/>
        </w:rPr>
        <w:t>The ESMF has</w:t>
      </w:r>
      <w:r w:rsidR="000E5D73" w:rsidRPr="00B909FD">
        <w:rPr>
          <w:rFonts w:ascii="Calibri" w:hAnsi="Calibri" w:cs="Calibri"/>
        </w:rPr>
        <w:t xml:space="preserve"> provide</w:t>
      </w:r>
      <w:r w:rsidR="00F64AA6" w:rsidRPr="00B909FD">
        <w:rPr>
          <w:rFonts w:ascii="Calibri" w:hAnsi="Calibri" w:cs="Calibri"/>
        </w:rPr>
        <w:t>s a s</w:t>
      </w:r>
      <w:r w:rsidR="00F57E3E" w:rsidRPr="00B909FD">
        <w:rPr>
          <w:rFonts w:ascii="Calibri" w:hAnsi="Calibri" w:cs="Calibri"/>
        </w:rPr>
        <w:t>creening</w:t>
      </w:r>
      <w:r w:rsidRPr="00B909FD">
        <w:rPr>
          <w:rFonts w:ascii="Calibri" w:hAnsi="Calibri" w:cs="Calibri"/>
        </w:rPr>
        <w:t xml:space="preserve"> checklists </w:t>
      </w:r>
      <w:r w:rsidR="00E14348" w:rsidRPr="00B909FD">
        <w:rPr>
          <w:rFonts w:ascii="Calibri" w:hAnsi="Calibri" w:cs="Calibri"/>
        </w:rPr>
        <w:t xml:space="preserve">helping to determine the activity risk level as </w:t>
      </w:r>
      <w:r w:rsidR="003F1303" w:rsidRPr="00B909FD">
        <w:rPr>
          <w:rFonts w:ascii="Calibri" w:hAnsi="Calibri" w:cs="Calibri"/>
        </w:rPr>
        <w:t>well</w:t>
      </w:r>
      <w:r w:rsidR="00E14348" w:rsidRPr="00B909FD">
        <w:rPr>
          <w:rFonts w:ascii="Calibri" w:hAnsi="Calibri" w:cs="Calibri"/>
        </w:rPr>
        <w:t xml:space="preserve"> as </w:t>
      </w:r>
      <w:r w:rsidRPr="00B909FD">
        <w:rPr>
          <w:rFonts w:ascii="Calibri" w:hAnsi="Calibri" w:cs="Calibri"/>
        </w:rPr>
        <w:t>when site specific</w:t>
      </w:r>
      <w:r w:rsidR="00C94D06" w:rsidRPr="00B909FD">
        <w:rPr>
          <w:rFonts w:ascii="Calibri" w:hAnsi="Calibri" w:cs="Calibri"/>
        </w:rPr>
        <w:t xml:space="preserve"> </w:t>
      </w:r>
      <w:r w:rsidRPr="00B909FD">
        <w:rPr>
          <w:rFonts w:ascii="Calibri" w:hAnsi="Calibri" w:cs="Calibri"/>
        </w:rPr>
        <w:t>Management Plans (ESMPs)</w:t>
      </w:r>
      <w:r w:rsidR="00601B52" w:rsidRPr="00B909FD">
        <w:rPr>
          <w:rFonts w:ascii="Calibri" w:hAnsi="Calibri" w:cs="Calibri"/>
        </w:rPr>
        <w:t xml:space="preserve"> or </w:t>
      </w:r>
      <w:r w:rsidR="004714C2" w:rsidRPr="00B909FD">
        <w:rPr>
          <w:rFonts w:ascii="Calibri" w:hAnsi="Calibri" w:cs="Calibri"/>
        </w:rPr>
        <w:t xml:space="preserve">ESMP </w:t>
      </w:r>
      <w:r w:rsidR="0007342B" w:rsidRPr="00B909FD">
        <w:rPr>
          <w:rFonts w:ascii="Calibri" w:hAnsi="Calibri" w:cs="Calibri"/>
        </w:rPr>
        <w:t>Checklist</w:t>
      </w:r>
      <w:r w:rsidR="00423FFB" w:rsidRPr="00B909FD">
        <w:rPr>
          <w:rFonts w:ascii="Calibri" w:hAnsi="Calibri" w:cs="Calibri"/>
        </w:rPr>
        <w:t>s</w:t>
      </w:r>
      <w:r w:rsidR="0007342B" w:rsidRPr="00B909FD">
        <w:rPr>
          <w:rFonts w:ascii="Calibri" w:hAnsi="Calibri" w:cs="Calibri"/>
        </w:rPr>
        <w:t xml:space="preserve"> </w:t>
      </w:r>
      <w:r w:rsidR="00A00D4D" w:rsidRPr="00B909FD">
        <w:rPr>
          <w:rFonts w:ascii="Calibri" w:hAnsi="Calibri" w:cs="Calibri"/>
        </w:rPr>
        <w:t>are required</w:t>
      </w:r>
      <w:r w:rsidR="00E77EEB" w:rsidRPr="00B909FD">
        <w:rPr>
          <w:rFonts w:ascii="Calibri" w:hAnsi="Calibri" w:cs="Calibri"/>
        </w:rPr>
        <w:t xml:space="preserve">, </w:t>
      </w:r>
      <w:r w:rsidR="003361DC" w:rsidRPr="00B909FD">
        <w:rPr>
          <w:rFonts w:ascii="Calibri" w:hAnsi="Calibri" w:cs="Calibri"/>
        </w:rPr>
        <w:t>developed</w:t>
      </w:r>
      <w:r w:rsidR="00E77EEB" w:rsidRPr="00B909FD">
        <w:rPr>
          <w:rFonts w:ascii="Calibri" w:hAnsi="Calibri" w:cs="Calibri"/>
        </w:rPr>
        <w:t xml:space="preserve"> in line with the ESSs, World Bank Group General EHS guidelines, and Railway EHS guidelines as well as national regulation</w:t>
      </w:r>
      <w:r w:rsidRPr="00B909FD">
        <w:rPr>
          <w:rFonts w:ascii="Calibri" w:hAnsi="Calibri" w:cs="Calibri"/>
        </w:rPr>
        <w:t>.</w:t>
      </w:r>
      <w:r w:rsidR="004714C2" w:rsidRPr="00B909FD">
        <w:rPr>
          <w:rFonts w:ascii="Calibri" w:hAnsi="Calibri" w:cs="Calibri"/>
        </w:rPr>
        <w:t xml:space="preserve"> </w:t>
      </w:r>
      <w:r w:rsidR="00833A52" w:rsidRPr="00B909FD">
        <w:rPr>
          <w:rFonts w:ascii="Calibri" w:hAnsi="Calibri" w:cs="Calibri"/>
        </w:rPr>
        <w:t xml:space="preserve">Where ESIAs and ESMPs already exist or are under development, where planned activities are already at some stage of preparation or implementation, they will be reviewed and revised accordingly (if needed) to meet the requirements of the ESF, World Bank Group General EHS guidelines, and Railway EHS guidelines and national regulation. </w:t>
      </w:r>
    </w:p>
    <w:p w14:paraId="28C23C53" w14:textId="16DC6B2C" w:rsidR="00792766" w:rsidRPr="00B909FD" w:rsidRDefault="00792766" w:rsidP="006D31F2">
      <w:pPr>
        <w:spacing w:after="0"/>
        <w:mirrorIndents/>
        <w:jc w:val="both"/>
        <w:rPr>
          <w:rFonts w:ascii="Calibri" w:hAnsi="Calibri" w:cs="Calibri"/>
        </w:rPr>
      </w:pPr>
      <w:r w:rsidRPr="00B909FD">
        <w:rPr>
          <w:rFonts w:ascii="Calibri" w:hAnsi="Calibri" w:cs="Calibri"/>
        </w:rPr>
        <w:t xml:space="preserve">The </w:t>
      </w:r>
      <w:r w:rsidR="004714C2" w:rsidRPr="00B909FD">
        <w:rPr>
          <w:rFonts w:ascii="Calibri" w:hAnsi="Calibri" w:cs="Calibri"/>
        </w:rPr>
        <w:t xml:space="preserve">template for ESMP </w:t>
      </w:r>
      <w:r w:rsidR="00D9670F" w:rsidRPr="00B909FD">
        <w:rPr>
          <w:rFonts w:ascii="Calibri" w:hAnsi="Calibri" w:cs="Calibri"/>
        </w:rPr>
        <w:t>Checklist</w:t>
      </w:r>
      <w:r w:rsidR="00681308" w:rsidRPr="00B909FD">
        <w:rPr>
          <w:rFonts w:ascii="Calibri" w:hAnsi="Calibri" w:cs="Calibri"/>
        </w:rPr>
        <w:t xml:space="preserve"> </w:t>
      </w:r>
      <w:r w:rsidRPr="00B909FD">
        <w:rPr>
          <w:rFonts w:ascii="Calibri" w:hAnsi="Calibri" w:cs="Calibri"/>
        </w:rPr>
        <w:t>for railway moderni</w:t>
      </w:r>
      <w:r w:rsidRPr="00B909FD">
        <w:rPr>
          <w:rFonts w:ascii="Calibri" w:eastAsia="Times New Roman" w:hAnsi="Calibri" w:cs="Calibri"/>
        </w:rPr>
        <w:t>z</w:t>
      </w:r>
      <w:r w:rsidRPr="00B909FD">
        <w:rPr>
          <w:rFonts w:ascii="Calibri" w:hAnsi="Calibri" w:cs="Calibri"/>
        </w:rPr>
        <w:t>ation</w:t>
      </w:r>
      <w:r w:rsidR="00B82629" w:rsidRPr="00B909FD">
        <w:rPr>
          <w:rFonts w:ascii="Calibri" w:hAnsi="Calibri" w:cs="Calibri"/>
        </w:rPr>
        <w:t xml:space="preserve"> is provided in</w:t>
      </w:r>
      <w:r w:rsidR="002D041B" w:rsidRPr="00B909FD">
        <w:rPr>
          <w:rFonts w:ascii="Calibri" w:hAnsi="Calibri" w:cs="Calibri"/>
        </w:rPr>
        <w:t xml:space="preserve"> </w:t>
      </w:r>
      <w:r w:rsidRPr="00B909FD">
        <w:rPr>
          <w:rFonts w:ascii="Calibri" w:hAnsi="Calibri" w:cs="Calibri"/>
        </w:rPr>
        <w:t xml:space="preserve">Annex 12 of this </w:t>
      </w:r>
      <w:r w:rsidR="00B82629" w:rsidRPr="00B909FD">
        <w:rPr>
          <w:rFonts w:ascii="Calibri" w:hAnsi="Calibri" w:cs="Calibri"/>
        </w:rPr>
        <w:t>d</w:t>
      </w:r>
      <w:r w:rsidRPr="00B909FD">
        <w:rPr>
          <w:rFonts w:ascii="Calibri" w:hAnsi="Calibri" w:cs="Calibri"/>
        </w:rPr>
        <w:t>ocument.</w:t>
      </w:r>
    </w:p>
    <w:p w14:paraId="3E9103B6" w14:textId="77777777" w:rsidR="00B67328" w:rsidRPr="00B909FD" w:rsidRDefault="00B67328" w:rsidP="006D31F2">
      <w:pPr>
        <w:spacing w:after="0"/>
        <w:mirrorIndents/>
        <w:jc w:val="both"/>
        <w:rPr>
          <w:rFonts w:ascii="Calibri" w:hAnsi="Calibri" w:cs="Calibri"/>
        </w:rPr>
      </w:pPr>
    </w:p>
    <w:p w14:paraId="5C482280" w14:textId="77777777" w:rsidR="00242034" w:rsidRPr="00B909FD" w:rsidRDefault="00242034" w:rsidP="006D31F2">
      <w:pPr>
        <w:pStyle w:val="Heading1"/>
        <w:numPr>
          <w:ilvl w:val="1"/>
          <w:numId w:val="3"/>
        </w:numPr>
        <w:spacing w:before="0"/>
        <w:ind w:left="0" w:firstLine="0"/>
        <w:mirrorIndents/>
        <w:jc w:val="left"/>
        <w:rPr>
          <w:rFonts w:ascii="Calibri" w:hAnsi="Calibri" w:cs="Calibri"/>
          <w:color w:val="auto"/>
          <w:sz w:val="22"/>
          <w:szCs w:val="22"/>
        </w:rPr>
      </w:pPr>
      <w:bookmarkStart w:id="492" w:name="_Toc46940849"/>
      <w:bookmarkStart w:id="493" w:name="_Toc50353311"/>
      <w:bookmarkStart w:id="494" w:name="_Toc145936830"/>
      <w:r w:rsidRPr="00B909FD">
        <w:rPr>
          <w:rFonts w:ascii="Calibri" w:hAnsi="Calibri" w:cs="Calibri"/>
          <w:color w:val="auto"/>
          <w:sz w:val="22"/>
          <w:szCs w:val="22"/>
        </w:rPr>
        <w:t>E</w:t>
      </w:r>
      <w:r w:rsidR="00601B52" w:rsidRPr="00B909FD">
        <w:rPr>
          <w:rFonts w:ascii="Calibri" w:hAnsi="Calibri" w:cs="Calibri"/>
          <w:color w:val="auto"/>
          <w:sz w:val="22"/>
          <w:szCs w:val="22"/>
        </w:rPr>
        <w:t xml:space="preserve">nvironmental and Social </w:t>
      </w:r>
      <w:r w:rsidR="00997913" w:rsidRPr="00B909FD">
        <w:rPr>
          <w:rFonts w:ascii="Calibri" w:hAnsi="Calibri" w:cs="Calibri"/>
          <w:color w:val="auto"/>
          <w:sz w:val="22"/>
          <w:szCs w:val="22"/>
        </w:rPr>
        <w:t>Review (</w:t>
      </w:r>
      <w:r w:rsidR="00C11C22" w:rsidRPr="00B909FD">
        <w:rPr>
          <w:rFonts w:ascii="Calibri" w:hAnsi="Calibri" w:cs="Calibri"/>
          <w:color w:val="auto"/>
          <w:sz w:val="22"/>
          <w:szCs w:val="22"/>
        </w:rPr>
        <w:t>Step-by-Step}</w:t>
      </w:r>
      <w:bookmarkEnd w:id="492"/>
      <w:bookmarkEnd w:id="493"/>
      <w:bookmarkEnd w:id="494"/>
    </w:p>
    <w:p w14:paraId="566069FB" w14:textId="77777777" w:rsidR="00242034" w:rsidRPr="00B909FD" w:rsidRDefault="00242034" w:rsidP="006D31F2">
      <w:pPr>
        <w:spacing w:after="0"/>
        <w:mirrorIndents/>
        <w:jc w:val="both"/>
        <w:rPr>
          <w:rFonts w:ascii="Calibri" w:hAnsi="Calibri" w:cs="Calibri"/>
        </w:rPr>
      </w:pPr>
    </w:p>
    <w:p w14:paraId="4BCEA816" w14:textId="4FBC2A1F" w:rsidR="00721E83" w:rsidRPr="00B909FD" w:rsidRDefault="00721E83" w:rsidP="006D31F2">
      <w:pPr>
        <w:spacing w:after="0"/>
        <w:mirrorIndents/>
        <w:jc w:val="both"/>
        <w:rPr>
          <w:rFonts w:ascii="Calibri" w:hAnsi="Calibri" w:cs="Calibri"/>
        </w:rPr>
      </w:pPr>
      <w:r w:rsidRPr="00B909FD">
        <w:rPr>
          <w:rFonts w:ascii="Calibri" w:hAnsi="Calibri" w:cs="Calibri"/>
        </w:rPr>
        <w:t xml:space="preserve">For </w:t>
      </w:r>
      <w:r w:rsidR="00BB2233" w:rsidRPr="00B909FD">
        <w:rPr>
          <w:rFonts w:ascii="Calibri" w:hAnsi="Calibri" w:cs="Calibri"/>
        </w:rPr>
        <w:t xml:space="preserve">projects </w:t>
      </w:r>
      <w:r w:rsidRPr="00B909FD">
        <w:rPr>
          <w:rFonts w:ascii="Calibri" w:hAnsi="Calibri" w:cs="Calibri"/>
        </w:rPr>
        <w:t xml:space="preserve">involving </w:t>
      </w:r>
      <w:r w:rsidR="00BB2233" w:rsidRPr="00B909FD">
        <w:rPr>
          <w:rFonts w:ascii="Calibri" w:eastAsia="Times New Roman" w:hAnsi="Calibri" w:cs="Calibri"/>
        </w:rPr>
        <w:t>multiple</w:t>
      </w:r>
      <w:r w:rsidRPr="00B909FD">
        <w:rPr>
          <w:rFonts w:ascii="Calibri" w:hAnsi="Calibri" w:cs="Calibri"/>
        </w:rPr>
        <w:t xml:space="preserve"> </w:t>
      </w:r>
      <w:r w:rsidR="00187631" w:rsidRPr="00B909FD">
        <w:rPr>
          <w:rFonts w:ascii="Calibri" w:hAnsi="Calibri" w:cs="Calibri"/>
        </w:rPr>
        <w:t>subproject</w:t>
      </w:r>
      <w:r w:rsidRPr="00B909FD">
        <w:rPr>
          <w:rFonts w:ascii="Calibri" w:hAnsi="Calibri" w:cs="Calibri"/>
        </w:rPr>
        <w:t>s</w:t>
      </w:r>
      <w:r w:rsidR="001A63C0" w:rsidRPr="00B909FD">
        <w:rPr>
          <w:rFonts w:ascii="Calibri" w:hAnsi="Calibri" w:cs="Calibri"/>
        </w:rPr>
        <w:t xml:space="preserve"> </w:t>
      </w:r>
      <w:r w:rsidRPr="00B909FD">
        <w:rPr>
          <w:rFonts w:ascii="Calibri" w:hAnsi="Calibri" w:cs="Calibri"/>
        </w:rPr>
        <w:t xml:space="preserve">the World Bank requirements involve mandatory review of adequacy of local environmental and social requirements relevant for the </w:t>
      </w:r>
      <w:r w:rsidR="00187631" w:rsidRPr="00B909FD">
        <w:rPr>
          <w:rFonts w:ascii="Calibri" w:hAnsi="Calibri" w:cs="Calibri"/>
        </w:rPr>
        <w:t>subproject</w:t>
      </w:r>
      <w:r w:rsidRPr="00B909FD">
        <w:rPr>
          <w:rFonts w:ascii="Calibri" w:hAnsi="Calibri" w:cs="Calibri"/>
        </w:rPr>
        <w:t xml:space="preserve">s, as well as assessment of the Borrower’s capacity to manage the environmental and social risks and impacts of such </w:t>
      </w:r>
      <w:r w:rsidR="00187631" w:rsidRPr="00B909FD">
        <w:rPr>
          <w:rFonts w:ascii="Calibri" w:hAnsi="Calibri" w:cs="Calibri"/>
        </w:rPr>
        <w:t>subproject</w:t>
      </w:r>
      <w:r w:rsidRPr="00B909FD">
        <w:rPr>
          <w:rFonts w:ascii="Calibri" w:hAnsi="Calibri" w:cs="Calibri"/>
        </w:rPr>
        <w:t xml:space="preserve">s, particularly, Borrower’s capacity to (a) perform </w:t>
      </w:r>
      <w:r w:rsidR="00187631" w:rsidRPr="00B909FD">
        <w:rPr>
          <w:rFonts w:ascii="Calibri" w:hAnsi="Calibri" w:cs="Calibri"/>
        </w:rPr>
        <w:t>subproject</w:t>
      </w:r>
      <w:r w:rsidRPr="00B909FD">
        <w:rPr>
          <w:rFonts w:ascii="Calibri" w:hAnsi="Calibri" w:cs="Calibri"/>
        </w:rPr>
        <w:t xml:space="preserve">s screening; (b) ensure necessary </w:t>
      </w:r>
      <w:r w:rsidR="0060651E" w:rsidRPr="00B909FD">
        <w:rPr>
          <w:rFonts w:ascii="Calibri" w:hAnsi="Calibri" w:cs="Calibri"/>
        </w:rPr>
        <w:t>specialists</w:t>
      </w:r>
      <w:r w:rsidRPr="00B909FD">
        <w:rPr>
          <w:rFonts w:ascii="Calibri" w:hAnsi="Calibri" w:cs="Calibri"/>
        </w:rPr>
        <w:t xml:space="preserve"> for conducting environmental and social assessment; (c) review findings of environmental and social assessment for individual </w:t>
      </w:r>
      <w:r w:rsidR="00187631" w:rsidRPr="00B909FD">
        <w:rPr>
          <w:rFonts w:ascii="Calibri" w:hAnsi="Calibri" w:cs="Calibri"/>
        </w:rPr>
        <w:t>subproject</w:t>
      </w:r>
      <w:r w:rsidRPr="00B909FD">
        <w:rPr>
          <w:rFonts w:ascii="Calibri" w:hAnsi="Calibri" w:cs="Calibri"/>
        </w:rPr>
        <w:t>s; (d) implement mitigation measures; and (e) monitor environmental and social impact during project implementation</w:t>
      </w:r>
      <w:r w:rsidR="00C43DD4" w:rsidRPr="00B909FD">
        <w:rPr>
          <w:rFonts w:ascii="Calibri" w:hAnsi="Calibri" w:cs="Calibri"/>
        </w:rPr>
        <w:t>. The WB requires appropriate environmental and social assessment of subprojects is carried out, and prepare and implement such subprojectsModerate Risk and Low Risk subprojects, in accordance with national law and any requirement of the ESSs that the Bank deems relevant to such subprojects by developing</w:t>
      </w:r>
      <w:r w:rsidR="002D041B" w:rsidRPr="00B909FD">
        <w:rPr>
          <w:rFonts w:ascii="Calibri" w:hAnsi="Calibri" w:cs="Calibri"/>
        </w:rPr>
        <w:t xml:space="preserve"> </w:t>
      </w:r>
      <w:r w:rsidR="00E56A01" w:rsidRPr="00B909FD">
        <w:rPr>
          <w:rFonts w:ascii="Calibri" w:hAnsi="Calibri" w:cs="Calibri"/>
          <w:b/>
          <w:bCs/>
          <w:u w:val="single"/>
        </w:rPr>
        <w:t>and</w:t>
      </w:r>
      <w:r w:rsidR="000158BB" w:rsidRPr="00B909FD">
        <w:rPr>
          <w:rFonts w:ascii="Calibri" w:hAnsi="Calibri" w:cs="Calibri"/>
          <w:b/>
          <w:bCs/>
          <w:u w:val="single"/>
        </w:rPr>
        <w:t xml:space="preserve"> following</w:t>
      </w:r>
      <w:r w:rsidR="00E56A01" w:rsidRPr="00B909FD">
        <w:rPr>
          <w:rFonts w:ascii="Calibri" w:hAnsi="Calibri" w:cs="Calibri"/>
          <w:b/>
          <w:bCs/>
          <w:u w:val="single"/>
        </w:rPr>
        <w:t xml:space="preserve"> procedures to </w:t>
      </w:r>
      <w:r w:rsidR="003F1303" w:rsidRPr="00B909FD">
        <w:rPr>
          <w:rFonts w:ascii="Calibri" w:hAnsi="Calibri" w:cs="Calibri"/>
          <w:b/>
          <w:bCs/>
          <w:u w:val="single"/>
        </w:rPr>
        <w:t>secure</w:t>
      </w:r>
      <w:r w:rsidR="00E56A01" w:rsidRPr="00B909FD">
        <w:rPr>
          <w:rFonts w:ascii="Calibri" w:hAnsi="Calibri" w:cs="Calibri"/>
          <w:b/>
          <w:bCs/>
          <w:u w:val="single"/>
        </w:rPr>
        <w:t xml:space="preserve"> ESF and regulation </w:t>
      </w:r>
      <w:r w:rsidR="000158BB" w:rsidRPr="00B909FD">
        <w:rPr>
          <w:rFonts w:ascii="Calibri" w:hAnsi="Calibri" w:cs="Calibri"/>
          <w:b/>
          <w:bCs/>
          <w:u w:val="single"/>
        </w:rPr>
        <w:t>compliant implementation</w:t>
      </w:r>
      <w:r w:rsidRPr="00B909FD">
        <w:rPr>
          <w:rFonts w:ascii="Calibri" w:hAnsi="Calibri" w:cs="Calibri"/>
        </w:rPr>
        <w:t xml:space="preserve">. If necessary, the project may envisage measures to </w:t>
      </w:r>
      <w:r w:rsidR="00B87724" w:rsidRPr="00B909FD">
        <w:rPr>
          <w:rFonts w:ascii="Calibri" w:hAnsi="Calibri" w:cs="Calibri"/>
        </w:rPr>
        <w:t xml:space="preserve">further </w:t>
      </w:r>
      <w:r w:rsidRPr="00B909FD">
        <w:rPr>
          <w:rFonts w:ascii="Calibri" w:hAnsi="Calibri" w:cs="Calibri"/>
        </w:rPr>
        <w:t xml:space="preserve">strengthen Borrower’s capacities. </w:t>
      </w:r>
      <w:r w:rsidR="00323506" w:rsidRPr="00B909FD">
        <w:rPr>
          <w:rFonts w:ascii="Calibri" w:hAnsi="Calibri" w:cs="Calibri"/>
        </w:rPr>
        <w:t xml:space="preserve">Substantial and high risk projects will be screened out and excluded from financing. </w:t>
      </w:r>
    </w:p>
    <w:p w14:paraId="52132F07" w14:textId="77777777" w:rsidR="00242034" w:rsidRPr="00B909FD" w:rsidRDefault="00BB2233" w:rsidP="006D31F2">
      <w:pPr>
        <w:spacing w:after="0"/>
        <w:mirrorIndents/>
        <w:jc w:val="both"/>
        <w:rPr>
          <w:rFonts w:ascii="Calibri" w:hAnsi="Calibri" w:cs="Calibri"/>
        </w:rPr>
      </w:pPr>
      <w:r w:rsidRPr="00B909FD">
        <w:rPr>
          <w:rFonts w:ascii="Calibri" w:eastAsia="Times New Roman" w:hAnsi="Calibri" w:cs="Calibri"/>
        </w:rPr>
        <w:t xml:space="preserve">The </w:t>
      </w:r>
      <w:r w:rsidR="006C537E" w:rsidRPr="00B909FD">
        <w:rPr>
          <w:rFonts w:ascii="Calibri" w:hAnsi="Calibri" w:cs="Calibri"/>
        </w:rPr>
        <w:t>PIU</w:t>
      </w:r>
      <w:r w:rsidR="0026636A" w:rsidRPr="00B909FD">
        <w:rPr>
          <w:rFonts w:ascii="Calibri" w:hAnsi="Calibri" w:cs="Calibri"/>
        </w:rPr>
        <w:t xml:space="preserve"> </w:t>
      </w:r>
      <w:r w:rsidRPr="00B909FD">
        <w:rPr>
          <w:rFonts w:ascii="Calibri" w:hAnsi="Calibri" w:cs="Calibri"/>
        </w:rPr>
        <w:t>w</w:t>
      </w:r>
      <w:r w:rsidR="00721E83" w:rsidRPr="00B909FD">
        <w:rPr>
          <w:rFonts w:ascii="Calibri" w:hAnsi="Calibri" w:cs="Calibri"/>
        </w:rPr>
        <w:t>ill ensure, that environmental management</w:t>
      </w:r>
      <w:r w:rsidR="001A63C0" w:rsidRPr="00B909FD">
        <w:rPr>
          <w:rFonts w:ascii="Calibri" w:hAnsi="Calibri" w:cs="Calibri"/>
        </w:rPr>
        <w:t xml:space="preserve"> </w:t>
      </w:r>
      <w:r w:rsidRPr="00B909FD">
        <w:rPr>
          <w:rFonts w:ascii="Calibri" w:eastAsia="Times New Roman" w:hAnsi="Calibri" w:cs="Calibri"/>
        </w:rPr>
        <w:t>is</w:t>
      </w:r>
      <w:r w:rsidRPr="00B909FD">
        <w:rPr>
          <w:rFonts w:ascii="Calibri" w:hAnsi="Calibri" w:cs="Calibri"/>
        </w:rPr>
        <w:t xml:space="preserve"> </w:t>
      </w:r>
      <w:r w:rsidR="00721E83" w:rsidRPr="00B909FD">
        <w:rPr>
          <w:rFonts w:ascii="Calibri" w:hAnsi="Calibri" w:cs="Calibri"/>
        </w:rPr>
        <w:t>an integral part of</w:t>
      </w:r>
      <w:r w:rsidR="001A63C0" w:rsidRPr="00B909FD">
        <w:rPr>
          <w:rFonts w:ascii="Calibri" w:hAnsi="Calibri" w:cs="Calibri"/>
        </w:rPr>
        <w:t xml:space="preserve"> </w:t>
      </w:r>
      <w:r w:rsidR="00187631" w:rsidRPr="00B909FD">
        <w:rPr>
          <w:rFonts w:ascii="Calibri" w:hAnsi="Calibri" w:cs="Calibri"/>
        </w:rPr>
        <w:t>subproject</w:t>
      </w:r>
      <w:r w:rsidR="00721E83" w:rsidRPr="00B909FD">
        <w:rPr>
          <w:rFonts w:ascii="Calibri" w:hAnsi="Calibri" w:cs="Calibri"/>
        </w:rPr>
        <w:t xml:space="preserve"> planning, design, implementation, and operation and maintenance.</w:t>
      </w:r>
      <w:r w:rsidR="00B35264" w:rsidRPr="00B909FD">
        <w:rPr>
          <w:rFonts w:ascii="Calibri" w:hAnsi="Calibri" w:cs="Calibri"/>
        </w:rPr>
        <w:t xml:space="preserve"> </w:t>
      </w:r>
      <w:r w:rsidRPr="00B909FD">
        <w:rPr>
          <w:rFonts w:ascii="Calibri" w:eastAsia="Times New Roman" w:hAnsi="Calibri" w:cs="Calibri"/>
        </w:rPr>
        <w:t xml:space="preserve">The </w:t>
      </w:r>
      <w:r w:rsidR="006C537E" w:rsidRPr="00B909FD">
        <w:rPr>
          <w:rFonts w:ascii="Calibri" w:hAnsi="Calibri" w:cs="Calibri"/>
        </w:rPr>
        <w:t>PIU</w:t>
      </w:r>
      <w:r w:rsidR="00721E83" w:rsidRPr="00B909FD">
        <w:rPr>
          <w:rFonts w:ascii="Calibri" w:hAnsi="Calibri" w:cs="Calibri"/>
        </w:rPr>
        <w:t xml:space="preserve"> will screen</w:t>
      </w:r>
      <w:r w:rsidR="00816DE4" w:rsidRPr="00B909FD">
        <w:rPr>
          <w:rFonts w:ascii="Calibri" w:hAnsi="Calibri" w:cs="Calibri"/>
        </w:rPr>
        <w:t>,</w:t>
      </w:r>
      <w:r w:rsidR="00721E83" w:rsidRPr="00B909FD">
        <w:rPr>
          <w:rFonts w:ascii="Calibri" w:hAnsi="Calibri" w:cs="Calibri"/>
        </w:rPr>
        <w:t xml:space="preserve"> monitor</w:t>
      </w:r>
      <w:r w:rsidR="00816DE4" w:rsidRPr="00B909FD">
        <w:rPr>
          <w:rFonts w:ascii="Calibri" w:hAnsi="Calibri" w:cs="Calibri"/>
        </w:rPr>
        <w:t xml:space="preserve"> and report on</w:t>
      </w:r>
      <w:r w:rsidR="00721E83" w:rsidRPr="00B909FD">
        <w:rPr>
          <w:rFonts w:ascii="Calibri" w:hAnsi="Calibri" w:cs="Calibri"/>
        </w:rPr>
        <w:t xml:space="preserve"> the </w:t>
      </w:r>
      <w:r w:rsidRPr="00B909FD">
        <w:rPr>
          <w:rFonts w:ascii="Calibri" w:hAnsi="Calibri" w:cs="Calibri"/>
        </w:rPr>
        <w:t xml:space="preserve">environmental </w:t>
      </w:r>
      <w:r w:rsidR="004575ED" w:rsidRPr="00B909FD">
        <w:rPr>
          <w:rFonts w:ascii="Calibri" w:eastAsia="Times New Roman" w:hAnsi="Calibri" w:cs="Calibri"/>
        </w:rPr>
        <w:t>and</w:t>
      </w:r>
      <w:r w:rsidRPr="00B909FD">
        <w:rPr>
          <w:rFonts w:ascii="Calibri" w:eastAsia="Times New Roman" w:hAnsi="Calibri" w:cs="Calibri"/>
        </w:rPr>
        <w:t xml:space="preserve"> social performance</w:t>
      </w:r>
      <w:r w:rsidR="00DE2F32" w:rsidRPr="00B909FD">
        <w:rPr>
          <w:rFonts w:ascii="Calibri" w:eastAsia="Times New Roman" w:hAnsi="Calibri" w:cs="Calibri"/>
        </w:rPr>
        <w:t>, national legislation</w:t>
      </w:r>
      <w:r w:rsidR="00A86A36" w:rsidRPr="00B909FD">
        <w:rPr>
          <w:rFonts w:ascii="Calibri" w:eastAsia="Times New Roman" w:hAnsi="Calibri" w:cs="Calibri"/>
        </w:rPr>
        <w:t xml:space="preserve"> and ESF compliance</w:t>
      </w:r>
      <w:r w:rsidRPr="00B909FD">
        <w:rPr>
          <w:rFonts w:ascii="Calibri" w:eastAsia="Times New Roman" w:hAnsi="Calibri" w:cs="Calibri"/>
        </w:rPr>
        <w:t xml:space="preserve"> under each </w:t>
      </w:r>
      <w:r w:rsidR="0051198D" w:rsidRPr="00B909FD">
        <w:rPr>
          <w:rFonts w:ascii="Calibri" w:eastAsia="Times New Roman" w:hAnsi="Calibri" w:cs="Calibri"/>
        </w:rPr>
        <w:t>subproject</w:t>
      </w:r>
      <w:r w:rsidRPr="00B909FD">
        <w:rPr>
          <w:rFonts w:ascii="Calibri" w:eastAsia="Times New Roman" w:hAnsi="Calibri" w:cs="Calibri"/>
        </w:rPr>
        <w:t xml:space="preserve"> </w:t>
      </w:r>
      <w:r w:rsidR="00721E83" w:rsidRPr="00B909FD">
        <w:rPr>
          <w:rFonts w:ascii="Calibri" w:hAnsi="Calibri" w:cs="Calibri"/>
        </w:rPr>
        <w:t>ensure efficient application of measures</w:t>
      </w:r>
      <w:r w:rsidR="004575ED" w:rsidRPr="00B909FD">
        <w:rPr>
          <w:rFonts w:ascii="Calibri" w:hAnsi="Calibri" w:cs="Calibri"/>
        </w:rPr>
        <w:t xml:space="preserve"> as</w:t>
      </w:r>
      <w:r w:rsidR="00721E83" w:rsidRPr="00B909FD">
        <w:rPr>
          <w:rFonts w:ascii="Calibri" w:hAnsi="Calibri" w:cs="Calibri"/>
        </w:rPr>
        <w:t xml:space="preserve"> defined in site-specific </w:t>
      </w:r>
      <w:r w:rsidR="004575ED" w:rsidRPr="00B909FD">
        <w:rPr>
          <w:rFonts w:ascii="Calibri" w:eastAsia="Times New Roman" w:hAnsi="Calibri" w:cs="Calibri"/>
        </w:rPr>
        <w:t>management instruments</w:t>
      </w:r>
      <w:r w:rsidR="00DE2F32" w:rsidRPr="00B909FD">
        <w:rPr>
          <w:rFonts w:ascii="Calibri" w:eastAsia="Times New Roman" w:hAnsi="Calibri" w:cs="Calibri"/>
        </w:rPr>
        <w:t xml:space="preserve"> including ESMF</w:t>
      </w:r>
      <w:r w:rsidR="00721E83" w:rsidRPr="00B909FD">
        <w:rPr>
          <w:rFonts w:ascii="Calibri" w:hAnsi="Calibri" w:cs="Calibri"/>
        </w:rPr>
        <w:t>.</w:t>
      </w:r>
    </w:p>
    <w:p w14:paraId="450013FB" w14:textId="48CB881F" w:rsidR="003B5C71" w:rsidRPr="00B909FD" w:rsidRDefault="004575ED" w:rsidP="006D31F2">
      <w:pPr>
        <w:autoSpaceDE w:val="0"/>
        <w:autoSpaceDN w:val="0"/>
        <w:spacing w:after="0"/>
        <w:mirrorIndents/>
        <w:jc w:val="both"/>
        <w:rPr>
          <w:rFonts w:ascii="Calibri" w:hAnsi="Calibri" w:cs="Calibri"/>
        </w:rPr>
      </w:pPr>
      <w:r w:rsidRPr="00B909FD">
        <w:rPr>
          <w:rFonts w:ascii="Calibri" w:eastAsia="Calibri" w:hAnsi="Calibri" w:cs="Calibri"/>
        </w:rPr>
        <w:t xml:space="preserve">Each </w:t>
      </w:r>
      <w:r w:rsidR="00187631" w:rsidRPr="00B909FD">
        <w:rPr>
          <w:rFonts w:ascii="Calibri" w:eastAsia="Calibri" w:hAnsi="Calibri" w:cs="Calibri"/>
        </w:rPr>
        <w:t>subprojec</w:t>
      </w:r>
      <w:r w:rsidRPr="00B909FD">
        <w:rPr>
          <w:rFonts w:ascii="Calibri" w:eastAsia="Calibri" w:hAnsi="Calibri" w:cs="Calibri"/>
        </w:rPr>
        <w:t>t</w:t>
      </w:r>
      <w:r w:rsidR="003B5C71" w:rsidRPr="00B909FD">
        <w:rPr>
          <w:rFonts w:ascii="Calibri" w:eastAsia="Calibri" w:hAnsi="Calibri" w:cs="Calibri"/>
        </w:rPr>
        <w:t xml:space="preserve"> </w:t>
      </w:r>
      <w:r w:rsidRPr="00B909FD">
        <w:rPr>
          <w:rFonts w:ascii="Calibri" w:eastAsia="Calibri" w:hAnsi="Calibri" w:cs="Calibri"/>
        </w:rPr>
        <w:t xml:space="preserve">and its activities </w:t>
      </w:r>
      <w:r w:rsidR="003B5C71" w:rsidRPr="00B909FD">
        <w:rPr>
          <w:rFonts w:ascii="Calibri" w:hAnsi="Calibri" w:cs="Calibri"/>
        </w:rPr>
        <w:t xml:space="preserve">must undergo environmental and social </w:t>
      </w:r>
      <w:r w:rsidRPr="00B909FD">
        <w:rPr>
          <w:rFonts w:ascii="Calibri" w:eastAsia="Calibri" w:hAnsi="Calibri" w:cs="Calibri"/>
        </w:rPr>
        <w:t xml:space="preserve">assessment compliant to </w:t>
      </w:r>
      <w:r w:rsidRPr="00B909FD">
        <w:rPr>
          <w:rFonts w:ascii="Calibri" w:hAnsi="Calibri" w:cs="Calibri"/>
        </w:rPr>
        <w:t xml:space="preserve">this </w:t>
      </w:r>
      <w:r w:rsidR="003B5C71" w:rsidRPr="00B909FD">
        <w:rPr>
          <w:rFonts w:ascii="Calibri" w:hAnsi="Calibri" w:cs="Calibri"/>
        </w:rPr>
        <w:t>ESMF</w:t>
      </w:r>
      <w:r w:rsidR="00A86A36" w:rsidRPr="00B909FD">
        <w:rPr>
          <w:rFonts w:ascii="Calibri" w:hAnsi="Calibri" w:cs="Calibri"/>
        </w:rPr>
        <w:t>, and consequently</w:t>
      </w:r>
      <w:r w:rsidR="00C43DD4" w:rsidRPr="00B909FD">
        <w:rPr>
          <w:rFonts w:ascii="Calibri" w:hAnsi="Calibri" w:cs="Calibri"/>
        </w:rPr>
        <w:t xml:space="preserve"> the</w:t>
      </w:r>
      <w:r w:rsidR="00A86A36" w:rsidRPr="00B909FD">
        <w:rPr>
          <w:rFonts w:ascii="Calibri" w:hAnsi="Calibri" w:cs="Calibri"/>
        </w:rPr>
        <w:t xml:space="preserve"> ESF</w:t>
      </w:r>
      <w:r w:rsidR="00C43DD4" w:rsidRPr="00B909FD">
        <w:rPr>
          <w:rFonts w:ascii="Calibri" w:hAnsi="Calibri" w:cs="Calibri"/>
        </w:rPr>
        <w:t xml:space="preserve"> integrating stakeholder engagement activities including consultation and feedback</w:t>
      </w:r>
      <w:r w:rsidR="002A7A5A" w:rsidRPr="00B909FD">
        <w:rPr>
          <w:rFonts w:ascii="Calibri" w:hAnsi="Calibri" w:cs="Calibri"/>
        </w:rPr>
        <w:t>, including Technical Assistance activities</w:t>
      </w:r>
      <w:r w:rsidR="00C43DD4" w:rsidRPr="00B909FD">
        <w:rPr>
          <w:rFonts w:ascii="Calibri" w:hAnsi="Calibri" w:cs="Calibri"/>
        </w:rPr>
        <w:t>.</w:t>
      </w:r>
      <w:r w:rsidR="003B5C71" w:rsidRPr="00B909FD">
        <w:rPr>
          <w:rFonts w:ascii="Calibri" w:hAnsi="Calibri" w:cs="Calibri"/>
        </w:rPr>
        <w:t xml:space="preserve"> </w:t>
      </w:r>
    </w:p>
    <w:p w14:paraId="63AF8C01" w14:textId="0F733BAE" w:rsidR="00EC17F4" w:rsidRPr="00B909FD" w:rsidRDefault="004575ED" w:rsidP="006D31F2">
      <w:pPr>
        <w:autoSpaceDE w:val="0"/>
        <w:autoSpaceDN w:val="0"/>
        <w:spacing w:after="0"/>
        <w:mirrorIndents/>
        <w:jc w:val="both"/>
        <w:rPr>
          <w:rFonts w:ascii="Calibri" w:eastAsia="Calibri" w:hAnsi="Calibri" w:cs="Calibri"/>
        </w:rPr>
      </w:pPr>
      <w:r w:rsidRPr="00B909FD">
        <w:rPr>
          <w:rFonts w:ascii="Calibri" w:eastAsia="Calibri" w:hAnsi="Calibri" w:cs="Calibri"/>
        </w:rPr>
        <w:t xml:space="preserve">The </w:t>
      </w:r>
      <w:r w:rsidR="00F727BA" w:rsidRPr="00B909FD">
        <w:rPr>
          <w:rFonts w:ascii="Calibri" w:eastAsia="Calibri" w:hAnsi="Calibri" w:cs="Calibri"/>
        </w:rPr>
        <w:t>E</w:t>
      </w:r>
      <w:r w:rsidRPr="00B909FD">
        <w:rPr>
          <w:rFonts w:ascii="Calibri" w:eastAsia="Calibri" w:hAnsi="Calibri" w:cs="Calibri"/>
        </w:rPr>
        <w:t xml:space="preserve">nvironmental and </w:t>
      </w:r>
      <w:r w:rsidR="00F727BA" w:rsidRPr="00B909FD">
        <w:rPr>
          <w:rFonts w:ascii="Calibri" w:eastAsia="Calibri" w:hAnsi="Calibri" w:cs="Calibri"/>
        </w:rPr>
        <w:t>S</w:t>
      </w:r>
      <w:r w:rsidRPr="00B909FD">
        <w:rPr>
          <w:rFonts w:ascii="Calibri" w:eastAsia="Calibri" w:hAnsi="Calibri" w:cs="Calibri"/>
        </w:rPr>
        <w:t>ocial assessment will</w:t>
      </w:r>
      <w:r w:rsidR="001A63C0" w:rsidRPr="00B909FD">
        <w:rPr>
          <w:rFonts w:ascii="Calibri" w:eastAsia="Calibri" w:hAnsi="Calibri" w:cs="Calibri"/>
        </w:rPr>
        <w:t xml:space="preserve"> </w:t>
      </w:r>
      <w:r w:rsidRPr="00B909FD">
        <w:rPr>
          <w:rFonts w:ascii="Calibri" w:eastAsia="Calibri" w:hAnsi="Calibri" w:cs="Calibri"/>
        </w:rPr>
        <w:t xml:space="preserve">follow </w:t>
      </w:r>
      <w:r w:rsidR="003359C2" w:rsidRPr="00B909FD">
        <w:rPr>
          <w:rFonts w:ascii="Calibri" w:eastAsia="Calibri" w:hAnsi="Calibri" w:cs="Calibri"/>
        </w:rPr>
        <w:t>the</w:t>
      </w:r>
      <w:r w:rsidR="00982AF7" w:rsidRPr="00B909FD">
        <w:rPr>
          <w:rFonts w:ascii="Calibri" w:eastAsia="Calibri" w:hAnsi="Calibri" w:cs="Calibri"/>
        </w:rPr>
        <w:t xml:space="preserve"> 5</w:t>
      </w:r>
      <w:r w:rsidR="00146BEA" w:rsidRPr="00B909FD">
        <w:rPr>
          <w:rFonts w:ascii="Calibri" w:eastAsia="Calibri" w:hAnsi="Calibri" w:cs="Calibri"/>
        </w:rPr>
        <w:t xml:space="preserve"> step </w:t>
      </w:r>
      <w:r w:rsidR="003359C2" w:rsidRPr="00B909FD">
        <w:rPr>
          <w:rFonts w:ascii="Calibri" w:eastAsia="Calibri" w:hAnsi="Calibri" w:cs="Calibri"/>
        </w:rPr>
        <w:t>P</w:t>
      </w:r>
      <w:r w:rsidRPr="00B909FD">
        <w:rPr>
          <w:rFonts w:ascii="Calibri" w:eastAsia="Calibri" w:hAnsi="Calibri" w:cs="Calibri"/>
        </w:rPr>
        <w:t>rocess</w:t>
      </w:r>
      <w:r w:rsidRPr="00B909FD">
        <w:rPr>
          <w:rFonts w:ascii="Calibri" w:hAnsi="Calibri" w:cs="Calibri"/>
        </w:rPr>
        <w:t xml:space="preserve"> </w:t>
      </w:r>
      <w:r w:rsidR="003359C2" w:rsidRPr="00B909FD">
        <w:rPr>
          <w:rFonts w:ascii="Calibri" w:hAnsi="Calibri" w:cs="Calibri"/>
        </w:rPr>
        <w:t xml:space="preserve">to </w:t>
      </w:r>
      <w:r w:rsidR="003B5C71" w:rsidRPr="00B909FD">
        <w:rPr>
          <w:rFonts w:ascii="Calibri" w:hAnsi="Calibri" w:cs="Calibri"/>
        </w:rPr>
        <w:t xml:space="preserve">identify </w:t>
      </w:r>
      <w:r w:rsidR="0092305B" w:rsidRPr="00B909FD">
        <w:rPr>
          <w:rFonts w:ascii="Calibri" w:hAnsi="Calibri" w:cs="Calibri"/>
        </w:rPr>
        <w:t xml:space="preserve">risks associated with specific </w:t>
      </w:r>
      <w:r w:rsidR="003361DC" w:rsidRPr="00B909FD">
        <w:rPr>
          <w:rFonts w:ascii="Calibri" w:hAnsi="Calibri" w:cs="Calibri"/>
        </w:rPr>
        <w:t>s</w:t>
      </w:r>
      <w:r w:rsidR="0092305B" w:rsidRPr="00B909FD">
        <w:rPr>
          <w:rFonts w:ascii="Calibri" w:hAnsi="Calibri" w:cs="Calibri"/>
        </w:rPr>
        <w:t>ub-projects</w:t>
      </w:r>
      <w:r w:rsidR="00BA50E7" w:rsidRPr="00B909FD">
        <w:rPr>
          <w:rFonts w:ascii="Calibri" w:hAnsi="Calibri" w:cs="Calibri"/>
        </w:rPr>
        <w:t>, screen</w:t>
      </w:r>
      <w:r w:rsidR="00F727BA" w:rsidRPr="00B909FD">
        <w:rPr>
          <w:rFonts w:ascii="Calibri" w:hAnsi="Calibri" w:cs="Calibri"/>
        </w:rPr>
        <w:t xml:space="preserve"> out any high-risk activity, identify</w:t>
      </w:r>
      <w:r w:rsidR="009405C0" w:rsidRPr="00B909FD">
        <w:rPr>
          <w:rFonts w:ascii="Calibri" w:hAnsi="Calibri" w:cs="Calibri"/>
        </w:rPr>
        <w:t xml:space="preserve"> </w:t>
      </w:r>
      <w:r w:rsidR="003B5C71" w:rsidRPr="00B909FD">
        <w:rPr>
          <w:rFonts w:ascii="Calibri" w:hAnsi="Calibri" w:cs="Calibri"/>
        </w:rPr>
        <w:t xml:space="preserve">potential impacts </w:t>
      </w:r>
      <w:r w:rsidR="0092305B" w:rsidRPr="00B909FD">
        <w:rPr>
          <w:rFonts w:ascii="Calibri" w:hAnsi="Calibri" w:cs="Calibri"/>
        </w:rPr>
        <w:t xml:space="preserve">and </w:t>
      </w:r>
      <w:r w:rsidR="003B5C71" w:rsidRPr="00B909FD">
        <w:rPr>
          <w:rFonts w:ascii="Calibri" w:hAnsi="Calibri" w:cs="Calibri"/>
        </w:rPr>
        <w:t>define measures aimed to prevent or minimize negative impacts</w:t>
      </w:r>
      <w:r w:rsidR="003B5C71" w:rsidRPr="00B909FD">
        <w:rPr>
          <w:rFonts w:ascii="Calibri" w:eastAsia="Calibri" w:hAnsi="Calibri" w:cs="Calibri"/>
        </w:rPr>
        <w:t xml:space="preserve"> and </w:t>
      </w:r>
      <w:r w:rsidR="003B5C71" w:rsidRPr="00B909FD">
        <w:rPr>
          <w:rFonts w:ascii="Calibri" w:hAnsi="Calibri" w:cs="Calibri"/>
        </w:rPr>
        <w:t xml:space="preserve">determine </w:t>
      </w:r>
      <w:r w:rsidR="003359C2" w:rsidRPr="00B909FD">
        <w:rPr>
          <w:rFonts w:ascii="Calibri" w:eastAsia="Calibri" w:hAnsi="Calibri" w:cs="Calibri"/>
        </w:rPr>
        <w:t xml:space="preserve">the </w:t>
      </w:r>
      <w:r w:rsidR="003359C2" w:rsidRPr="00B909FD">
        <w:rPr>
          <w:rFonts w:ascii="Calibri" w:hAnsi="Calibri" w:cs="Calibri"/>
        </w:rPr>
        <w:t xml:space="preserve">type of </w:t>
      </w:r>
      <w:r w:rsidR="003359C2" w:rsidRPr="00B909FD">
        <w:rPr>
          <w:rFonts w:ascii="Calibri" w:eastAsia="Calibri" w:hAnsi="Calibri" w:cs="Calibri"/>
        </w:rPr>
        <w:t>management instrument required to meet the project standards.</w:t>
      </w:r>
      <w:r w:rsidR="001A63C0" w:rsidRPr="00B909FD">
        <w:rPr>
          <w:rFonts w:ascii="Calibri" w:eastAsia="Calibri" w:hAnsi="Calibri" w:cs="Calibri"/>
        </w:rPr>
        <w:t xml:space="preserve"> </w:t>
      </w:r>
    </w:p>
    <w:p w14:paraId="4FD0CED2" w14:textId="77777777" w:rsidR="0082129E" w:rsidRPr="00B909FD" w:rsidRDefault="0082129E" w:rsidP="006D31F2">
      <w:pPr>
        <w:autoSpaceDE w:val="0"/>
        <w:autoSpaceDN w:val="0"/>
        <w:spacing w:after="0"/>
        <w:mirrorIndents/>
        <w:jc w:val="both"/>
        <w:rPr>
          <w:rFonts w:ascii="Calibri" w:hAnsi="Calibri" w:cs="Calibri"/>
          <w:spacing w:val="-2"/>
        </w:rPr>
      </w:pPr>
    </w:p>
    <w:p w14:paraId="609AE27F" w14:textId="77777777" w:rsidR="00EC17F4" w:rsidRPr="00B909FD" w:rsidRDefault="00CA200A" w:rsidP="006D31F2">
      <w:pPr>
        <w:pStyle w:val="Heading1"/>
        <w:spacing w:before="0"/>
        <w:mirrorIndents/>
        <w:jc w:val="left"/>
        <w:rPr>
          <w:rFonts w:ascii="Calibri" w:hAnsi="Calibri" w:cs="Calibri"/>
          <w:color w:val="auto"/>
          <w:spacing w:val="-2"/>
          <w:sz w:val="22"/>
          <w:szCs w:val="22"/>
        </w:rPr>
      </w:pPr>
      <w:bookmarkStart w:id="495" w:name="_Toc46940851"/>
      <w:bookmarkStart w:id="496" w:name="_Toc50353313"/>
      <w:bookmarkStart w:id="497" w:name="_Toc145936831"/>
      <w:r w:rsidRPr="00B909FD">
        <w:rPr>
          <w:rFonts w:ascii="Calibri" w:hAnsi="Calibri" w:cs="Calibri"/>
          <w:color w:val="auto"/>
          <w:spacing w:val="-2"/>
          <w:sz w:val="22"/>
          <w:szCs w:val="22"/>
        </w:rPr>
        <w:t xml:space="preserve">STEP </w:t>
      </w:r>
      <w:r w:rsidR="00547344" w:rsidRPr="00B909FD">
        <w:rPr>
          <w:rFonts w:ascii="Calibri" w:hAnsi="Calibri" w:cs="Calibri"/>
          <w:color w:val="auto"/>
          <w:spacing w:val="-2"/>
          <w:sz w:val="22"/>
          <w:szCs w:val="22"/>
        </w:rPr>
        <w:t>1</w:t>
      </w:r>
      <w:r w:rsidRPr="00B909FD">
        <w:rPr>
          <w:rFonts w:ascii="Calibri" w:hAnsi="Calibri" w:cs="Calibri"/>
          <w:color w:val="auto"/>
          <w:spacing w:val="-2"/>
          <w:sz w:val="22"/>
          <w:szCs w:val="22"/>
        </w:rPr>
        <w:t xml:space="preserve">: </w:t>
      </w:r>
      <w:r w:rsidR="00A7113D" w:rsidRPr="00B909FD">
        <w:rPr>
          <w:rFonts w:ascii="Calibri" w:hAnsi="Calibri" w:cs="Calibri"/>
          <w:color w:val="auto"/>
          <w:spacing w:val="-2"/>
          <w:sz w:val="22"/>
          <w:szCs w:val="22"/>
        </w:rPr>
        <w:t>Subproject screening and risk classification</w:t>
      </w:r>
      <w:bookmarkEnd w:id="495"/>
      <w:bookmarkEnd w:id="496"/>
      <w:bookmarkEnd w:id="497"/>
    </w:p>
    <w:p w14:paraId="30EFFDB3" w14:textId="2EDAE8AC" w:rsidR="001664F7" w:rsidRPr="00B909FD" w:rsidRDefault="00994E55" w:rsidP="006D31F2">
      <w:pPr>
        <w:spacing w:after="0"/>
        <w:mirrorIndents/>
        <w:jc w:val="both"/>
        <w:rPr>
          <w:rFonts w:ascii="Calibri" w:eastAsia="Calibri" w:hAnsi="Calibri" w:cs="Calibri"/>
        </w:rPr>
      </w:pPr>
      <w:r w:rsidRPr="00B909FD">
        <w:rPr>
          <w:rFonts w:ascii="Calibri" w:hAnsi="Calibri" w:cs="Calibri"/>
        </w:rPr>
        <w:t xml:space="preserve">The </w:t>
      </w:r>
      <w:r w:rsidR="00EC17F4" w:rsidRPr="00B909FD">
        <w:rPr>
          <w:rFonts w:ascii="Calibri" w:hAnsi="Calibri" w:cs="Calibri"/>
        </w:rPr>
        <w:t xml:space="preserve">Environmental </w:t>
      </w:r>
      <w:r w:rsidR="00EC17F4" w:rsidRPr="00B909FD">
        <w:rPr>
          <w:rFonts w:ascii="Calibri" w:eastAsia="Calibri" w:hAnsi="Calibri" w:cs="Calibri"/>
        </w:rPr>
        <w:t xml:space="preserve">and Social </w:t>
      </w:r>
      <w:r w:rsidR="00EC17F4" w:rsidRPr="00B909FD">
        <w:rPr>
          <w:rFonts w:ascii="Calibri" w:hAnsi="Calibri" w:cs="Calibri"/>
        </w:rPr>
        <w:t xml:space="preserve">Screening </w:t>
      </w:r>
      <w:r w:rsidR="003361DC" w:rsidRPr="00B909FD">
        <w:rPr>
          <w:rFonts w:ascii="Calibri" w:eastAsia="Calibri" w:hAnsi="Calibri" w:cs="Calibri"/>
        </w:rPr>
        <w:t>Questionnaire</w:t>
      </w:r>
      <w:r w:rsidRPr="00B909FD">
        <w:rPr>
          <w:rFonts w:ascii="Calibri" w:eastAsia="Calibri" w:hAnsi="Calibri" w:cs="Calibri"/>
        </w:rPr>
        <w:t xml:space="preserve"> (ESSQ) provided in Annex 03</w:t>
      </w:r>
      <w:r w:rsidR="003F09EA" w:rsidRPr="00B909FD">
        <w:rPr>
          <w:rFonts w:ascii="Calibri" w:eastAsia="Calibri" w:hAnsi="Calibri" w:cs="Calibri"/>
        </w:rPr>
        <w:t xml:space="preserve"> will be </w:t>
      </w:r>
      <w:r w:rsidR="00D85AD7" w:rsidRPr="00B909FD">
        <w:rPr>
          <w:rFonts w:ascii="Calibri" w:eastAsia="Calibri" w:hAnsi="Calibri" w:cs="Calibri"/>
        </w:rPr>
        <w:t>updated</w:t>
      </w:r>
      <w:r w:rsidR="00F07235" w:rsidRPr="00B909FD">
        <w:rPr>
          <w:rFonts w:ascii="Calibri" w:eastAsia="Calibri" w:hAnsi="Calibri" w:cs="Calibri"/>
        </w:rPr>
        <w:t xml:space="preserve"> for specific projects</w:t>
      </w:r>
      <w:r w:rsidR="003F09EA" w:rsidRPr="00B909FD">
        <w:rPr>
          <w:rFonts w:ascii="Calibri" w:eastAsia="Calibri" w:hAnsi="Calibri" w:cs="Calibri"/>
        </w:rPr>
        <w:t xml:space="preserve"> if </w:t>
      </w:r>
      <w:r w:rsidR="00F07235" w:rsidRPr="00B909FD">
        <w:rPr>
          <w:rFonts w:ascii="Calibri" w:eastAsia="Calibri" w:hAnsi="Calibri" w:cs="Calibri"/>
        </w:rPr>
        <w:t>needed,</w:t>
      </w:r>
      <w:r w:rsidR="003F09EA" w:rsidRPr="00B909FD">
        <w:rPr>
          <w:rFonts w:ascii="Calibri" w:eastAsia="Calibri" w:hAnsi="Calibri" w:cs="Calibri"/>
        </w:rPr>
        <w:t xml:space="preserve"> and</w:t>
      </w:r>
      <w:r w:rsidR="00EC17F4" w:rsidRPr="00B909FD">
        <w:rPr>
          <w:rFonts w:ascii="Calibri" w:hAnsi="Calibri" w:cs="Calibri"/>
        </w:rPr>
        <w:t xml:space="preserve"> </w:t>
      </w:r>
      <w:r w:rsidR="00EC17F4" w:rsidRPr="00B909FD">
        <w:rPr>
          <w:rFonts w:ascii="Calibri" w:hAnsi="Calibri" w:cs="Calibri"/>
          <w:b/>
        </w:rPr>
        <w:t xml:space="preserve">shall be </w:t>
      </w:r>
      <w:r w:rsidR="00C6549D" w:rsidRPr="00B909FD">
        <w:rPr>
          <w:rFonts w:ascii="Calibri" w:hAnsi="Calibri" w:cs="Calibri"/>
          <w:b/>
        </w:rPr>
        <w:t>completed</w:t>
      </w:r>
      <w:r w:rsidR="00F727BA" w:rsidRPr="00B909FD">
        <w:rPr>
          <w:rFonts w:ascii="Calibri" w:hAnsi="Calibri" w:cs="Calibri"/>
          <w:b/>
        </w:rPr>
        <w:t xml:space="preserve"> </w:t>
      </w:r>
      <w:r w:rsidR="00924FB8" w:rsidRPr="00B909FD">
        <w:rPr>
          <w:rFonts w:ascii="Calibri" w:hAnsi="Calibri" w:cs="Calibri"/>
          <w:b/>
        </w:rPr>
        <w:t xml:space="preserve">by the PITs </w:t>
      </w:r>
      <w:r w:rsidR="00924FB8" w:rsidRPr="00B909FD">
        <w:rPr>
          <w:rFonts w:ascii="Calibri" w:hAnsi="Calibri" w:cs="Calibri"/>
        </w:rPr>
        <w:t xml:space="preserve">as they will likely have possession of or access to the most </w:t>
      </w:r>
      <w:r w:rsidR="00C43DD4" w:rsidRPr="00B909FD">
        <w:rPr>
          <w:rFonts w:ascii="Calibri" w:hAnsi="Calibri" w:cs="Calibri"/>
        </w:rPr>
        <w:t>relevant information</w:t>
      </w:r>
      <w:r w:rsidR="00924FB8" w:rsidRPr="00B909FD">
        <w:rPr>
          <w:rFonts w:ascii="Calibri" w:hAnsi="Calibri" w:cs="Calibri"/>
        </w:rPr>
        <w:t xml:space="preserve"> required for adequate screening, </w:t>
      </w:r>
      <w:r w:rsidR="00F727BA" w:rsidRPr="00B909FD">
        <w:rPr>
          <w:rFonts w:ascii="Calibri" w:hAnsi="Calibri" w:cs="Calibri"/>
        </w:rPr>
        <w:t>under</w:t>
      </w:r>
      <w:r w:rsidR="00C6549D" w:rsidRPr="00B909FD">
        <w:rPr>
          <w:rFonts w:ascii="Calibri" w:hAnsi="Calibri" w:cs="Calibri"/>
        </w:rPr>
        <w:t xml:space="preserve"> the</w:t>
      </w:r>
      <w:r w:rsidR="00F727BA" w:rsidRPr="00B909FD">
        <w:rPr>
          <w:rFonts w:ascii="Calibri" w:hAnsi="Calibri" w:cs="Calibri"/>
        </w:rPr>
        <w:t xml:space="preserve"> guidance of the PIUs </w:t>
      </w:r>
      <w:r w:rsidR="00C6549D" w:rsidRPr="00B909FD">
        <w:rPr>
          <w:rFonts w:ascii="Calibri" w:hAnsi="Calibri" w:cs="Calibri"/>
        </w:rPr>
        <w:t>Environmental</w:t>
      </w:r>
      <w:r w:rsidR="00F727BA" w:rsidRPr="00B909FD">
        <w:rPr>
          <w:rFonts w:ascii="Calibri" w:hAnsi="Calibri" w:cs="Calibri"/>
        </w:rPr>
        <w:t xml:space="preserve"> and </w:t>
      </w:r>
      <w:r w:rsidR="009862EF" w:rsidRPr="00B909FD">
        <w:rPr>
          <w:rFonts w:ascii="Calibri" w:eastAsia="MS Mincho" w:hAnsi="Calibri" w:cs="Calibri"/>
        </w:rPr>
        <w:t>Public communication, social and citizen engagement specialist</w:t>
      </w:r>
      <w:r w:rsidR="00E610A0" w:rsidRPr="00B909FD">
        <w:rPr>
          <w:rFonts w:ascii="Calibri" w:hAnsi="Calibri" w:cs="Calibri"/>
        </w:rPr>
        <w:t>.</w:t>
      </w:r>
      <w:r w:rsidR="008500FA" w:rsidRPr="00B909FD">
        <w:rPr>
          <w:rFonts w:ascii="Calibri" w:hAnsi="Calibri" w:cs="Calibri"/>
        </w:rPr>
        <w:t xml:space="preserve"> However PIU is ultimately responsible for the screening process.</w:t>
      </w:r>
      <w:r w:rsidR="00E610A0" w:rsidRPr="00B909FD">
        <w:rPr>
          <w:rFonts w:ascii="Calibri" w:hAnsi="Calibri" w:cs="Calibri"/>
        </w:rPr>
        <w:t xml:space="preserve"> </w:t>
      </w:r>
      <w:r w:rsidR="00961497" w:rsidRPr="00B909FD">
        <w:rPr>
          <w:rFonts w:ascii="Calibri" w:hAnsi="Calibri" w:cs="Calibri"/>
        </w:rPr>
        <w:t>Once the ESSQ has been</w:t>
      </w:r>
      <w:r w:rsidR="00924FB8" w:rsidRPr="00B909FD">
        <w:rPr>
          <w:rFonts w:ascii="Calibri" w:hAnsi="Calibri" w:cs="Calibri"/>
        </w:rPr>
        <w:t xml:space="preserve"> </w:t>
      </w:r>
      <w:r w:rsidR="00961497" w:rsidRPr="00B909FD">
        <w:rPr>
          <w:rFonts w:ascii="Calibri" w:hAnsi="Calibri" w:cs="Calibri"/>
        </w:rPr>
        <w:t xml:space="preserve">satisfactorily </w:t>
      </w:r>
      <w:r w:rsidR="00C43DD4" w:rsidRPr="00B909FD">
        <w:rPr>
          <w:rFonts w:ascii="Calibri" w:hAnsi="Calibri" w:cs="Calibri"/>
        </w:rPr>
        <w:t>completed</w:t>
      </w:r>
      <w:r w:rsidR="000203FD" w:rsidRPr="00B909FD">
        <w:rPr>
          <w:rFonts w:ascii="Calibri" w:hAnsi="Calibri" w:cs="Calibri"/>
        </w:rPr>
        <w:t xml:space="preserve"> (excluding </w:t>
      </w:r>
      <w:r w:rsidR="00793EE2" w:rsidRPr="00B909FD">
        <w:rPr>
          <w:rFonts w:ascii="Calibri" w:hAnsi="Calibri" w:cs="Calibri"/>
        </w:rPr>
        <w:t>substantial</w:t>
      </w:r>
      <w:r w:rsidR="000203FD" w:rsidRPr="00B909FD">
        <w:rPr>
          <w:rFonts w:ascii="Calibri" w:hAnsi="Calibri" w:cs="Calibri"/>
        </w:rPr>
        <w:t xml:space="preserve"> and </w:t>
      </w:r>
      <w:r w:rsidR="003977CA" w:rsidRPr="00B909FD">
        <w:rPr>
          <w:rFonts w:ascii="Calibri" w:hAnsi="Calibri" w:cs="Calibri"/>
        </w:rPr>
        <w:t>high-risk</w:t>
      </w:r>
      <w:r w:rsidR="000203FD" w:rsidRPr="00B909FD">
        <w:rPr>
          <w:rFonts w:ascii="Calibri" w:hAnsi="Calibri" w:cs="Calibri"/>
        </w:rPr>
        <w:t xml:space="preserve"> activities and other non-eligible activities)</w:t>
      </w:r>
      <w:r w:rsidR="00C43DD4" w:rsidRPr="00B909FD">
        <w:rPr>
          <w:rFonts w:ascii="Calibri" w:hAnsi="Calibri" w:cs="Calibri"/>
        </w:rPr>
        <w:t xml:space="preserve">, </w:t>
      </w:r>
      <w:r w:rsidR="00C43DD4" w:rsidRPr="00B909FD">
        <w:rPr>
          <w:rFonts w:ascii="Calibri" w:hAnsi="Calibri" w:cs="Calibri"/>
          <w:b/>
        </w:rPr>
        <w:t>the</w:t>
      </w:r>
      <w:r w:rsidR="00E610A0" w:rsidRPr="00B909FD">
        <w:rPr>
          <w:rFonts w:ascii="Calibri" w:hAnsi="Calibri" w:cs="Calibri"/>
          <w:b/>
        </w:rPr>
        <w:t xml:space="preserve"> </w:t>
      </w:r>
      <w:r w:rsidR="00EC17F4" w:rsidRPr="00B909FD">
        <w:rPr>
          <w:rFonts w:ascii="Calibri" w:hAnsi="Calibri" w:cs="Calibri"/>
          <w:b/>
        </w:rPr>
        <w:t xml:space="preserve">PIU </w:t>
      </w:r>
      <w:r w:rsidR="00E610A0" w:rsidRPr="00B909FD">
        <w:rPr>
          <w:rFonts w:ascii="Calibri" w:hAnsi="Calibri" w:cs="Calibri"/>
          <w:b/>
        </w:rPr>
        <w:t xml:space="preserve">and the </w:t>
      </w:r>
      <w:r w:rsidR="00EC17F4" w:rsidRPr="00B909FD">
        <w:rPr>
          <w:rFonts w:ascii="Calibri" w:hAnsi="Calibri" w:cs="Calibri"/>
          <w:b/>
        </w:rPr>
        <w:t xml:space="preserve">Environmental and </w:t>
      </w:r>
      <w:r w:rsidR="009862EF" w:rsidRPr="00B909FD">
        <w:rPr>
          <w:rFonts w:ascii="Calibri" w:eastAsia="MS Mincho" w:hAnsi="Calibri" w:cs="Calibri"/>
          <w:b/>
          <w:bCs/>
        </w:rPr>
        <w:t>social and citizen engagement specialist</w:t>
      </w:r>
      <w:r w:rsidR="00F727BA" w:rsidRPr="00B909FD">
        <w:rPr>
          <w:rFonts w:ascii="Calibri" w:hAnsi="Calibri" w:cs="Calibri"/>
          <w:b/>
        </w:rPr>
        <w:t xml:space="preserve"> </w:t>
      </w:r>
      <w:r w:rsidR="00EC17F4" w:rsidRPr="00B909FD">
        <w:rPr>
          <w:rFonts w:ascii="Calibri" w:hAnsi="Calibri" w:cs="Calibri"/>
          <w:b/>
        </w:rPr>
        <w:t>will</w:t>
      </w:r>
      <w:r w:rsidR="00EE1D31" w:rsidRPr="00B909FD">
        <w:rPr>
          <w:rFonts w:ascii="Calibri" w:hAnsi="Calibri" w:cs="Calibri"/>
          <w:b/>
        </w:rPr>
        <w:t xml:space="preserve"> </w:t>
      </w:r>
      <w:r w:rsidR="00613D1B" w:rsidRPr="00B909FD">
        <w:rPr>
          <w:rFonts w:ascii="Calibri" w:hAnsi="Calibri" w:cs="Calibri"/>
          <w:b/>
        </w:rPr>
        <w:t>submit the document</w:t>
      </w:r>
      <w:r w:rsidR="00600754" w:rsidRPr="00B909FD">
        <w:rPr>
          <w:rFonts w:ascii="Calibri" w:hAnsi="Calibri" w:cs="Calibri"/>
          <w:b/>
        </w:rPr>
        <w:t xml:space="preserve"> and the E&amp;S </w:t>
      </w:r>
      <w:r w:rsidR="003361DC" w:rsidRPr="00B909FD">
        <w:rPr>
          <w:rFonts w:ascii="Calibri" w:hAnsi="Calibri" w:cs="Calibri"/>
          <w:b/>
        </w:rPr>
        <w:t>Screening</w:t>
      </w:r>
      <w:r w:rsidR="00600754" w:rsidRPr="00B909FD">
        <w:rPr>
          <w:rFonts w:ascii="Calibri" w:hAnsi="Calibri" w:cs="Calibri"/>
          <w:b/>
        </w:rPr>
        <w:t xml:space="preserve"> report</w:t>
      </w:r>
      <w:r w:rsidR="00613D1B" w:rsidRPr="00B909FD">
        <w:rPr>
          <w:rFonts w:ascii="Calibri" w:hAnsi="Calibri" w:cs="Calibri"/>
          <w:b/>
        </w:rPr>
        <w:t xml:space="preserve"> to the WB together with the proposed</w:t>
      </w:r>
      <w:r w:rsidR="00C6549D" w:rsidRPr="00B909FD">
        <w:rPr>
          <w:rFonts w:ascii="Calibri" w:hAnsi="Calibri" w:cs="Calibri"/>
          <w:b/>
        </w:rPr>
        <w:t xml:space="preserve"> </w:t>
      </w:r>
      <w:r w:rsidR="00EC17F4" w:rsidRPr="00B909FD">
        <w:rPr>
          <w:rFonts w:ascii="Calibri" w:hAnsi="Calibri" w:cs="Calibri"/>
          <w:b/>
        </w:rPr>
        <w:t xml:space="preserve">decision on the category of </w:t>
      </w:r>
      <w:r w:rsidR="00C43DD4" w:rsidRPr="00B909FD">
        <w:rPr>
          <w:rFonts w:ascii="Calibri" w:hAnsi="Calibri" w:cs="Calibri"/>
          <w:b/>
        </w:rPr>
        <w:t>the subproject</w:t>
      </w:r>
      <w:r w:rsidR="00613D1B" w:rsidRPr="00B909FD">
        <w:rPr>
          <w:rFonts w:ascii="Calibri" w:hAnsi="Calibri" w:cs="Calibri"/>
          <w:b/>
        </w:rPr>
        <w:t xml:space="preserve">/activity. </w:t>
      </w:r>
      <w:r w:rsidR="00613D1B" w:rsidRPr="00B909FD">
        <w:rPr>
          <w:rFonts w:ascii="Calibri" w:hAnsi="Calibri" w:cs="Calibri"/>
        </w:rPr>
        <w:t xml:space="preserve">The final decision </w:t>
      </w:r>
      <w:r w:rsidR="00C6549D" w:rsidRPr="00B909FD">
        <w:rPr>
          <w:rFonts w:ascii="Calibri" w:hAnsi="Calibri" w:cs="Calibri"/>
        </w:rPr>
        <w:t>require</w:t>
      </w:r>
      <w:r w:rsidR="00613D1B" w:rsidRPr="00B909FD">
        <w:rPr>
          <w:rFonts w:ascii="Calibri" w:hAnsi="Calibri" w:cs="Calibri"/>
        </w:rPr>
        <w:t>s</w:t>
      </w:r>
      <w:r w:rsidR="00C6549D" w:rsidRPr="00B909FD">
        <w:rPr>
          <w:rFonts w:ascii="Calibri" w:hAnsi="Calibri" w:cs="Calibri"/>
        </w:rPr>
        <w:t xml:space="preserve"> endorsement of the World</w:t>
      </w:r>
      <w:r w:rsidR="00EE1D31" w:rsidRPr="00B909FD">
        <w:rPr>
          <w:rFonts w:ascii="Calibri" w:hAnsi="Calibri" w:cs="Calibri"/>
        </w:rPr>
        <w:t xml:space="preserve"> Bank.</w:t>
      </w:r>
      <w:r w:rsidR="00681308" w:rsidRPr="00B909FD">
        <w:rPr>
          <w:rFonts w:ascii="Calibri" w:hAnsi="Calibri" w:cs="Calibri"/>
        </w:rPr>
        <w:t xml:space="preserve"> </w:t>
      </w:r>
    </w:p>
    <w:p w14:paraId="01E49486" w14:textId="77777777" w:rsidR="00EC17F4" w:rsidRPr="00B909FD" w:rsidRDefault="00EC17F4" w:rsidP="006D31F2">
      <w:pPr>
        <w:spacing w:after="0"/>
        <w:mirrorIndents/>
        <w:jc w:val="both"/>
        <w:rPr>
          <w:rFonts w:ascii="Calibri" w:hAnsi="Calibri" w:cs="Calibri"/>
        </w:rPr>
      </w:pPr>
      <w:r w:rsidRPr="00B909FD">
        <w:rPr>
          <w:rFonts w:ascii="Calibri" w:hAnsi="Calibri" w:cs="Calibri"/>
        </w:rPr>
        <w:t xml:space="preserve">The Environmental and Social Screening </w:t>
      </w:r>
      <w:r w:rsidRPr="00B909FD">
        <w:rPr>
          <w:rFonts w:ascii="Calibri" w:eastAsia="Calibri" w:hAnsi="Calibri" w:cs="Calibri"/>
        </w:rPr>
        <w:t>q</w:t>
      </w:r>
      <w:r w:rsidRPr="00B909FD">
        <w:rPr>
          <w:rFonts w:ascii="Calibri" w:hAnsi="Calibri" w:cs="Calibri"/>
        </w:rPr>
        <w:t>uestion</w:t>
      </w:r>
      <w:r w:rsidRPr="00B909FD">
        <w:rPr>
          <w:rFonts w:ascii="Calibri" w:eastAsia="Calibri" w:hAnsi="Calibri" w:cs="Calibri"/>
        </w:rPr>
        <w:t>n</w:t>
      </w:r>
      <w:r w:rsidRPr="00B909FD">
        <w:rPr>
          <w:rFonts w:ascii="Calibri" w:hAnsi="Calibri" w:cs="Calibri"/>
        </w:rPr>
        <w:t>ai</w:t>
      </w:r>
      <w:r w:rsidRPr="00B909FD">
        <w:rPr>
          <w:rFonts w:ascii="Calibri" w:eastAsia="Calibri" w:hAnsi="Calibri" w:cs="Calibri"/>
        </w:rPr>
        <w:t>r</w:t>
      </w:r>
      <w:r w:rsidRPr="00B909FD">
        <w:rPr>
          <w:rFonts w:ascii="Calibri" w:hAnsi="Calibri" w:cs="Calibri"/>
        </w:rPr>
        <w:t>es comprises four parts:</w:t>
      </w:r>
    </w:p>
    <w:p w14:paraId="392279A6" w14:textId="436955C9" w:rsidR="00EC17F4" w:rsidRPr="00B909FD" w:rsidRDefault="00EC17F4" w:rsidP="006D31F2">
      <w:pPr>
        <w:spacing w:after="0"/>
        <w:mirrorIndents/>
        <w:jc w:val="both"/>
        <w:rPr>
          <w:rFonts w:ascii="Calibri" w:hAnsi="Calibri" w:cs="Calibri"/>
        </w:rPr>
      </w:pPr>
      <w:r w:rsidRPr="00B909FD">
        <w:rPr>
          <w:rFonts w:ascii="Calibri" w:eastAsia="Calibri" w:hAnsi="Calibri" w:cs="Calibri"/>
        </w:rPr>
        <w:t>(</w:t>
      </w:r>
      <w:r w:rsidR="00EE1D31" w:rsidRPr="00B909FD">
        <w:rPr>
          <w:rFonts w:ascii="Calibri" w:eastAsia="Calibri" w:hAnsi="Calibri" w:cs="Calibri"/>
        </w:rPr>
        <w:t>1)</w:t>
      </w:r>
      <w:r w:rsidRPr="00B909FD">
        <w:rPr>
          <w:rFonts w:ascii="Calibri" w:eastAsia="Calibri" w:hAnsi="Calibri" w:cs="Calibri"/>
        </w:rPr>
        <w:t xml:space="preserve"> </w:t>
      </w:r>
      <w:r w:rsidRPr="00B909FD">
        <w:rPr>
          <w:rFonts w:ascii="Calibri" w:hAnsi="Calibri" w:cs="Calibri"/>
          <w:b/>
        </w:rPr>
        <w:t>Administrative and institutional data:</w:t>
      </w:r>
      <w:r w:rsidRPr="00B909FD">
        <w:rPr>
          <w:rFonts w:ascii="Calibri" w:hAnsi="Calibri" w:cs="Calibri"/>
        </w:rPr>
        <w:t xml:space="preserve"> includes a </w:t>
      </w:r>
      <w:r w:rsidR="00C6549D" w:rsidRPr="00B909FD">
        <w:rPr>
          <w:rFonts w:ascii="Calibri" w:hAnsi="Calibri" w:cs="Calibri"/>
        </w:rPr>
        <w:t>narrative</w:t>
      </w:r>
      <w:r w:rsidRPr="00B909FD">
        <w:rPr>
          <w:rFonts w:ascii="Calibri" w:hAnsi="Calibri" w:cs="Calibri"/>
        </w:rPr>
        <w:t xml:space="preserve"> part that characterizes the project, including administrative and institutional data, and a brief description of technical contents of the project, as well as the location of the subproject. This part can contain up to two pages of text</w:t>
      </w:r>
      <w:r w:rsidR="00C6549D" w:rsidRPr="00B909FD">
        <w:rPr>
          <w:rFonts w:ascii="Calibri" w:hAnsi="Calibri" w:cs="Calibri"/>
        </w:rPr>
        <w:t>.</w:t>
      </w:r>
      <w:r w:rsidR="00681308" w:rsidRPr="00B909FD">
        <w:rPr>
          <w:rFonts w:ascii="Calibri" w:hAnsi="Calibri" w:cs="Calibri"/>
        </w:rPr>
        <w:t xml:space="preserve"> </w:t>
      </w:r>
      <w:r w:rsidRPr="00B909FD">
        <w:rPr>
          <w:rFonts w:ascii="Calibri" w:hAnsi="Calibri" w:cs="Calibri"/>
        </w:rPr>
        <w:t>Annexes for all additional information can be supplemented if necessary.</w:t>
      </w:r>
    </w:p>
    <w:p w14:paraId="7AA1AC25" w14:textId="2BB3592B" w:rsidR="00EC17F4" w:rsidRPr="00B909FD" w:rsidRDefault="00EC17F4" w:rsidP="006D31F2">
      <w:pPr>
        <w:spacing w:after="0"/>
        <w:mirrorIndents/>
        <w:jc w:val="both"/>
        <w:rPr>
          <w:rFonts w:ascii="Calibri" w:hAnsi="Calibri" w:cs="Calibri"/>
        </w:rPr>
      </w:pPr>
      <w:r w:rsidRPr="00B909FD">
        <w:rPr>
          <w:rFonts w:ascii="Calibri" w:eastAsia="Calibri" w:hAnsi="Calibri" w:cs="Calibri"/>
        </w:rPr>
        <w:t>(</w:t>
      </w:r>
      <w:r w:rsidR="00EE1D31" w:rsidRPr="00B909FD">
        <w:rPr>
          <w:rFonts w:ascii="Calibri" w:eastAsia="Calibri" w:hAnsi="Calibri" w:cs="Calibri"/>
        </w:rPr>
        <w:t>2</w:t>
      </w:r>
      <w:r w:rsidRPr="00B909FD">
        <w:rPr>
          <w:rFonts w:ascii="Calibri" w:eastAsia="Calibri" w:hAnsi="Calibri" w:cs="Calibri"/>
        </w:rPr>
        <w:t>)</w:t>
      </w:r>
      <w:r w:rsidR="001A63C0" w:rsidRPr="00B909FD">
        <w:rPr>
          <w:rFonts w:ascii="Calibri" w:eastAsia="Calibri" w:hAnsi="Calibri" w:cs="Calibri"/>
        </w:rPr>
        <w:t xml:space="preserve"> </w:t>
      </w:r>
      <w:r w:rsidRPr="00B909FD">
        <w:rPr>
          <w:rFonts w:ascii="Calibri" w:hAnsi="Calibri" w:cs="Calibri"/>
          <w:b/>
        </w:rPr>
        <w:t>Project e</w:t>
      </w:r>
      <w:r w:rsidR="00C6549D" w:rsidRPr="00B909FD">
        <w:rPr>
          <w:rFonts w:ascii="Calibri" w:hAnsi="Calibri" w:cs="Calibri"/>
          <w:b/>
        </w:rPr>
        <w:t>ligibility criteria</w:t>
      </w:r>
      <w:r w:rsidRPr="00B909FD">
        <w:rPr>
          <w:rFonts w:ascii="Calibri" w:hAnsi="Calibri" w:cs="Calibri"/>
          <w:b/>
        </w:rPr>
        <w:t>:</w:t>
      </w:r>
      <w:r w:rsidRPr="00B909FD">
        <w:rPr>
          <w:rFonts w:ascii="Calibri" w:hAnsi="Calibri" w:cs="Calibri"/>
        </w:rPr>
        <w:t xml:space="preserve"> includes questions that should assist</w:t>
      </w:r>
      <w:r w:rsidR="002D041B" w:rsidRPr="00B909FD">
        <w:rPr>
          <w:rFonts w:ascii="Calibri" w:hAnsi="Calibri" w:cs="Calibri"/>
        </w:rPr>
        <w:t xml:space="preserve"> </w:t>
      </w:r>
      <w:r w:rsidRPr="00B909FD">
        <w:rPr>
          <w:rFonts w:ascii="Calibri" w:hAnsi="Calibri" w:cs="Calibri"/>
        </w:rPr>
        <w:t xml:space="preserve">in determining whether the project in question is </w:t>
      </w:r>
      <w:r w:rsidR="00B705D5" w:rsidRPr="00B909FD">
        <w:rPr>
          <w:rFonts w:ascii="Calibri" w:hAnsi="Calibri" w:cs="Calibri"/>
        </w:rPr>
        <w:t>eligible</w:t>
      </w:r>
      <w:r w:rsidR="00681308" w:rsidRPr="00B909FD">
        <w:rPr>
          <w:rFonts w:ascii="Calibri" w:hAnsi="Calibri" w:cs="Calibri"/>
        </w:rPr>
        <w:t xml:space="preserve"> </w:t>
      </w:r>
      <w:r w:rsidRPr="00B909FD">
        <w:rPr>
          <w:rFonts w:ascii="Calibri" w:hAnsi="Calibri" w:cs="Calibri"/>
        </w:rPr>
        <w:t>for funding.</w:t>
      </w:r>
      <w:r w:rsidR="00681308" w:rsidRPr="00B909FD">
        <w:rPr>
          <w:rFonts w:ascii="Calibri" w:hAnsi="Calibri" w:cs="Calibri"/>
        </w:rPr>
        <w:t xml:space="preserve"> </w:t>
      </w:r>
    </w:p>
    <w:p w14:paraId="27560C4B" w14:textId="77777777" w:rsidR="00EC17F4" w:rsidRPr="00B909FD" w:rsidRDefault="00EC17F4" w:rsidP="006D31F2">
      <w:pPr>
        <w:spacing w:after="0"/>
        <w:mirrorIndents/>
        <w:jc w:val="both"/>
        <w:rPr>
          <w:rFonts w:ascii="Calibri" w:hAnsi="Calibri" w:cs="Calibri"/>
          <w:b/>
        </w:rPr>
      </w:pPr>
      <w:r w:rsidRPr="00B909FD">
        <w:rPr>
          <w:rFonts w:ascii="Calibri" w:eastAsia="Calibri" w:hAnsi="Calibri" w:cs="Calibri"/>
        </w:rPr>
        <w:lastRenderedPageBreak/>
        <w:t>(</w:t>
      </w:r>
      <w:r w:rsidR="00EE1D31" w:rsidRPr="00B909FD">
        <w:rPr>
          <w:rFonts w:ascii="Calibri" w:eastAsia="Calibri" w:hAnsi="Calibri" w:cs="Calibri"/>
        </w:rPr>
        <w:t>3</w:t>
      </w:r>
      <w:r w:rsidRPr="00B909FD">
        <w:rPr>
          <w:rFonts w:ascii="Calibri" w:eastAsia="Calibri" w:hAnsi="Calibri" w:cs="Calibri"/>
        </w:rPr>
        <w:t>)</w:t>
      </w:r>
      <w:r w:rsidR="00EB41EE" w:rsidRPr="00B909FD">
        <w:rPr>
          <w:rFonts w:ascii="Calibri" w:hAnsi="Calibri" w:cs="Calibri"/>
          <w:b/>
        </w:rPr>
        <w:t xml:space="preserve"> </w:t>
      </w:r>
      <w:r w:rsidRPr="00B909FD">
        <w:rPr>
          <w:rFonts w:ascii="Calibri" w:hAnsi="Calibri" w:cs="Calibri"/>
          <w:b/>
        </w:rPr>
        <w:t xml:space="preserve">Basic information on proposed </w:t>
      </w:r>
      <w:r w:rsidR="00EE1D31" w:rsidRPr="00B909FD">
        <w:rPr>
          <w:rFonts w:ascii="Calibri" w:hAnsi="Calibri" w:cs="Calibri"/>
          <w:b/>
        </w:rPr>
        <w:t>sub</w:t>
      </w:r>
      <w:r w:rsidRPr="00B909FD">
        <w:rPr>
          <w:rFonts w:ascii="Calibri" w:hAnsi="Calibri" w:cs="Calibri"/>
          <w:b/>
        </w:rPr>
        <w:t>project</w:t>
      </w:r>
      <w:r w:rsidR="00EE1D31" w:rsidRPr="00B909FD">
        <w:rPr>
          <w:rFonts w:ascii="Calibri" w:hAnsi="Calibri" w:cs="Calibri"/>
          <w:b/>
        </w:rPr>
        <w:t>, and</w:t>
      </w:r>
    </w:p>
    <w:p w14:paraId="642B4F85" w14:textId="77777777" w:rsidR="00893CCD" w:rsidRPr="00B909FD" w:rsidRDefault="00EC17F4" w:rsidP="006D31F2">
      <w:pPr>
        <w:spacing w:after="0"/>
        <w:mirrorIndents/>
        <w:jc w:val="both"/>
        <w:rPr>
          <w:rFonts w:ascii="Calibri" w:hAnsi="Calibri" w:cs="Calibri"/>
        </w:rPr>
      </w:pPr>
      <w:r w:rsidRPr="00B909FD">
        <w:rPr>
          <w:rFonts w:ascii="Calibri" w:eastAsia="Calibri" w:hAnsi="Calibri" w:cs="Calibri"/>
        </w:rPr>
        <w:t>(</w:t>
      </w:r>
      <w:r w:rsidR="00EE1D31" w:rsidRPr="00B909FD">
        <w:rPr>
          <w:rFonts w:ascii="Calibri" w:eastAsia="Calibri" w:hAnsi="Calibri" w:cs="Calibri"/>
        </w:rPr>
        <w:t>4</w:t>
      </w:r>
      <w:r w:rsidRPr="00B909FD">
        <w:rPr>
          <w:rFonts w:ascii="Calibri" w:eastAsia="Calibri" w:hAnsi="Calibri" w:cs="Calibri"/>
        </w:rPr>
        <w:t>)</w:t>
      </w:r>
      <w:r w:rsidRPr="00B909FD">
        <w:rPr>
          <w:rFonts w:ascii="Calibri" w:hAnsi="Calibri" w:cs="Calibri"/>
        </w:rPr>
        <w:t xml:space="preserve"> </w:t>
      </w:r>
      <w:r w:rsidRPr="00B909FD">
        <w:rPr>
          <w:rFonts w:ascii="Calibri" w:hAnsi="Calibri" w:cs="Calibri"/>
          <w:b/>
        </w:rPr>
        <w:t xml:space="preserve">Project </w:t>
      </w:r>
      <w:r w:rsidR="00F07235" w:rsidRPr="00B909FD">
        <w:rPr>
          <w:rFonts w:ascii="Calibri" w:hAnsi="Calibri" w:cs="Calibri"/>
          <w:b/>
        </w:rPr>
        <w:t xml:space="preserve">information relevant for </w:t>
      </w:r>
      <w:r w:rsidRPr="00B909FD">
        <w:rPr>
          <w:rFonts w:ascii="Calibri" w:hAnsi="Calibri" w:cs="Calibri"/>
          <w:b/>
        </w:rPr>
        <w:t>impacts and risks:</w:t>
      </w:r>
      <w:r w:rsidRPr="00B909FD">
        <w:rPr>
          <w:rFonts w:ascii="Calibri" w:hAnsi="Calibri" w:cs="Calibri"/>
        </w:rPr>
        <w:t xml:space="preserve"> includes a series of questions on potential adverse </w:t>
      </w:r>
      <w:r w:rsidR="00893CCD" w:rsidRPr="00B909FD">
        <w:rPr>
          <w:rFonts w:ascii="Calibri" w:hAnsi="Calibri" w:cs="Calibri"/>
        </w:rPr>
        <w:t xml:space="preserve">environmental and social impacts covering all ESS 1-10, with two possible answers: "yes" or "no". </w:t>
      </w:r>
    </w:p>
    <w:p w14:paraId="6C968378" w14:textId="7AADC146" w:rsidR="00893CCD" w:rsidRPr="00B909FD" w:rsidRDefault="00893CCD" w:rsidP="006D31F2">
      <w:pPr>
        <w:spacing w:after="0"/>
        <w:mirrorIndents/>
        <w:jc w:val="both"/>
        <w:rPr>
          <w:rFonts w:ascii="Calibri" w:hAnsi="Calibri" w:cs="Calibri"/>
        </w:rPr>
      </w:pPr>
      <w:bookmarkStart w:id="498" w:name="_Hlk52909074"/>
      <w:bookmarkStart w:id="499" w:name="_Hlk52909043"/>
      <w:r w:rsidRPr="00B909FD">
        <w:rPr>
          <w:rFonts w:ascii="Calibri" w:hAnsi="Calibri" w:cs="Calibri"/>
        </w:rPr>
        <w:t xml:space="preserve">All subprojects likely to have significant, diverse, and/or long-term adverse impacts on human health and natural environment, the magnitude of which is </w:t>
      </w:r>
      <w:r w:rsidR="001B46ED" w:rsidRPr="00B909FD">
        <w:rPr>
          <w:rFonts w:ascii="Calibri" w:hAnsi="Calibri" w:cs="Calibri"/>
        </w:rPr>
        <w:t xml:space="preserve">significant or </w:t>
      </w:r>
      <w:r w:rsidRPr="00B909FD">
        <w:rPr>
          <w:rFonts w:ascii="Calibri" w:hAnsi="Calibri" w:cs="Calibri"/>
        </w:rPr>
        <w:t>difficult to determine at the subproject identification stage are classified as</w:t>
      </w:r>
      <w:r w:rsidR="00414277" w:rsidRPr="00B909FD">
        <w:rPr>
          <w:rFonts w:ascii="Calibri" w:hAnsi="Calibri" w:cs="Calibri"/>
        </w:rPr>
        <w:t xml:space="preserve"> “Substantial </w:t>
      </w:r>
      <w:r w:rsidR="00D11679" w:rsidRPr="00B909FD">
        <w:rPr>
          <w:rFonts w:ascii="Calibri" w:hAnsi="Calibri" w:cs="Calibri"/>
        </w:rPr>
        <w:t>Risk” or</w:t>
      </w:r>
      <w:r w:rsidR="00414277" w:rsidRPr="00B909FD">
        <w:rPr>
          <w:rFonts w:ascii="Calibri" w:hAnsi="Calibri" w:cs="Calibri"/>
        </w:rPr>
        <w:t xml:space="preserve"> </w:t>
      </w:r>
      <w:r w:rsidRPr="00B909FD">
        <w:rPr>
          <w:rFonts w:ascii="Calibri" w:hAnsi="Calibri" w:cs="Calibri"/>
        </w:rPr>
        <w:t xml:space="preserve">“High Risk” </w:t>
      </w:r>
      <w:r w:rsidR="001B46ED" w:rsidRPr="00B909FD">
        <w:rPr>
          <w:rFonts w:ascii="Calibri" w:hAnsi="Calibri" w:cs="Calibri"/>
        </w:rPr>
        <w:t>sub-</w:t>
      </w:r>
      <w:r w:rsidRPr="00B909FD">
        <w:rPr>
          <w:rFonts w:ascii="Calibri" w:hAnsi="Calibri" w:cs="Calibri"/>
        </w:rPr>
        <w:t xml:space="preserve">projects. The existing EIAs, prepared under national regulation, shall be subject to review both in scope and substance and will be revised if needed should the review shows incompliance to ESF and WB EHSG. </w:t>
      </w:r>
    </w:p>
    <w:p w14:paraId="39723542" w14:textId="3159715C" w:rsidR="00893CCD" w:rsidRPr="00B909FD" w:rsidRDefault="00893CCD" w:rsidP="006D31F2">
      <w:pPr>
        <w:pStyle w:val="Caption"/>
        <w:spacing w:after="0"/>
        <w:mirrorIndents/>
        <w:rPr>
          <w:rFonts w:ascii="Calibri" w:hAnsi="Calibri" w:cs="Calibri"/>
          <w:lang w:val="en-US"/>
        </w:rPr>
      </w:pPr>
      <w:bookmarkStart w:id="500" w:name="_Toc50383560"/>
      <w:r w:rsidRPr="00B909FD">
        <w:rPr>
          <w:rFonts w:ascii="Calibri" w:eastAsiaTheme="minorHAnsi" w:hAnsi="Calibri" w:cs="Calibri"/>
          <w:bCs w:val="0"/>
          <w:i w:val="0"/>
          <w:sz w:val="22"/>
          <w:szCs w:val="22"/>
          <w:lang w:val="en-US" w:eastAsia="en-US"/>
        </w:rPr>
        <w:t xml:space="preserve">After reviewing the ESSQ, the screening will result in the project being classified in one of the following categories (this table is to be read in conjunction with Figure </w:t>
      </w:r>
      <w:r w:rsidR="003A05D2" w:rsidRPr="00B909FD">
        <w:rPr>
          <w:rFonts w:ascii="Calibri" w:eastAsiaTheme="minorHAnsi" w:hAnsi="Calibri" w:cs="Calibri"/>
          <w:bCs w:val="0"/>
          <w:i w:val="0"/>
          <w:sz w:val="22"/>
          <w:szCs w:val="22"/>
          <w:lang w:val="en-US" w:eastAsia="en-US"/>
        </w:rPr>
        <w:t>10</w:t>
      </w:r>
      <w:r w:rsidRPr="00B909FD">
        <w:rPr>
          <w:rFonts w:ascii="Calibri" w:eastAsiaTheme="minorHAnsi" w:hAnsi="Calibri" w:cs="Calibri"/>
          <w:bCs w:val="0"/>
          <w:i w:val="0"/>
          <w:sz w:val="22"/>
          <w:szCs w:val="22"/>
          <w:lang w:val="en-US" w:eastAsia="en-US"/>
        </w:rPr>
        <w:t>: Sub-Project ESA Flowchart) (detailed risk features a</w:t>
      </w:r>
      <w:r w:rsidR="008E5596" w:rsidRPr="00B909FD">
        <w:rPr>
          <w:rFonts w:ascii="Calibri" w:eastAsiaTheme="minorHAnsi" w:hAnsi="Calibri" w:cs="Calibri"/>
          <w:bCs w:val="0"/>
          <w:i w:val="0"/>
          <w:sz w:val="22"/>
          <w:szCs w:val="22"/>
          <w:lang w:val="en-US" w:eastAsia="en-US"/>
        </w:rPr>
        <w:t>s</w:t>
      </w:r>
      <w:r w:rsidRPr="00B909FD">
        <w:rPr>
          <w:rFonts w:ascii="Calibri" w:eastAsiaTheme="minorHAnsi" w:hAnsi="Calibri" w:cs="Calibri"/>
          <w:bCs w:val="0"/>
          <w:i w:val="0"/>
          <w:sz w:val="22"/>
          <w:szCs w:val="22"/>
          <w:lang w:val="en-US" w:eastAsia="en-US"/>
        </w:rPr>
        <w:t xml:space="preserve"> provided in the Annex 14</w:t>
      </w:r>
      <w:bookmarkEnd w:id="498"/>
      <w:r w:rsidRPr="00B909FD">
        <w:rPr>
          <w:rFonts w:ascii="Calibri" w:eastAsiaTheme="minorHAnsi" w:hAnsi="Calibri" w:cs="Calibri"/>
          <w:bCs w:val="0"/>
          <w:i w:val="0"/>
          <w:sz w:val="22"/>
          <w:szCs w:val="22"/>
          <w:lang w:val="en-US" w:eastAsia="en-US"/>
        </w:rPr>
        <w:t>)</w:t>
      </w:r>
      <w:bookmarkEnd w:id="499"/>
      <w:r w:rsidRPr="00B909FD">
        <w:rPr>
          <w:rFonts w:ascii="Calibri" w:eastAsiaTheme="minorHAnsi" w:hAnsi="Calibri" w:cs="Calibri"/>
          <w:bCs w:val="0"/>
          <w:i w:val="0"/>
          <w:sz w:val="22"/>
          <w:szCs w:val="22"/>
          <w:lang w:val="en-US" w:eastAsia="en-US"/>
        </w:rPr>
        <w:t>:</w:t>
      </w:r>
      <w:bookmarkEnd w:id="500"/>
    </w:p>
    <w:tbl>
      <w:tblPr>
        <w:tblStyle w:val="TableGrid72"/>
        <w:tblW w:w="9469" w:type="dxa"/>
        <w:tblCellMar>
          <w:top w:w="57" w:type="dxa"/>
          <w:left w:w="57" w:type="dxa"/>
          <w:bottom w:w="57" w:type="dxa"/>
          <w:right w:w="57" w:type="dxa"/>
        </w:tblCellMar>
        <w:tblLook w:val="04A0" w:firstRow="1" w:lastRow="0" w:firstColumn="1" w:lastColumn="0" w:noHBand="0" w:noVBand="1"/>
      </w:tblPr>
      <w:tblGrid>
        <w:gridCol w:w="916"/>
        <w:gridCol w:w="5364"/>
        <w:gridCol w:w="3189"/>
      </w:tblGrid>
      <w:tr w:rsidR="00EC444B" w:rsidRPr="00B909FD" w14:paraId="08BB5A55" w14:textId="77777777" w:rsidTr="004C0D46">
        <w:trPr>
          <w:trHeight w:val="227"/>
          <w:tblHeader/>
        </w:trPr>
        <w:tc>
          <w:tcPr>
            <w:tcW w:w="907" w:type="dxa"/>
            <w:shd w:val="clear" w:color="auto" w:fill="D9D9D9" w:themeFill="background1" w:themeFillShade="D9"/>
            <w:vAlign w:val="center"/>
          </w:tcPr>
          <w:p w14:paraId="3804687C" w14:textId="77777777" w:rsidR="00EC17F4" w:rsidRPr="00B909FD" w:rsidRDefault="00EC17F4" w:rsidP="006D31F2">
            <w:pPr>
              <w:mirrorIndents/>
              <w:jc w:val="center"/>
              <w:rPr>
                <w:rFonts w:ascii="Calibri" w:hAnsi="Calibri" w:cs="Calibri"/>
              </w:rPr>
            </w:pPr>
            <w:r w:rsidRPr="00B909FD">
              <w:rPr>
                <w:rFonts w:ascii="Calibri" w:hAnsi="Calibri" w:cs="Calibri"/>
              </w:rPr>
              <w:t>Category</w:t>
            </w:r>
          </w:p>
        </w:tc>
        <w:tc>
          <w:tcPr>
            <w:tcW w:w="5370" w:type="dxa"/>
            <w:shd w:val="clear" w:color="auto" w:fill="D9D9D9" w:themeFill="background1" w:themeFillShade="D9"/>
            <w:vAlign w:val="center"/>
          </w:tcPr>
          <w:p w14:paraId="1C294054" w14:textId="77777777" w:rsidR="00EC17F4" w:rsidRPr="00B909FD" w:rsidRDefault="00EC17F4" w:rsidP="006D31F2">
            <w:pPr>
              <w:mirrorIndents/>
              <w:jc w:val="center"/>
              <w:rPr>
                <w:rFonts w:ascii="Calibri" w:hAnsi="Calibri" w:cs="Calibri"/>
              </w:rPr>
            </w:pPr>
            <w:r w:rsidRPr="00B909FD">
              <w:rPr>
                <w:rFonts w:ascii="Calibri" w:hAnsi="Calibri" w:cs="Calibri"/>
              </w:rPr>
              <w:t>Risk Level</w:t>
            </w:r>
          </w:p>
        </w:tc>
        <w:tc>
          <w:tcPr>
            <w:tcW w:w="3192" w:type="dxa"/>
            <w:shd w:val="clear" w:color="auto" w:fill="D9D9D9" w:themeFill="background1" w:themeFillShade="D9"/>
            <w:vAlign w:val="center"/>
          </w:tcPr>
          <w:p w14:paraId="7595A3D7" w14:textId="77777777" w:rsidR="00EC17F4" w:rsidRPr="00B909FD" w:rsidRDefault="00EC17F4" w:rsidP="006D31F2">
            <w:pPr>
              <w:mirrorIndents/>
              <w:jc w:val="center"/>
              <w:rPr>
                <w:rFonts w:ascii="Calibri" w:hAnsi="Calibri" w:cs="Calibri"/>
              </w:rPr>
            </w:pPr>
            <w:r w:rsidRPr="00B909FD">
              <w:rPr>
                <w:rFonts w:ascii="Calibri" w:hAnsi="Calibri" w:cs="Calibri"/>
              </w:rPr>
              <w:t>Decision</w:t>
            </w:r>
          </w:p>
        </w:tc>
      </w:tr>
      <w:tr w:rsidR="00A81EDC" w:rsidRPr="00B909FD" w14:paraId="67E3B813" w14:textId="77777777" w:rsidTr="004C0D46">
        <w:trPr>
          <w:trHeight w:val="567"/>
        </w:trPr>
        <w:tc>
          <w:tcPr>
            <w:tcW w:w="907" w:type="dxa"/>
            <w:vAlign w:val="center"/>
          </w:tcPr>
          <w:p w14:paraId="16851FA9" w14:textId="77777777" w:rsidR="00EC17F4" w:rsidRPr="00B909FD" w:rsidRDefault="00EC17F4" w:rsidP="006D31F2">
            <w:pPr>
              <w:mirrorIndents/>
              <w:rPr>
                <w:rFonts w:ascii="Calibri" w:hAnsi="Calibri" w:cs="Calibri"/>
              </w:rPr>
            </w:pPr>
            <w:r w:rsidRPr="00B909FD">
              <w:rPr>
                <w:rFonts w:ascii="Calibri" w:hAnsi="Calibri" w:cs="Calibri"/>
              </w:rPr>
              <w:t>1</w:t>
            </w:r>
          </w:p>
        </w:tc>
        <w:tc>
          <w:tcPr>
            <w:tcW w:w="5370" w:type="dxa"/>
            <w:vAlign w:val="center"/>
          </w:tcPr>
          <w:p w14:paraId="0C1C5364" w14:textId="77777777" w:rsidR="00EC17F4" w:rsidRPr="00B909FD" w:rsidRDefault="00EC17F4" w:rsidP="006D31F2">
            <w:pPr>
              <w:mirrorIndents/>
              <w:rPr>
                <w:rFonts w:ascii="Calibri" w:hAnsi="Calibri" w:cs="Calibri"/>
              </w:rPr>
            </w:pPr>
            <w:r w:rsidRPr="00B909FD">
              <w:rPr>
                <w:rFonts w:ascii="Calibri" w:hAnsi="Calibri" w:cs="Calibri"/>
                <w:b/>
              </w:rPr>
              <w:t>Low Risk</w:t>
            </w:r>
            <w:r w:rsidRPr="00B909FD">
              <w:rPr>
                <w:rFonts w:ascii="Calibri" w:hAnsi="Calibri" w:cs="Calibri"/>
              </w:rPr>
              <w:t xml:space="preserve"> project (with negligible environmental and social impacts for which an environmental impact assessment is not necessary)</w:t>
            </w:r>
          </w:p>
        </w:tc>
        <w:tc>
          <w:tcPr>
            <w:tcW w:w="3192" w:type="dxa"/>
            <w:vAlign w:val="center"/>
          </w:tcPr>
          <w:p w14:paraId="35B7D143" w14:textId="77777777" w:rsidR="00EC17F4" w:rsidRPr="00B909FD" w:rsidRDefault="00EC17F4" w:rsidP="006D31F2">
            <w:pPr>
              <w:mirrorIndents/>
              <w:rPr>
                <w:rFonts w:ascii="Calibri" w:hAnsi="Calibri" w:cs="Calibri"/>
              </w:rPr>
            </w:pPr>
            <w:r w:rsidRPr="00B909FD">
              <w:rPr>
                <w:rFonts w:ascii="Calibri" w:hAnsi="Calibri" w:cs="Calibri"/>
              </w:rPr>
              <w:t>Eligible for financing. No additional environmental and social assessment necessary</w:t>
            </w:r>
          </w:p>
        </w:tc>
      </w:tr>
      <w:tr w:rsidR="00A81EDC" w:rsidRPr="00B909FD" w14:paraId="7AC1C2A3" w14:textId="77777777" w:rsidTr="004C0D46">
        <w:trPr>
          <w:trHeight w:val="567"/>
        </w:trPr>
        <w:tc>
          <w:tcPr>
            <w:tcW w:w="907" w:type="dxa"/>
            <w:vAlign w:val="center"/>
          </w:tcPr>
          <w:p w14:paraId="2619AEB5" w14:textId="77777777" w:rsidR="00EC17F4" w:rsidRPr="00B909FD" w:rsidRDefault="00EC17F4" w:rsidP="006D31F2">
            <w:pPr>
              <w:mirrorIndents/>
              <w:rPr>
                <w:rFonts w:ascii="Calibri" w:hAnsi="Calibri" w:cs="Calibri"/>
                <w:color w:val="FF0000"/>
              </w:rPr>
            </w:pPr>
            <w:r w:rsidRPr="00B909FD">
              <w:rPr>
                <w:rFonts w:ascii="Calibri" w:hAnsi="Calibri" w:cs="Calibri"/>
                <w:color w:val="FF0000"/>
              </w:rPr>
              <w:t>2</w:t>
            </w:r>
          </w:p>
        </w:tc>
        <w:tc>
          <w:tcPr>
            <w:tcW w:w="5370" w:type="dxa"/>
            <w:vAlign w:val="center"/>
          </w:tcPr>
          <w:p w14:paraId="42502E9E" w14:textId="77777777" w:rsidR="00EC17F4" w:rsidRPr="00B909FD" w:rsidRDefault="00EC17F4" w:rsidP="006D31F2">
            <w:pPr>
              <w:mirrorIndents/>
              <w:jc w:val="both"/>
              <w:rPr>
                <w:rFonts w:ascii="Calibri" w:hAnsi="Calibri" w:cs="Calibri"/>
                <w:color w:val="FF0000"/>
                <w:spacing w:val="-2"/>
              </w:rPr>
            </w:pPr>
            <w:r w:rsidRPr="00B909FD">
              <w:rPr>
                <w:rFonts w:ascii="Calibri" w:hAnsi="Calibri" w:cs="Calibri"/>
                <w:b/>
                <w:color w:val="FF0000"/>
                <w:spacing w:val="-2"/>
              </w:rPr>
              <w:t>Moderate Risk</w:t>
            </w:r>
            <w:r w:rsidRPr="00B909FD">
              <w:rPr>
                <w:rFonts w:ascii="Calibri" w:hAnsi="Calibri" w:cs="Calibri"/>
                <w:color w:val="FF0000"/>
                <w:spacing w:val="-2"/>
              </w:rPr>
              <w:t xml:space="preserve"> project (</w:t>
            </w:r>
            <w:r w:rsidRPr="00B909FD">
              <w:rPr>
                <w:rFonts w:ascii="Calibri" w:eastAsia="Calibri" w:hAnsi="Calibri" w:cs="Calibri"/>
                <w:color w:val="FF0000"/>
                <w:spacing w:val="-2"/>
              </w:rPr>
              <w:t>project is expected to</w:t>
            </w:r>
            <w:r w:rsidRPr="00B909FD">
              <w:rPr>
                <w:rFonts w:ascii="Calibri" w:hAnsi="Calibri" w:cs="Calibri"/>
                <w:color w:val="FF0000"/>
                <w:spacing w:val="-2"/>
              </w:rPr>
              <w:t xml:space="preserve"> be </w:t>
            </w:r>
            <w:r w:rsidRPr="00B909FD">
              <w:rPr>
                <w:rFonts w:ascii="Calibri" w:eastAsia="Calibri" w:hAnsi="Calibri" w:cs="Calibri"/>
                <w:color w:val="FF0000"/>
                <w:spacing w:val="-2"/>
              </w:rPr>
              <w:t xml:space="preserve">of </w:t>
            </w:r>
            <w:r w:rsidR="003361DC" w:rsidRPr="00B909FD">
              <w:rPr>
                <w:rFonts w:ascii="Calibri" w:eastAsia="Calibri" w:hAnsi="Calibri" w:cs="Calibri"/>
                <w:color w:val="FF0000"/>
                <w:spacing w:val="-2"/>
              </w:rPr>
              <w:t>manageable</w:t>
            </w:r>
            <w:r w:rsidRPr="00B909FD">
              <w:rPr>
                <w:rFonts w:ascii="Calibri" w:eastAsia="Calibri" w:hAnsi="Calibri" w:cs="Calibri"/>
                <w:color w:val="FF0000"/>
                <w:spacing w:val="-2"/>
              </w:rPr>
              <w:t>, easy to envisage, temporary</w:t>
            </w:r>
            <w:r w:rsidRPr="00B909FD">
              <w:rPr>
                <w:rFonts w:ascii="Calibri" w:hAnsi="Calibri" w:cs="Calibri"/>
                <w:color w:val="FF0000"/>
                <w:spacing w:val="-2"/>
              </w:rPr>
              <w:t xml:space="preserve"> and </w:t>
            </w:r>
            <w:r w:rsidRPr="00B909FD">
              <w:rPr>
                <w:rFonts w:ascii="Calibri" w:eastAsia="Calibri" w:hAnsi="Calibri" w:cs="Calibri"/>
                <w:color w:val="FF0000"/>
                <w:spacing w:val="-2"/>
              </w:rPr>
              <w:t>of local</w:t>
            </w:r>
            <w:r w:rsidRPr="00B909FD">
              <w:rPr>
                <w:rFonts w:ascii="Calibri" w:hAnsi="Calibri" w:cs="Calibri"/>
                <w:color w:val="FF0000"/>
                <w:spacing w:val="-2"/>
              </w:rPr>
              <w:t xml:space="preserve"> </w:t>
            </w:r>
            <w:r w:rsidR="003F1303" w:rsidRPr="00B909FD">
              <w:rPr>
                <w:rFonts w:ascii="Calibri" w:hAnsi="Calibri" w:cs="Calibri"/>
                <w:color w:val="FF0000"/>
                <w:spacing w:val="-2"/>
              </w:rPr>
              <w:t>impact)</w:t>
            </w:r>
          </w:p>
        </w:tc>
        <w:tc>
          <w:tcPr>
            <w:tcW w:w="3192" w:type="dxa"/>
            <w:vAlign w:val="center"/>
          </w:tcPr>
          <w:p w14:paraId="19194D93" w14:textId="77777777" w:rsidR="00EC17F4" w:rsidRPr="00B909FD" w:rsidRDefault="00EC17F4" w:rsidP="006D31F2">
            <w:pPr>
              <w:mirrorIndents/>
              <w:rPr>
                <w:rFonts w:ascii="Calibri" w:hAnsi="Calibri" w:cs="Calibri"/>
                <w:color w:val="FF0000"/>
              </w:rPr>
            </w:pPr>
            <w:r w:rsidRPr="00B909FD">
              <w:rPr>
                <w:rFonts w:ascii="Calibri" w:hAnsi="Calibri" w:cs="Calibri"/>
                <w:color w:val="FF0000"/>
              </w:rPr>
              <w:t xml:space="preserve">Eligible for financing. It is necessary for PIU to develop </w:t>
            </w:r>
            <w:r w:rsidRPr="00B909FD">
              <w:rPr>
                <w:rFonts w:ascii="Calibri" w:hAnsi="Calibri" w:cs="Calibri"/>
                <w:b/>
                <w:color w:val="FF0000"/>
              </w:rPr>
              <w:t>Checklist ESMP</w:t>
            </w:r>
            <w:r w:rsidR="00EC444B" w:rsidRPr="00B909FD">
              <w:rPr>
                <w:rFonts w:ascii="Calibri" w:hAnsi="Calibri" w:cs="Calibri"/>
                <w:b/>
                <w:color w:val="FF0000"/>
              </w:rPr>
              <w:t xml:space="preserve"> or ESMP</w:t>
            </w:r>
            <w:r w:rsidRPr="00B909FD">
              <w:rPr>
                <w:rFonts w:ascii="Calibri" w:hAnsi="Calibri" w:cs="Calibri"/>
                <w:color w:val="FF0000"/>
              </w:rPr>
              <w:t>. Public Consultations are mandatory.</w:t>
            </w:r>
          </w:p>
        </w:tc>
      </w:tr>
      <w:tr w:rsidR="00A81EDC" w:rsidRPr="00B909FD" w14:paraId="5486B5D7" w14:textId="77777777" w:rsidTr="00256988">
        <w:trPr>
          <w:trHeight w:val="567"/>
        </w:trPr>
        <w:tc>
          <w:tcPr>
            <w:tcW w:w="907" w:type="dxa"/>
            <w:shd w:val="clear" w:color="auto" w:fill="E5B8B7" w:themeFill="accent2" w:themeFillTint="66"/>
            <w:vAlign w:val="center"/>
          </w:tcPr>
          <w:p w14:paraId="7654D6EE" w14:textId="77777777" w:rsidR="00EC17F4" w:rsidRPr="00B909FD" w:rsidRDefault="00EC17F4" w:rsidP="006D31F2">
            <w:pPr>
              <w:mirrorIndents/>
              <w:rPr>
                <w:rFonts w:ascii="Calibri" w:hAnsi="Calibri" w:cs="Calibri"/>
              </w:rPr>
            </w:pPr>
            <w:r w:rsidRPr="00B909FD">
              <w:rPr>
                <w:rFonts w:ascii="Calibri" w:hAnsi="Calibri" w:cs="Calibri"/>
              </w:rPr>
              <w:t>3</w:t>
            </w:r>
          </w:p>
        </w:tc>
        <w:tc>
          <w:tcPr>
            <w:tcW w:w="5370" w:type="dxa"/>
            <w:shd w:val="clear" w:color="auto" w:fill="E5B8B7" w:themeFill="accent2" w:themeFillTint="66"/>
            <w:vAlign w:val="center"/>
          </w:tcPr>
          <w:p w14:paraId="2FC66212" w14:textId="77777777" w:rsidR="00EC17F4" w:rsidRPr="00B909FD" w:rsidRDefault="00EC17F4" w:rsidP="006D31F2">
            <w:pPr>
              <w:mirrorIndents/>
              <w:jc w:val="both"/>
              <w:rPr>
                <w:rFonts w:ascii="Calibri" w:hAnsi="Calibri" w:cs="Calibri"/>
              </w:rPr>
            </w:pPr>
            <w:r w:rsidRPr="00B909FD">
              <w:rPr>
                <w:rFonts w:ascii="Calibri" w:hAnsi="Calibri" w:cs="Calibri"/>
                <w:b/>
              </w:rPr>
              <w:t>Substantial Risk</w:t>
            </w:r>
            <w:r w:rsidRPr="00B909FD">
              <w:rPr>
                <w:rFonts w:ascii="Calibri" w:hAnsi="Calibri" w:cs="Calibri"/>
              </w:rPr>
              <w:t xml:space="preserve"> project (with potential and very significant or irrevocable environmental and social impacts, whose size is difficult to determine in the project identification phase)</w:t>
            </w:r>
          </w:p>
        </w:tc>
        <w:tc>
          <w:tcPr>
            <w:tcW w:w="3192" w:type="dxa"/>
            <w:shd w:val="clear" w:color="auto" w:fill="E5B8B7" w:themeFill="accent2" w:themeFillTint="66"/>
            <w:vAlign w:val="center"/>
          </w:tcPr>
          <w:p w14:paraId="68AD1EE2" w14:textId="2376AB5C" w:rsidR="00EC17F4" w:rsidRPr="00B909FD" w:rsidRDefault="00531FCE" w:rsidP="006D31F2">
            <w:pPr>
              <w:mirrorIndents/>
              <w:rPr>
                <w:rFonts w:ascii="Calibri" w:hAnsi="Calibri" w:cs="Calibri"/>
              </w:rPr>
            </w:pPr>
            <w:r w:rsidRPr="00B909FD">
              <w:rPr>
                <w:rFonts w:ascii="Calibri" w:hAnsi="Calibri" w:cs="Calibri"/>
              </w:rPr>
              <w:t>NOT e</w:t>
            </w:r>
            <w:r w:rsidR="00EC17F4" w:rsidRPr="00B909FD">
              <w:rPr>
                <w:rFonts w:ascii="Calibri" w:hAnsi="Calibri" w:cs="Calibri"/>
              </w:rPr>
              <w:t xml:space="preserve">ligible for financing. </w:t>
            </w:r>
          </w:p>
        </w:tc>
      </w:tr>
      <w:tr w:rsidR="00EC444B" w:rsidRPr="00B909FD" w14:paraId="779F5728" w14:textId="77777777" w:rsidTr="00256988">
        <w:trPr>
          <w:trHeight w:val="567"/>
        </w:trPr>
        <w:tc>
          <w:tcPr>
            <w:tcW w:w="907" w:type="dxa"/>
            <w:shd w:val="clear" w:color="auto" w:fill="E5B8B7" w:themeFill="accent2" w:themeFillTint="66"/>
            <w:vAlign w:val="center"/>
          </w:tcPr>
          <w:p w14:paraId="4EFAEEF8" w14:textId="77777777" w:rsidR="001C798C" w:rsidRPr="00B909FD" w:rsidRDefault="001C798C" w:rsidP="006D31F2">
            <w:pPr>
              <w:mirrorIndents/>
              <w:rPr>
                <w:rFonts w:ascii="Calibri" w:hAnsi="Calibri" w:cs="Calibri"/>
              </w:rPr>
            </w:pPr>
            <w:r w:rsidRPr="00B909FD">
              <w:rPr>
                <w:rFonts w:ascii="Calibri" w:hAnsi="Calibri" w:cs="Calibri"/>
              </w:rPr>
              <w:t>4</w:t>
            </w:r>
          </w:p>
        </w:tc>
        <w:tc>
          <w:tcPr>
            <w:tcW w:w="5370" w:type="dxa"/>
            <w:shd w:val="clear" w:color="auto" w:fill="E5B8B7" w:themeFill="accent2" w:themeFillTint="66"/>
            <w:vAlign w:val="center"/>
          </w:tcPr>
          <w:p w14:paraId="0BAE6F39" w14:textId="77777777" w:rsidR="00E72418" w:rsidRPr="00B909FD" w:rsidRDefault="001C798C" w:rsidP="006D31F2">
            <w:pPr>
              <w:mirrorIndents/>
              <w:rPr>
                <w:rFonts w:ascii="Calibri" w:hAnsi="Calibri" w:cs="Calibri"/>
              </w:rPr>
            </w:pPr>
            <w:r w:rsidRPr="00B909FD">
              <w:rPr>
                <w:rFonts w:ascii="Calibri" w:hAnsi="Calibri" w:cs="Calibri"/>
                <w:b/>
              </w:rPr>
              <w:t>High Risk</w:t>
            </w:r>
            <w:r w:rsidRPr="00B909FD">
              <w:rPr>
                <w:rFonts w:ascii="Calibri" w:eastAsia="Calibri" w:hAnsi="Calibri" w:cs="Calibri"/>
              </w:rPr>
              <w:t xml:space="preserve"> project (likely to have highly significant, diverse, and/or long-</w:t>
            </w:r>
            <w:r w:rsidRPr="00B909FD">
              <w:rPr>
                <w:rFonts w:ascii="Calibri" w:hAnsi="Calibri" w:cs="Calibri"/>
              </w:rPr>
              <w:t xml:space="preserve">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 </w:t>
            </w:r>
          </w:p>
          <w:p w14:paraId="3DED89FD" w14:textId="77777777" w:rsidR="009754F3" w:rsidRPr="00B909FD" w:rsidRDefault="009754F3" w:rsidP="006D31F2">
            <w:pPr>
              <w:mirrorIndents/>
              <w:rPr>
                <w:rFonts w:ascii="Calibri" w:hAnsi="Calibri" w:cs="Calibri"/>
              </w:rPr>
            </w:pPr>
          </w:p>
          <w:p w14:paraId="5CD39629" w14:textId="77777777" w:rsidR="009754F3" w:rsidRPr="00B909FD" w:rsidRDefault="009754F3" w:rsidP="006D31F2">
            <w:pPr>
              <w:mirrorIndents/>
              <w:rPr>
                <w:rFonts w:ascii="Calibri" w:hAnsi="Calibri" w:cs="Calibri"/>
              </w:rPr>
            </w:pPr>
            <w:r w:rsidRPr="00B909FD">
              <w:rPr>
                <w:rFonts w:ascii="Calibri" w:hAnsi="Calibri" w:cs="Calibri"/>
              </w:rPr>
              <w:t>Specific for this Project, but not limited to,</w:t>
            </w:r>
            <w:r w:rsidR="00712817" w:rsidRPr="00B909FD">
              <w:rPr>
                <w:rFonts w:ascii="Calibri" w:hAnsi="Calibri" w:cs="Calibri"/>
              </w:rPr>
              <w:t xml:space="preserve"> the high-risk activities include:</w:t>
            </w:r>
          </w:p>
          <w:p w14:paraId="3C348846" w14:textId="77777777" w:rsidR="00712817" w:rsidRPr="00B909FD" w:rsidRDefault="00712817" w:rsidP="006D31F2">
            <w:pPr>
              <w:pStyle w:val="ListParagraph"/>
              <w:numPr>
                <w:ilvl w:val="0"/>
                <w:numId w:val="44"/>
              </w:numPr>
              <w:ind w:left="0" w:firstLine="0"/>
              <w:mirrorIndents/>
              <w:rPr>
                <w:rFonts w:ascii="Calibri" w:hAnsi="Calibri" w:cs="Calibri"/>
              </w:rPr>
            </w:pPr>
            <w:r w:rsidRPr="00B909FD">
              <w:rPr>
                <w:rFonts w:ascii="Calibri" w:hAnsi="Calibri" w:cs="Calibri"/>
              </w:rPr>
              <w:t>Construction of substantial new railway lines (new routes);</w:t>
            </w:r>
          </w:p>
          <w:p w14:paraId="465CB60D" w14:textId="77777777" w:rsidR="005C1636" w:rsidRPr="00B909FD" w:rsidRDefault="00E330BA" w:rsidP="006D31F2">
            <w:pPr>
              <w:pStyle w:val="ListParagraph"/>
              <w:numPr>
                <w:ilvl w:val="0"/>
                <w:numId w:val="44"/>
              </w:numPr>
              <w:ind w:left="0" w:firstLine="0"/>
              <w:mirrorIndents/>
              <w:rPr>
                <w:rFonts w:ascii="Calibri" w:hAnsi="Calibri" w:cs="Calibri"/>
              </w:rPr>
            </w:pPr>
            <w:r w:rsidRPr="00B909FD">
              <w:rPr>
                <w:rFonts w:ascii="Calibri" w:hAnsi="Calibri" w:cs="Calibri"/>
              </w:rPr>
              <w:t xml:space="preserve">Construction of small new lines </w:t>
            </w:r>
            <w:r w:rsidR="006958FB" w:rsidRPr="00B909FD">
              <w:rPr>
                <w:rFonts w:ascii="Calibri" w:hAnsi="Calibri" w:cs="Calibri"/>
              </w:rPr>
              <w:t xml:space="preserve">such as bypasses, </w:t>
            </w:r>
            <w:r w:rsidR="006E3309" w:rsidRPr="00B909FD">
              <w:rPr>
                <w:rFonts w:ascii="Calibri" w:hAnsi="Calibri" w:cs="Calibri"/>
              </w:rPr>
              <w:t>connections</w:t>
            </w:r>
            <w:r w:rsidR="007F130C" w:rsidRPr="00B909FD">
              <w:rPr>
                <w:rFonts w:ascii="Calibri" w:hAnsi="Calibri" w:cs="Calibri"/>
              </w:rPr>
              <w:t>, and similar</w:t>
            </w:r>
            <w:r w:rsidR="006E3309" w:rsidRPr="00B909FD">
              <w:rPr>
                <w:rFonts w:ascii="Calibri" w:hAnsi="Calibri" w:cs="Calibri"/>
              </w:rPr>
              <w:t xml:space="preserve"> in </w:t>
            </w:r>
            <w:r w:rsidR="00C262E0" w:rsidRPr="00B909FD">
              <w:rPr>
                <w:rFonts w:ascii="Calibri" w:hAnsi="Calibri" w:cs="Calibri"/>
              </w:rPr>
              <w:t>sensitive and valuable natural areas</w:t>
            </w:r>
            <w:r w:rsidR="00746756" w:rsidRPr="00B909FD">
              <w:rPr>
                <w:rFonts w:ascii="Calibri" w:hAnsi="Calibri" w:cs="Calibri"/>
              </w:rPr>
              <w:t xml:space="preserve">, </w:t>
            </w:r>
            <w:r w:rsidR="00C262E0" w:rsidRPr="00B909FD">
              <w:rPr>
                <w:rFonts w:ascii="Calibri" w:hAnsi="Calibri" w:cs="Calibri"/>
              </w:rPr>
              <w:t xml:space="preserve">those causing </w:t>
            </w:r>
            <w:r w:rsidR="00DB68F3" w:rsidRPr="00B909FD">
              <w:rPr>
                <w:rFonts w:ascii="Calibri" w:hAnsi="Calibri" w:cs="Calibri"/>
              </w:rPr>
              <w:t>fragmentation of habitats</w:t>
            </w:r>
            <w:r w:rsidR="0045488C" w:rsidRPr="00B909FD">
              <w:rPr>
                <w:rFonts w:ascii="Calibri" w:hAnsi="Calibri" w:cs="Calibri"/>
              </w:rPr>
              <w:t>;</w:t>
            </w:r>
          </w:p>
          <w:p w14:paraId="6DC0FBA5" w14:textId="77777777" w:rsidR="0045488C" w:rsidRPr="00B909FD" w:rsidRDefault="0045488C" w:rsidP="006D31F2">
            <w:pPr>
              <w:pStyle w:val="ListParagraph"/>
              <w:numPr>
                <w:ilvl w:val="0"/>
                <w:numId w:val="44"/>
              </w:numPr>
              <w:ind w:left="0" w:firstLine="0"/>
              <w:mirrorIndents/>
              <w:rPr>
                <w:rFonts w:ascii="Calibri" w:hAnsi="Calibri" w:cs="Calibri"/>
              </w:rPr>
            </w:pPr>
            <w:r w:rsidRPr="00B909FD">
              <w:rPr>
                <w:rFonts w:ascii="Calibri" w:hAnsi="Calibri" w:cs="Calibri"/>
              </w:rPr>
              <w:t xml:space="preserve">Other </w:t>
            </w:r>
            <w:r w:rsidR="003361DC" w:rsidRPr="00B909FD">
              <w:rPr>
                <w:rFonts w:ascii="Calibri" w:hAnsi="Calibri" w:cs="Calibri"/>
              </w:rPr>
              <w:t>causing</w:t>
            </w:r>
            <w:r w:rsidRPr="00B909FD">
              <w:rPr>
                <w:rFonts w:ascii="Calibri" w:hAnsi="Calibri" w:cs="Calibri"/>
              </w:rPr>
              <w:t xml:space="preserve"> significant </w:t>
            </w:r>
            <w:r w:rsidR="003361DC" w:rsidRPr="00B909FD">
              <w:rPr>
                <w:rFonts w:ascii="Calibri" w:hAnsi="Calibri" w:cs="Calibri"/>
              </w:rPr>
              <w:t>adverse</w:t>
            </w:r>
            <w:r w:rsidRPr="00B909FD">
              <w:rPr>
                <w:rFonts w:ascii="Calibri" w:hAnsi="Calibri" w:cs="Calibri"/>
              </w:rPr>
              <w:t xml:space="preserve"> impact to </w:t>
            </w:r>
            <w:r w:rsidR="00D9579F" w:rsidRPr="00B909FD">
              <w:rPr>
                <w:rFonts w:ascii="Calibri" w:hAnsi="Calibri" w:cs="Calibri"/>
              </w:rPr>
              <w:t xml:space="preserve">sensitive and valuable natural areas. </w:t>
            </w:r>
          </w:p>
        </w:tc>
        <w:tc>
          <w:tcPr>
            <w:tcW w:w="3192" w:type="dxa"/>
            <w:shd w:val="clear" w:color="auto" w:fill="E5B8B7" w:themeFill="accent2" w:themeFillTint="66"/>
            <w:vAlign w:val="center"/>
          </w:tcPr>
          <w:p w14:paraId="1F82CA80" w14:textId="77777777" w:rsidR="001C798C" w:rsidRPr="00B909FD" w:rsidRDefault="001C798C" w:rsidP="006D31F2">
            <w:pPr>
              <w:mirrorIndents/>
              <w:rPr>
                <w:rFonts w:ascii="Calibri" w:hAnsi="Calibri" w:cs="Calibri"/>
              </w:rPr>
            </w:pPr>
            <w:r w:rsidRPr="00B909FD">
              <w:rPr>
                <w:rFonts w:ascii="Calibri" w:hAnsi="Calibri" w:cs="Calibri"/>
              </w:rPr>
              <w:t xml:space="preserve">Not eligible for financing. </w:t>
            </w:r>
          </w:p>
        </w:tc>
      </w:tr>
      <w:tr w:rsidR="00EC444B" w:rsidRPr="00B909FD" w14:paraId="4758960B" w14:textId="77777777" w:rsidTr="004C0D46">
        <w:trPr>
          <w:trHeight w:val="567"/>
        </w:trPr>
        <w:tc>
          <w:tcPr>
            <w:tcW w:w="907" w:type="dxa"/>
            <w:shd w:val="clear" w:color="auto" w:fill="FFFFCC"/>
            <w:vAlign w:val="center"/>
          </w:tcPr>
          <w:p w14:paraId="36DF7E63" w14:textId="5C6B56D9" w:rsidR="001C34E2" w:rsidRPr="00B909FD" w:rsidRDefault="001C34E2" w:rsidP="006D31F2">
            <w:pPr>
              <w:mirrorIndents/>
              <w:rPr>
                <w:rFonts w:ascii="Calibri" w:hAnsi="Calibri" w:cs="Calibri"/>
              </w:rPr>
            </w:pPr>
          </w:p>
        </w:tc>
        <w:tc>
          <w:tcPr>
            <w:tcW w:w="5370" w:type="dxa"/>
            <w:shd w:val="clear" w:color="auto" w:fill="FFFFCC"/>
            <w:vAlign w:val="center"/>
          </w:tcPr>
          <w:p w14:paraId="37006253" w14:textId="7FE7E6B2" w:rsidR="001C34E2" w:rsidRPr="00B909FD" w:rsidRDefault="001C34E2" w:rsidP="006D31F2">
            <w:pPr>
              <w:mirrorIndents/>
              <w:rPr>
                <w:rFonts w:ascii="Calibri" w:hAnsi="Calibri" w:cs="Calibri"/>
              </w:rPr>
            </w:pPr>
          </w:p>
        </w:tc>
        <w:tc>
          <w:tcPr>
            <w:tcW w:w="3192" w:type="dxa"/>
            <w:shd w:val="clear" w:color="auto" w:fill="FFFFCC"/>
            <w:vAlign w:val="center"/>
          </w:tcPr>
          <w:p w14:paraId="24C8D322" w14:textId="69D346EC" w:rsidR="001C34E2" w:rsidRPr="00B909FD" w:rsidRDefault="001C34E2" w:rsidP="006D31F2">
            <w:pPr>
              <w:mirrorIndents/>
              <w:rPr>
                <w:rFonts w:ascii="Calibri" w:hAnsi="Calibri" w:cs="Calibri"/>
              </w:rPr>
            </w:pPr>
          </w:p>
        </w:tc>
      </w:tr>
    </w:tbl>
    <w:p w14:paraId="2A6E891E" w14:textId="77777777" w:rsidR="00EC17F4" w:rsidRPr="00B909FD" w:rsidRDefault="00EC17F4" w:rsidP="006D31F2">
      <w:pPr>
        <w:spacing w:after="0"/>
        <w:mirrorIndents/>
        <w:jc w:val="both"/>
        <w:rPr>
          <w:rFonts w:ascii="Calibri" w:hAnsi="Calibri" w:cs="Calibri"/>
        </w:rPr>
      </w:pPr>
    </w:p>
    <w:p w14:paraId="6D8EFB31" w14:textId="77777777" w:rsidR="00EC17F4" w:rsidRPr="00B909FD" w:rsidRDefault="00EC17F4" w:rsidP="006D31F2">
      <w:pPr>
        <w:spacing w:after="0"/>
        <w:mirrorIndents/>
        <w:jc w:val="both"/>
        <w:rPr>
          <w:rFonts w:ascii="Calibri" w:hAnsi="Calibri" w:cs="Calibri"/>
        </w:rPr>
      </w:pPr>
      <w:r w:rsidRPr="00B909FD">
        <w:rPr>
          <w:rFonts w:ascii="Calibri" w:hAnsi="Calibri" w:cs="Calibri"/>
        </w:rPr>
        <w:t>Environmental</w:t>
      </w:r>
      <w:r w:rsidR="00A30FE4" w:rsidRPr="00B909FD">
        <w:rPr>
          <w:rFonts w:ascii="Calibri" w:hAnsi="Calibri" w:cs="Calibri"/>
        </w:rPr>
        <w:t xml:space="preserve"> </w:t>
      </w:r>
      <w:r w:rsidR="00F53792" w:rsidRPr="00B909FD">
        <w:rPr>
          <w:rFonts w:ascii="Calibri" w:hAnsi="Calibri" w:cs="Calibri"/>
        </w:rPr>
        <w:t xml:space="preserve">and Social </w:t>
      </w:r>
      <w:r w:rsidRPr="00B909FD">
        <w:rPr>
          <w:rFonts w:ascii="Calibri" w:hAnsi="Calibri" w:cs="Calibri"/>
        </w:rPr>
        <w:t>Screening Questionnaire is enclosed as Annex 03 to this ESMF document.</w:t>
      </w:r>
    </w:p>
    <w:p w14:paraId="214788F4" w14:textId="309E22B3" w:rsidR="00E02D82" w:rsidRPr="00B909FD" w:rsidRDefault="00D6289E" w:rsidP="006D31F2">
      <w:pPr>
        <w:spacing w:after="0"/>
        <w:mirrorIndents/>
        <w:jc w:val="both"/>
        <w:rPr>
          <w:rFonts w:ascii="Calibri" w:hAnsi="Calibri" w:cs="Calibri"/>
        </w:rPr>
      </w:pPr>
      <w:r w:rsidRPr="00B909FD">
        <w:rPr>
          <w:rFonts w:ascii="Calibri" w:hAnsi="Calibri" w:cs="Calibri"/>
        </w:rPr>
        <w:t xml:space="preserve">Before the assessment, </w:t>
      </w:r>
      <w:r w:rsidR="00E02D82" w:rsidRPr="00B909FD">
        <w:rPr>
          <w:rFonts w:ascii="Calibri" w:hAnsi="Calibri" w:cs="Calibri"/>
        </w:rPr>
        <w:t>PIU prepares a screening report, subje</w:t>
      </w:r>
      <w:r w:rsidRPr="00B909FD">
        <w:rPr>
          <w:rFonts w:ascii="Calibri" w:hAnsi="Calibri" w:cs="Calibri"/>
        </w:rPr>
        <w:t>c</w:t>
      </w:r>
      <w:r w:rsidR="00E02D82" w:rsidRPr="00B909FD">
        <w:rPr>
          <w:rFonts w:ascii="Calibri" w:hAnsi="Calibri" w:cs="Calibri"/>
        </w:rPr>
        <w:t xml:space="preserve">t of </w:t>
      </w:r>
      <w:r w:rsidRPr="00B909FD">
        <w:rPr>
          <w:rFonts w:ascii="Calibri" w:hAnsi="Calibri" w:cs="Calibri"/>
        </w:rPr>
        <w:t xml:space="preserve">the approval from WB Environmental and </w:t>
      </w:r>
      <w:r w:rsidR="009862EF" w:rsidRPr="00B909FD">
        <w:rPr>
          <w:rFonts w:ascii="Calibri" w:eastAsia="MS Mincho" w:hAnsi="Calibri" w:cs="Calibri"/>
        </w:rPr>
        <w:t>Public communication, social and citizen engagement specialist</w:t>
      </w:r>
      <w:r w:rsidRPr="00B909FD">
        <w:rPr>
          <w:rFonts w:ascii="Calibri" w:hAnsi="Calibri" w:cs="Calibri"/>
        </w:rPr>
        <w:t xml:space="preserve">, who confirms the risk. </w:t>
      </w:r>
    </w:p>
    <w:p w14:paraId="505DBFBF" w14:textId="77777777" w:rsidR="00547344" w:rsidRPr="00B909FD" w:rsidRDefault="00547344" w:rsidP="006D31F2">
      <w:pPr>
        <w:spacing w:after="0"/>
        <w:mirrorIndents/>
        <w:jc w:val="both"/>
        <w:rPr>
          <w:rFonts w:ascii="Calibri" w:hAnsi="Calibri" w:cs="Calibri"/>
        </w:rPr>
      </w:pPr>
    </w:p>
    <w:p w14:paraId="3791EAB0" w14:textId="77777777" w:rsidR="00547344" w:rsidRPr="00B909FD" w:rsidRDefault="00547344" w:rsidP="006D31F2">
      <w:pPr>
        <w:pStyle w:val="Heading1"/>
        <w:spacing w:before="0"/>
        <w:mirrorIndents/>
        <w:jc w:val="left"/>
        <w:rPr>
          <w:rFonts w:ascii="Calibri" w:hAnsi="Calibri" w:cs="Calibri"/>
          <w:bCs w:val="0"/>
          <w:color w:val="auto"/>
          <w:spacing w:val="-2"/>
          <w:sz w:val="22"/>
          <w:szCs w:val="22"/>
        </w:rPr>
      </w:pPr>
      <w:bookmarkStart w:id="501" w:name="_Toc145936832"/>
      <w:r w:rsidRPr="00B909FD">
        <w:rPr>
          <w:rFonts w:ascii="Calibri" w:hAnsi="Calibri" w:cs="Calibri"/>
          <w:color w:val="auto"/>
          <w:spacing w:val="-2"/>
          <w:sz w:val="22"/>
          <w:szCs w:val="22"/>
        </w:rPr>
        <w:t xml:space="preserve">STEP 2: </w:t>
      </w:r>
      <w:r w:rsidRPr="00B909FD">
        <w:rPr>
          <w:rFonts w:ascii="Calibri" w:hAnsi="Calibri" w:cs="Calibri"/>
          <w:bCs w:val="0"/>
          <w:color w:val="auto"/>
          <w:spacing w:val="-2"/>
          <w:sz w:val="22"/>
          <w:szCs w:val="22"/>
        </w:rPr>
        <w:t>Sub-Project Preparation</w:t>
      </w:r>
      <w:bookmarkEnd w:id="501"/>
    </w:p>
    <w:p w14:paraId="73E535C8" w14:textId="5C7C8B98" w:rsidR="00547344" w:rsidRPr="00B909FD" w:rsidRDefault="00547344" w:rsidP="006D31F2">
      <w:pPr>
        <w:widowControl w:val="0"/>
        <w:spacing w:after="0"/>
        <w:mirrorIndents/>
        <w:jc w:val="both"/>
        <w:rPr>
          <w:rFonts w:ascii="Calibri" w:hAnsi="Calibri" w:cs="Calibri"/>
        </w:rPr>
      </w:pPr>
      <w:r w:rsidRPr="00B909FD">
        <w:rPr>
          <w:rFonts w:ascii="Calibri" w:hAnsi="Calibri" w:cs="Calibri"/>
        </w:rPr>
        <w:t xml:space="preserve">The </w:t>
      </w:r>
      <w:r w:rsidRPr="00B909FD">
        <w:rPr>
          <w:rFonts w:ascii="Calibri" w:hAnsi="Calibri" w:cs="Calibri"/>
          <w:b/>
        </w:rPr>
        <w:t>PIU/PITs prepares necessary documentation for Sub-Project</w:t>
      </w:r>
      <w:r w:rsidRPr="00B909FD">
        <w:rPr>
          <w:rFonts w:ascii="Calibri" w:hAnsi="Calibri" w:cs="Calibri"/>
        </w:rPr>
        <w:t xml:space="preserve"> implementation including, Technical </w:t>
      </w:r>
      <w:r w:rsidR="00983EFE" w:rsidRPr="00B909FD">
        <w:rPr>
          <w:rFonts w:ascii="Calibri" w:hAnsi="Calibri" w:cs="Calibri"/>
        </w:rPr>
        <w:t>documentation (this shall include climate-sensitive design solutions, capacity building, and installation of preventive systems).</w:t>
      </w:r>
      <w:r w:rsidRPr="00B909FD">
        <w:rPr>
          <w:rFonts w:ascii="Calibri" w:hAnsi="Calibri" w:cs="Calibri"/>
        </w:rPr>
        <w:t xml:space="preserve"> for the subproject to be financed including the technical description of the subproject, permits and approvals issued by competent bodies related to the implementation of the subproject as well </w:t>
      </w:r>
      <w:r w:rsidRPr="00B909FD">
        <w:rPr>
          <w:rFonts w:ascii="Calibri" w:hAnsi="Calibri" w:cs="Calibri"/>
        </w:rPr>
        <w:lastRenderedPageBreak/>
        <w:t>as the time schedule of works.</w:t>
      </w:r>
    </w:p>
    <w:p w14:paraId="186A5005" w14:textId="77777777" w:rsidR="00524524" w:rsidRPr="00B909FD" w:rsidRDefault="00524524" w:rsidP="006D31F2">
      <w:pPr>
        <w:autoSpaceDE w:val="0"/>
        <w:autoSpaceDN w:val="0"/>
        <w:spacing w:after="0"/>
        <w:mirrorIndents/>
        <w:jc w:val="both"/>
        <w:rPr>
          <w:rFonts w:ascii="Calibri" w:hAnsi="Calibri" w:cs="Calibri"/>
        </w:rPr>
      </w:pPr>
    </w:p>
    <w:p w14:paraId="418C8E02" w14:textId="6954B395" w:rsidR="006C4269" w:rsidRPr="00B909FD" w:rsidRDefault="006C4269" w:rsidP="006D31F2">
      <w:pPr>
        <w:pStyle w:val="Heading1"/>
        <w:spacing w:before="0"/>
        <w:mirrorIndents/>
        <w:jc w:val="left"/>
        <w:rPr>
          <w:rFonts w:ascii="Calibri" w:hAnsi="Calibri" w:cs="Calibri"/>
          <w:color w:val="auto"/>
          <w:spacing w:val="-2"/>
          <w:sz w:val="22"/>
          <w:szCs w:val="22"/>
        </w:rPr>
      </w:pPr>
      <w:bookmarkStart w:id="502" w:name="_Toc50353314"/>
      <w:bookmarkStart w:id="503" w:name="_Toc145936833"/>
      <w:r w:rsidRPr="00B909FD">
        <w:rPr>
          <w:rFonts w:ascii="Calibri" w:hAnsi="Calibri" w:cs="Calibri"/>
          <w:color w:val="auto"/>
          <w:spacing w:val="-2"/>
          <w:sz w:val="22"/>
          <w:szCs w:val="22"/>
        </w:rPr>
        <w:t xml:space="preserve">STEP 3: </w:t>
      </w:r>
      <w:r w:rsidR="00900EB8" w:rsidRPr="00B909FD">
        <w:rPr>
          <w:rFonts w:ascii="Calibri" w:hAnsi="Calibri" w:cs="Calibri"/>
          <w:color w:val="auto"/>
          <w:spacing w:val="-2"/>
          <w:sz w:val="22"/>
          <w:szCs w:val="22"/>
        </w:rPr>
        <w:t xml:space="preserve">Preparation and </w:t>
      </w:r>
      <w:r w:rsidRPr="00B909FD">
        <w:rPr>
          <w:rFonts w:ascii="Calibri" w:hAnsi="Calibri" w:cs="Calibri"/>
          <w:color w:val="auto"/>
          <w:spacing w:val="-2"/>
          <w:sz w:val="22"/>
          <w:szCs w:val="22"/>
        </w:rPr>
        <w:t>Disclosure of</w:t>
      </w:r>
      <w:r w:rsidR="007C07D5" w:rsidRPr="00B909FD">
        <w:rPr>
          <w:rFonts w:ascii="Calibri" w:hAnsi="Calibri" w:cs="Calibri"/>
          <w:color w:val="auto"/>
          <w:spacing w:val="-2"/>
          <w:sz w:val="22"/>
          <w:szCs w:val="22"/>
        </w:rPr>
        <w:t xml:space="preserve"> </w:t>
      </w:r>
      <w:r w:rsidR="00D73A48" w:rsidRPr="00B909FD">
        <w:rPr>
          <w:rFonts w:ascii="Calibri" w:hAnsi="Calibri" w:cs="Calibri"/>
          <w:color w:val="auto"/>
          <w:spacing w:val="-2"/>
          <w:sz w:val="22"/>
          <w:szCs w:val="22"/>
        </w:rPr>
        <w:t>ESIA, ESMP</w:t>
      </w:r>
      <w:r w:rsidRPr="00B909FD">
        <w:rPr>
          <w:rFonts w:ascii="Calibri" w:hAnsi="Calibri" w:cs="Calibri"/>
          <w:color w:val="auto"/>
          <w:spacing w:val="-2"/>
          <w:sz w:val="22"/>
          <w:szCs w:val="22"/>
        </w:rPr>
        <w:t xml:space="preserve"> and Checklist ESMP</w:t>
      </w:r>
      <w:r w:rsidR="00524524" w:rsidRPr="00B909FD">
        <w:rPr>
          <w:rFonts w:ascii="Calibri" w:hAnsi="Calibri" w:cs="Calibri"/>
          <w:color w:val="auto"/>
          <w:spacing w:val="-2"/>
          <w:sz w:val="22"/>
          <w:szCs w:val="22"/>
        </w:rPr>
        <w:t xml:space="preserve"> and public consultations</w:t>
      </w:r>
      <w:bookmarkEnd w:id="502"/>
      <w:bookmarkEnd w:id="503"/>
      <w:r w:rsidR="009E470B" w:rsidRPr="00B909FD">
        <w:rPr>
          <w:rFonts w:ascii="Calibri" w:hAnsi="Calibri" w:cs="Calibri"/>
          <w:color w:val="auto"/>
          <w:spacing w:val="-2"/>
          <w:sz w:val="22"/>
          <w:szCs w:val="22"/>
        </w:rPr>
        <w:t xml:space="preserve"> </w:t>
      </w:r>
    </w:p>
    <w:p w14:paraId="45A4AC28" w14:textId="7856905E" w:rsidR="00A5428C" w:rsidRPr="00B909FD" w:rsidRDefault="00721BF3" w:rsidP="006D31F2">
      <w:pPr>
        <w:widowControl w:val="0"/>
        <w:spacing w:after="0"/>
        <w:mirrorIndents/>
        <w:jc w:val="both"/>
        <w:rPr>
          <w:rFonts w:ascii="Calibri" w:hAnsi="Calibri" w:cs="Calibri"/>
        </w:rPr>
      </w:pPr>
      <w:r w:rsidRPr="00B909FD">
        <w:rPr>
          <w:rFonts w:ascii="Calibri" w:hAnsi="Calibri" w:cs="Calibri"/>
          <w:spacing w:val="2"/>
        </w:rPr>
        <w:t>T</w:t>
      </w:r>
      <w:r w:rsidRPr="00B909FD">
        <w:rPr>
          <w:rFonts w:ascii="Calibri" w:hAnsi="Calibri" w:cs="Calibri"/>
        </w:rPr>
        <w:t>he</w:t>
      </w:r>
      <w:r w:rsidR="00D73A48" w:rsidRPr="00B909FD">
        <w:rPr>
          <w:rFonts w:ascii="Calibri" w:hAnsi="Calibri" w:cs="Calibri"/>
        </w:rPr>
        <w:t xml:space="preserve">, </w:t>
      </w:r>
      <w:r w:rsidR="00D73A48" w:rsidRPr="00B909FD">
        <w:rPr>
          <w:rFonts w:ascii="Calibri" w:hAnsi="Calibri" w:cs="Calibri"/>
          <w:spacing w:val="3"/>
        </w:rPr>
        <w:t>ESMP</w:t>
      </w:r>
      <w:r w:rsidR="0065315D" w:rsidRPr="00B909FD">
        <w:rPr>
          <w:rFonts w:ascii="Calibri" w:hAnsi="Calibri" w:cs="Calibri"/>
          <w:spacing w:val="5"/>
        </w:rPr>
        <w:t xml:space="preserve">, </w:t>
      </w:r>
      <w:r w:rsidRPr="00B909FD">
        <w:rPr>
          <w:rFonts w:ascii="Calibri" w:hAnsi="Calibri" w:cs="Calibri"/>
        </w:rPr>
        <w:t>or</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2"/>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Checklist ESMP</w:t>
      </w:r>
      <w:r w:rsidRPr="00B909FD">
        <w:rPr>
          <w:rFonts w:ascii="Calibri" w:hAnsi="Calibri" w:cs="Calibri"/>
          <w:spacing w:val="5"/>
        </w:rPr>
        <w:t xml:space="preserve"> (for “Moderate Risk” subprojects) </w:t>
      </w:r>
      <w:r w:rsidRPr="00B909FD">
        <w:rPr>
          <w:rFonts w:ascii="Calibri" w:hAnsi="Calibri" w:cs="Calibri"/>
          <w:spacing w:val="2"/>
        </w:rPr>
        <w:t>a</w:t>
      </w:r>
      <w:r w:rsidRPr="00B909FD">
        <w:rPr>
          <w:rFonts w:ascii="Calibri" w:hAnsi="Calibri" w:cs="Calibri"/>
        </w:rPr>
        <w:t>re</w:t>
      </w:r>
      <w:r w:rsidRPr="00B909FD">
        <w:rPr>
          <w:rFonts w:ascii="Calibri" w:hAnsi="Calibri" w:cs="Calibri"/>
          <w:spacing w:val="4"/>
        </w:rPr>
        <w:t xml:space="preserve"> </w:t>
      </w:r>
      <w:r w:rsidRPr="00B909FD">
        <w:rPr>
          <w:rFonts w:ascii="Calibri" w:hAnsi="Calibri" w:cs="Calibri"/>
        </w:rPr>
        <w:t>to</w:t>
      </w:r>
      <w:r w:rsidRPr="00B909FD">
        <w:rPr>
          <w:rFonts w:ascii="Calibri" w:hAnsi="Calibri" w:cs="Calibri"/>
          <w:spacing w:val="5"/>
        </w:rPr>
        <w:t xml:space="preserve"> </w:t>
      </w:r>
      <w:r w:rsidRPr="00B909FD">
        <w:rPr>
          <w:rFonts w:ascii="Calibri" w:hAnsi="Calibri" w:cs="Calibri"/>
        </w:rPr>
        <w:t>be</w:t>
      </w:r>
      <w:r w:rsidRPr="00B909FD">
        <w:rPr>
          <w:rFonts w:ascii="Calibri" w:hAnsi="Calibri" w:cs="Calibri"/>
          <w:spacing w:val="4"/>
        </w:rPr>
        <w:t xml:space="preserve"> </w:t>
      </w:r>
      <w:r w:rsidRPr="00B909FD">
        <w:rPr>
          <w:rFonts w:ascii="Calibri" w:hAnsi="Calibri" w:cs="Calibri"/>
        </w:rPr>
        <w:t>p</w:t>
      </w:r>
      <w:r w:rsidRPr="00B909FD">
        <w:rPr>
          <w:rFonts w:ascii="Calibri" w:hAnsi="Calibri" w:cs="Calibri"/>
          <w:spacing w:val="2"/>
        </w:rPr>
        <w:t>re</w:t>
      </w:r>
      <w:r w:rsidRPr="00B909FD">
        <w:rPr>
          <w:rFonts w:ascii="Calibri" w:hAnsi="Calibri" w:cs="Calibri"/>
        </w:rPr>
        <w:t>pa</w:t>
      </w:r>
      <w:r w:rsidRPr="00B909FD">
        <w:rPr>
          <w:rFonts w:ascii="Calibri" w:hAnsi="Calibri" w:cs="Calibri"/>
          <w:spacing w:val="2"/>
        </w:rPr>
        <w:t>r</w:t>
      </w:r>
      <w:r w:rsidRPr="00B909FD">
        <w:rPr>
          <w:rFonts w:ascii="Calibri" w:hAnsi="Calibri" w:cs="Calibri"/>
        </w:rPr>
        <w:t>ed</w:t>
      </w:r>
      <w:r w:rsidRPr="00B909FD">
        <w:rPr>
          <w:rFonts w:ascii="Calibri" w:hAnsi="Calibri" w:cs="Calibri"/>
          <w:spacing w:val="3"/>
        </w:rPr>
        <w:t xml:space="preserve"> </w:t>
      </w:r>
      <w:r w:rsidRPr="00B909FD">
        <w:rPr>
          <w:rFonts w:ascii="Calibri" w:hAnsi="Calibri" w:cs="Calibri"/>
          <w:spacing w:val="2"/>
        </w:rPr>
        <w:t>f</w:t>
      </w:r>
      <w:r w:rsidRPr="00B909FD">
        <w:rPr>
          <w:rFonts w:ascii="Calibri" w:hAnsi="Calibri" w:cs="Calibri"/>
        </w:rPr>
        <w:t>or</w:t>
      </w:r>
      <w:r w:rsidRPr="00B909FD">
        <w:rPr>
          <w:rFonts w:ascii="Calibri" w:hAnsi="Calibri" w:cs="Calibri"/>
          <w:spacing w:val="4"/>
        </w:rPr>
        <w:t xml:space="preserve"> </w:t>
      </w:r>
      <w:r w:rsidRPr="00B909FD">
        <w:rPr>
          <w:rFonts w:ascii="Calibri" w:hAnsi="Calibri" w:cs="Calibri"/>
          <w:spacing w:val="2"/>
        </w:rPr>
        <w:t>e</w:t>
      </w:r>
      <w:r w:rsidRPr="00B909FD">
        <w:rPr>
          <w:rFonts w:ascii="Calibri" w:hAnsi="Calibri" w:cs="Calibri"/>
        </w:rPr>
        <w:t>a</w:t>
      </w:r>
      <w:r w:rsidRPr="00B909FD">
        <w:rPr>
          <w:rFonts w:ascii="Calibri" w:hAnsi="Calibri" w:cs="Calibri"/>
          <w:spacing w:val="2"/>
        </w:rPr>
        <w:t>c</w:t>
      </w:r>
      <w:r w:rsidRPr="00B909FD">
        <w:rPr>
          <w:rFonts w:ascii="Calibri" w:hAnsi="Calibri" w:cs="Calibri"/>
        </w:rPr>
        <w:t>h i</w:t>
      </w:r>
      <w:r w:rsidRPr="00B909FD">
        <w:rPr>
          <w:rFonts w:ascii="Calibri" w:hAnsi="Calibri" w:cs="Calibri"/>
          <w:spacing w:val="2"/>
        </w:rPr>
        <w:t>n</w:t>
      </w:r>
      <w:r w:rsidRPr="00B909FD">
        <w:rPr>
          <w:rFonts w:ascii="Calibri" w:hAnsi="Calibri" w:cs="Calibri"/>
        </w:rPr>
        <w:t>di</w:t>
      </w:r>
      <w:r w:rsidRPr="00B909FD">
        <w:rPr>
          <w:rFonts w:ascii="Calibri" w:hAnsi="Calibri" w:cs="Calibri"/>
          <w:spacing w:val="-2"/>
        </w:rPr>
        <w:t>v</w:t>
      </w:r>
      <w:r w:rsidRPr="00B909FD">
        <w:rPr>
          <w:rFonts w:ascii="Calibri" w:hAnsi="Calibri" w:cs="Calibri"/>
        </w:rPr>
        <w:t>idu</w:t>
      </w:r>
      <w:r w:rsidRPr="00B909FD">
        <w:rPr>
          <w:rFonts w:ascii="Calibri" w:hAnsi="Calibri" w:cs="Calibri"/>
          <w:spacing w:val="2"/>
        </w:rPr>
        <w:t>a</w:t>
      </w:r>
      <w:r w:rsidRPr="00B909FD">
        <w:rPr>
          <w:rFonts w:ascii="Calibri" w:hAnsi="Calibri" w:cs="Calibri"/>
        </w:rPr>
        <w:t>l</w:t>
      </w:r>
      <w:r w:rsidRPr="00B909FD">
        <w:rPr>
          <w:rFonts w:ascii="Calibri" w:hAnsi="Calibri" w:cs="Calibri"/>
          <w:spacing w:val="3"/>
        </w:rPr>
        <w:t xml:space="preserve"> </w:t>
      </w:r>
      <w:r w:rsidRPr="00B909FD">
        <w:rPr>
          <w:rFonts w:ascii="Calibri" w:hAnsi="Calibri" w:cs="Calibri"/>
        </w:rPr>
        <w:t>subp</w:t>
      </w:r>
      <w:r w:rsidRPr="00B909FD">
        <w:rPr>
          <w:rFonts w:ascii="Calibri" w:hAnsi="Calibri" w:cs="Calibri"/>
          <w:spacing w:val="2"/>
        </w:rPr>
        <w:t>r</w:t>
      </w:r>
      <w:r w:rsidRPr="00B909FD">
        <w:rPr>
          <w:rFonts w:ascii="Calibri" w:hAnsi="Calibri" w:cs="Calibri"/>
        </w:rPr>
        <w:t>o</w:t>
      </w:r>
      <w:r w:rsidRPr="00B909FD">
        <w:rPr>
          <w:rFonts w:ascii="Calibri" w:hAnsi="Calibri" w:cs="Calibri"/>
          <w:spacing w:val="3"/>
        </w:rPr>
        <w:t>j</w:t>
      </w:r>
      <w:r w:rsidRPr="00B909FD">
        <w:rPr>
          <w:rFonts w:ascii="Calibri" w:hAnsi="Calibri" w:cs="Calibri"/>
          <w:spacing w:val="2"/>
        </w:rPr>
        <w:t>e</w:t>
      </w:r>
      <w:r w:rsidRPr="00B909FD">
        <w:rPr>
          <w:rFonts w:ascii="Calibri" w:hAnsi="Calibri" w:cs="Calibri"/>
        </w:rPr>
        <w:t>ct</w:t>
      </w:r>
      <w:r w:rsidR="00D54946" w:rsidRPr="00B909FD">
        <w:rPr>
          <w:rFonts w:ascii="Calibri" w:hAnsi="Calibri" w:cs="Calibri"/>
        </w:rPr>
        <w:t xml:space="preserve">, prior to </w:t>
      </w:r>
      <w:r w:rsidR="00A61EBF" w:rsidRPr="00B909FD">
        <w:rPr>
          <w:rFonts w:ascii="Calibri" w:hAnsi="Calibri" w:cs="Calibri"/>
        </w:rPr>
        <w:t>bidding</w:t>
      </w:r>
      <w:r w:rsidR="002D041B" w:rsidRPr="00B909FD">
        <w:rPr>
          <w:rFonts w:ascii="Calibri" w:hAnsi="Calibri" w:cs="Calibri"/>
        </w:rPr>
        <w:t xml:space="preserve"> </w:t>
      </w:r>
      <w:r w:rsidR="003361DC" w:rsidRPr="00B909FD">
        <w:rPr>
          <w:rFonts w:ascii="Calibri" w:hAnsi="Calibri" w:cs="Calibri"/>
        </w:rPr>
        <w:t>procedures, by</w:t>
      </w:r>
      <w:r w:rsidR="00D73A48" w:rsidRPr="00B909FD">
        <w:rPr>
          <w:rFonts w:ascii="Calibri" w:hAnsi="Calibri" w:cs="Calibri"/>
        </w:rPr>
        <w:t xml:space="preserve"> the PIUs </w:t>
      </w:r>
      <w:r w:rsidR="003F1303" w:rsidRPr="00B909FD">
        <w:rPr>
          <w:rFonts w:ascii="Calibri" w:hAnsi="Calibri" w:cs="Calibri"/>
        </w:rPr>
        <w:t>Environmental</w:t>
      </w:r>
      <w:r w:rsidR="00D73A48" w:rsidRPr="00B909FD">
        <w:rPr>
          <w:rFonts w:ascii="Calibri" w:hAnsi="Calibri" w:cs="Calibri"/>
        </w:rPr>
        <w:t xml:space="preserve"> and </w:t>
      </w:r>
      <w:r w:rsidR="009862EF" w:rsidRPr="00B909FD">
        <w:rPr>
          <w:rFonts w:ascii="Calibri" w:eastAsia="MS Mincho" w:hAnsi="Calibri" w:cs="Calibri"/>
        </w:rPr>
        <w:t>Public communication, social and citizen engagement specialist</w:t>
      </w:r>
      <w:r w:rsidR="00BE3D2A" w:rsidRPr="00B909FD">
        <w:rPr>
          <w:rFonts w:ascii="Calibri" w:hAnsi="Calibri" w:cs="Calibri"/>
        </w:rPr>
        <w:t xml:space="preserve">, </w:t>
      </w:r>
      <w:r w:rsidR="0040320F" w:rsidRPr="00B909FD">
        <w:rPr>
          <w:rFonts w:ascii="Calibri" w:hAnsi="Calibri" w:cs="Calibri"/>
        </w:rPr>
        <w:t xml:space="preserve">and shall be </w:t>
      </w:r>
      <w:r w:rsidR="00BE3D2A" w:rsidRPr="00B909FD">
        <w:rPr>
          <w:rFonts w:ascii="Calibri" w:hAnsi="Calibri" w:cs="Calibri"/>
        </w:rPr>
        <w:t xml:space="preserve">subject to </w:t>
      </w:r>
      <w:r w:rsidR="00D31597" w:rsidRPr="00B909FD">
        <w:rPr>
          <w:rFonts w:ascii="Calibri" w:hAnsi="Calibri" w:cs="Calibri"/>
        </w:rPr>
        <w:t>review and approval</w:t>
      </w:r>
      <w:r w:rsidR="0040320F" w:rsidRPr="00B909FD">
        <w:rPr>
          <w:rFonts w:ascii="Calibri" w:hAnsi="Calibri" w:cs="Calibri"/>
        </w:rPr>
        <w:t xml:space="preserve"> of </w:t>
      </w:r>
      <w:r w:rsidR="00D73A48" w:rsidRPr="00B909FD">
        <w:rPr>
          <w:rFonts w:ascii="Calibri" w:hAnsi="Calibri" w:cs="Calibri"/>
        </w:rPr>
        <w:t>the WB.</w:t>
      </w:r>
      <w:r w:rsidR="002D041B" w:rsidRPr="00B909FD">
        <w:rPr>
          <w:rFonts w:ascii="Calibri" w:hAnsi="Calibri" w:cs="Calibri"/>
        </w:rPr>
        <w:t xml:space="preserve"> </w:t>
      </w:r>
    </w:p>
    <w:p w14:paraId="7796F9B1" w14:textId="3B80D7A2" w:rsidR="00620960" w:rsidRPr="00B909FD" w:rsidRDefault="00721BF3" w:rsidP="006D31F2">
      <w:pPr>
        <w:widowControl w:val="0"/>
        <w:spacing w:after="0"/>
        <w:mirrorIndents/>
        <w:jc w:val="both"/>
        <w:rPr>
          <w:rFonts w:ascii="Calibri" w:hAnsi="Calibri" w:cs="Calibri"/>
        </w:rPr>
      </w:pPr>
      <w:r w:rsidRPr="00B909FD">
        <w:rPr>
          <w:rFonts w:ascii="Calibri" w:hAnsi="Calibri" w:cs="Calibri"/>
        </w:rPr>
        <w:t>ESMP</w:t>
      </w:r>
      <w:r w:rsidR="001B2F66" w:rsidRPr="00B909FD">
        <w:rPr>
          <w:rFonts w:ascii="Calibri" w:hAnsi="Calibri" w:cs="Calibri"/>
        </w:rPr>
        <w:t xml:space="preserve">/ESMP </w:t>
      </w:r>
      <w:r w:rsidR="00D73A48" w:rsidRPr="00B909FD">
        <w:rPr>
          <w:rFonts w:ascii="Calibri" w:hAnsi="Calibri" w:cs="Calibri"/>
        </w:rPr>
        <w:t xml:space="preserve">Checklist </w:t>
      </w:r>
      <w:r w:rsidR="00D131BE" w:rsidRPr="00B909FD">
        <w:rPr>
          <w:rFonts w:ascii="Calibri" w:hAnsi="Calibri" w:cs="Calibri"/>
        </w:rPr>
        <w:t xml:space="preserve">and E&amp;S Audit Reports </w:t>
      </w:r>
      <w:r w:rsidR="0092305B" w:rsidRPr="00B909FD">
        <w:rPr>
          <w:rFonts w:ascii="Calibri" w:hAnsi="Calibri" w:cs="Calibri"/>
        </w:rPr>
        <w:t xml:space="preserve">shall </w:t>
      </w:r>
      <w:r w:rsidR="006C4269" w:rsidRPr="00B909FD">
        <w:rPr>
          <w:rFonts w:ascii="Calibri" w:hAnsi="Calibri" w:cs="Calibri"/>
        </w:rPr>
        <w:t xml:space="preserve">be publicly </w:t>
      </w:r>
      <w:r w:rsidRPr="00B909FD">
        <w:rPr>
          <w:rFonts w:ascii="Calibri" w:hAnsi="Calibri" w:cs="Calibri"/>
        </w:rPr>
        <w:t>di</w:t>
      </w:r>
      <w:r w:rsidRPr="00B909FD">
        <w:rPr>
          <w:rFonts w:ascii="Calibri" w:hAnsi="Calibri" w:cs="Calibri"/>
          <w:spacing w:val="2"/>
        </w:rPr>
        <w:t>s</w:t>
      </w:r>
      <w:r w:rsidRPr="00B909FD">
        <w:rPr>
          <w:rFonts w:ascii="Calibri" w:hAnsi="Calibri" w:cs="Calibri"/>
        </w:rPr>
        <w:t>clo</w:t>
      </w:r>
      <w:r w:rsidRPr="00B909FD">
        <w:rPr>
          <w:rFonts w:ascii="Calibri" w:hAnsi="Calibri" w:cs="Calibri"/>
          <w:spacing w:val="2"/>
        </w:rPr>
        <w:t>s</w:t>
      </w:r>
      <w:r w:rsidRPr="00B909FD">
        <w:rPr>
          <w:rFonts w:ascii="Calibri" w:hAnsi="Calibri" w:cs="Calibri"/>
        </w:rPr>
        <w:t>ed</w:t>
      </w:r>
      <w:r w:rsidRPr="00B909FD">
        <w:rPr>
          <w:rFonts w:ascii="Calibri" w:hAnsi="Calibri" w:cs="Calibri"/>
          <w:spacing w:val="2"/>
        </w:rPr>
        <w:t xml:space="preserve"> </w:t>
      </w:r>
      <w:r w:rsidR="0065315D" w:rsidRPr="00B909FD">
        <w:rPr>
          <w:rFonts w:ascii="Calibri" w:hAnsi="Calibri" w:cs="Calibri"/>
        </w:rPr>
        <w:t>and</w:t>
      </w:r>
      <w:r w:rsidR="0065315D" w:rsidRPr="00B909FD">
        <w:rPr>
          <w:rFonts w:ascii="Calibri" w:hAnsi="Calibri" w:cs="Calibri"/>
          <w:spacing w:val="2"/>
        </w:rPr>
        <w:t xml:space="preserve"> public</w:t>
      </w:r>
      <w:r w:rsidR="0040320F" w:rsidRPr="00B909FD">
        <w:rPr>
          <w:rFonts w:ascii="Calibri" w:hAnsi="Calibri" w:cs="Calibri"/>
          <w:spacing w:val="2"/>
        </w:rPr>
        <w:t xml:space="preserve"> </w:t>
      </w:r>
      <w:r w:rsidRPr="00B909FD">
        <w:rPr>
          <w:rFonts w:ascii="Calibri" w:hAnsi="Calibri" w:cs="Calibri"/>
          <w:spacing w:val="2"/>
        </w:rPr>
        <w:t>c</w:t>
      </w:r>
      <w:r w:rsidRPr="00B909FD">
        <w:rPr>
          <w:rFonts w:ascii="Calibri" w:hAnsi="Calibri" w:cs="Calibri"/>
        </w:rPr>
        <w:t>onsul</w:t>
      </w:r>
      <w:r w:rsidRPr="00B909FD">
        <w:rPr>
          <w:rFonts w:ascii="Calibri" w:hAnsi="Calibri" w:cs="Calibri"/>
          <w:spacing w:val="3"/>
        </w:rPr>
        <w:t>t</w:t>
      </w:r>
      <w:r w:rsidRPr="00B909FD">
        <w:rPr>
          <w:rFonts w:ascii="Calibri" w:hAnsi="Calibri" w:cs="Calibri"/>
        </w:rPr>
        <w:t>ati</w:t>
      </w:r>
      <w:r w:rsidRPr="00B909FD">
        <w:rPr>
          <w:rFonts w:ascii="Calibri" w:hAnsi="Calibri" w:cs="Calibri"/>
          <w:spacing w:val="2"/>
        </w:rPr>
        <w:t>o</w:t>
      </w:r>
      <w:r w:rsidRPr="00B909FD">
        <w:rPr>
          <w:rFonts w:ascii="Calibri" w:hAnsi="Calibri" w:cs="Calibri"/>
        </w:rPr>
        <w:t>n</w:t>
      </w:r>
      <w:r w:rsidR="0040320F" w:rsidRPr="00B909FD">
        <w:rPr>
          <w:rFonts w:ascii="Calibri" w:hAnsi="Calibri" w:cs="Calibri"/>
        </w:rPr>
        <w:t>s</w:t>
      </w:r>
      <w:r w:rsidRPr="00B909FD">
        <w:rPr>
          <w:rFonts w:ascii="Calibri" w:hAnsi="Calibri" w:cs="Calibri"/>
          <w:spacing w:val="2"/>
        </w:rPr>
        <w:t xml:space="preserve"> </w:t>
      </w:r>
      <w:r w:rsidR="0040320F" w:rsidRPr="00B909FD">
        <w:rPr>
          <w:rFonts w:ascii="Calibri" w:hAnsi="Calibri" w:cs="Calibri"/>
        </w:rPr>
        <w:t>conducted</w:t>
      </w:r>
      <w:r w:rsidR="006C4269" w:rsidRPr="00B909FD">
        <w:rPr>
          <w:rFonts w:ascii="Calibri" w:hAnsi="Calibri" w:cs="Calibri"/>
        </w:rPr>
        <w:t xml:space="preserve">. </w:t>
      </w:r>
      <w:r w:rsidR="003E267A" w:rsidRPr="00B909FD">
        <w:rPr>
          <w:rFonts w:ascii="Calibri" w:hAnsi="Calibri" w:cs="Calibri"/>
        </w:rPr>
        <w:t xml:space="preserve">The documents shall be disclosed on </w:t>
      </w:r>
      <w:r w:rsidR="00FA0F3A" w:rsidRPr="00B909FD">
        <w:rPr>
          <w:rFonts w:ascii="Calibri" w:hAnsi="Calibri" w:cs="Calibri"/>
        </w:rPr>
        <w:t>PIU/MCTI</w:t>
      </w:r>
      <w:r w:rsidR="003E267A" w:rsidRPr="00B909FD">
        <w:rPr>
          <w:rFonts w:ascii="Calibri" w:hAnsi="Calibri" w:cs="Calibri"/>
        </w:rPr>
        <w:t xml:space="preserve"> websites and websites of </w:t>
      </w:r>
      <w:r w:rsidR="00AE1AD2" w:rsidRPr="00B909FD">
        <w:rPr>
          <w:rFonts w:ascii="Calibri" w:hAnsi="Calibri" w:cs="Calibri"/>
        </w:rPr>
        <w:t xml:space="preserve">local </w:t>
      </w:r>
      <w:r w:rsidR="003361DC" w:rsidRPr="00B909FD">
        <w:rPr>
          <w:rFonts w:ascii="Calibri" w:hAnsi="Calibri" w:cs="Calibri"/>
        </w:rPr>
        <w:t>Municipalities</w:t>
      </w:r>
      <w:r w:rsidR="00AE1AD2" w:rsidRPr="00B909FD">
        <w:rPr>
          <w:rFonts w:ascii="Calibri" w:hAnsi="Calibri" w:cs="Calibri"/>
        </w:rPr>
        <w:t>.</w:t>
      </w:r>
      <w:r w:rsidR="00A6539F" w:rsidRPr="00B909FD">
        <w:rPr>
          <w:rFonts w:ascii="Calibri" w:hAnsi="Calibri" w:cs="Calibri"/>
        </w:rPr>
        <w:t xml:space="preserve"> It is the responsibility of PIU/PITs to </w:t>
      </w:r>
      <w:r w:rsidR="008E5596" w:rsidRPr="00B909FD">
        <w:rPr>
          <w:rFonts w:ascii="Calibri" w:hAnsi="Calibri" w:cs="Calibri"/>
        </w:rPr>
        <w:t>organize</w:t>
      </w:r>
      <w:r w:rsidR="00A6539F" w:rsidRPr="00B909FD">
        <w:rPr>
          <w:rFonts w:ascii="Calibri" w:hAnsi="Calibri" w:cs="Calibri"/>
        </w:rPr>
        <w:t xml:space="preserve"> disclosure of subject documents, announce calls for public consultations in media and on local municipality level, prepare and perform presentation of the sub-projects and its environmental and social aspects</w:t>
      </w:r>
      <w:r w:rsidR="00FF5DA3" w:rsidRPr="00B909FD">
        <w:rPr>
          <w:rFonts w:ascii="Calibri" w:hAnsi="Calibri" w:cs="Calibri"/>
        </w:rPr>
        <w:t xml:space="preserve"> in line with the Project Level SEP</w:t>
      </w:r>
      <w:r w:rsidR="00A6539F" w:rsidRPr="00B909FD">
        <w:rPr>
          <w:rFonts w:ascii="Calibri" w:hAnsi="Calibri" w:cs="Calibri"/>
        </w:rPr>
        <w:t xml:space="preserve">. </w:t>
      </w:r>
      <w:r w:rsidR="003361DC" w:rsidRPr="00B909FD">
        <w:rPr>
          <w:rFonts w:ascii="Calibri" w:hAnsi="Calibri" w:cs="Calibri"/>
        </w:rPr>
        <w:t>Alongside</w:t>
      </w:r>
      <w:r w:rsidR="00AE1AD2" w:rsidRPr="00B909FD">
        <w:rPr>
          <w:rFonts w:ascii="Calibri" w:hAnsi="Calibri" w:cs="Calibri"/>
        </w:rPr>
        <w:t xml:space="preserve"> the documents</w:t>
      </w:r>
      <w:r w:rsidRPr="00B909FD">
        <w:rPr>
          <w:rFonts w:ascii="Calibri" w:hAnsi="Calibri" w:cs="Calibri"/>
        </w:rPr>
        <w:t>,</w:t>
      </w:r>
      <w:r w:rsidRPr="00B909FD">
        <w:rPr>
          <w:rFonts w:ascii="Calibri" w:hAnsi="Calibri" w:cs="Calibri"/>
          <w:spacing w:val="4"/>
        </w:rPr>
        <w:t xml:space="preserve"> </w:t>
      </w:r>
      <w:r w:rsidRPr="00B909FD">
        <w:rPr>
          <w:rFonts w:ascii="Calibri" w:hAnsi="Calibri" w:cs="Calibri"/>
        </w:rPr>
        <w:t>an</w:t>
      </w:r>
      <w:r w:rsidRPr="00B909FD">
        <w:rPr>
          <w:rFonts w:ascii="Calibri" w:hAnsi="Calibri" w:cs="Calibri"/>
          <w:spacing w:val="2"/>
        </w:rPr>
        <w:t xml:space="preserve"> </w:t>
      </w:r>
      <w:r w:rsidR="00AE1AD2" w:rsidRPr="00B909FD">
        <w:rPr>
          <w:rFonts w:ascii="Calibri" w:hAnsi="Calibri" w:cs="Calibri"/>
          <w:spacing w:val="3"/>
        </w:rPr>
        <w:t>invitation</w:t>
      </w:r>
      <w:r w:rsidR="00AE1AD2" w:rsidRPr="00B909FD">
        <w:rPr>
          <w:rFonts w:ascii="Calibri" w:hAnsi="Calibri" w:cs="Calibri"/>
        </w:rPr>
        <w:t xml:space="preserve"> for the public consultation will be</w:t>
      </w:r>
      <w:r w:rsidR="00681308" w:rsidRPr="00B909FD">
        <w:rPr>
          <w:rFonts w:ascii="Calibri" w:hAnsi="Calibri" w:cs="Calibri"/>
        </w:rPr>
        <w:t xml:space="preserve"> </w:t>
      </w:r>
      <w:r w:rsidR="00AE1AD2" w:rsidRPr="00B909FD">
        <w:rPr>
          <w:rFonts w:ascii="Calibri" w:hAnsi="Calibri" w:cs="Calibri"/>
        </w:rPr>
        <w:t xml:space="preserve">published (e-format and printed media) and comments are invited to be submitted </w:t>
      </w:r>
      <w:r w:rsidRPr="00B909FD">
        <w:rPr>
          <w:rFonts w:ascii="Calibri" w:hAnsi="Calibri" w:cs="Calibri"/>
          <w:spacing w:val="2"/>
        </w:rPr>
        <w:t>e</w:t>
      </w:r>
      <w:r w:rsidRPr="00B909FD">
        <w:rPr>
          <w:rFonts w:ascii="Calibri" w:hAnsi="Calibri" w:cs="Calibri"/>
        </w:rPr>
        <w:t>l</w:t>
      </w:r>
      <w:r w:rsidRPr="00B909FD">
        <w:rPr>
          <w:rFonts w:ascii="Calibri" w:hAnsi="Calibri" w:cs="Calibri"/>
          <w:spacing w:val="2"/>
        </w:rPr>
        <w:t>e</w:t>
      </w:r>
      <w:r w:rsidRPr="00B909FD">
        <w:rPr>
          <w:rFonts w:ascii="Calibri" w:hAnsi="Calibri" w:cs="Calibri"/>
        </w:rPr>
        <w:t>ct</w:t>
      </w:r>
      <w:r w:rsidRPr="00B909FD">
        <w:rPr>
          <w:rFonts w:ascii="Calibri" w:hAnsi="Calibri" w:cs="Calibri"/>
          <w:spacing w:val="2"/>
        </w:rPr>
        <w:t>r</w:t>
      </w:r>
      <w:r w:rsidRPr="00B909FD">
        <w:rPr>
          <w:rFonts w:ascii="Calibri" w:hAnsi="Calibri" w:cs="Calibri"/>
        </w:rPr>
        <w:t>onic</w:t>
      </w:r>
      <w:r w:rsidR="00AE1AD2" w:rsidRPr="00B909FD">
        <w:rPr>
          <w:rFonts w:ascii="Calibri" w:hAnsi="Calibri" w:cs="Calibri"/>
        </w:rPr>
        <w:t>ally</w:t>
      </w:r>
      <w:r w:rsidR="00681308" w:rsidRPr="00B909FD">
        <w:rPr>
          <w:rFonts w:ascii="Calibri" w:hAnsi="Calibri" w:cs="Calibri"/>
        </w:rPr>
        <w:t xml:space="preserve"> </w:t>
      </w:r>
      <w:r w:rsidRPr="00B909FD">
        <w:rPr>
          <w:rFonts w:ascii="Calibri" w:hAnsi="Calibri" w:cs="Calibri"/>
          <w:spacing w:val="2"/>
        </w:rPr>
        <w:t>a</w:t>
      </w:r>
      <w:r w:rsidRPr="00B909FD">
        <w:rPr>
          <w:rFonts w:ascii="Calibri" w:hAnsi="Calibri" w:cs="Calibri"/>
        </w:rPr>
        <w:t>nd wri</w:t>
      </w:r>
      <w:r w:rsidRPr="00B909FD">
        <w:rPr>
          <w:rFonts w:ascii="Calibri" w:hAnsi="Calibri" w:cs="Calibri"/>
          <w:spacing w:val="3"/>
        </w:rPr>
        <w:t>t</w:t>
      </w:r>
      <w:r w:rsidRPr="00B909FD">
        <w:rPr>
          <w:rFonts w:ascii="Calibri" w:hAnsi="Calibri" w:cs="Calibri"/>
        </w:rPr>
        <w:t>t</w:t>
      </w:r>
      <w:r w:rsidRPr="00B909FD">
        <w:rPr>
          <w:rFonts w:ascii="Calibri" w:hAnsi="Calibri" w:cs="Calibri"/>
          <w:spacing w:val="2"/>
        </w:rPr>
        <w:t>e</w:t>
      </w:r>
      <w:r w:rsidRPr="00B909FD">
        <w:rPr>
          <w:rFonts w:ascii="Calibri" w:hAnsi="Calibri" w:cs="Calibri"/>
        </w:rPr>
        <w:t>n sub</w:t>
      </w:r>
      <w:r w:rsidRPr="00B909FD">
        <w:rPr>
          <w:rFonts w:ascii="Calibri" w:hAnsi="Calibri" w:cs="Calibri"/>
          <w:spacing w:val="-4"/>
        </w:rPr>
        <w:t>m</w:t>
      </w:r>
      <w:r w:rsidRPr="00B909FD">
        <w:rPr>
          <w:rFonts w:ascii="Calibri" w:hAnsi="Calibri" w:cs="Calibri"/>
          <w:spacing w:val="3"/>
        </w:rPr>
        <w:t>i</w:t>
      </w:r>
      <w:r w:rsidRPr="00B909FD">
        <w:rPr>
          <w:rFonts w:ascii="Calibri" w:hAnsi="Calibri" w:cs="Calibri"/>
        </w:rPr>
        <w:t>ssi</w:t>
      </w:r>
      <w:r w:rsidRPr="00B909FD">
        <w:rPr>
          <w:rFonts w:ascii="Calibri" w:hAnsi="Calibri" w:cs="Calibri"/>
          <w:spacing w:val="2"/>
        </w:rPr>
        <w:t>o</w:t>
      </w:r>
      <w:r w:rsidRPr="00B909FD">
        <w:rPr>
          <w:rFonts w:ascii="Calibri" w:hAnsi="Calibri" w:cs="Calibri"/>
        </w:rPr>
        <w:t>n th</w:t>
      </w:r>
      <w:r w:rsidRPr="00B909FD">
        <w:rPr>
          <w:rFonts w:ascii="Calibri" w:hAnsi="Calibri" w:cs="Calibri"/>
          <w:spacing w:val="2"/>
        </w:rPr>
        <w:t>er</w:t>
      </w:r>
      <w:r w:rsidRPr="00B909FD">
        <w:rPr>
          <w:rFonts w:ascii="Calibri" w:hAnsi="Calibri" w:cs="Calibri"/>
        </w:rPr>
        <w:t>eof</w:t>
      </w:r>
      <w:r w:rsidRPr="00B909FD">
        <w:rPr>
          <w:rFonts w:ascii="Calibri" w:hAnsi="Calibri" w:cs="Calibri"/>
          <w:spacing w:val="4"/>
        </w:rPr>
        <w:t xml:space="preserve"> </w:t>
      </w:r>
      <w:r w:rsidRPr="00B909FD">
        <w:rPr>
          <w:rFonts w:ascii="Calibri" w:hAnsi="Calibri" w:cs="Calibri"/>
        </w:rPr>
        <w:t>with</w:t>
      </w:r>
      <w:r w:rsidRPr="00B909FD">
        <w:rPr>
          <w:rFonts w:ascii="Calibri" w:hAnsi="Calibri" w:cs="Calibri"/>
          <w:spacing w:val="3"/>
        </w:rPr>
        <w:t>i</w:t>
      </w:r>
      <w:r w:rsidRPr="00B909FD">
        <w:rPr>
          <w:rFonts w:ascii="Calibri" w:hAnsi="Calibri" w:cs="Calibri"/>
        </w:rPr>
        <w:t>n</w:t>
      </w:r>
      <w:r w:rsidRPr="00B909FD">
        <w:rPr>
          <w:rFonts w:ascii="Calibri" w:hAnsi="Calibri" w:cs="Calibri"/>
          <w:spacing w:val="2"/>
        </w:rPr>
        <w:t xml:space="preserve"> </w:t>
      </w:r>
      <w:r w:rsidRPr="00B909FD">
        <w:rPr>
          <w:rFonts w:ascii="Calibri" w:hAnsi="Calibri" w:cs="Calibri"/>
        </w:rPr>
        <w:t>a</w:t>
      </w:r>
      <w:r w:rsidRPr="00B909FD">
        <w:rPr>
          <w:rFonts w:ascii="Calibri" w:hAnsi="Calibri" w:cs="Calibri"/>
          <w:spacing w:val="3"/>
        </w:rPr>
        <w:t xml:space="preserve"> </w:t>
      </w:r>
      <w:r w:rsidRPr="00B909FD">
        <w:rPr>
          <w:rFonts w:ascii="Calibri" w:hAnsi="Calibri" w:cs="Calibri"/>
          <w:spacing w:val="2"/>
        </w:rPr>
        <w:t>c</w:t>
      </w:r>
      <w:r w:rsidRPr="00B909FD">
        <w:rPr>
          <w:rFonts w:ascii="Calibri" w:hAnsi="Calibri" w:cs="Calibri"/>
        </w:rPr>
        <w:t>l</w:t>
      </w:r>
      <w:r w:rsidRPr="00B909FD">
        <w:rPr>
          <w:rFonts w:ascii="Calibri" w:hAnsi="Calibri" w:cs="Calibri"/>
          <w:spacing w:val="2"/>
        </w:rPr>
        <w:t>e</w:t>
      </w:r>
      <w:r w:rsidRPr="00B909FD">
        <w:rPr>
          <w:rFonts w:ascii="Calibri" w:hAnsi="Calibri" w:cs="Calibri"/>
        </w:rPr>
        <w:t>a</w:t>
      </w:r>
      <w:r w:rsidRPr="00B909FD">
        <w:rPr>
          <w:rFonts w:ascii="Calibri" w:hAnsi="Calibri" w:cs="Calibri"/>
          <w:spacing w:val="2"/>
        </w:rPr>
        <w:t>r</w:t>
      </w:r>
      <w:r w:rsidRPr="00B909FD">
        <w:rPr>
          <w:rFonts w:ascii="Calibri" w:hAnsi="Calibri" w:cs="Calibri"/>
        </w:rPr>
        <w:t>ly d</w:t>
      </w:r>
      <w:r w:rsidRPr="00B909FD">
        <w:rPr>
          <w:rFonts w:ascii="Calibri" w:hAnsi="Calibri" w:cs="Calibri"/>
          <w:spacing w:val="2"/>
        </w:rPr>
        <w:t>ef</w:t>
      </w:r>
      <w:r w:rsidRPr="00B909FD">
        <w:rPr>
          <w:rFonts w:ascii="Calibri" w:hAnsi="Calibri" w:cs="Calibri"/>
        </w:rPr>
        <w:t>in</w:t>
      </w:r>
      <w:r w:rsidRPr="00B909FD">
        <w:rPr>
          <w:rFonts w:ascii="Calibri" w:hAnsi="Calibri" w:cs="Calibri"/>
          <w:spacing w:val="2"/>
        </w:rPr>
        <w:t>e</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rPr>
        <w:t>t</w:t>
      </w:r>
      <w:r w:rsidRPr="00B909FD">
        <w:rPr>
          <w:rFonts w:ascii="Calibri" w:hAnsi="Calibri" w:cs="Calibri"/>
          <w:spacing w:val="3"/>
        </w:rPr>
        <w:t>i</w:t>
      </w:r>
      <w:r w:rsidRPr="00B909FD">
        <w:rPr>
          <w:rFonts w:ascii="Calibri" w:hAnsi="Calibri" w:cs="Calibri"/>
          <w:spacing w:val="-4"/>
        </w:rPr>
        <w:t>m</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p</w:t>
      </w:r>
      <w:r w:rsidRPr="00B909FD">
        <w:rPr>
          <w:rFonts w:ascii="Calibri" w:hAnsi="Calibri" w:cs="Calibri"/>
          <w:spacing w:val="2"/>
        </w:rPr>
        <w:t>e</w:t>
      </w:r>
      <w:r w:rsidRPr="00B909FD">
        <w:rPr>
          <w:rFonts w:ascii="Calibri" w:hAnsi="Calibri" w:cs="Calibri"/>
        </w:rPr>
        <w:t>riod</w:t>
      </w:r>
      <w:r w:rsidRPr="00B909FD">
        <w:rPr>
          <w:rFonts w:ascii="Calibri" w:hAnsi="Calibri" w:cs="Calibri"/>
          <w:spacing w:val="2"/>
        </w:rPr>
        <w:t xml:space="preserve"> </w:t>
      </w:r>
      <w:r w:rsidRPr="00B909FD">
        <w:rPr>
          <w:rFonts w:ascii="Calibri" w:hAnsi="Calibri" w:cs="Calibri"/>
        </w:rPr>
        <w:t>(</w:t>
      </w:r>
      <w:r w:rsidR="00271412" w:rsidRPr="00B909FD">
        <w:rPr>
          <w:rFonts w:ascii="Calibri" w:hAnsi="Calibri" w:cs="Calibri"/>
        </w:rPr>
        <w:t xml:space="preserve">for a </w:t>
      </w:r>
      <w:r w:rsidR="00537DE3" w:rsidRPr="00B909FD">
        <w:rPr>
          <w:rFonts w:ascii="Calibri" w:hAnsi="Calibri" w:cs="Calibri"/>
        </w:rPr>
        <w:t xml:space="preserve">minimum of </w:t>
      </w:r>
      <w:r w:rsidRPr="00B909FD">
        <w:rPr>
          <w:rFonts w:ascii="Calibri" w:hAnsi="Calibri" w:cs="Calibri"/>
        </w:rPr>
        <w:t>two wee</w:t>
      </w:r>
      <w:r w:rsidRPr="00B909FD">
        <w:rPr>
          <w:rFonts w:ascii="Calibri" w:hAnsi="Calibri" w:cs="Calibri"/>
          <w:spacing w:val="-2"/>
        </w:rPr>
        <w:t>k</w:t>
      </w:r>
      <w:r w:rsidRPr="00B909FD">
        <w:rPr>
          <w:rFonts w:ascii="Calibri" w:hAnsi="Calibri" w:cs="Calibri"/>
        </w:rPr>
        <w:t xml:space="preserve">s). </w:t>
      </w:r>
      <w:r w:rsidR="00B85DEE" w:rsidRPr="00B909FD">
        <w:rPr>
          <w:rFonts w:ascii="Calibri" w:hAnsi="Calibri" w:cs="Calibri"/>
        </w:rPr>
        <w:t xml:space="preserve">Hard copies shall be made available at IZS premises, and other locations as deemed relevant. </w:t>
      </w:r>
      <w:r w:rsidR="00CF365B" w:rsidRPr="00B909FD">
        <w:rPr>
          <w:rFonts w:ascii="Calibri" w:hAnsi="Calibri" w:cs="Calibri"/>
        </w:rPr>
        <w:t>By the end of the disclosure period, the</w:t>
      </w:r>
      <w:r w:rsidR="008E3EF1" w:rsidRPr="00B909FD">
        <w:rPr>
          <w:rFonts w:ascii="Calibri" w:hAnsi="Calibri" w:cs="Calibri"/>
        </w:rPr>
        <w:t xml:space="preserve"> </w:t>
      </w:r>
      <w:r w:rsidR="00CF365B" w:rsidRPr="00B909FD">
        <w:rPr>
          <w:rFonts w:ascii="Calibri" w:hAnsi="Calibri" w:cs="Calibri"/>
        </w:rPr>
        <w:t>public consultation meeting</w:t>
      </w:r>
      <w:r w:rsidR="00AE1AD2" w:rsidRPr="00B909FD">
        <w:rPr>
          <w:rFonts w:ascii="Calibri" w:hAnsi="Calibri" w:cs="Calibri"/>
        </w:rPr>
        <w:t>s</w:t>
      </w:r>
      <w:r w:rsidR="00E614E1" w:rsidRPr="00B909FD">
        <w:rPr>
          <w:rFonts w:ascii="Calibri" w:hAnsi="Calibri" w:cs="Calibri"/>
        </w:rPr>
        <w:t xml:space="preserve"> for the</w:t>
      </w:r>
      <w:r w:rsidR="00CF365B" w:rsidRPr="00B909FD">
        <w:rPr>
          <w:rFonts w:ascii="Calibri" w:hAnsi="Calibri" w:cs="Calibri"/>
        </w:rPr>
        <w:t xml:space="preserve"> E</w:t>
      </w:r>
      <w:r w:rsidR="00B7094A" w:rsidRPr="00B909FD">
        <w:rPr>
          <w:rFonts w:ascii="Calibri" w:hAnsi="Calibri" w:cs="Calibri"/>
        </w:rPr>
        <w:t>S</w:t>
      </w:r>
      <w:r w:rsidR="00CF365B" w:rsidRPr="00B909FD">
        <w:rPr>
          <w:rFonts w:ascii="Calibri" w:hAnsi="Calibri" w:cs="Calibri"/>
        </w:rPr>
        <w:t>As</w:t>
      </w:r>
      <w:r w:rsidR="00AE1AD2" w:rsidRPr="00B909FD">
        <w:rPr>
          <w:rFonts w:ascii="Calibri" w:hAnsi="Calibri" w:cs="Calibri"/>
        </w:rPr>
        <w:t xml:space="preserve"> shall be conducted</w:t>
      </w:r>
      <w:r w:rsidR="00E614E1" w:rsidRPr="00B909FD">
        <w:rPr>
          <w:rFonts w:ascii="Calibri" w:hAnsi="Calibri" w:cs="Calibri"/>
        </w:rPr>
        <w:t xml:space="preserve">, inviting stakeholders and the general public </w:t>
      </w:r>
      <w:r w:rsidR="00AE1AD2" w:rsidRPr="00B909FD">
        <w:rPr>
          <w:rFonts w:ascii="Calibri" w:hAnsi="Calibri" w:cs="Calibri"/>
        </w:rPr>
        <w:t xml:space="preserve">to </w:t>
      </w:r>
      <w:r w:rsidR="00E614E1" w:rsidRPr="00B909FD">
        <w:rPr>
          <w:rFonts w:ascii="Calibri" w:hAnsi="Calibri" w:cs="Calibri"/>
        </w:rPr>
        <w:t xml:space="preserve">proactively </w:t>
      </w:r>
      <w:r w:rsidR="00AE1AD2" w:rsidRPr="00B909FD">
        <w:rPr>
          <w:rFonts w:ascii="Calibri" w:hAnsi="Calibri" w:cs="Calibri"/>
        </w:rPr>
        <w:t>participate</w:t>
      </w:r>
      <w:r w:rsidR="002B4BF7" w:rsidRPr="00B909FD">
        <w:rPr>
          <w:rFonts w:ascii="Calibri" w:hAnsi="Calibri" w:cs="Calibri"/>
        </w:rPr>
        <w:t xml:space="preserve">. </w:t>
      </w:r>
      <w:r w:rsidR="009430D9" w:rsidRPr="00B909FD">
        <w:rPr>
          <w:rFonts w:ascii="Calibri" w:hAnsi="Calibri" w:cs="Calibri"/>
        </w:rPr>
        <w:t>The public consultation meeting for ESMP Checklis</w:t>
      </w:r>
      <w:r w:rsidR="00B85DEE" w:rsidRPr="00B909FD">
        <w:rPr>
          <w:rFonts w:ascii="Calibri" w:hAnsi="Calibri" w:cs="Calibri"/>
        </w:rPr>
        <w:t xml:space="preserve">ts will be agreed at a later stage with the </w:t>
      </w:r>
      <w:r w:rsidR="0013552D" w:rsidRPr="00B909FD">
        <w:rPr>
          <w:rFonts w:ascii="Calibri" w:hAnsi="Calibri" w:cs="Calibri"/>
        </w:rPr>
        <w:t>WB.</w:t>
      </w:r>
    </w:p>
    <w:p w14:paraId="75F5F535" w14:textId="19A59A02" w:rsidR="00721BF3" w:rsidRPr="00B909FD" w:rsidRDefault="00721BF3" w:rsidP="006D31F2">
      <w:pPr>
        <w:widowControl w:val="0"/>
        <w:spacing w:after="0"/>
        <w:mirrorIndents/>
        <w:jc w:val="both"/>
        <w:rPr>
          <w:rFonts w:ascii="Calibri" w:eastAsia="Times New Roman" w:hAnsi="Calibri" w:cs="Calibri"/>
        </w:rPr>
      </w:pPr>
      <w:r w:rsidRPr="00B909FD">
        <w:rPr>
          <w:rFonts w:ascii="Calibri" w:hAnsi="Calibri" w:cs="Calibri"/>
        </w:rPr>
        <w:t>All</w:t>
      </w:r>
      <w:r w:rsidRPr="00B909FD">
        <w:rPr>
          <w:rFonts w:ascii="Calibri" w:hAnsi="Calibri" w:cs="Calibri"/>
          <w:spacing w:val="3"/>
        </w:rPr>
        <w:t xml:space="preserve"> </w:t>
      </w:r>
      <w:r w:rsidRPr="00B909FD">
        <w:rPr>
          <w:rFonts w:ascii="Calibri" w:hAnsi="Calibri" w:cs="Calibri"/>
        </w:rPr>
        <w:t>co</w:t>
      </w:r>
      <w:r w:rsidRPr="00B909FD">
        <w:rPr>
          <w:rFonts w:ascii="Calibri" w:hAnsi="Calibri" w:cs="Calibri"/>
          <w:spacing w:val="-4"/>
        </w:rPr>
        <w:t>mm</w:t>
      </w:r>
      <w:r w:rsidRPr="00B909FD">
        <w:rPr>
          <w:rFonts w:ascii="Calibri" w:hAnsi="Calibri" w:cs="Calibri"/>
          <w:spacing w:val="2"/>
        </w:rPr>
        <w:t>e</w:t>
      </w:r>
      <w:r w:rsidRPr="00B909FD">
        <w:rPr>
          <w:rFonts w:ascii="Calibri" w:hAnsi="Calibri" w:cs="Calibri"/>
        </w:rPr>
        <w:t>nts</w:t>
      </w:r>
      <w:r w:rsidRPr="00B909FD">
        <w:rPr>
          <w:rFonts w:ascii="Calibri" w:hAnsi="Calibri" w:cs="Calibri"/>
          <w:spacing w:val="2"/>
        </w:rPr>
        <w:t xml:space="preserve"> </w:t>
      </w:r>
      <w:r w:rsidRPr="00B909FD">
        <w:rPr>
          <w:rFonts w:ascii="Calibri" w:hAnsi="Calibri" w:cs="Calibri"/>
        </w:rPr>
        <w:t>and quest</w:t>
      </w:r>
      <w:r w:rsidRPr="00B909FD">
        <w:rPr>
          <w:rFonts w:ascii="Calibri" w:hAnsi="Calibri" w:cs="Calibri"/>
          <w:spacing w:val="3"/>
        </w:rPr>
        <w:t>i</w:t>
      </w:r>
      <w:r w:rsidRPr="00B909FD">
        <w:rPr>
          <w:rFonts w:ascii="Calibri" w:hAnsi="Calibri" w:cs="Calibri"/>
        </w:rPr>
        <w:t>ons s</w:t>
      </w:r>
      <w:r w:rsidRPr="00B909FD">
        <w:rPr>
          <w:rFonts w:ascii="Calibri" w:hAnsi="Calibri" w:cs="Calibri"/>
          <w:spacing w:val="2"/>
        </w:rPr>
        <w:t>h</w:t>
      </w:r>
      <w:r w:rsidRPr="00B909FD">
        <w:rPr>
          <w:rFonts w:ascii="Calibri" w:hAnsi="Calibri" w:cs="Calibri"/>
        </w:rPr>
        <w:t>all</w:t>
      </w:r>
      <w:r w:rsidRPr="00B909FD">
        <w:rPr>
          <w:rFonts w:ascii="Calibri" w:hAnsi="Calibri" w:cs="Calibri"/>
          <w:spacing w:val="3"/>
        </w:rPr>
        <w:t xml:space="preserve"> </w:t>
      </w:r>
      <w:r w:rsidRPr="00B909FD">
        <w:rPr>
          <w:rFonts w:ascii="Calibri" w:hAnsi="Calibri" w:cs="Calibri"/>
        </w:rPr>
        <w:t>be p</w:t>
      </w:r>
      <w:r w:rsidRPr="00B909FD">
        <w:rPr>
          <w:rFonts w:ascii="Calibri" w:hAnsi="Calibri" w:cs="Calibri"/>
          <w:spacing w:val="2"/>
        </w:rPr>
        <w:t>r</w:t>
      </w:r>
      <w:r w:rsidRPr="00B909FD">
        <w:rPr>
          <w:rFonts w:ascii="Calibri" w:hAnsi="Calibri" w:cs="Calibri"/>
        </w:rPr>
        <w:t>ocess</w:t>
      </w:r>
      <w:r w:rsidRPr="00B909FD">
        <w:rPr>
          <w:rFonts w:ascii="Calibri" w:hAnsi="Calibri" w:cs="Calibri"/>
          <w:spacing w:val="2"/>
        </w:rPr>
        <w:t>e</w:t>
      </w:r>
      <w:r w:rsidRPr="00B909FD">
        <w:rPr>
          <w:rFonts w:ascii="Calibri" w:hAnsi="Calibri" w:cs="Calibri"/>
        </w:rPr>
        <w:t>d</w:t>
      </w:r>
      <w:r w:rsidRPr="00B909FD">
        <w:rPr>
          <w:rFonts w:ascii="Calibri" w:hAnsi="Calibri" w:cs="Calibri"/>
          <w:spacing w:val="6"/>
        </w:rPr>
        <w:t xml:space="preserve"> </w:t>
      </w:r>
      <w:r w:rsidRPr="00B909FD">
        <w:rPr>
          <w:rFonts w:ascii="Calibri" w:hAnsi="Calibri" w:cs="Calibri"/>
        </w:rPr>
        <w:t>and</w:t>
      </w:r>
      <w:r w:rsidRPr="00B909FD">
        <w:rPr>
          <w:rFonts w:ascii="Calibri" w:hAnsi="Calibri" w:cs="Calibri"/>
          <w:spacing w:val="6"/>
        </w:rPr>
        <w:t xml:space="preserve"> </w:t>
      </w:r>
      <w:r w:rsidRPr="00B909FD">
        <w:rPr>
          <w:rFonts w:ascii="Calibri" w:hAnsi="Calibri" w:cs="Calibri"/>
        </w:rPr>
        <w:t>to</w:t>
      </w:r>
      <w:r w:rsidRPr="00B909FD">
        <w:rPr>
          <w:rFonts w:ascii="Calibri" w:hAnsi="Calibri" w:cs="Calibri"/>
          <w:spacing w:val="-2"/>
        </w:rPr>
        <w:t>g</w:t>
      </w:r>
      <w:r w:rsidRPr="00B909FD">
        <w:rPr>
          <w:rFonts w:ascii="Calibri" w:hAnsi="Calibri" w:cs="Calibri"/>
          <w:spacing w:val="2"/>
        </w:rPr>
        <w:t>e</w:t>
      </w:r>
      <w:r w:rsidRPr="00B909FD">
        <w:rPr>
          <w:rFonts w:ascii="Calibri" w:hAnsi="Calibri" w:cs="Calibri"/>
        </w:rPr>
        <w:t>th</w:t>
      </w:r>
      <w:r w:rsidRPr="00B909FD">
        <w:rPr>
          <w:rFonts w:ascii="Calibri" w:hAnsi="Calibri" w:cs="Calibri"/>
          <w:spacing w:val="2"/>
        </w:rPr>
        <w:t>e</w:t>
      </w:r>
      <w:r w:rsidRPr="00B909FD">
        <w:rPr>
          <w:rFonts w:ascii="Calibri" w:hAnsi="Calibri" w:cs="Calibri"/>
        </w:rPr>
        <w:t>r</w:t>
      </w:r>
      <w:r w:rsidRPr="00B909FD">
        <w:rPr>
          <w:rFonts w:ascii="Calibri" w:hAnsi="Calibri" w:cs="Calibri"/>
          <w:spacing w:val="4"/>
        </w:rPr>
        <w:t xml:space="preserve"> </w:t>
      </w:r>
      <w:r w:rsidRPr="00B909FD">
        <w:rPr>
          <w:rFonts w:ascii="Calibri" w:hAnsi="Calibri" w:cs="Calibri"/>
          <w:spacing w:val="-3"/>
        </w:rPr>
        <w:t>w</w:t>
      </w:r>
      <w:r w:rsidRPr="00B909FD">
        <w:rPr>
          <w:rFonts w:ascii="Calibri" w:hAnsi="Calibri" w:cs="Calibri"/>
          <w:spacing w:val="3"/>
        </w:rPr>
        <w:t>i</w:t>
      </w:r>
      <w:r w:rsidRPr="00B909FD">
        <w:rPr>
          <w:rFonts w:ascii="Calibri" w:hAnsi="Calibri" w:cs="Calibri"/>
        </w:rPr>
        <w:t xml:space="preserve">th </w:t>
      </w:r>
      <w:r w:rsidR="003A7E97" w:rsidRPr="00B909FD">
        <w:rPr>
          <w:rFonts w:ascii="Calibri" w:eastAsia="Times New Roman" w:hAnsi="Calibri" w:cs="Calibri"/>
          <w:spacing w:val="2"/>
        </w:rPr>
        <w:t>feedback</w:t>
      </w:r>
      <w:r w:rsidR="003A7E97" w:rsidRPr="00B909FD">
        <w:rPr>
          <w:rFonts w:ascii="Calibri" w:eastAsia="Times New Roman" w:hAnsi="Calibri" w:cs="Calibri"/>
        </w:rPr>
        <w:t xml:space="preserve"> </w:t>
      </w:r>
      <w:r w:rsidR="003361DC" w:rsidRPr="00B909FD">
        <w:rPr>
          <w:rFonts w:ascii="Calibri" w:eastAsia="Times New Roman" w:hAnsi="Calibri" w:cs="Calibri"/>
        </w:rPr>
        <w:t>incorporated</w:t>
      </w:r>
      <w:r w:rsidR="00B85DEE" w:rsidRPr="00B909FD">
        <w:rPr>
          <w:rFonts w:ascii="Calibri" w:eastAsia="Times New Roman" w:hAnsi="Calibri" w:cs="Calibri"/>
        </w:rPr>
        <w:t xml:space="preserve"> </w:t>
      </w:r>
      <w:r w:rsidRPr="00B909FD">
        <w:rPr>
          <w:rFonts w:ascii="Calibri" w:eastAsia="Times New Roman" w:hAnsi="Calibri" w:cs="Calibri"/>
        </w:rPr>
        <w:t>in</w:t>
      </w:r>
      <w:r w:rsidRPr="00B909FD">
        <w:rPr>
          <w:rFonts w:ascii="Calibri" w:eastAsia="Times New Roman" w:hAnsi="Calibri" w:cs="Calibri"/>
          <w:spacing w:val="4"/>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spacing w:val="2"/>
        </w:rPr>
        <w:t>f</w:t>
      </w:r>
      <w:r w:rsidRPr="00B909FD">
        <w:rPr>
          <w:rFonts w:ascii="Calibri" w:eastAsia="Times New Roman" w:hAnsi="Calibri" w:cs="Calibri"/>
        </w:rPr>
        <w:t>i</w:t>
      </w:r>
      <w:r w:rsidRPr="00B909FD">
        <w:rPr>
          <w:rFonts w:ascii="Calibri" w:eastAsia="Times New Roman" w:hAnsi="Calibri" w:cs="Calibri"/>
          <w:spacing w:val="2"/>
        </w:rPr>
        <w:t>n</w:t>
      </w:r>
      <w:r w:rsidRPr="00B909FD">
        <w:rPr>
          <w:rFonts w:ascii="Calibri" w:eastAsia="Times New Roman" w:hAnsi="Calibri" w:cs="Calibri"/>
        </w:rPr>
        <w:t>al</w:t>
      </w:r>
      <w:r w:rsidRPr="00B909FD">
        <w:rPr>
          <w:rFonts w:ascii="Calibri" w:eastAsia="Times New Roman" w:hAnsi="Calibri" w:cs="Calibri"/>
          <w:spacing w:val="4"/>
        </w:rPr>
        <w:t xml:space="preserve"> </w:t>
      </w:r>
      <w:r w:rsidRPr="00B909FD">
        <w:rPr>
          <w:rFonts w:ascii="Calibri" w:eastAsia="Times New Roman" w:hAnsi="Calibri" w:cs="Calibri"/>
          <w:spacing w:val="-2"/>
        </w:rPr>
        <w:t>v</w:t>
      </w:r>
      <w:r w:rsidRPr="00B909FD">
        <w:rPr>
          <w:rFonts w:ascii="Calibri" w:eastAsia="Times New Roman" w:hAnsi="Calibri" w:cs="Calibri"/>
        </w:rPr>
        <w:t>e</w:t>
      </w:r>
      <w:r w:rsidRPr="00B909FD">
        <w:rPr>
          <w:rFonts w:ascii="Calibri" w:eastAsia="Times New Roman" w:hAnsi="Calibri" w:cs="Calibri"/>
          <w:spacing w:val="2"/>
        </w:rPr>
        <w:t>r</w:t>
      </w:r>
      <w:r w:rsidRPr="00B909FD">
        <w:rPr>
          <w:rFonts w:ascii="Calibri" w:eastAsia="Times New Roman" w:hAnsi="Calibri" w:cs="Calibri"/>
        </w:rPr>
        <w:t>sion</w:t>
      </w:r>
      <w:r w:rsidRPr="00B909FD">
        <w:rPr>
          <w:rFonts w:ascii="Calibri" w:eastAsia="Times New Roman" w:hAnsi="Calibri" w:cs="Calibri"/>
          <w:spacing w:val="4"/>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t</w:t>
      </w:r>
      <w:r w:rsidR="006C4269" w:rsidRPr="00B909FD">
        <w:rPr>
          <w:rFonts w:ascii="Calibri" w:eastAsia="Times New Roman" w:hAnsi="Calibri" w:cs="Calibri"/>
        </w:rPr>
        <w:t>he</w:t>
      </w:r>
      <w:r w:rsidRPr="00B909FD">
        <w:rPr>
          <w:rFonts w:ascii="Calibri" w:eastAsia="Times New Roman" w:hAnsi="Calibri" w:cs="Calibri"/>
          <w:spacing w:val="3"/>
        </w:rPr>
        <w:t xml:space="preserve"> </w:t>
      </w:r>
      <w:r w:rsidR="003A7E97" w:rsidRPr="00B909FD">
        <w:rPr>
          <w:rFonts w:ascii="Calibri" w:eastAsia="Times New Roman" w:hAnsi="Calibri" w:cs="Calibri"/>
        </w:rPr>
        <w:t>Environmental Assessments</w:t>
      </w:r>
      <w:r w:rsidR="005C42F0" w:rsidRPr="00B909FD">
        <w:rPr>
          <w:rFonts w:ascii="Calibri" w:eastAsia="Times New Roman" w:hAnsi="Calibri" w:cs="Calibri"/>
        </w:rPr>
        <w:t xml:space="preserve"> (EAs, </w:t>
      </w:r>
      <w:r w:rsidR="00D11679" w:rsidRPr="00B909FD">
        <w:rPr>
          <w:rFonts w:ascii="Calibri" w:eastAsia="Times New Roman" w:hAnsi="Calibri" w:cs="Calibri"/>
        </w:rPr>
        <w:t xml:space="preserve">meaning </w:t>
      </w:r>
      <w:r w:rsidR="00D11679" w:rsidRPr="00B909FD">
        <w:rPr>
          <w:rFonts w:ascii="Calibri" w:hAnsi="Calibri" w:cs="Calibri"/>
        </w:rPr>
        <w:t>ESMP</w:t>
      </w:r>
      <w:r w:rsidR="005C42F0" w:rsidRPr="00B909FD">
        <w:rPr>
          <w:rFonts w:ascii="Calibri" w:hAnsi="Calibri" w:cs="Calibri"/>
        </w:rPr>
        <w:t>, ESMP Checklist, E&amp;S Audit</w:t>
      </w:r>
      <w:r w:rsidR="005C42F0" w:rsidRPr="00B909FD">
        <w:rPr>
          <w:rFonts w:ascii="Calibri" w:eastAsia="Times New Roman" w:hAnsi="Calibri" w:cs="Calibri"/>
        </w:rPr>
        <w:t>)</w:t>
      </w:r>
      <w:r w:rsidR="00B85DEE" w:rsidRPr="00B909FD">
        <w:rPr>
          <w:rFonts w:ascii="Calibri" w:eastAsia="Times New Roman" w:hAnsi="Calibri" w:cs="Calibri"/>
        </w:rPr>
        <w:t xml:space="preserve"> and captured in the m</w:t>
      </w:r>
      <w:r w:rsidR="002965FE" w:rsidRPr="00B909FD">
        <w:rPr>
          <w:rFonts w:ascii="Calibri" w:eastAsia="Times New Roman" w:hAnsi="Calibri" w:cs="Calibri"/>
        </w:rPr>
        <w:t xml:space="preserve">inutes of the meeting. </w:t>
      </w:r>
      <w:r w:rsidR="006E00CC" w:rsidRPr="00B909FD">
        <w:rPr>
          <w:rFonts w:ascii="Calibri" w:eastAsia="Times New Roman" w:hAnsi="Calibri" w:cs="Calibri"/>
        </w:rPr>
        <w:t xml:space="preserve">The disclosure and consultation shall be guided by the project </w:t>
      </w:r>
      <w:r w:rsidR="005A3605" w:rsidRPr="00B909FD">
        <w:rPr>
          <w:rFonts w:ascii="Calibri" w:eastAsia="Times New Roman" w:hAnsi="Calibri" w:cs="Calibri"/>
        </w:rPr>
        <w:t>PSEP</w:t>
      </w:r>
      <w:r w:rsidR="006E00CC" w:rsidRPr="00B909FD">
        <w:rPr>
          <w:rFonts w:ascii="Calibri" w:eastAsia="Times New Roman" w:hAnsi="Calibri" w:cs="Calibri"/>
        </w:rPr>
        <w:t xml:space="preserve"> and subsequent SEPs and consider </w:t>
      </w:r>
      <w:r w:rsidR="003071B2" w:rsidRPr="00B909FD">
        <w:rPr>
          <w:rFonts w:ascii="Calibri" w:eastAsia="Times New Roman" w:hAnsi="Calibri" w:cs="Calibri"/>
        </w:rPr>
        <w:t xml:space="preserve">potential limitations to traditional engagement. </w:t>
      </w:r>
    </w:p>
    <w:p w14:paraId="77CCE078" w14:textId="6CA19760" w:rsidR="00620960" w:rsidRPr="00B909FD" w:rsidRDefault="0071009C" w:rsidP="006D31F2">
      <w:pPr>
        <w:widowControl w:val="0"/>
        <w:spacing w:after="0"/>
        <w:mirrorIndents/>
        <w:jc w:val="both"/>
        <w:rPr>
          <w:rFonts w:ascii="Calibri" w:eastAsia="Times New Roman" w:hAnsi="Calibri" w:cs="Calibri"/>
        </w:rPr>
      </w:pPr>
      <w:r w:rsidRPr="00B909FD">
        <w:rPr>
          <w:rFonts w:ascii="Calibri" w:hAnsi="Calibri" w:cs="Calibri"/>
        </w:rPr>
        <w:t xml:space="preserve">The </w:t>
      </w:r>
      <w:r w:rsidR="00620960" w:rsidRPr="00B909FD">
        <w:rPr>
          <w:rFonts w:ascii="Calibri" w:hAnsi="Calibri" w:cs="Calibri"/>
        </w:rPr>
        <w:t xml:space="preserve">PIU </w:t>
      </w:r>
      <w:r w:rsidRPr="00B909FD">
        <w:rPr>
          <w:rFonts w:ascii="Calibri" w:hAnsi="Calibri" w:cs="Calibri"/>
        </w:rPr>
        <w:t xml:space="preserve">will submit such final document </w:t>
      </w:r>
      <w:r w:rsidR="008066C2" w:rsidRPr="00B909FD">
        <w:rPr>
          <w:rFonts w:ascii="Calibri" w:hAnsi="Calibri" w:cs="Calibri"/>
        </w:rPr>
        <w:t>with the conf</w:t>
      </w:r>
      <w:r w:rsidR="0065315D" w:rsidRPr="00B909FD">
        <w:rPr>
          <w:rFonts w:ascii="Calibri" w:hAnsi="Calibri" w:cs="Calibri"/>
        </w:rPr>
        <w:t>i</w:t>
      </w:r>
      <w:r w:rsidR="008066C2" w:rsidRPr="00B909FD">
        <w:rPr>
          <w:rFonts w:ascii="Calibri" w:hAnsi="Calibri" w:cs="Calibri"/>
        </w:rPr>
        <w:t xml:space="preserve">rmation of </w:t>
      </w:r>
      <w:r w:rsidRPr="00B909FD">
        <w:rPr>
          <w:rFonts w:ascii="Calibri" w:hAnsi="Calibri" w:cs="Calibri"/>
        </w:rPr>
        <w:t>re-</w:t>
      </w:r>
      <w:r w:rsidR="008066C2" w:rsidRPr="00B909FD">
        <w:rPr>
          <w:rFonts w:ascii="Calibri" w:hAnsi="Calibri" w:cs="Calibri"/>
        </w:rPr>
        <w:t>disclosure</w:t>
      </w:r>
      <w:r w:rsidR="00BF1CDE" w:rsidRPr="00B909FD">
        <w:rPr>
          <w:rFonts w:ascii="Calibri" w:hAnsi="Calibri" w:cs="Calibri"/>
        </w:rPr>
        <w:t xml:space="preserve">, and </w:t>
      </w:r>
      <w:r w:rsidR="00567C96" w:rsidRPr="00B909FD">
        <w:rPr>
          <w:rFonts w:ascii="Calibri" w:hAnsi="Calibri" w:cs="Calibri"/>
        </w:rPr>
        <w:t>where</w:t>
      </w:r>
      <w:r w:rsidR="00BF1CDE" w:rsidRPr="00B909FD">
        <w:rPr>
          <w:rFonts w:ascii="Calibri" w:hAnsi="Calibri" w:cs="Calibri"/>
        </w:rPr>
        <w:t xml:space="preserve"> documents can be accessed</w:t>
      </w:r>
      <w:r w:rsidR="008066C2" w:rsidRPr="00B909FD">
        <w:rPr>
          <w:rFonts w:ascii="Calibri" w:hAnsi="Calibri" w:cs="Calibri"/>
        </w:rPr>
        <w:t xml:space="preserve"> to the WB. </w:t>
      </w:r>
    </w:p>
    <w:p w14:paraId="09CC634B" w14:textId="77777777" w:rsidR="00721BF3" w:rsidRPr="00B909FD" w:rsidRDefault="00721BF3" w:rsidP="006D31F2">
      <w:pPr>
        <w:widowControl w:val="0"/>
        <w:spacing w:after="0"/>
        <w:mirrorIndents/>
        <w:jc w:val="both"/>
        <w:rPr>
          <w:rFonts w:ascii="Calibri" w:hAnsi="Calibri" w:cs="Calibri"/>
          <w:spacing w:val="-1"/>
        </w:rPr>
      </w:pPr>
    </w:p>
    <w:p w14:paraId="0109E5ED" w14:textId="77777777" w:rsidR="006C4269" w:rsidRPr="00B909FD" w:rsidRDefault="006C4269" w:rsidP="006D31F2">
      <w:pPr>
        <w:pStyle w:val="Heading1"/>
        <w:spacing w:before="0"/>
        <w:mirrorIndents/>
        <w:jc w:val="left"/>
        <w:rPr>
          <w:rFonts w:ascii="Calibri" w:hAnsi="Calibri" w:cs="Calibri"/>
          <w:bCs w:val="0"/>
          <w:color w:val="auto"/>
          <w:spacing w:val="-2"/>
          <w:sz w:val="22"/>
          <w:szCs w:val="22"/>
        </w:rPr>
      </w:pPr>
      <w:bookmarkStart w:id="504" w:name="_Toc50353315"/>
      <w:bookmarkStart w:id="505" w:name="_Toc145936834"/>
      <w:r w:rsidRPr="00B909FD">
        <w:rPr>
          <w:rFonts w:ascii="Calibri" w:hAnsi="Calibri" w:cs="Calibri"/>
          <w:color w:val="auto"/>
          <w:spacing w:val="-2"/>
          <w:sz w:val="22"/>
          <w:szCs w:val="22"/>
        </w:rPr>
        <w:t xml:space="preserve">STEP </w:t>
      </w:r>
      <w:r w:rsidRPr="00B909FD">
        <w:rPr>
          <w:rFonts w:ascii="Calibri" w:hAnsi="Calibri" w:cs="Calibri"/>
          <w:bCs w:val="0"/>
          <w:color w:val="auto"/>
          <w:spacing w:val="-2"/>
          <w:sz w:val="22"/>
          <w:szCs w:val="22"/>
        </w:rPr>
        <w:t xml:space="preserve">4: </w:t>
      </w:r>
      <w:r w:rsidR="00136444" w:rsidRPr="00B909FD">
        <w:rPr>
          <w:rFonts w:ascii="Calibri" w:hAnsi="Calibri" w:cs="Calibri"/>
          <w:bCs w:val="0"/>
          <w:color w:val="auto"/>
          <w:spacing w:val="-2"/>
          <w:sz w:val="22"/>
          <w:szCs w:val="22"/>
        </w:rPr>
        <w:t xml:space="preserve">Integration of </w:t>
      </w:r>
      <w:r w:rsidRPr="00B909FD">
        <w:rPr>
          <w:rFonts w:ascii="Calibri" w:hAnsi="Calibri" w:cs="Calibri"/>
          <w:bCs w:val="0"/>
          <w:color w:val="auto"/>
          <w:spacing w:val="-2"/>
          <w:sz w:val="22"/>
          <w:szCs w:val="22"/>
        </w:rPr>
        <w:t xml:space="preserve">ESMP and Checklist ESMP in tender </w:t>
      </w:r>
      <w:r w:rsidR="00D679EA" w:rsidRPr="00B909FD">
        <w:rPr>
          <w:rFonts w:ascii="Calibri" w:hAnsi="Calibri" w:cs="Calibri"/>
          <w:bCs w:val="0"/>
          <w:color w:val="auto"/>
          <w:spacing w:val="-2"/>
          <w:sz w:val="22"/>
          <w:szCs w:val="22"/>
        </w:rPr>
        <w:t>documents</w:t>
      </w:r>
      <w:bookmarkEnd w:id="504"/>
      <w:bookmarkEnd w:id="505"/>
    </w:p>
    <w:p w14:paraId="73C678FB" w14:textId="1E5C5C7B" w:rsidR="000F6AE2" w:rsidRPr="00B909FD" w:rsidRDefault="00721BF3" w:rsidP="006D31F2">
      <w:pPr>
        <w:autoSpaceDE w:val="0"/>
        <w:autoSpaceDN w:val="0"/>
        <w:spacing w:after="0"/>
        <w:mirrorIndents/>
        <w:jc w:val="both"/>
        <w:rPr>
          <w:rFonts w:ascii="Calibri" w:hAnsi="Calibri" w:cs="Calibri"/>
        </w:rPr>
      </w:pPr>
      <w:r w:rsidRPr="00B909FD">
        <w:rPr>
          <w:rFonts w:ascii="Calibri" w:eastAsia="Times New Roman" w:hAnsi="Calibri" w:cs="Calibri"/>
          <w:spacing w:val="2"/>
        </w:rPr>
        <w:t>T</w:t>
      </w:r>
      <w:r w:rsidRPr="00B909FD">
        <w:rPr>
          <w:rFonts w:ascii="Calibri" w:eastAsia="Times New Roman" w:hAnsi="Calibri" w:cs="Calibri"/>
        </w:rPr>
        <w:t xml:space="preserve">he </w:t>
      </w:r>
      <w:r w:rsidR="00F7729E" w:rsidRPr="00B909FD">
        <w:rPr>
          <w:rFonts w:ascii="Calibri" w:eastAsia="Times New Roman" w:hAnsi="Calibri" w:cs="Calibri"/>
        </w:rPr>
        <w:t xml:space="preserve">EAs </w:t>
      </w:r>
      <w:r w:rsidR="00F7729E" w:rsidRPr="00B909FD">
        <w:rPr>
          <w:rFonts w:ascii="Calibri" w:hAnsi="Calibri" w:cs="Calibri"/>
        </w:rPr>
        <w:t>(ESMP, ESMP Checklist)</w:t>
      </w:r>
      <w:r w:rsidR="00F7729E" w:rsidRPr="00B909FD">
        <w:rPr>
          <w:rFonts w:ascii="Calibri" w:eastAsia="Times New Roman" w:hAnsi="Calibri" w:cs="Calibri"/>
          <w:spacing w:val="3"/>
        </w:rPr>
        <w:t xml:space="preserve"> </w:t>
      </w:r>
      <w:r w:rsidR="00136444" w:rsidRPr="00B909FD">
        <w:rPr>
          <w:rFonts w:ascii="Calibri" w:eastAsia="Times New Roman" w:hAnsi="Calibri" w:cs="Calibri"/>
          <w:spacing w:val="3"/>
        </w:rPr>
        <w:t>will be</w:t>
      </w:r>
      <w:r w:rsidR="00F7729E" w:rsidRPr="00B909FD">
        <w:rPr>
          <w:rFonts w:ascii="Calibri" w:eastAsia="Times New Roman" w:hAnsi="Calibri" w:cs="Calibri"/>
          <w:spacing w:val="3"/>
        </w:rPr>
        <w:t xml:space="preserve"> prepared prior to the </w:t>
      </w:r>
      <w:r w:rsidR="008C6FCD" w:rsidRPr="00B909FD">
        <w:rPr>
          <w:rFonts w:ascii="Calibri" w:eastAsia="Times New Roman" w:hAnsi="Calibri" w:cs="Calibri"/>
          <w:spacing w:val="3"/>
        </w:rPr>
        <w:t>bidding of works and</w:t>
      </w:r>
      <w:r w:rsidR="00136444" w:rsidRPr="00B909FD">
        <w:rPr>
          <w:rFonts w:ascii="Calibri" w:eastAsia="Times New Roman" w:hAnsi="Calibri" w:cs="Calibri"/>
          <w:spacing w:val="3"/>
        </w:rPr>
        <w:t xml:space="preserve"> </w:t>
      </w:r>
      <w:r w:rsidR="008C6FCD" w:rsidRPr="00B909FD">
        <w:rPr>
          <w:rFonts w:ascii="Calibri" w:eastAsia="Times New Roman" w:hAnsi="Calibri" w:cs="Calibri"/>
          <w:spacing w:val="3"/>
        </w:rPr>
        <w:t xml:space="preserve">the </w:t>
      </w:r>
      <w:r w:rsidR="00FA6AED" w:rsidRPr="00B909FD">
        <w:rPr>
          <w:rFonts w:ascii="Calibri" w:eastAsia="Times New Roman" w:hAnsi="Calibri" w:cs="Calibri"/>
          <w:spacing w:val="3"/>
        </w:rPr>
        <w:t>PIU</w:t>
      </w:r>
      <w:r w:rsidR="00C3704C" w:rsidRPr="00B909FD">
        <w:rPr>
          <w:rFonts w:ascii="Calibri" w:eastAsia="Times New Roman" w:hAnsi="Calibri" w:cs="Calibri"/>
          <w:spacing w:val="3"/>
        </w:rPr>
        <w:t xml:space="preserve"> will be responsible to integrate </w:t>
      </w:r>
      <w:r w:rsidR="008C6FCD" w:rsidRPr="00B909FD">
        <w:rPr>
          <w:rFonts w:ascii="Calibri" w:eastAsia="Times New Roman" w:hAnsi="Calibri" w:cs="Calibri"/>
          <w:spacing w:val="3"/>
        </w:rPr>
        <w:t>final version</w:t>
      </w:r>
      <w:r w:rsidR="00C3704C" w:rsidRPr="00B909FD">
        <w:rPr>
          <w:rFonts w:ascii="Calibri" w:eastAsia="Times New Roman" w:hAnsi="Calibri" w:cs="Calibri"/>
          <w:spacing w:val="3"/>
        </w:rPr>
        <w:t xml:space="preserve"> </w:t>
      </w:r>
      <w:r w:rsidR="00136444" w:rsidRPr="00B909FD">
        <w:rPr>
          <w:rFonts w:ascii="Calibri" w:eastAsia="Times New Roman" w:hAnsi="Calibri" w:cs="Calibri"/>
        </w:rPr>
        <w:t>into</w:t>
      </w:r>
      <w:r w:rsidRPr="00B909FD">
        <w:rPr>
          <w:rFonts w:ascii="Calibri" w:eastAsia="Times New Roman" w:hAnsi="Calibri" w:cs="Calibri"/>
          <w:spacing w:val="1"/>
        </w:rPr>
        <w:t xml:space="preserve"> </w:t>
      </w:r>
      <w:r w:rsidRPr="00B909FD">
        <w:rPr>
          <w:rFonts w:ascii="Calibri" w:eastAsia="Times New Roman" w:hAnsi="Calibri" w:cs="Calibri"/>
        </w:rPr>
        <w:t>t</w:t>
      </w:r>
      <w:r w:rsidRPr="00B909FD">
        <w:rPr>
          <w:rFonts w:ascii="Calibri" w:eastAsia="Times New Roman" w:hAnsi="Calibri" w:cs="Calibri"/>
          <w:spacing w:val="2"/>
        </w:rPr>
        <w:t>e</w:t>
      </w:r>
      <w:r w:rsidRPr="00B909FD">
        <w:rPr>
          <w:rFonts w:ascii="Calibri" w:eastAsia="Times New Roman" w:hAnsi="Calibri" w:cs="Calibri"/>
        </w:rPr>
        <w:t>nd</w:t>
      </w:r>
      <w:r w:rsidRPr="00B909FD">
        <w:rPr>
          <w:rFonts w:ascii="Calibri" w:eastAsia="Times New Roman" w:hAnsi="Calibri" w:cs="Calibri"/>
          <w:spacing w:val="2"/>
        </w:rPr>
        <w:t>e</w:t>
      </w:r>
      <w:r w:rsidRPr="00B909FD">
        <w:rPr>
          <w:rFonts w:ascii="Calibri" w:eastAsia="Times New Roman" w:hAnsi="Calibri" w:cs="Calibri"/>
        </w:rPr>
        <w:t>r do</w:t>
      </w:r>
      <w:r w:rsidRPr="00B909FD">
        <w:rPr>
          <w:rFonts w:ascii="Calibri" w:eastAsia="Times New Roman" w:hAnsi="Calibri" w:cs="Calibri"/>
          <w:spacing w:val="2"/>
        </w:rPr>
        <w:t>c</w:t>
      </w:r>
      <w:r w:rsidRPr="00B909FD">
        <w:rPr>
          <w:rFonts w:ascii="Calibri" w:eastAsia="Times New Roman" w:hAnsi="Calibri" w:cs="Calibri"/>
        </w:rPr>
        <w:t>u</w:t>
      </w:r>
      <w:r w:rsidRPr="00B909FD">
        <w:rPr>
          <w:rFonts w:ascii="Calibri" w:eastAsia="Times New Roman" w:hAnsi="Calibri" w:cs="Calibri"/>
          <w:spacing w:val="-4"/>
        </w:rPr>
        <w:t>m</w:t>
      </w:r>
      <w:r w:rsidRPr="00B909FD">
        <w:rPr>
          <w:rFonts w:ascii="Calibri" w:eastAsia="Times New Roman" w:hAnsi="Calibri" w:cs="Calibri"/>
          <w:spacing w:val="2"/>
        </w:rPr>
        <w:t>e</w:t>
      </w:r>
      <w:r w:rsidRPr="00B909FD">
        <w:rPr>
          <w:rFonts w:ascii="Calibri" w:eastAsia="Times New Roman" w:hAnsi="Calibri" w:cs="Calibri"/>
        </w:rPr>
        <w:t>nts</w:t>
      </w:r>
      <w:r w:rsidRPr="00B909FD">
        <w:rPr>
          <w:rFonts w:ascii="Calibri" w:eastAsia="Times New Roman" w:hAnsi="Calibri" w:cs="Calibri"/>
          <w:spacing w:val="2"/>
        </w:rPr>
        <w:t xml:space="preserve"> </w:t>
      </w:r>
      <w:r w:rsidRPr="00B909FD">
        <w:rPr>
          <w:rFonts w:ascii="Calibri" w:eastAsia="Times New Roman" w:hAnsi="Calibri" w:cs="Calibri"/>
        </w:rPr>
        <w:t>for</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rPr>
        <w:t>s</w:t>
      </w:r>
      <w:r w:rsidRPr="00B909FD">
        <w:rPr>
          <w:rFonts w:ascii="Calibri" w:eastAsia="Times New Roman" w:hAnsi="Calibri" w:cs="Calibri"/>
          <w:spacing w:val="2"/>
        </w:rPr>
        <w:t>e</w:t>
      </w:r>
      <w:r w:rsidRPr="00B909FD">
        <w:rPr>
          <w:rFonts w:ascii="Calibri" w:eastAsia="Times New Roman" w:hAnsi="Calibri" w:cs="Calibri"/>
        </w:rPr>
        <w:t>l</w:t>
      </w:r>
      <w:r w:rsidRPr="00B909FD">
        <w:rPr>
          <w:rFonts w:ascii="Calibri" w:eastAsia="Times New Roman" w:hAnsi="Calibri" w:cs="Calibri"/>
          <w:spacing w:val="2"/>
        </w:rPr>
        <w:t>ec</w:t>
      </w:r>
      <w:r w:rsidRPr="00B909FD">
        <w:rPr>
          <w:rFonts w:ascii="Calibri" w:eastAsia="Times New Roman" w:hAnsi="Calibri" w:cs="Calibri"/>
        </w:rPr>
        <w:t>t</w:t>
      </w:r>
      <w:r w:rsidRPr="00B909FD">
        <w:rPr>
          <w:rFonts w:ascii="Calibri" w:eastAsia="Times New Roman" w:hAnsi="Calibri" w:cs="Calibri"/>
          <w:spacing w:val="2"/>
        </w:rPr>
        <w:t>e</w:t>
      </w:r>
      <w:r w:rsidRPr="00B909FD">
        <w:rPr>
          <w:rFonts w:ascii="Calibri" w:eastAsia="Times New Roman" w:hAnsi="Calibri" w:cs="Calibri"/>
        </w:rPr>
        <w:t>d subpro</w:t>
      </w:r>
      <w:r w:rsidRPr="00B909FD">
        <w:rPr>
          <w:rFonts w:ascii="Calibri" w:eastAsia="Times New Roman" w:hAnsi="Calibri" w:cs="Calibri"/>
          <w:spacing w:val="3"/>
        </w:rPr>
        <w:t>j</w:t>
      </w:r>
      <w:r w:rsidRPr="00B909FD">
        <w:rPr>
          <w:rFonts w:ascii="Calibri" w:eastAsia="Times New Roman" w:hAnsi="Calibri" w:cs="Calibri"/>
          <w:spacing w:val="2"/>
        </w:rPr>
        <w:t>e</w:t>
      </w:r>
      <w:r w:rsidRPr="00B909FD">
        <w:rPr>
          <w:rFonts w:ascii="Calibri" w:eastAsia="Times New Roman" w:hAnsi="Calibri" w:cs="Calibri"/>
        </w:rPr>
        <w:t xml:space="preserve">cts </w:t>
      </w:r>
      <w:r w:rsidRPr="00B909FD">
        <w:rPr>
          <w:rFonts w:ascii="Calibri" w:eastAsia="Times New Roman" w:hAnsi="Calibri" w:cs="Calibri"/>
          <w:spacing w:val="2"/>
        </w:rPr>
        <w:t>a</w:t>
      </w:r>
      <w:r w:rsidRPr="00B909FD">
        <w:rPr>
          <w:rFonts w:ascii="Calibri" w:eastAsia="Times New Roman" w:hAnsi="Calibri" w:cs="Calibri"/>
        </w:rPr>
        <w:t>nd in t</w:t>
      </w:r>
      <w:r w:rsidRPr="00B909FD">
        <w:rPr>
          <w:rFonts w:ascii="Calibri" w:eastAsia="Times New Roman" w:hAnsi="Calibri" w:cs="Calibri"/>
          <w:spacing w:val="2"/>
        </w:rPr>
        <w:t>h</w:t>
      </w:r>
      <w:r w:rsidRPr="00B909FD">
        <w:rPr>
          <w:rFonts w:ascii="Calibri" w:eastAsia="Times New Roman" w:hAnsi="Calibri" w:cs="Calibri"/>
        </w:rPr>
        <w:t>e cont</w:t>
      </w:r>
      <w:r w:rsidRPr="00B909FD">
        <w:rPr>
          <w:rFonts w:ascii="Calibri" w:eastAsia="Times New Roman" w:hAnsi="Calibri" w:cs="Calibri"/>
          <w:spacing w:val="2"/>
        </w:rPr>
        <w:t>ra</w:t>
      </w:r>
      <w:r w:rsidRPr="00B909FD">
        <w:rPr>
          <w:rFonts w:ascii="Calibri" w:eastAsia="Times New Roman" w:hAnsi="Calibri" w:cs="Calibri"/>
        </w:rPr>
        <w:t xml:space="preserve">cts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th</w:t>
      </w:r>
      <w:r w:rsidRPr="00B909FD">
        <w:rPr>
          <w:rFonts w:ascii="Calibri" w:eastAsia="Times New Roman" w:hAnsi="Calibri" w:cs="Calibri"/>
          <w:spacing w:val="2"/>
        </w:rPr>
        <w:t>e</w:t>
      </w:r>
      <w:r w:rsidRPr="00B909FD">
        <w:rPr>
          <w:rFonts w:ascii="Calibri" w:eastAsia="Times New Roman" w:hAnsi="Calibri" w:cs="Calibri"/>
        </w:rPr>
        <w:t>ir</w:t>
      </w:r>
      <w:r w:rsidRPr="00B909FD">
        <w:rPr>
          <w:rFonts w:ascii="Calibri" w:eastAsia="Times New Roman" w:hAnsi="Calibri" w:cs="Calibri"/>
          <w:spacing w:val="2"/>
        </w:rPr>
        <w:t xml:space="preserve"> e</w:t>
      </w:r>
      <w:r w:rsidRPr="00B909FD">
        <w:rPr>
          <w:rFonts w:ascii="Calibri" w:eastAsia="Times New Roman" w:hAnsi="Calibri" w:cs="Calibri"/>
        </w:rPr>
        <w:t>xecut</w:t>
      </w:r>
      <w:r w:rsidRPr="00B909FD">
        <w:rPr>
          <w:rFonts w:ascii="Calibri" w:eastAsia="Times New Roman" w:hAnsi="Calibri" w:cs="Calibri"/>
          <w:spacing w:val="3"/>
        </w:rPr>
        <w:t>i</w:t>
      </w:r>
      <w:r w:rsidRPr="00B909FD">
        <w:rPr>
          <w:rFonts w:ascii="Calibri" w:eastAsia="Times New Roman" w:hAnsi="Calibri" w:cs="Calibri"/>
        </w:rPr>
        <w:t>on to be</w:t>
      </w:r>
      <w:r w:rsidRPr="00B909FD">
        <w:rPr>
          <w:rFonts w:ascii="Calibri" w:eastAsia="Times New Roman" w:hAnsi="Calibri" w:cs="Calibri"/>
          <w:spacing w:val="2"/>
        </w:rPr>
        <w:t xml:space="preserve"> </w:t>
      </w:r>
      <w:r w:rsidRPr="00B909FD">
        <w:rPr>
          <w:rFonts w:ascii="Calibri" w:eastAsia="Times New Roman" w:hAnsi="Calibri" w:cs="Calibri"/>
        </w:rPr>
        <w:t>si</w:t>
      </w:r>
      <w:r w:rsidRPr="00B909FD">
        <w:rPr>
          <w:rFonts w:ascii="Calibri" w:eastAsia="Times New Roman" w:hAnsi="Calibri" w:cs="Calibri"/>
          <w:spacing w:val="-2"/>
        </w:rPr>
        <w:t>g</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rPr>
        <w:t xml:space="preserve">d with </w:t>
      </w:r>
      <w:r w:rsidRPr="00B909FD">
        <w:rPr>
          <w:rFonts w:ascii="Calibri" w:eastAsia="Times New Roman" w:hAnsi="Calibri" w:cs="Calibri"/>
          <w:spacing w:val="3"/>
        </w:rPr>
        <w:t>t</w:t>
      </w:r>
      <w:r w:rsidRPr="00B909FD">
        <w:rPr>
          <w:rFonts w:ascii="Calibri" w:eastAsia="Times New Roman" w:hAnsi="Calibri" w:cs="Calibri"/>
        </w:rPr>
        <w:t>he s</w:t>
      </w:r>
      <w:r w:rsidRPr="00B909FD">
        <w:rPr>
          <w:rFonts w:ascii="Calibri" w:eastAsia="Times New Roman" w:hAnsi="Calibri" w:cs="Calibri"/>
          <w:spacing w:val="2"/>
        </w:rPr>
        <w:t>e</w:t>
      </w:r>
      <w:r w:rsidRPr="00B909FD">
        <w:rPr>
          <w:rFonts w:ascii="Calibri" w:eastAsia="Times New Roman" w:hAnsi="Calibri" w:cs="Calibri"/>
        </w:rPr>
        <w:t>l</w:t>
      </w:r>
      <w:r w:rsidRPr="00B909FD">
        <w:rPr>
          <w:rFonts w:ascii="Calibri" w:eastAsia="Times New Roman" w:hAnsi="Calibri" w:cs="Calibri"/>
          <w:spacing w:val="2"/>
        </w:rPr>
        <w:t>e</w:t>
      </w:r>
      <w:r w:rsidRPr="00B909FD">
        <w:rPr>
          <w:rFonts w:ascii="Calibri" w:eastAsia="Times New Roman" w:hAnsi="Calibri" w:cs="Calibri"/>
        </w:rPr>
        <w:t>ct</w:t>
      </w:r>
      <w:r w:rsidRPr="00B909FD">
        <w:rPr>
          <w:rFonts w:ascii="Calibri" w:eastAsia="Times New Roman" w:hAnsi="Calibri" w:cs="Calibri"/>
          <w:spacing w:val="2"/>
        </w:rPr>
        <w:t>e</w:t>
      </w:r>
      <w:r w:rsidRPr="00B909FD">
        <w:rPr>
          <w:rFonts w:ascii="Calibri" w:eastAsia="Times New Roman" w:hAnsi="Calibri" w:cs="Calibri"/>
        </w:rPr>
        <w:t>d w</w:t>
      </w:r>
      <w:r w:rsidRPr="00B909FD">
        <w:rPr>
          <w:rFonts w:ascii="Calibri" w:eastAsia="Times New Roman" w:hAnsi="Calibri" w:cs="Calibri"/>
          <w:spacing w:val="-2"/>
        </w:rPr>
        <w:t>o</w:t>
      </w:r>
      <w:r w:rsidRPr="00B909FD">
        <w:rPr>
          <w:rFonts w:ascii="Calibri" w:eastAsia="Times New Roman" w:hAnsi="Calibri" w:cs="Calibri"/>
          <w:spacing w:val="2"/>
        </w:rPr>
        <w:t>r</w:t>
      </w:r>
      <w:r w:rsidRPr="00B909FD">
        <w:rPr>
          <w:rFonts w:ascii="Calibri" w:eastAsia="Times New Roman" w:hAnsi="Calibri" w:cs="Calibri"/>
          <w:spacing w:val="-2"/>
        </w:rPr>
        <w:t>k</w:t>
      </w:r>
      <w:r w:rsidRPr="00B909FD">
        <w:rPr>
          <w:rFonts w:ascii="Calibri" w:eastAsia="Times New Roman" w:hAnsi="Calibri" w:cs="Calibri"/>
        </w:rPr>
        <w:t xml:space="preserve">s </w:t>
      </w:r>
      <w:r w:rsidRPr="00B909FD">
        <w:rPr>
          <w:rFonts w:ascii="Calibri" w:eastAsia="Times New Roman" w:hAnsi="Calibri" w:cs="Calibri"/>
          <w:spacing w:val="2"/>
        </w:rPr>
        <w:t>c</w:t>
      </w:r>
      <w:r w:rsidRPr="00B909FD">
        <w:rPr>
          <w:rFonts w:ascii="Calibri" w:eastAsia="Times New Roman" w:hAnsi="Calibri" w:cs="Calibri"/>
        </w:rPr>
        <w:t>ont</w:t>
      </w:r>
      <w:r w:rsidRPr="00B909FD">
        <w:rPr>
          <w:rFonts w:ascii="Calibri" w:eastAsia="Times New Roman" w:hAnsi="Calibri" w:cs="Calibri"/>
          <w:spacing w:val="2"/>
        </w:rPr>
        <w:t>ra</w:t>
      </w:r>
      <w:r w:rsidRPr="00B909FD">
        <w:rPr>
          <w:rFonts w:ascii="Calibri" w:eastAsia="Times New Roman" w:hAnsi="Calibri" w:cs="Calibri"/>
        </w:rPr>
        <w:t>cto</w:t>
      </w:r>
      <w:r w:rsidRPr="00B909FD">
        <w:rPr>
          <w:rFonts w:ascii="Calibri" w:eastAsia="Times New Roman" w:hAnsi="Calibri" w:cs="Calibri"/>
          <w:spacing w:val="2"/>
        </w:rPr>
        <w:t>r</w:t>
      </w:r>
      <w:r w:rsidRPr="00B909FD">
        <w:rPr>
          <w:rFonts w:ascii="Calibri" w:eastAsia="Times New Roman" w:hAnsi="Calibri" w:cs="Calibri"/>
        </w:rPr>
        <w:t>s.</w:t>
      </w:r>
      <w:r w:rsidR="00524524" w:rsidRPr="00B909FD">
        <w:rPr>
          <w:rFonts w:ascii="Calibri" w:eastAsia="Calibri" w:hAnsi="Calibri" w:cs="Calibri"/>
        </w:rPr>
        <w:t xml:space="preserve"> </w:t>
      </w:r>
      <w:r w:rsidR="00D11679" w:rsidRPr="00B909FD">
        <w:rPr>
          <w:rFonts w:ascii="Calibri" w:eastAsia="Calibri" w:hAnsi="Calibri" w:cs="Calibri"/>
        </w:rPr>
        <w:t>The Contract agreements</w:t>
      </w:r>
      <w:r w:rsidR="00524524" w:rsidRPr="00B909FD">
        <w:rPr>
          <w:rFonts w:ascii="Calibri" w:eastAsia="Calibri" w:hAnsi="Calibri" w:cs="Calibri"/>
        </w:rPr>
        <w:t xml:space="preserve"> </w:t>
      </w:r>
      <w:r w:rsidR="00D154B6" w:rsidRPr="00B909FD">
        <w:rPr>
          <w:rFonts w:ascii="Calibri" w:eastAsia="Calibri" w:hAnsi="Calibri" w:cs="Calibri"/>
        </w:rPr>
        <w:t xml:space="preserve">shall impose </w:t>
      </w:r>
      <w:r w:rsidR="00524524" w:rsidRPr="00B909FD">
        <w:rPr>
          <w:rFonts w:ascii="Calibri" w:eastAsia="Calibri" w:hAnsi="Calibri" w:cs="Calibri"/>
        </w:rPr>
        <w:t xml:space="preserve">the Contractor's obligation to comply with the requirements specified in the </w:t>
      </w:r>
      <w:r w:rsidR="003121C2" w:rsidRPr="00B909FD">
        <w:rPr>
          <w:rFonts w:ascii="Calibri" w:eastAsia="Calibri" w:hAnsi="Calibri" w:cs="Calibri"/>
        </w:rPr>
        <w:t>EAs</w:t>
      </w:r>
      <w:r w:rsidR="00524524" w:rsidRPr="00B909FD">
        <w:rPr>
          <w:rFonts w:ascii="Calibri" w:eastAsia="Calibri" w:hAnsi="Calibri" w:cs="Calibri"/>
        </w:rPr>
        <w:t xml:space="preserve">. </w:t>
      </w:r>
      <w:r w:rsidR="00524524" w:rsidRPr="00B909FD">
        <w:rPr>
          <w:rFonts w:ascii="Calibri" w:hAnsi="Calibri" w:cs="Calibri"/>
        </w:rPr>
        <w:t xml:space="preserve">The Contractors </w:t>
      </w:r>
      <w:r w:rsidR="00A71AAD" w:rsidRPr="00B909FD">
        <w:rPr>
          <w:rFonts w:ascii="Calibri" w:hAnsi="Calibri" w:cs="Calibri"/>
        </w:rPr>
        <w:t xml:space="preserve">will </w:t>
      </w:r>
      <w:r w:rsidR="00524524" w:rsidRPr="00B909FD">
        <w:rPr>
          <w:rFonts w:ascii="Calibri" w:hAnsi="Calibri" w:cs="Calibri"/>
        </w:rPr>
        <w:t xml:space="preserve">be required to </w:t>
      </w:r>
      <w:r w:rsidR="003361DC" w:rsidRPr="00B909FD">
        <w:rPr>
          <w:rFonts w:ascii="Calibri" w:hAnsi="Calibri" w:cs="Calibri"/>
        </w:rPr>
        <w:t>demonstrate</w:t>
      </w:r>
      <w:r w:rsidR="00524524" w:rsidRPr="00B909FD">
        <w:rPr>
          <w:rFonts w:ascii="Calibri" w:hAnsi="Calibri" w:cs="Calibri"/>
        </w:rPr>
        <w:t xml:space="preserve"> </w:t>
      </w:r>
      <w:r w:rsidR="00A71AAD" w:rsidRPr="00B909FD">
        <w:rPr>
          <w:rFonts w:ascii="Calibri" w:hAnsi="Calibri" w:cs="Calibri"/>
        </w:rPr>
        <w:t xml:space="preserve">that all mitigation measures have been accounted </w:t>
      </w:r>
      <w:r w:rsidR="00FF05D4" w:rsidRPr="00B909FD">
        <w:rPr>
          <w:rFonts w:ascii="Calibri" w:hAnsi="Calibri" w:cs="Calibri"/>
        </w:rPr>
        <w:t xml:space="preserve">for to ensure subproject implementation in environmentally and socially acceptable manner. </w:t>
      </w:r>
    </w:p>
    <w:p w14:paraId="69F11F15" w14:textId="6EF3B676" w:rsidR="00DC5F06" w:rsidRPr="00B909FD" w:rsidRDefault="00DC5F06" w:rsidP="006D31F2">
      <w:pPr>
        <w:autoSpaceDE w:val="0"/>
        <w:autoSpaceDN w:val="0"/>
        <w:spacing w:after="0"/>
        <w:mirrorIndents/>
        <w:jc w:val="both"/>
        <w:rPr>
          <w:rFonts w:ascii="Calibri" w:eastAsia="Times New Roman" w:hAnsi="Calibri" w:cs="Calibri"/>
          <w:spacing w:val="3"/>
        </w:rPr>
      </w:pPr>
      <w:r w:rsidRPr="00B909FD">
        <w:rPr>
          <w:rFonts w:ascii="Calibri" w:eastAsia="Times New Roman" w:hAnsi="Calibri" w:cs="Calibri"/>
          <w:spacing w:val="3"/>
        </w:rPr>
        <w:t>Standard Bidding Documents of the WB for Procurement of Works</w:t>
      </w:r>
      <w:r w:rsidR="00B14E6F" w:rsidRPr="00B909FD">
        <w:rPr>
          <w:rFonts w:ascii="Calibri" w:eastAsia="Times New Roman" w:hAnsi="Calibri" w:cs="Calibri"/>
          <w:spacing w:val="3"/>
        </w:rPr>
        <w:t xml:space="preserve"> </w:t>
      </w:r>
      <w:r w:rsidRPr="00B909FD">
        <w:rPr>
          <w:rFonts w:ascii="Calibri" w:eastAsia="Times New Roman" w:hAnsi="Calibri" w:cs="Calibri"/>
          <w:spacing w:val="3"/>
        </w:rPr>
        <w:t xml:space="preserve">contain clauses for </w:t>
      </w:r>
      <w:r w:rsidR="008E5596" w:rsidRPr="00B909FD">
        <w:rPr>
          <w:rFonts w:ascii="Calibri" w:eastAsia="Times New Roman" w:hAnsi="Calibri" w:cs="Calibri"/>
          <w:spacing w:val="3"/>
        </w:rPr>
        <w:t>enhancement</w:t>
      </w:r>
      <w:r w:rsidRPr="00B909FD">
        <w:rPr>
          <w:rFonts w:ascii="Calibri" w:eastAsia="Times New Roman" w:hAnsi="Calibri" w:cs="Calibri"/>
          <w:spacing w:val="3"/>
        </w:rPr>
        <w:t xml:space="preserve"> of environmental, social, health and safety performance. Additional sample clauses to be included in the Particular Conditions, including requirements for ESHS staff to ensure </w:t>
      </w:r>
      <w:r w:rsidR="00D11679" w:rsidRPr="00B909FD">
        <w:rPr>
          <w:rFonts w:ascii="Calibri" w:eastAsia="Times New Roman" w:hAnsi="Calibri" w:cs="Calibri"/>
          <w:spacing w:val="3"/>
        </w:rPr>
        <w:t>a</w:t>
      </w:r>
      <w:r w:rsidRPr="00B909FD">
        <w:rPr>
          <w:rFonts w:ascii="Calibri" w:eastAsia="Times New Roman" w:hAnsi="Calibri" w:cs="Calibri"/>
          <w:spacing w:val="3"/>
        </w:rPr>
        <w:t xml:space="preserve"> </w:t>
      </w:r>
      <w:r w:rsidR="008E5596" w:rsidRPr="00B909FD">
        <w:rPr>
          <w:rFonts w:ascii="Calibri" w:eastAsia="Times New Roman" w:hAnsi="Calibri" w:cs="Calibri"/>
          <w:spacing w:val="3"/>
        </w:rPr>
        <w:t>successful</w:t>
      </w:r>
      <w:r w:rsidRPr="00B909FD">
        <w:rPr>
          <w:rFonts w:ascii="Calibri" w:eastAsia="Times New Roman" w:hAnsi="Calibri" w:cs="Calibri"/>
          <w:spacing w:val="3"/>
        </w:rPr>
        <w:t xml:space="preserve"> implementation of ESMPs by the Contractors are enclosed within the Annex 17 of this ESMF document.</w:t>
      </w:r>
    </w:p>
    <w:p w14:paraId="72BAD0F5" w14:textId="77777777" w:rsidR="00514F7E" w:rsidRPr="00B909FD" w:rsidRDefault="00514F7E" w:rsidP="006D31F2">
      <w:pPr>
        <w:widowControl w:val="0"/>
        <w:spacing w:after="0"/>
        <w:mirrorIndents/>
        <w:jc w:val="both"/>
        <w:rPr>
          <w:rFonts w:ascii="Calibri" w:hAnsi="Calibri" w:cs="Calibri"/>
          <w:spacing w:val="-1"/>
        </w:rPr>
      </w:pPr>
    </w:p>
    <w:p w14:paraId="03EF46D6" w14:textId="77777777" w:rsidR="002405ED" w:rsidRPr="00B909FD" w:rsidRDefault="00524524" w:rsidP="006D31F2">
      <w:pPr>
        <w:pStyle w:val="Heading1"/>
        <w:spacing w:before="0"/>
        <w:mirrorIndents/>
        <w:jc w:val="left"/>
        <w:rPr>
          <w:rFonts w:ascii="Calibri" w:hAnsi="Calibri" w:cs="Calibri"/>
          <w:color w:val="auto"/>
          <w:spacing w:val="-2"/>
          <w:sz w:val="22"/>
          <w:szCs w:val="22"/>
        </w:rPr>
      </w:pPr>
      <w:bookmarkStart w:id="506" w:name="_Toc50353316"/>
      <w:bookmarkStart w:id="507" w:name="_Toc145936835"/>
      <w:r w:rsidRPr="00B909FD">
        <w:rPr>
          <w:rFonts w:ascii="Calibri" w:hAnsi="Calibri" w:cs="Calibri"/>
          <w:color w:val="auto"/>
          <w:spacing w:val="-2"/>
          <w:sz w:val="22"/>
          <w:szCs w:val="22"/>
        </w:rPr>
        <w:t xml:space="preserve">STEP </w:t>
      </w:r>
      <w:r w:rsidR="002405ED" w:rsidRPr="00B909FD">
        <w:rPr>
          <w:rFonts w:ascii="Calibri" w:hAnsi="Calibri" w:cs="Calibri"/>
          <w:color w:val="auto"/>
          <w:spacing w:val="-2"/>
          <w:sz w:val="22"/>
          <w:szCs w:val="22"/>
        </w:rPr>
        <w:t>5</w:t>
      </w:r>
      <w:r w:rsidRPr="00B909FD">
        <w:rPr>
          <w:rFonts w:ascii="Calibri" w:hAnsi="Calibri" w:cs="Calibri"/>
          <w:color w:val="auto"/>
          <w:spacing w:val="-2"/>
          <w:sz w:val="22"/>
          <w:szCs w:val="22"/>
        </w:rPr>
        <w:t xml:space="preserve">: </w:t>
      </w:r>
      <w:r w:rsidR="002405ED" w:rsidRPr="00B909FD">
        <w:rPr>
          <w:rFonts w:ascii="Calibri" w:hAnsi="Calibri" w:cs="Calibri"/>
          <w:color w:val="auto"/>
          <w:spacing w:val="-2"/>
          <w:sz w:val="22"/>
          <w:szCs w:val="22"/>
        </w:rPr>
        <w:t>Implementation</w:t>
      </w:r>
      <w:r w:rsidR="007B5448" w:rsidRPr="00B909FD">
        <w:rPr>
          <w:rFonts w:ascii="Calibri" w:hAnsi="Calibri" w:cs="Calibri"/>
          <w:color w:val="auto"/>
          <w:spacing w:val="-2"/>
          <w:sz w:val="22"/>
          <w:szCs w:val="22"/>
        </w:rPr>
        <w:t>, project supervision, monitoring and reporting</w:t>
      </w:r>
      <w:bookmarkEnd w:id="506"/>
      <w:bookmarkEnd w:id="507"/>
    </w:p>
    <w:p w14:paraId="0D7D2EBA" w14:textId="192C39F3" w:rsidR="002405ED" w:rsidRPr="00B909FD" w:rsidRDefault="00271ED2" w:rsidP="006D31F2">
      <w:pPr>
        <w:spacing w:after="0"/>
        <w:mirrorIndents/>
        <w:jc w:val="both"/>
        <w:rPr>
          <w:rFonts w:ascii="Calibri" w:eastAsia="Times New Roman" w:hAnsi="Calibri" w:cs="Calibri"/>
        </w:rPr>
      </w:pPr>
      <w:r w:rsidRPr="00B909FD">
        <w:rPr>
          <w:rFonts w:ascii="Calibri" w:eastAsia="Times New Roman" w:hAnsi="Calibri" w:cs="Calibri"/>
        </w:rPr>
        <w:t>Implementation of</w:t>
      </w:r>
      <w:r w:rsidR="007B5448" w:rsidRPr="00B909FD">
        <w:rPr>
          <w:rFonts w:ascii="Calibri" w:eastAsia="Times New Roman" w:hAnsi="Calibri" w:cs="Calibri"/>
        </w:rPr>
        <w:t xml:space="preserve"> </w:t>
      </w:r>
      <w:r w:rsidR="006B0762" w:rsidRPr="00B909FD">
        <w:rPr>
          <w:rFonts w:ascii="Calibri" w:eastAsia="Times New Roman" w:hAnsi="Calibri" w:cs="Calibri"/>
        </w:rPr>
        <w:t>mitigation measures</w:t>
      </w:r>
      <w:r w:rsidR="007B5448" w:rsidRPr="00B909FD">
        <w:rPr>
          <w:rFonts w:ascii="Calibri" w:eastAsia="Times New Roman" w:hAnsi="Calibri" w:cs="Calibri"/>
        </w:rPr>
        <w:t xml:space="preserve"> and environmental and social </w:t>
      </w:r>
      <w:r w:rsidR="000F6AE2" w:rsidRPr="00B909FD">
        <w:rPr>
          <w:rFonts w:ascii="Calibri" w:eastAsia="Times New Roman" w:hAnsi="Calibri" w:cs="Calibri"/>
        </w:rPr>
        <w:t>monitoring is</w:t>
      </w:r>
      <w:r w:rsidRPr="00B909FD">
        <w:rPr>
          <w:rFonts w:ascii="Calibri" w:eastAsia="Times New Roman" w:hAnsi="Calibri" w:cs="Calibri"/>
        </w:rPr>
        <w:t xml:space="preserve"> an obligation of the </w:t>
      </w:r>
      <w:r w:rsidR="00EE2A85" w:rsidRPr="00B909FD">
        <w:rPr>
          <w:rFonts w:ascii="Calibri" w:eastAsia="Times New Roman" w:hAnsi="Calibri" w:cs="Calibri"/>
        </w:rPr>
        <w:t>Contractor</w:t>
      </w:r>
      <w:r w:rsidR="007B5448" w:rsidRPr="00B909FD">
        <w:rPr>
          <w:rFonts w:ascii="Calibri" w:eastAsia="Times New Roman" w:hAnsi="Calibri" w:cs="Calibri"/>
        </w:rPr>
        <w:t xml:space="preserve"> compliant to</w:t>
      </w:r>
      <w:r w:rsidR="006B0762" w:rsidRPr="00B909FD">
        <w:rPr>
          <w:rFonts w:ascii="Calibri" w:eastAsia="Times New Roman" w:hAnsi="Calibri" w:cs="Calibri"/>
        </w:rPr>
        <w:t xml:space="preserve"> ESMP and Checklist ESMP.</w:t>
      </w:r>
      <w:r w:rsidR="00681308" w:rsidRPr="00B909FD">
        <w:rPr>
          <w:rFonts w:ascii="Calibri" w:eastAsia="Times New Roman" w:hAnsi="Calibri" w:cs="Calibri"/>
        </w:rPr>
        <w:t xml:space="preserve"> </w:t>
      </w:r>
      <w:r w:rsidR="006B0762" w:rsidRPr="00B909FD">
        <w:rPr>
          <w:rFonts w:ascii="Calibri" w:eastAsia="Times New Roman" w:hAnsi="Calibri" w:cs="Calibri"/>
        </w:rPr>
        <w:t xml:space="preserve">The </w:t>
      </w:r>
      <w:r w:rsidR="006B0762" w:rsidRPr="00B909FD">
        <w:rPr>
          <w:rFonts w:ascii="Calibri" w:hAnsi="Calibri" w:cs="Calibri"/>
          <w:b/>
        </w:rPr>
        <w:t>Supervision Engineer</w:t>
      </w:r>
      <w:r w:rsidR="000F6AE2" w:rsidRPr="00B909FD">
        <w:rPr>
          <w:rFonts w:ascii="Calibri" w:eastAsia="Times New Roman" w:hAnsi="Calibri" w:cs="Calibri"/>
        </w:rPr>
        <w:t xml:space="preserve"> (</w:t>
      </w:r>
      <w:r w:rsidR="000F6AE2" w:rsidRPr="00B909FD">
        <w:rPr>
          <w:rFonts w:ascii="Calibri" w:eastAsiaTheme="majorEastAsia" w:hAnsi="Calibri" w:cs="Calibri"/>
          <w:bCs/>
          <w:spacing w:val="-2"/>
        </w:rPr>
        <w:t xml:space="preserve">compliant to the Standard conditions of contract (i.e. FIDIC Yellow book and FIDIC Red Book or MDBH Harmonized edition (Pink book) and (ii) the </w:t>
      </w:r>
      <w:r w:rsidR="000F6AE2" w:rsidRPr="00B909FD">
        <w:rPr>
          <w:rFonts w:ascii="Calibri" w:hAnsi="Calibri" w:cs="Calibri"/>
          <w:b/>
          <w:spacing w:val="-2"/>
        </w:rPr>
        <w:t>PIU specialists</w:t>
      </w:r>
      <w:r w:rsidR="000F6AE2" w:rsidRPr="00B909FD">
        <w:rPr>
          <w:rFonts w:ascii="Calibri" w:eastAsiaTheme="majorEastAsia" w:hAnsi="Calibri" w:cs="Calibri"/>
          <w:bCs/>
          <w:spacing w:val="-2"/>
        </w:rPr>
        <w:t>)</w:t>
      </w:r>
      <w:r w:rsidR="006B0762" w:rsidRPr="00B909FD">
        <w:rPr>
          <w:rFonts w:ascii="Calibri" w:eastAsia="Times New Roman" w:hAnsi="Calibri" w:cs="Calibri"/>
        </w:rPr>
        <w:t xml:space="preserve">, alongside other routine </w:t>
      </w:r>
      <w:r w:rsidR="000F6AE2" w:rsidRPr="00B909FD">
        <w:rPr>
          <w:rFonts w:ascii="Calibri" w:eastAsia="Times New Roman" w:hAnsi="Calibri" w:cs="Calibri"/>
        </w:rPr>
        <w:t>activities, shall</w:t>
      </w:r>
      <w:r w:rsidR="006B0762" w:rsidRPr="00B909FD">
        <w:rPr>
          <w:rFonts w:ascii="Calibri" w:eastAsia="Times New Roman" w:hAnsi="Calibri" w:cs="Calibri"/>
        </w:rPr>
        <w:t xml:space="preserve"> supervise the Contractor</w:t>
      </w:r>
      <w:r w:rsidR="003071B2" w:rsidRPr="00B909FD">
        <w:rPr>
          <w:rFonts w:ascii="Calibri" w:eastAsia="Times New Roman" w:hAnsi="Calibri" w:cs="Calibri"/>
        </w:rPr>
        <w:t>`s Environmental</w:t>
      </w:r>
      <w:r w:rsidR="006B0762" w:rsidRPr="00B909FD">
        <w:rPr>
          <w:rFonts w:ascii="Calibri" w:eastAsia="Times New Roman" w:hAnsi="Calibri" w:cs="Calibri"/>
        </w:rPr>
        <w:t xml:space="preserve"> and Social performance and verify compliance with E&amp;S Instruments. </w:t>
      </w:r>
      <w:r w:rsidR="006B0762" w:rsidRPr="00B909FD">
        <w:rPr>
          <w:rFonts w:ascii="Calibri" w:hAnsi="Calibri" w:cs="Calibri"/>
          <w:b/>
        </w:rPr>
        <w:t>T</w:t>
      </w:r>
      <w:r w:rsidR="00FF7488" w:rsidRPr="00B909FD">
        <w:rPr>
          <w:rFonts w:ascii="Calibri" w:hAnsi="Calibri" w:cs="Calibri"/>
          <w:b/>
        </w:rPr>
        <w:t xml:space="preserve">he overall implementation and compliance </w:t>
      </w:r>
      <w:r w:rsidR="00FF7488" w:rsidRPr="00B909FD">
        <w:rPr>
          <w:rFonts w:ascii="Calibri" w:eastAsia="Times New Roman" w:hAnsi="Calibri" w:cs="Calibri"/>
          <w:b/>
        </w:rPr>
        <w:t>responsibilit</w:t>
      </w:r>
      <w:r w:rsidR="0099751C" w:rsidRPr="00B909FD">
        <w:rPr>
          <w:rFonts w:ascii="Calibri" w:eastAsia="Times New Roman" w:hAnsi="Calibri" w:cs="Calibri"/>
          <w:b/>
        </w:rPr>
        <w:t>ies</w:t>
      </w:r>
      <w:r w:rsidR="00FF7488" w:rsidRPr="00B909FD">
        <w:rPr>
          <w:rFonts w:ascii="Calibri" w:hAnsi="Calibri" w:cs="Calibri"/>
          <w:b/>
        </w:rPr>
        <w:t xml:space="preserve"> </w:t>
      </w:r>
      <w:r w:rsidR="006B0762" w:rsidRPr="00B909FD">
        <w:rPr>
          <w:rFonts w:ascii="Calibri" w:hAnsi="Calibri" w:cs="Calibri"/>
          <w:b/>
        </w:rPr>
        <w:t>lie</w:t>
      </w:r>
      <w:r w:rsidR="00FF7488" w:rsidRPr="00B909FD">
        <w:rPr>
          <w:rFonts w:ascii="Calibri" w:hAnsi="Calibri" w:cs="Calibri"/>
          <w:b/>
        </w:rPr>
        <w:t xml:space="preserve"> with the </w:t>
      </w:r>
      <w:r w:rsidR="008E3EF1" w:rsidRPr="00B909FD">
        <w:rPr>
          <w:rFonts w:ascii="Calibri" w:hAnsi="Calibri" w:cs="Calibri"/>
          <w:b/>
        </w:rPr>
        <w:t>MCTI</w:t>
      </w:r>
      <w:r w:rsidR="00930174" w:rsidRPr="00B909FD">
        <w:rPr>
          <w:rFonts w:ascii="Calibri" w:hAnsi="Calibri" w:cs="Calibri"/>
          <w:b/>
        </w:rPr>
        <w:t xml:space="preserve"> (PIU)</w:t>
      </w:r>
      <w:r w:rsidR="00FF7488" w:rsidRPr="00B909FD">
        <w:rPr>
          <w:rFonts w:ascii="Calibri" w:eastAsia="Times New Roman" w:hAnsi="Calibri" w:cs="Calibri"/>
        </w:rPr>
        <w:t xml:space="preserve">. </w:t>
      </w:r>
      <w:r w:rsidR="006F2014" w:rsidRPr="00B909FD">
        <w:rPr>
          <w:rFonts w:ascii="Calibri" w:eastAsia="Times New Roman" w:hAnsi="Calibri" w:cs="Calibri"/>
        </w:rPr>
        <w:t>The PIU</w:t>
      </w:r>
      <w:r w:rsidR="000238CE" w:rsidRPr="00B909FD">
        <w:rPr>
          <w:rFonts w:ascii="Calibri" w:eastAsia="Times New Roman" w:hAnsi="Calibri" w:cs="Calibri"/>
        </w:rPr>
        <w:t xml:space="preserve"> (E&amp;S Specialists)</w:t>
      </w:r>
      <w:r w:rsidR="006F2014" w:rsidRPr="00B909FD">
        <w:rPr>
          <w:rFonts w:ascii="Calibri" w:eastAsia="Times New Roman" w:hAnsi="Calibri" w:cs="Calibri"/>
        </w:rPr>
        <w:t xml:space="preserve"> </w:t>
      </w:r>
      <w:r w:rsidR="000238CE" w:rsidRPr="00B909FD">
        <w:rPr>
          <w:rFonts w:ascii="Calibri" w:eastAsia="Times New Roman" w:hAnsi="Calibri" w:cs="Calibri"/>
        </w:rPr>
        <w:t xml:space="preserve">will report on ESA </w:t>
      </w:r>
      <w:r w:rsidR="00C00A0B" w:rsidRPr="00B909FD">
        <w:rPr>
          <w:rFonts w:ascii="Calibri" w:eastAsia="Times New Roman" w:hAnsi="Calibri" w:cs="Calibri"/>
        </w:rPr>
        <w:t xml:space="preserve">implementation and E&amp;S (ESF, national regulation, </w:t>
      </w:r>
      <w:r w:rsidR="00AC692F" w:rsidRPr="00B909FD">
        <w:rPr>
          <w:rFonts w:ascii="Calibri" w:eastAsia="Times New Roman" w:hAnsi="Calibri" w:cs="Calibri"/>
        </w:rPr>
        <w:t>and EHSG</w:t>
      </w:r>
      <w:r w:rsidR="00C00A0B" w:rsidRPr="00B909FD">
        <w:rPr>
          <w:rFonts w:ascii="Calibri" w:eastAsia="Times New Roman" w:hAnsi="Calibri" w:cs="Calibri"/>
        </w:rPr>
        <w:t xml:space="preserve">) compliance to </w:t>
      </w:r>
      <w:r w:rsidR="00AC692F" w:rsidRPr="00B909FD">
        <w:rPr>
          <w:rFonts w:ascii="Calibri" w:eastAsia="Times New Roman" w:hAnsi="Calibri" w:cs="Calibri"/>
        </w:rPr>
        <w:t>WB in Progress Reports</w:t>
      </w:r>
      <w:r w:rsidR="0043608D" w:rsidRPr="00B909FD">
        <w:rPr>
          <w:rFonts w:ascii="Calibri" w:eastAsia="Times New Roman" w:hAnsi="Calibri" w:cs="Calibri"/>
        </w:rPr>
        <w:t xml:space="preserve">, while sub-project ESAs implementation reporting will be quarterly, unless differently agreed with the WB E&amp;S specialists. </w:t>
      </w:r>
    </w:p>
    <w:p w14:paraId="3D4C3492" w14:textId="203CD1AE" w:rsidR="00E167E3" w:rsidRPr="00B909FD" w:rsidRDefault="00E167E3" w:rsidP="006D31F2">
      <w:pPr>
        <w:spacing w:after="0"/>
        <w:mirrorIndents/>
        <w:jc w:val="both"/>
        <w:rPr>
          <w:rFonts w:ascii="Calibri" w:eastAsia="Times New Roman" w:hAnsi="Calibri" w:cs="Calibri"/>
        </w:rPr>
      </w:pPr>
      <w:r w:rsidRPr="00B909FD">
        <w:rPr>
          <w:rFonts w:ascii="Calibri" w:eastAsia="Times New Roman" w:hAnsi="Calibri" w:cs="Calibri"/>
        </w:rPr>
        <w:t>PIU E&amp;S Specialists will regularly supervise works and review monthly reports, propose corrective measures when needed</w:t>
      </w:r>
      <w:r w:rsidR="007A0F30" w:rsidRPr="00B909FD">
        <w:rPr>
          <w:rFonts w:ascii="Calibri" w:eastAsia="Times New Roman" w:hAnsi="Calibri" w:cs="Calibri"/>
        </w:rPr>
        <w:t xml:space="preserve"> (when incompliance is recorded)</w:t>
      </w:r>
      <w:r w:rsidRPr="00B909FD">
        <w:rPr>
          <w:rFonts w:ascii="Calibri" w:eastAsia="Times New Roman" w:hAnsi="Calibri" w:cs="Calibri"/>
        </w:rPr>
        <w:t xml:space="preserve"> and </w:t>
      </w:r>
      <w:r w:rsidR="007A0F30" w:rsidRPr="00B909FD">
        <w:rPr>
          <w:rFonts w:ascii="Calibri" w:eastAsia="Times New Roman" w:hAnsi="Calibri" w:cs="Calibri"/>
        </w:rPr>
        <w:t>ensure their implementation. In the case Contractor fails to implement corrective measures and/or remove</w:t>
      </w:r>
      <w:r w:rsidR="00244CC2" w:rsidRPr="00B909FD">
        <w:rPr>
          <w:rFonts w:ascii="Calibri" w:eastAsia="Times New Roman" w:hAnsi="Calibri" w:cs="Calibri"/>
        </w:rPr>
        <w:t xml:space="preserve"> reported E&amp;S</w:t>
      </w:r>
      <w:r w:rsidR="007A0F30" w:rsidRPr="00B909FD">
        <w:rPr>
          <w:rFonts w:ascii="Calibri" w:eastAsia="Times New Roman" w:hAnsi="Calibri" w:cs="Calibri"/>
        </w:rPr>
        <w:t xml:space="preserve"> incompliance</w:t>
      </w:r>
      <w:r w:rsidR="00244CC2" w:rsidRPr="00B909FD">
        <w:rPr>
          <w:rFonts w:ascii="Calibri" w:eastAsia="Times New Roman" w:hAnsi="Calibri" w:cs="Calibri"/>
        </w:rPr>
        <w:t>s</w:t>
      </w:r>
      <w:r w:rsidR="007A0F30" w:rsidRPr="00B909FD">
        <w:rPr>
          <w:rFonts w:ascii="Calibri" w:eastAsia="Times New Roman" w:hAnsi="Calibri" w:cs="Calibri"/>
        </w:rPr>
        <w:t>, the PIU and WB can stop works</w:t>
      </w:r>
      <w:r w:rsidR="00244CC2" w:rsidRPr="00B909FD">
        <w:rPr>
          <w:rFonts w:ascii="Calibri" w:eastAsia="Times New Roman" w:hAnsi="Calibri" w:cs="Calibri"/>
        </w:rPr>
        <w:t xml:space="preserve"> or withhold payments until the E&amp;S compliance is reestablished. </w:t>
      </w:r>
      <w:r w:rsidR="007A0F30" w:rsidRPr="00B909FD">
        <w:rPr>
          <w:rFonts w:ascii="Calibri" w:eastAsia="Times New Roman" w:hAnsi="Calibri" w:cs="Calibri"/>
        </w:rPr>
        <w:t xml:space="preserve"> </w:t>
      </w:r>
    </w:p>
    <w:p w14:paraId="609682AC" w14:textId="77777777" w:rsidR="0082129E" w:rsidRPr="00B909FD" w:rsidRDefault="0082129E" w:rsidP="006D31F2">
      <w:pPr>
        <w:spacing w:after="0"/>
        <w:mirrorIndents/>
        <w:jc w:val="both"/>
        <w:rPr>
          <w:rFonts w:ascii="Calibri" w:eastAsia="Times New Roman" w:hAnsi="Calibri" w:cs="Calibri"/>
        </w:rPr>
      </w:pPr>
    </w:p>
    <w:p w14:paraId="44098FA5" w14:textId="1A8EFD0F" w:rsidR="00B15083" w:rsidRPr="0026257F" w:rsidRDefault="00B1508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08" w:name="_Toc145936836"/>
      <w:r w:rsidRPr="00B909FD">
        <w:rPr>
          <w:rFonts w:ascii="Calibri" w:hAnsi="Calibri" w:cs="Calibri"/>
          <w:b w:val="0"/>
          <w:color w:val="auto"/>
          <w:sz w:val="22"/>
          <w:szCs w:val="22"/>
        </w:rPr>
        <w:t>Associated Facilities</w:t>
      </w:r>
      <w:bookmarkEnd w:id="508"/>
      <w:r w:rsidRPr="0026257F">
        <w:rPr>
          <w:rFonts w:ascii="Calibri" w:hAnsi="Calibri" w:cs="Calibri"/>
          <w:b w:val="0"/>
          <w:color w:val="auto"/>
          <w:sz w:val="22"/>
          <w:szCs w:val="22"/>
        </w:rPr>
        <w:t xml:space="preserve"> </w:t>
      </w:r>
    </w:p>
    <w:p w14:paraId="4C1162D9" w14:textId="77777777" w:rsidR="009A7D3F" w:rsidRPr="0026257F" w:rsidRDefault="009A7D3F" w:rsidP="006D31F2">
      <w:pPr>
        <w:spacing w:after="0"/>
        <w:mirrorIndents/>
        <w:jc w:val="both"/>
        <w:rPr>
          <w:rFonts w:ascii="Calibri" w:hAnsi="Calibri" w:cs="Calibri"/>
          <w:spacing w:val="-2"/>
        </w:rPr>
      </w:pPr>
      <w:r w:rsidRPr="0026257F">
        <w:rPr>
          <w:rFonts w:ascii="Calibri" w:hAnsi="Calibri" w:cs="Calibri"/>
          <w:spacing w:val="-2"/>
        </w:rPr>
        <w:t xml:space="preserve">The World Bank Environmental and Social Policy for Investment Project Financing also requires the application of the ESSs to Associated Facilities. Associated Facilities will meet the requirements of the ESSs, to the extent that the Borrower has control or influence over such Associated Facilities. The Bank will require the Borrower to </w:t>
      </w:r>
      <w:r w:rsidRPr="0026257F">
        <w:rPr>
          <w:rFonts w:ascii="Calibri" w:hAnsi="Calibri" w:cs="Calibri"/>
          <w:spacing w:val="-2"/>
        </w:rPr>
        <w:lastRenderedPageBreak/>
        <w:t xml:space="preserve">demonstrate the extent to which it cannot exercise control or influence over the Associated Facilities by providing details of the relevant considerations, which may include legal, regulatory and institutional factors. The term “Associated Facilities” means facilities or activities that are not funded as part of the project and, in the judgment of the Bank, are: (a) directly and significantly related to the project; and (b) carried out, or planned to be carried out, contemporaneously with the project; and (c) necessary for the project to be viable and would not have been constructed, expanded or conducted if the project did not exist. For facilities or activities to be Associated Facilities, they must meet all three criteria. Whether or not facilities not financed by the WB fall under this category will first be assessed, and if it may be the case, adequate E&amp;S due diligence conducted and E&amp;S instruments prepared/or applied to manage the risks in line with ESF. </w:t>
      </w:r>
    </w:p>
    <w:p w14:paraId="0982EA3E" w14:textId="77777777" w:rsidR="009A7D3F" w:rsidRPr="0026257F" w:rsidRDefault="009A7D3F" w:rsidP="006D31F2">
      <w:pPr>
        <w:spacing w:after="0"/>
        <w:mirrorIndents/>
        <w:jc w:val="left"/>
        <w:rPr>
          <w:rFonts w:ascii="Calibri" w:hAnsi="Calibri" w:cs="Calibri"/>
          <w:b/>
        </w:rPr>
      </w:pPr>
    </w:p>
    <w:p w14:paraId="167644C7" w14:textId="7A8EF8B2" w:rsidR="00F3066A" w:rsidRPr="0026257F" w:rsidRDefault="00B15083"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09" w:name="_Toc145936837"/>
      <w:r w:rsidRPr="0026257F">
        <w:rPr>
          <w:rFonts w:ascii="Calibri" w:hAnsi="Calibri" w:cs="Calibri"/>
          <w:b w:val="0"/>
          <w:color w:val="auto"/>
          <w:sz w:val="22"/>
          <w:szCs w:val="22"/>
        </w:rPr>
        <w:t xml:space="preserve">E&amp;S review for </w:t>
      </w:r>
      <w:r w:rsidR="009B3EC7" w:rsidRPr="0026257F">
        <w:rPr>
          <w:rFonts w:ascii="Calibri" w:hAnsi="Calibri" w:cs="Calibri"/>
          <w:b w:val="0"/>
          <w:color w:val="auto"/>
          <w:sz w:val="22"/>
          <w:szCs w:val="22"/>
        </w:rPr>
        <w:t>Technical Assistance</w:t>
      </w:r>
      <w:bookmarkEnd w:id="509"/>
      <w:r w:rsidR="009B3EC7" w:rsidRPr="0026257F">
        <w:rPr>
          <w:rFonts w:ascii="Calibri" w:hAnsi="Calibri" w:cs="Calibri"/>
          <w:b w:val="0"/>
          <w:color w:val="auto"/>
          <w:sz w:val="22"/>
          <w:szCs w:val="22"/>
        </w:rPr>
        <w:t xml:space="preserve"> </w:t>
      </w:r>
      <w:r w:rsidR="00681308" w:rsidRPr="0026257F">
        <w:rPr>
          <w:rFonts w:ascii="Calibri" w:hAnsi="Calibri" w:cs="Calibri"/>
          <w:b w:val="0"/>
          <w:color w:val="auto"/>
          <w:sz w:val="22"/>
          <w:szCs w:val="22"/>
        </w:rPr>
        <w:t xml:space="preserve"> </w:t>
      </w:r>
    </w:p>
    <w:p w14:paraId="531B7ECE" w14:textId="3588FCCB" w:rsidR="00844E6B" w:rsidRPr="0026257F" w:rsidRDefault="00844E6B" w:rsidP="006D31F2">
      <w:pPr>
        <w:spacing w:after="0"/>
        <w:mirrorIndents/>
        <w:jc w:val="both"/>
        <w:rPr>
          <w:rFonts w:ascii="Calibri" w:hAnsi="Calibri" w:cs="Calibri"/>
          <w:bCs/>
        </w:rPr>
      </w:pPr>
      <w:r w:rsidRPr="0026257F">
        <w:rPr>
          <w:rFonts w:ascii="Calibri" w:hAnsi="Calibri" w:cs="Calibri"/>
          <w:bCs/>
        </w:rPr>
        <w:t xml:space="preserve">Although TA activities generally carry a low E&amp;S risk in the Project implementation phase, they can have </w:t>
      </w:r>
      <w:r w:rsidR="001B72F1" w:rsidRPr="0026257F">
        <w:rPr>
          <w:rFonts w:ascii="Calibri" w:hAnsi="Calibri" w:cs="Calibri"/>
          <w:bCs/>
        </w:rPr>
        <w:t>notable</w:t>
      </w:r>
      <w:r w:rsidRPr="0026257F">
        <w:rPr>
          <w:rFonts w:ascii="Calibri" w:hAnsi="Calibri" w:cs="Calibri"/>
          <w:bCs/>
        </w:rPr>
        <w:t xml:space="preserve"> E&amp;S impacts further downstream, some that can be avoided or mitigated in the TA design. TA envisaged under this project, including design of </w:t>
      </w:r>
      <w:r w:rsidR="001B72F1" w:rsidRPr="0026257F">
        <w:rPr>
          <w:rFonts w:ascii="Calibri" w:hAnsi="Calibri" w:cs="Calibri"/>
          <w:bCs/>
        </w:rPr>
        <w:t>rehabilitation interventions, and other infrastruc</w:t>
      </w:r>
      <w:r w:rsidR="002454D5" w:rsidRPr="0026257F">
        <w:rPr>
          <w:rFonts w:ascii="Calibri" w:hAnsi="Calibri" w:cs="Calibri"/>
          <w:bCs/>
        </w:rPr>
        <w:t>ture related activities</w:t>
      </w:r>
      <w:r w:rsidRPr="0026257F">
        <w:rPr>
          <w:rFonts w:ascii="Calibri" w:hAnsi="Calibri" w:cs="Calibri"/>
          <w:bCs/>
        </w:rPr>
        <w:t>, is a subject to environmental and social due diligence (compliant to ESF) under this Project. Specific steps to be taken include:</w:t>
      </w:r>
    </w:p>
    <w:p w14:paraId="60DC984C" w14:textId="112E6B55" w:rsidR="00844E6B" w:rsidRPr="0026257F" w:rsidRDefault="00844E6B" w:rsidP="006D31F2">
      <w:pPr>
        <w:spacing w:after="0"/>
        <w:mirrorIndents/>
        <w:jc w:val="both"/>
        <w:rPr>
          <w:rFonts w:ascii="Calibri" w:hAnsi="Calibri" w:cs="Calibri"/>
          <w:bCs/>
        </w:rPr>
      </w:pPr>
      <w:r w:rsidRPr="0026257F">
        <w:rPr>
          <w:rFonts w:ascii="Calibri" w:hAnsi="Calibri" w:cs="Calibri"/>
          <w:bCs/>
        </w:rPr>
        <w:t>Step 1: PIU E&amp;S Specialists screen ToR prepared for TA against ESF</w:t>
      </w:r>
      <w:r w:rsidR="002454D5" w:rsidRPr="0026257F">
        <w:rPr>
          <w:rFonts w:ascii="Calibri" w:hAnsi="Calibri" w:cs="Calibri"/>
          <w:bCs/>
        </w:rPr>
        <w:t xml:space="preserve"> ESSs</w:t>
      </w:r>
      <w:r w:rsidRPr="0026257F">
        <w:rPr>
          <w:rFonts w:ascii="Calibri" w:hAnsi="Calibri" w:cs="Calibri"/>
          <w:bCs/>
        </w:rPr>
        <w:t xml:space="preserve"> end determine its potential E&amp;S risk for the implementation phase. If the risk is low, no further action needs to be taken. If the future risk is moderate, E&amp;S Specialists notify the PIU (and the WB in a regular Progress Report) that a particular TA needs further E&amp;S assessment. TA with potential downstream significant and high risk will not be supported under this Project.</w:t>
      </w:r>
    </w:p>
    <w:p w14:paraId="09CB984B" w14:textId="77777777" w:rsidR="00844E6B" w:rsidRPr="0026257F" w:rsidRDefault="00844E6B" w:rsidP="006D31F2">
      <w:pPr>
        <w:spacing w:after="0"/>
        <w:mirrorIndents/>
        <w:jc w:val="both"/>
        <w:rPr>
          <w:rFonts w:ascii="Calibri" w:hAnsi="Calibri" w:cs="Calibri"/>
          <w:bCs/>
        </w:rPr>
      </w:pPr>
      <w:r w:rsidRPr="0026257F">
        <w:rPr>
          <w:rFonts w:ascii="Calibri" w:hAnsi="Calibri" w:cs="Calibri"/>
          <w:bCs/>
        </w:rPr>
        <w:t>Step 2: When TA documents are in high draft, they will be shared with PIU Environmental Specialist and PIU Social Specialist for E&amp;S assessment against ESF ESSs. PIU E&amp;S Specialists carry out assessment and make recommendations to mitigate identified E&amp;S risks and make recommendations for further E&amp;S performance of TA. Assessment results and recommendations are presented in the E&amp;S Assessment Report.</w:t>
      </w:r>
    </w:p>
    <w:p w14:paraId="25045213" w14:textId="6C57FC50" w:rsidR="009A7D3F" w:rsidRPr="0026257F" w:rsidRDefault="00844E6B" w:rsidP="006D31F2">
      <w:pPr>
        <w:spacing w:after="0"/>
        <w:mirrorIndents/>
        <w:jc w:val="both"/>
        <w:rPr>
          <w:rFonts w:ascii="Calibri" w:hAnsi="Calibri" w:cs="Calibri"/>
          <w:bCs/>
        </w:rPr>
      </w:pPr>
      <w:r w:rsidRPr="0026257F">
        <w:rPr>
          <w:rFonts w:ascii="Calibri" w:hAnsi="Calibri" w:cs="Calibri"/>
          <w:bCs/>
        </w:rPr>
        <w:t>Step 3: E&amp;S Assessment Report is reviewed (also revised by PIU E&amp;S Specialists if needed) and approved by the WB. Approved E&amp;S Assessment Report is disclosed for 14 days at M</w:t>
      </w:r>
      <w:r w:rsidR="00405131" w:rsidRPr="0026257F">
        <w:rPr>
          <w:rFonts w:ascii="Calibri" w:hAnsi="Calibri" w:cs="Calibri"/>
          <w:bCs/>
        </w:rPr>
        <w:t>inistries or Project</w:t>
      </w:r>
      <w:r w:rsidRPr="0026257F">
        <w:rPr>
          <w:rFonts w:ascii="Calibri" w:hAnsi="Calibri" w:cs="Calibri"/>
          <w:bCs/>
        </w:rPr>
        <w:t xml:space="preserve"> web site with a call for comments. E&amp;S Assessment Report is considered final when it addresses all relevant comments, feedback is provided to public, and consultation minutes are included (e.g. as an annex)</w:t>
      </w:r>
      <w:r w:rsidR="00405131" w:rsidRPr="0026257F">
        <w:rPr>
          <w:rFonts w:ascii="Calibri" w:hAnsi="Calibri" w:cs="Calibri"/>
          <w:bCs/>
        </w:rPr>
        <w:t xml:space="preserve"> acceptable to the Bank</w:t>
      </w:r>
      <w:r w:rsidRPr="0026257F">
        <w:rPr>
          <w:rFonts w:ascii="Calibri" w:hAnsi="Calibri" w:cs="Calibri"/>
          <w:bCs/>
        </w:rPr>
        <w:t>.</w:t>
      </w:r>
    </w:p>
    <w:p w14:paraId="7AE82F86" w14:textId="77777777" w:rsidR="00F3066A" w:rsidRPr="0026257F" w:rsidRDefault="00F3066A" w:rsidP="006D31F2">
      <w:pPr>
        <w:autoSpaceDE w:val="0"/>
        <w:autoSpaceDN w:val="0"/>
        <w:spacing w:after="0"/>
        <w:mirrorIndents/>
        <w:jc w:val="both"/>
        <w:rPr>
          <w:rFonts w:ascii="Calibri" w:eastAsia="Calibri" w:hAnsi="Calibri" w:cs="Calibri"/>
        </w:rPr>
      </w:pPr>
    </w:p>
    <w:p w14:paraId="38742D47" w14:textId="77777777" w:rsidR="005A44DB" w:rsidRPr="0026257F" w:rsidRDefault="00521956" w:rsidP="006D31F2">
      <w:pPr>
        <w:spacing w:after="0"/>
        <w:mirrorIndents/>
        <w:jc w:val="both"/>
        <w:rPr>
          <w:rFonts w:ascii="Calibri" w:hAnsi="Calibri" w:cs="Calibri"/>
        </w:rPr>
      </w:pPr>
      <w:r w:rsidRPr="0026257F">
        <w:rPr>
          <w:rFonts w:ascii="Calibri" w:eastAsia="Calibri" w:hAnsi="Calibri" w:cs="Calibri"/>
        </w:rPr>
        <w:t>The diagram below depicts the ESA Process.</w:t>
      </w:r>
      <w:r w:rsidR="005A44DB" w:rsidRPr="0026257F">
        <w:rPr>
          <w:rFonts w:ascii="Calibri" w:hAnsi="Calibri" w:cs="Calibri"/>
        </w:rPr>
        <w:br w:type="page"/>
      </w:r>
    </w:p>
    <w:p w14:paraId="19E85F52" w14:textId="54CC81E1" w:rsidR="0029099C" w:rsidRPr="0026257F" w:rsidRDefault="003744F1"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w:lastRenderedPageBreak/>
        <mc:AlternateContent>
          <mc:Choice Requires="wps">
            <w:drawing>
              <wp:anchor distT="0" distB="0" distL="114300" distR="114300" simplePos="0" relativeHeight="251360256" behindDoc="0" locked="0" layoutInCell="1" allowOverlap="1" wp14:anchorId="7108D542" wp14:editId="02DF0DED">
                <wp:simplePos x="0" y="0"/>
                <wp:positionH relativeFrom="column">
                  <wp:posOffset>5217069</wp:posOffset>
                </wp:positionH>
                <wp:positionV relativeFrom="paragraph">
                  <wp:posOffset>51889</wp:posOffset>
                </wp:positionV>
                <wp:extent cx="936625" cy="4811459"/>
                <wp:effectExtent l="0" t="0" r="15875" b="27305"/>
                <wp:wrapNone/>
                <wp:docPr id="20" name="Rounded Rectangle 107374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4811459"/>
                        </a:xfrm>
                        <a:prstGeom prst="roundRect">
                          <a:avLst>
                            <a:gd name="adj" fmla="val 16667"/>
                          </a:avLst>
                        </a:prstGeom>
                        <a:solidFill>
                          <a:srgbClr val="FF0000">
                            <a:alpha val="45097"/>
                          </a:srgbClr>
                        </a:solidFill>
                        <a:ln w="12700">
                          <a:solidFill>
                            <a:srgbClr val="7F7F7F"/>
                          </a:solidFill>
                          <a:prstDash val="sysDash"/>
                          <a:miter lim="800000"/>
                          <a:headEnd/>
                          <a:tailEnd/>
                        </a:ln>
                      </wps:spPr>
                      <wps:txbx>
                        <w:txbxContent>
                          <w:p w14:paraId="7C3E8A69" w14:textId="77777777" w:rsidR="000628E4" w:rsidRPr="00BF1CDE" w:rsidRDefault="000628E4" w:rsidP="00BF1CDE">
                            <w:pPr>
                              <w:jc w:val="both"/>
                              <w:rPr>
                                <w:b/>
                              </w:rPr>
                            </w:pPr>
                            <w:r>
                              <w:rPr>
                                <w:b/>
                              </w:rPr>
                              <w:t xml:space="preserve"> </w:t>
                            </w:r>
                            <w:r w:rsidRPr="00BF1CDE">
                              <w:rPr>
                                <w:b/>
                              </w:rPr>
                              <w:t>STOP!</w:t>
                            </w:r>
                          </w:p>
                          <w:p w14:paraId="0650EA90" w14:textId="77777777" w:rsidR="000628E4" w:rsidRPr="00BF1CDE" w:rsidRDefault="000628E4" w:rsidP="00BF1CDE">
                            <w:pPr>
                              <w:jc w:val="both"/>
                              <w:rPr>
                                <w:b/>
                              </w:rPr>
                            </w:pPr>
                            <w:r w:rsidRPr="00BF1CDE">
                              <w:rPr>
                                <w:b/>
                              </w:rPr>
                              <w:t>This Project or activity is NOT eligible for financing</w:t>
                            </w:r>
                          </w:p>
                          <w:p w14:paraId="69435912" w14:textId="77777777" w:rsidR="000628E4" w:rsidRDefault="000628E4">
                            <w:pPr>
                              <w:jc w:val="both"/>
                            </w:pPr>
                          </w:p>
                        </w:txbxContent>
                      </wps:txbx>
                      <wps:bodyPr rot="0" vert="horz" wrap="square" lIns="45720" tIns="45720" rIns="4572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108D542" id="Rounded Rectangle 1073742024" o:spid="_x0000_s1026" style="position:absolute;left:0;text-align:left;margin-left:410.8pt;margin-top:4.1pt;width:73.75pt;height:378.8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pIFSwIAAJEEAAAOAAAAZHJzL2Uyb0RvYy54bWysVNuO0zAQfUfiHyy/s2lKbxttulq1FCEt&#13;&#10;F7HwAVPbaQy+YbtNy9czdtLShTdEK1kee+bMmTOe3N0ftSIH4YO0pqblzYgSYZjl0uxq+vXL5tWC&#13;&#10;khDBcFDWiJqeRKD3y5cv7jpXibFtreLCEwQxoepcTdsYXVUUgbVCQ7ixThi8bKzXENH0u4J76BBd&#13;&#10;q2I8Gs2KznruvGUiBDxd95d0mfGbRrD4sWmCiETVFLnFvPq8btNaLO+g2nlwrWQDDfgHFhqkwaQX&#13;&#10;qDVEIHsv/4LSknkbbBNvmNWFbRrJRK4BqylHf1Tz1IITuRYUJ7iLTOH/wbIPhyf3ySfqwT1a9j0Q&#13;&#10;Y1ctmJ148N52rQCO6cokVNG5UF0CkhEwlGy795Zja2Efbdbg2HidALE6csxSny5Si2MkDA9vX89m&#13;&#10;4yklDK8mi7KcTG9zCqjO0c6H+FZYTdKmpt7uDf+M/cwp4PAYYtabEwM6ZeffKGm0wu4dQJFyNpvN&#13;&#10;B8TBuYDqjJnLtUryjVQqG363XSlPMLSmm80If30e5VroTyfT0e0ZMfTuKAnKdo2jDOlQrfF8iH92&#13;&#10;OUT1cPNN+g8Mn7klkmsIbe8XTiEZyREqLSNOi5K6povEcXi/qUlvDM8uEaTq98hNmaFrqVFpJkIV&#13;&#10;j9sjOqbt1vIT9s/bfipwinHTWv+Tkg4noqbhxx68oES9M/gGJtP5OI3QteGvje21AYYhVE1Z9JT0&#13;&#10;xir2g7d3Xu5azFVmjY19wJfTyHh+Yj2vgTm++yzzMKNpsK7t7PX7S7L8BQAA//8DAFBLAwQUAAYA&#13;&#10;CAAAACEAsGXhCOEAAAAOAQAADwAAAGRycy9kb3ducmV2LnhtbExPzU7DMAy+I/EOkZG4sTSTFtau&#13;&#10;6YSGJiSkHjp4AK8JbVmTlCbrytvjndjFsvX5+8u3s+3ZZMbQeadALBJgxtVed65R8Pmxf1oDCxGd&#13;&#10;xt47o+DXBNgW93c5ZtpfXGWmQ2wYibiQoYI2xiHjPNStsRgWfjCOsC8/Wox0jg3XI15I3PZ8mSSS&#13;&#10;W+wcObQ4mF1r6tPhbCkGlm/lqtzt+0qcsHoXk/z55ko9PsyvGxovG2DRzPGfAdcORISCgh392enA&#13;&#10;egXrpZD0el2AEZ7KVAA7KniWqxR4kfPbGsUfAAAA//8DAFBLAQItABQABgAIAAAAIQC2gziS/gAA&#13;&#10;AOEBAAATAAAAAAAAAAAAAAAAAAAAAABbQ29udGVudF9UeXBlc10ueG1sUEsBAi0AFAAGAAgAAAAh&#13;&#10;ADj9If/WAAAAlAEAAAsAAAAAAAAAAAAAAAAALwEAAF9yZWxzLy5yZWxzUEsBAi0AFAAGAAgAAAAh&#13;&#10;AG9ikgVLAgAAkQQAAA4AAAAAAAAAAAAAAAAALgIAAGRycy9lMm9Eb2MueG1sUEsBAi0AFAAGAAgA&#13;&#10;AAAhALBl4QjhAAAADgEAAA8AAAAAAAAAAAAAAAAApQQAAGRycy9kb3ducmV2LnhtbFBLBQYAAAAA&#13;&#10;BAAEAPMAAACzBQAAAAA=&#13;&#10;" fillcolor="red" strokecolor="#7f7f7f" strokeweight="1pt">
                <v:fill opacity="29555f"/>
                <v:stroke dashstyle="3 1" joinstyle="miter"/>
                <v:textbox inset="3.6pt,,3.6pt">
                  <w:txbxContent>
                    <w:p w14:paraId="7C3E8A69" w14:textId="77777777" w:rsidR="000628E4" w:rsidRPr="00BF1CDE" w:rsidRDefault="000628E4" w:rsidP="00BF1CDE">
                      <w:pPr>
                        <w:jc w:val="both"/>
                        <w:rPr>
                          <w:b/>
                        </w:rPr>
                      </w:pPr>
                      <w:r>
                        <w:rPr>
                          <w:b/>
                        </w:rPr>
                        <w:t xml:space="preserve"> </w:t>
                      </w:r>
                      <w:r w:rsidRPr="00BF1CDE">
                        <w:rPr>
                          <w:b/>
                        </w:rPr>
                        <w:t>STOP!</w:t>
                      </w:r>
                    </w:p>
                    <w:p w14:paraId="0650EA90" w14:textId="77777777" w:rsidR="000628E4" w:rsidRPr="00BF1CDE" w:rsidRDefault="000628E4" w:rsidP="00BF1CDE">
                      <w:pPr>
                        <w:jc w:val="both"/>
                        <w:rPr>
                          <w:b/>
                        </w:rPr>
                      </w:pPr>
                      <w:r w:rsidRPr="00BF1CDE">
                        <w:rPr>
                          <w:b/>
                        </w:rPr>
                        <w:t>This Project or activity is NOT eligible for financing</w:t>
                      </w:r>
                    </w:p>
                    <w:p w14:paraId="69435912" w14:textId="77777777" w:rsidR="000628E4" w:rsidRDefault="000628E4">
                      <w:pPr>
                        <w:jc w:val="both"/>
                      </w:pPr>
                    </w:p>
                  </w:txbxContent>
                </v:textbox>
              </v:roundrect>
            </w:pict>
          </mc:Fallback>
        </mc:AlternateContent>
      </w:r>
      <w:r w:rsidR="003B258C" w:rsidRPr="0026257F">
        <w:rPr>
          <w:rFonts w:ascii="Calibri" w:hAnsi="Calibri" w:cs="Calibri"/>
        </w:rPr>
        <w:t xml:space="preserve"> </w:t>
      </w:r>
      <w:r w:rsidR="00461C4A" w:rsidRPr="0026257F">
        <w:rPr>
          <w:rFonts w:ascii="Calibri" w:eastAsia="Times New Roman" w:hAnsi="Calibri" w:cs="Calibri"/>
          <w:noProof/>
          <w:u w:color="000000"/>
        </w:rPr>
        <mc:AlternateContent>
          <mc:Choice Requires="wps">
            <w:drawing>
              <wp:anchor distT="0" distB="0" distL="114300" distR="114300" simplePos="0" relativeHeight="251200512" behindDoc="0" locked="0" layoutInCell="1" allowOverlap="1" wp14:anchorId="03DADC06" wp14:editId="66FB7E00">
                <wp:simplePos x="0" y="0"/>
                <wp:positionH relativeFrom="column">
                  <wp:posOffset>24130</wp:posOffset>
                </wp:positionH>
                <wp:positionV relativeFrom="paragraph">
                  <wp:posOffset>44450</wp:posOffset>
                </wp:positionV>
                <wp:extent cx="3065780" cy="690245"/>
                <wp:effectExtent l="0" t="0" r="20320" b="14605"/>
                <wp:wrapNone/>
                <wp:docPr id="31"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690245"/>
                        </a:xfrm>
                        <a:prstGeom prst="roundRect">
                          <a:avLst>
                            <a:gd name="adj" fmla="val 16667"/>
                          </a:avLst>
                        </a:prstGeom>
                        <a:solidFill>
                          <a:srgbClr val="FFFFFF"/>
                        </a:solidFill>
                        <a:ln w="12700">
                          <a:solidFill>
                            <a:srgbClr val="4472C4"/>
                          </a:solidFill>
                          <a:miter lim="800000"/>
                          <a:headEnd/>
                          <a:tailEnd/>
                        </a:ln>
                      </wps:spPr>
                      <wps:txbx>
                        <w:txbxContent>
                          <w:p w14:paraId="08F6002D" w14:textId="1B425B25" w:rsidR="000628E4" w:rsidRDefault="000628E4" w:rsidP="00551D4E">
                            <w:pPr>
                              <w:spacing w:after="0"/>
                            </w:pPr>
                            <w:r w:rsidRPr="00C3704C">
                              <w:rPr>
                                <w:b/>
                              </w:rPr>
                              <w:t>PIU and</w:t>
                            </w:r>
                            <w:r>
                              <w:rPr>
                                <w:b/>
                              </w:rPr>
                              <w:t>/or</w:t>
                            </w:r>
                            <w:r w:rsidRPr="00C3704C">
                              <w:rPr>
                                <w:b/>
                              </w:rPr>
                              <w:t xml:space="preserve"> Env/Soc Expert</w:t>
                            </w:r>
                            <w:r>
                              <w:rPr>
                                <w:b/>
                              </w:rPr>
                              <w:t>s</w:t>
                            </w:r>
                            <w:r w:rsidRPr="00C3704C">
                              <w:rPr>
                                <w:b/>
                              </w:rPr>
                              <w:t xml:space="preserve"> </w:t>
                            </w:r>
                            <w:r>
                              <w:t xml:space="preserve">perform subproject </w:t>
                            </w:r>
                            <w:r w:rsidRPr="00605FD3">
                              <w:t>SCREENING</w:t>
                            </w:r>
                            <w:r>
                              <w:t>.</w:t>
                            </w:r>
                          </w:p>
                          <w:p w14:paraId="607165E8" w14:textId="77777777" w:rsidR="000628E4" w:rsidRDefault="000628E4" w:rsidP="00551D4E">
                            <w:pPr>
                              <w:spacing w:after="0"/>
                            </w:pP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DADC06" id="Rounded Rectangle 1073742025" o:spid="_x0000_s1027" style="position:absolute;left:0;text-align:left;margin-left:1.9pt;margin-top:3.5pt;width:241.4pt;height:54.3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3LYMAIAAFwEAAAOAAAAZHJzL2Uyb0RvYy54bWysVF9vEzEMf0fiO0R5Z3ctXTtOu05TxxDS&#13;&#10;+CMGHyBNcr1AEgcn7XV8epz0VjrgCXEPkR3HP9s/23d5tXeW7TRGA77lk7OaM+0lKOM3Lf/y+fbF&#13;&#10;BWcxCa+EBa9b/qAjv1o+f3Y5hEZPoQerNDIC8bEZQsv7lEJTVVH22ol4BkF7MnaATiRScVMpFAOh&#13;&#10;O1tN63peDYAqIEgdI93eHIx8WfC7Tsv0oeuiTsy2nHJL5cRyrvNZLS9Fs0EReiPHNMQ/ZOGE8RT0&#13;&#10;CHUjkmBbNH9AOSMRInTpTIKroOuM1KUGqmZS/1bNfS+CLrUQOTEcaYr/D1a+392Hj5hTj+EO5LfI&#13;&#10;PKx64Tf6GhGGXgtF4SaZqGoIsTk6ZCWSK1sP70BRa8U2QeFg36HLgFQd2xeqH45U631iki5f1vPz&#13;&#10;xQV1RJJt/qqezs5LCNE8egeM6Y0Gx7LQcoStV5+onyWE2N3FVPhWzAuXo6uvnHXOUvd2wrLJfD5f&#13;&#10;jIjj40o0j5ilXLBG3Rpri4Kb9coiI9eW35ZvdI6nz6xnA5ExXdR1SeOJMZ5izGaL6Wr2NwxnEk28&#13;&#10;Na7lF3X+8iPRZKJfe1XkJIw9yJSz9SPzmew817FJ+/WeGTW2Jd+sQT1QKxAOA04LSUIP+IOzgYa7&#13;&#10;5fH7VqDmzL711M7Z+WKat+FUwVNlfaoILwmq5TIhZwdllQ47tA1oNj3FmhQ+PFzTEHQmPU7LIa+x&#13;&#10;ABphkp7syKleXv36KSx/AgAA//8DAFBLAwQUAAYACAAAACEAkZmSFuMAAAAMAQAADwAAAGRycy9k&#13;&#10;b3ducmV2LnhtbEyPzU7DQAyE70i8w8pI3OimFNIqzaZCRHChRaL8iKOTmCQi6w3ZTRveHnOCiyVr&#13;&#10;xuNv0s1kO3WgwbeODcxnESji0lUt1wZenu8uVqB8QK6wc0wGvsnDJjs9STGp3JGf6LAPtZIQ9gka&#13;&#10;aELoE6192ZBFP3M9sWgfbrAYZB1qXQ14lHDb6csoirXFluVDgz3dNlR+7kdroH3Yasbt9LXIX4vH&#13;&#10;3fj+lrv83pjzsylfy7hZgwo0hb8L+O0g/JAJWOFGrrzqDCyEPhhYSitRr1ZxDKoQ2/x6CTpL9f8S&#13;&#10;2Q8AAAD//wMAUEsBAi0AFAAGAAgAAAAhALaDOJL+AAAA4QEAABMAAAAAAAAAAAAAAAAAAAAAAFtD&#13;&#10;b250ZW50X1R5cGVzXS54bWxQSwECLQAUAAYACAAAACEAOP0h/9YAAACUAQAACwAAAAAAAAAAAAAA&#13;&#10;AAAvAQAAX3JlbHMvLnJlbHNQSwECLQAUAAYACAAAACEAFity2DACAABcBAAADgAAAAAAAAAAAAAA&#13;&#10;AAAuAgAAZHJzL2Uyb0RvYy54bWxQSwECLQAUAAYACAAAACEAkZmSFuMAAAAMAQAADwAAAAAAAAAA&#13;&#10;AAAAAACKBAAAZHJzL2Rvd25yZXYueG1sUEsFBgAAAAAEAAQA8wAAAJoFAAAAAA==&#13;&#10;" strokecolor="#4472c4" strokeweight="1pt">
                <v:stroke joinstyle="miter"/>
                <v:textbox inset="3.6pt,,3.6pt">
                  <w:txbxContent>
                    <w:p w14:paraId="08F6002D" w14:textId="1B425B25" w:rsidR="000628E4" w:rsidRDefault="000628E4" w:rsidP="00551D4E">
                      <w:pPr>
                        <w:spacing w:after="0"/>
                      </w:pPr>
                      <w:r w:rsidRPr="00C3704C">
                        <w:rPr>
                          <w:b/>
                        </w:rPr>
                        <w:t>PIU and</w:t>
                      </w:r>
                      <w:r>
                        <w:rPr>
                          <w:b/>
                        </w:rPr>
                        <w:t>/or</w:t>
                      </w:r>
                      <w:r w:rsidRPr="00C3704C">
                        <w:rPr>
                          <w:b/>
                        </w:rPr>
                        <w:t xml:space="preserve"> Env/Soc Expert</w:t>
                      </w:r>
                      <w:r>
                        <w:rPr>
                          <w:b/>
                        </w:rPr>
                        <w:t>s</w:t>
                      </w:r>
                      <w:r w:rsidRPr="00C3704C">
                        <w:rPr>
                          <w:b/>
                        </w:rPr>
                        <w:t xml:space="preserve"> </w:t>
                      </w:r>
                      <w:r>
                        <w:t xml:space="preserve">perform subproject </w:t>
                      </w:r>
                      <w:r w:rsidRPr="00605FD3">
                        <w:t>SCREENING</w:t>
                      </w:r>
                      <w:r>
                        <w:t>.</w:t>
                      </w:r>
                    </w:p>
                    <w:p w14:paraId="607165E8" w14:textId="77777777" w:rsidR="000628E4" w:rsidRDefault="000628E4" w:rsidP="00551D4E">
                      <w:pPr>
                        <w:spacing w:after="0"/>
                      </w:pP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487232" behindDoc="0" locked="0" layoutInCell="1" allowOverlap="1" wp14:anchorId="3165E2D8" wp14:editId="591DC095">
                <wp:simplePos x="0" y="0"/>
                <wp:positionH relativeFrom="column">
                  <wp:posOffset>3114040</wp:posOffset>
                </wp:positionH>
                <wp:positionV relativeFrom="paragraph">
                  <wp:posOffset>116205</wp:posOffset>
                </wp:positionV>
                <wp:extent cx="406400" cy="222250"/>
                <wp:effectExtent l="0" t="0" r="0" b="6350"/>
                <wp:wrapNone/>
                <wp:docPr id="17"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5DA0EDED" w14:textId="77777777" w:rsidR="000628E4" w:rsidRPr="00DB4ED8" w:rsidRDefault="000628E4" w:rsidP="00CB1855">
                            <w:r>
                              <w:t>YES</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165E2D8" id="Rounded Rectangle 1073742038" o:spid="_x0000_s1028" style="position:absolute;left:0;text-align:left;margin-left:245.2pt;margin-top:9.15pt;width:32pt;height:1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BLjPw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kRmhsyW&#13;&#10;DcojdSfgOPO0oyT0GH5xNtC8tzz+3EFQnJn3jjqcl+MshLOwOQvgBLm2XKTA2ais0rhGOx/0tifs&#13;&#10;kTOHdzQHnU6Zq6c8TgpNcSHttHF5TZ7r5dXTf2H5GwAA//8DAFBLAwQUAAYACAAAACEAoXBniOQA&#13;&#10;AAAOAQAADwAAAGRycy9kb3ducmV2LnhtbExPwU7DMAy9I/EPkZG4IJaWdlC6phMwYNzQBhy4ZY1p&#13;&#10;KxqnarKu8PWYE1ws2+/5+b1iOdlOjDj41pGCeBaBQKqcaalW8PrycJ6B8EGT0Z0jVPCFHpbl8VGh&#13;&#10;c+MOtMFxG2rBIuRzraAJoc+l9FWDVvuZ65EY+3CD1YHHoZZm0AcWt528iKJLaXVL/KHRPd41WH1u&#13;&#10;91bB5mm8f/6+PXt8d65er1dXb3GcxUqdnkyrBZebBYiAU/i7gN8M7B9KNrZzezJedArS6yhlKgNZ&#13;&#10;AoIJ83nKix03SQKyLOT/GOUPAAAA//8DAFBLAQItABQABgAIAAAAIQC2gziS/gAAAOEBAAATAAAA&#13;&#10;AAAAAAAAAAAAAAAAAABbQ29udGVudF9UeXBlc10ueG1sUEsBAi0AFAAGAAgAAAAhADj9If/WAAAA&#13;&#10;lAEAAAsAAAAAAAAAAAAAAAAALwEAAF9yZWxzLy5yZWxzUEsBAi0AFAAGAAgAAAAhAAW4EuM/AgAA&#13;&#10;XwQAAA4AAAAAAAAAAAAAAAAALgIAAGRycy9lMm9Eb2MueG1sUEsBAi0AFAAGAAgAAAAhAKFwZ4jk&#13;&#10;AAAADgEAAA8AAAAAAAAAAAAAAAAAmQQAAGRycy9kb3ducmV2LnhtbFBLBQYAAAAABAAEAPMAAACq&#13;&#10;BQAAAAA=&#13;&#10;" fillcolor="white [3212]" stroked="f" strokeweight="1pt">
                <v:fill opacity="28270f"/>
                <v:stroke dashstyle="3 1" joinstyle="miter"/>
                <v:textbox inset="0,0,0,0">
                  <w:txbxContent>
                    <w:p w14:paraId="5DA0EDED" w14:textId="77777777" w:rsidR="000628E4" w:rsidRPr="00DB4ED8" w:rsidRDefault="000628E4" w:rsidP="00CB1855">
                      <w:r>
                        <w:t>YES</w:t>
                      </w: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560960" behindDoc="0" locked="0" layoutInCell="1" allowOverlap="1" wp14:anchorId="4F0D799D" wp14:editId="6571F443">
                <wp:simplePos x="0" y="0"/>
                <wp:positionH relativeFrom="column">
                  <wp:posOffset>3540760</wp:posOffset>
                </wp:positionH>
                <wp:positionV relativeFrom="paragraph">
                  <wp:posOffset>42545</wp:posOffset>
                </wp:positionV>
                <wp:extent cx="973455" cy="662305"/>
                <wp:effectExtent l="0" t="0" r="17145" b="10795"/>
                <wp:wrapNone/>
                <wp:docPr id="10"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62305"/>
                        </a:xfrm>
                        <a:prstGeom prst="roundRect">
                          <a:avLst>
                            <a:gd name="adj" fmla="val 16667"/>
                          </a:avLst>
                        </a:prstGeom>
                        <a:solidFill>
                          <a:srgbClr val="FFE593">
                            <a:alpha val="42745"/>
                          </a:srgbClr>
                        </a:solidFill>
                        <a:ln w="25400">
                          <a:solidFill>
                            <a:srgbClr val="FF0000"/>
                          </a:solidFill>
                          <a:prstDash val="sysDash"/>
                          <a:miter lim="800000"/>
                          <a:headEnd/>
                          <a:tailEnd/>
                        </a:ln>
                      </wps:spPr>
                      <wps:txbx>
                        <w:txbxContent>
                          <w:p w14:paraId="4FBE1D08" w14:textId="77777777" w:rsidR="000628E4" w:rsidRDefault="000628E4" w:rsidP="00A76151">
                            <w:r>
                              <w:t>Category 4</w:t>
                            </w:r>
                          </w:p>
                          <w:p w14:paraId="4B6C8F01" w14:textId="77777777" w:rsidR="000628E4" w:rsidRPr="00DB4ED8" w:rsidRDefault="000628E4" w:rsidP="00A76151">
                            <w:r>
                              <w:t>“</w:t>
                            </w:r>
                            <w:r w:rsidRPr="00DB4ED8">
                              <w:rPr>
                                <w:b/>
                              </w:rPr>
                              <w:t>High Risk</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w14:anchorId="4F0D799D" id="_x0000_s1029" style="position:absolute;left:0;text-align:left;margin-left:278.8pt;margin-top:3.35pt;width:76.65pt;height:52.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V2KUQIAAJcEAAAOAAAAZHJzL2Uyb0RvYy54bWysVNtu2zAMfR+wfxD0vtq5t0acomibYUB3&#13;&#10;wbp9ACPJsTbdJilxsq8fJTtZur0N84MgUuQheUh6eXvQiuyFD9Kamo6uSkqEYZZLs63p1y/rN9eU&#13;&#10;hAiGg7JG1PQoAr1dvX617Fwlxra1igtPEMSEqnM1bWN0VVEE1goN4co6YfCxsV5DRNFvC+6hQ3St&#13;&#10;inFZzovOeu68ZSIE1D70j3SV8ZtGsPixaYKIRNUUc4v59PncpLNYLaHaenCtZEMa8A9ZaJAGg56h&#13;&#10;HiAC2Xn5F5SWzNtgm3jFrC5s00gmcg1Yzaj8o5rnFpzItSA5wZ1pCv8Pln3YP7tPPqUe3JNl3wMx&#13;&#10;9r4FsxV33tuuFcAx3CgRVXQuVGeHJAR0JZvuveXYWthFmzk4NF4nQKyOHDLVxzPV4hAJQ+XNYjKd&#13;&#10;zShh+DSfjyflLEeA6uTsfIhvhdUkXWrq7c7wz9jOHAH2TyFmujkxoFNw/o2SRits3h4UGc3n88WA&#13;&#10;OBgXUJ0wc7VWSb6WSmXBbzf3yhN0rel6/Ti7mfRxlGuh107Hi+kpx9CbIyPI2iWOMqSr6Xg2Lcvs&#13;&#10;/+Jx8DoFKfEbMnxhlpJ8gND2duEYkpAModIy4rIoqWt6ndyH8U09ejQ8m0SQqr9jbsoMTUt9SisR&#13;&#10;qnjYHIjkNZ0kyKTZWH7ELnrb7wbuMl5a639S0uFe1DT82IEXlKh3BidhOluM0yJdCv5S2FwKYBhC&#13;&#10;1ZRFT0kv3Md+/XbOy22LsUY9Ve4O52ct42nQ+ryGAnD6M9vDpqb1upSz1e//yeoXAAAA//8DAFBL&#13;&#10;AwQUAAYACAAAACEAIaHlLuIAAAAOAQAADwAAAGRycy9kb3ducmV2LnhtbExPy07DMBC8I/EP1iJx&#13;&#10;o3aQmkAap6p45VaJ0AO9ufE2ThvbUey2ga9nOcFlpNXMzqNYTrZnZxxD552EZCaAoWu87lwrYfPx&#13;&#10;evcALETltOq9QwlfGGBZXl8VKtf+4t7xXMeWkYkLuZJgYhxyzkNj0Kow8wM64vZ+tCrSObZcj+pC&#13;&#10;5rbn90Kk3KrOUYJRAz4ZbI71yUp44biO22pVvQVjj/v15lBXn99S3t5MzwuC1QJYxCn+fcDvBuoP&#13;&#10;JRXb+ZPTgfUS5vMsJamENANGfJaIR2A7EiaJAF4W/P+M8gcAAP//AwBQSwECLQAUAAYACAAAACEA&#13;&#10;toM4kv4AAADhAQAAEwAAAAAAAAAAAAAAAAAAAAAAW0NvbnRlbnRfVHlwZXNdLnhtbFBLAQItABQA&#13;&#10;BgAIAAAAIQA4/SH/1gAAAJQBAAALAAAAAAAAAAAAAAAAAC8BAABfcmVscy8ucmVsc1BLAQItABQA&#13;&#10;BgAIAAAAIQAbHV2KUQIAAJcEAAAOAAAAAAAAAAAAAAAAAC4CAABkcnMvZTJvRG9jLnhtbFBLAQIt&#13;&#10;ABQABgAIAAAAIQAhoeUu4gAAAA4BAAAPAAAAAAAAAAAAAAAAAKsEAABkcnMvZG93bnJldi54bWxQ&#13;&#10;SwUGAAAAAAQABADzAAAAugUAAAAA&#13;&#10;" fillcolor="#ffe593" strokecolor="red" strokeweight="2pt">
                <v:fill opacity="28013f"/>
                <v:stroke dashstyle="3 1" joinstyle="miter"/>
                <v:textbox style="mso-fit-shape-to-text:t" inset="3.6pt,,3.6pt">
                  <w:txbxContent>
                    <w:p w14:paraId="4FBE1D08" w14:textId="77777777" w:rsidR="000628E4" w:rsidRDefault="000628E4" w:rsidP="00A76151">
                      <w:r>
                        <w:t>Category 4</w:t>
                      </w:r>
                    </w:p>
                    <w:p w14:paraId="4B6C8F01" w14:textId="77777777" w:rsidR="000628E4" w:rsidRPr="00DB4ED8" w:rsidRDefault="000628E4" w:rsidP="00A76151">
                      <w:r>
                        <w:t>“</w:t>
                      </w:r>
                      <w:r w:rsidRPr="00DB4ED8">
                        <w:rPr>
                          <w:b/>
                        </w:rPr>
                        <w:t>High Risk</w:t>
                      </w:r>
                      <w:r>
                        <w:t>”</w:t>
                      </w:r>
                    </w:p>
                  </w:txbxContent>
                </v:textbox>
              </v:roundrect>
            </w:pict>
          </mc:Fallback>
        </mc:AlternateContent>
      </w:r>
    </w:p>
    <w:p w14:paraId="029D8B82"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354112" behindDoc="0" locked="0" layoutInCell="1" allowOverlap="1" wp14:anchorId="289403CA" wp14:editId="5FB489E7">
                <wp:simplePos x="0" y="0"/>
                <wp:positionH relativeFrom="column">
                  <wp:posOffset>4631055</wp:posOffset>
                </wp:positionH>
                <wp:positionV relativeFrom="paragraph">
                  <wp:posOffset>19685</wp:posOffset>
                </wp:positionV>
                <wp:extent cx="387350" cy="287655"/>
                <wp:effectExtent l="0" t="19050" r="31750" b="36195"/>
                <wp:wrapNone/>
                <wp:docPr id="25"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1CA78F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3742029" o:spid="_x0000_s1026" type="#_x0000_t13" style="position:absolute;margin-left:364.65pt;margin-top:1.55pt;width:30.5pt;height:22.6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sjJQIAAG8EAAAOAAAAZHJzL2Uyb0RvYy54bWysVNuO0zAQfUfiHyy/07TZdltFTVerLkVI&#10;y0Va+ADXcRKDb4zdpuXrGTtpCbDiAZEHa8aXMzPnzGR9d9KKHAV4aU1JZ5MpJcJwW0nTlPTzp92r&#10;FSU+MFMxZY0o6Vl4erd5+WLduULktrWqEkAQxPiicyVtQ3BFlnneCs38xDph8LC2oFlAF5qsAtYh&#10;ulZZPp3eZp2FyoHlwnvcfegP6Sbh17Xg4UNdexGIKinmFtIKad3HNdusWdEAc63kQxrsH7LQTBoM&#10;eoV6YIGRA8g/oLTkYL2tw4Rbndm6llykGrCa2fS3ap5a5kSqBcnx7kqT/3+w/P3xyX2EmLp3j5Z/&#10;9cTYbctMI+4BbNcKVmG4WSQq65wvrg+i4/Ep2XfvbIXSskOwiYNTDToCYnXklKg+X6kWp0A4bt6s&#10;ljcLFITjUb5a3i4WKQIrLo8d+PBGWE2iUVKQTRtSRikEOz76kPiuiGE6Rq++zCiptUL5jkyRxRS/&#10;Qd7RnfzZOxkrBkS0LpETJ1bJaieVSg40+60CgvAl3aVvSNqPrylDOmQsX2L8v2PM58t8O38OQ8uA&#10;Y6GkLukqFjJUEtV4barUtIFJ1duYszKDPFGR2Py+2NvqjOqA7XseZxSN1sJ3Sjrs95L6bwcGghL1&#10;1qDC88UyjwMydmDs7McOMxyhSsoDUNI729CP1cElrWLPpOrdPfbFToZLA/V5DeliV6P1y9iM/XTr&#10;539i8wMAAP//AwBQSwMEFAAGAAgAAAAhANnymGfeAAAACAEAAA8AAABkcnMvZG93bnJldi54bWxM&#10;j81OwzAQhO9IvIO1SFxQ6zQtpA1xKkDiDoHyc3PjbRwRr6PYTcPbs5zgOJrRzDfFdnKdGHEIrScF&#10;i3kCAqn2pqVGwevL42wNIkRNRneeUME3BtiW52eFzo0/0TOOVWwEl1DItQIbY59LGWqLToe575HY&#10;O/jB6chyaKQZ9InLXSfTJLmRTrfEC1b3+GCx/qqOTsG1ber3w2eVvl3t3MeY3mf4ZDKlLi+mu1sQ&#10;Eaf4F4ZffEaHkpn2/kgmiE5Blm6WHFWwXIBgP9skrPcKVusVyLKQ/w+UPwAAAP//AwBQSwECLQAU&#10;AAYACAAAACEAtoM4kv4AAADhAQAAEwAAAAAAAAAAAAAAAAAAAAAAW0NvbnRlbnRfVHlwZXNdLnht&#10;bFBLAQItABQABgAIAAAAIQA4/SH/1gAAAJQBAAALAAAAAAAAAAAAAAAAAC8BAABfcmVscy8ucmVs&#10;c1BLAQItABQABgAIAAAAIQDxeSsjJQIAAG8EAAAOAAAAAAAAAAAAAAAAAC4CAABkcnMvZTJvRG9j&#10;LnhtbFBLAQItABQABgAIAAAAIQDZ8phn3gAAAAgBAAAPAAAAAAAAAAAAAAAAAH8EAABkcnMvZG93&#10;bnJldi54bWxQSwUGAAAAAAQABADzAAAAigUAAAAA&#10;" adj="13580"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567104" behindDoc="0" locked="0" layoutInCell="1" allowOverlap="1" wp14:anchorId="3E798962" wp14:editId="2C1B3B69">
                <wp:simplePos x="0" y="0"/>
                <wp:positionH relativeFrom="column">
                  <wp:posOffset>3130550</wp:posOffset>
                </wp:positionH>
                <wp:positionV relativeFrom="paragraph">
                  <wp:posOffset>13335</wp:posOffset>
                </wp:positionV>
                <wp:extent cx="387985" cy="287655"/>
                <wp:effectExtent l="0" t="19050" r="31115" b="36195"/>
                <wp:wrapNone/>
                <wp:docPr id="1073742083"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23C3F3C" id="Right Arrow 1073742029" o:spid="_x0000_s1026" type="#_x0000_t13" style="position:absolute;margin-left:246.5pt;margin-top:1.05pt;width:30.55pt;height:22.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8zJgIAAG8EAAAOAAAAZHJzL2Uyb0RvYy54bWysVNuO0zAQfUfiHyy/07Sh3Zao6WrVpQhp&#10;uUgLH+A6TmLwjbHbtHw9YyctAVY8IPJgzfhy5syZmaxvT1qRowAvrSnpbDKlRBhuK2makn7+tHux&#10;osQHZiqmrBElPQtPbzfPn607V4jctlZVAgiCGF90rqRtCK7IMs9boZmfWCcMHtYWNAvoQpNVwDpE&#10;1yrLp9ObrLNQObBceI+79/0h3ST8uhY8fKhrLwJRJUVuIa2Q1n1cs82aFQ0w10o+0GD/wEIzaTDo&#10;FeqeBUYOIP+A0pKD9bYOE251ZutacpFywGxm09+yeWyZEykXFMe7q0z+/8Hy98dH9xEide8eLP/q&#10;ibHblplG3AHYrhWswnCzKFTWOV9cH0TH41Oy797ZCkvLDsEmDU416AiI2ZFTkvp8lVqcAuG4+XK1&#10;fLVaUMLxKF8tbxaLFIEVl8cOfHgjrCbRKCnIpg2JUQrBjg8+JL0rYpiO0asvM0pqrbB8R6bIYorf&#10;UN7RnfzJOxkrBkS0LpGTJlbJaieVSg40+60CgvAl3aVvIO3H15QhHSqWLzH+3zHm82W+nT+FoWXA&#10;sVBSl3QVExkyidV4barUtIFJ1dvIWZmhPLEisfl9sbfVGasDtu95nFE0WgvfKemw30vqvx0YCErU&#10;W4MVni+WeRyQsQNjZz92mOEIVVIegJLe2YZ+rA4u1Sr2TMre3WFf7GS4NFDPa6CLXY3WL2Mz9tOt&#10;n/+JzQ8AAAD//wMAUEsDBBQABgAIAAAAIQAKINy82gAAAAgBAAAPAAAAZHJzL2Rvd25yZXYueG1s&#10;TI/BbsIwDIbvk/YOkSftNtJC2UZpihDSuAN7ANOYtqJxqibQbk8/77TdbH3W7+8vNpPr1J2G0Ho2&#10;kM4SUMSVty3XBj5PHy/voEJEtth5JgNfFGBTPj4UmFs/8oHux1grCeGQo4Emxj7XOlQNOQwz3xML&#10;u/jBYZR1qLUdcJRw1+l5krxqhy3LhwZ72jVUXY83Z2B/afFwYkxpu/petF3txt3eGfP8NG3XoCJN&#10;8e8YfvVFHUpxOvsb26A6A9lqIV2igXkKSvhymclwFvCWgS4L/b9A+QMAAP//AwBQSwECLQAUAAYA&#10;CAAAACEAtoM4kv4AAADhAQAAEwAAAAAAAAAAAAAAAAAAAAAAW0NvbnRlbnRfVHlwZXNdLnhtbFBL&#10;AQItABQABgAIAAAAIQA4/SH/1gAAAJQBAAALAAAAAAAAAAAAAAAAAC8BAABfcmVscy8ucmVsc1BL&#10;AQItABQABgAIAAAAIQAPYQ8zJgIAAG8EAAAOAAAAAAAAAAAAAAAAAC4CAABkcnMvZTJvRG9jLnht&#10;bFBLAQItABQABgAIAAAAIQAKINy82gAAAAgBAAAPAAAAAAAAAAAAAAAAAIAEAABkcnMvZG93bnJl&#10;di54bWxQSwUGAAAAAAQABADzAAAAhwUAAAAA&#10;" adj="13593" strokecolor="#4472c4" strokeweight="1pt">
                <v:textbox style="mso-fit-shape-to-text:t" inset="3.6pt,,3.6pt"/>
              </v:shape>
            </w:pict>
          </mc:Fallback>
        </mc:AlternateContent>
      </w:r>
    </w:p>
    <w:p w14:paraId="70FDAEF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366400" behindDoc="0" locked="0" layoutInCell="1" allowOverlap="1" wp14:anchorId="05DB7B32" wp14:editId="2BC2F27A">
                <wp:simplePos x="0" y="0"/>
                <wp:positionH relativeFrom="column">
                  <wp:posOffset>1492250</wp:posOffset>
                </wp:positionH>
                <wp:positionV relativeFrom="paragraph">
                  <wp:posOffset>204470</wp:posOffset>
                </wp:positionV>
                <wp:extent cx="273050" cy="250190"/>
                <wp:effectExtent l="11430" t="7620" r="43180" b="43180"/>
                <wp:wrapNone/>
                <wp:docPr id="1073742024" name="Right Arrow 107374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050" cy="25019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3669E" id="Right Arrow 1073742031" o:spid="_x0000_s1026" type="#_x0000_t13" style="position:absolute;margin-left:117.5pt;margin-top:16.1pt;width:21.5pt;height:19.7pt;rotation:90;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Z7MgIAAH0EAAAOAAAAZHJzL2Uyb0RvYy54bWysVNuO0zAQfUfiHyy/06ShpUvUdLXqUoS0&#10;XKSFD3BtpzH4xthtWr5+x063ZBeeEHmwPL4cnzlnJsvro9HkICEoZxs6nZSUSMudUHbX0G9fN6+u&#10;KAmRWcG0s7KhJxno9erli2Xva1m5zmkhgSCIDXXvG9rF6OuiCLyThoWJ89LiZuvAsIgh7AoBrEd0&#10;o4uqLN8UvQPhwXEZAq7eDpt0lfHbVvL4uW2DjEQ3FLnFPEIet2ksVktW74D5TvEzDfYPLAxTFh+9&#10;QN2yyMge1B9QRnFwwbVxwp0pXNsqLnMOmM20fJbNfce8zLmgOMFfZAr/D5Z/Otz7L5CoB3/n+I9A&#10;rFt3zO7kDYDrO8kEPjdNQhW9D/XlQgoCXiXb/qMTaC3bR5c1OLZgCDjUej4r05dXMVdyzMKfLsLL&#10;YyQcF6vF63KO9nDcqubl9G02pmB1gkrcPIT4XjpD0qShoHZdzPwyNDvchZjVF8Qyk7iI71NKWqPR&#10;zAPTZJ5pDGaPzlTPzwx5svqMiAweX84KOa3ERmmdA9ht1xoIwjd0k78sEgo5PqYt6VG/anGW4clm&#10;GGPMZotqPfsbhlERm0Qr09CrQdCcSfLmnRV5HpnSwxw5a3s2K/mTWiHUWydO6FV2BYXGjkUZOwe/&#10;KOmx+hsafu4ZSEr0B4t+z+aLKrXLOIBxsB0HzHKEaiiPQMkQrOPQZHufvUoVlESz7garpFXxsZwG&#10;Xme6WOM4e9JE4zif+v3XWD0AAAD//wMAUEsDBBQABgAIAAAAIQBjhDzF4QAAAAkBAAAPAAAAZHJz&#10;L2Rvd25yZXYueG1sTI9PS8QwFMTvgt8hPMGLuOm2pbvUvi6LqyJ7WHBd8Jo2sSk2L6VJ//jtjSc9&#10;DjPM/KbYLaZjkxpcawlhvYqAKaqtbKlBuLw/32+BOS9Iis6SQvhWDnbl9VUhcmlnelPT2TcslJDL&#10;BYL2vs85d7VWRriV7RUF79MORvggh4bLQcyh3HQ8jqKMG9FSWNCiV49a1V/n0SBU43T3sl8vr+n0&#10;9JEc9OE0u+MJ8fZm2T8A82rxf2H4xQ/oUAamyo4kHesQ4iQL6B4hiVJgIRBvshhYhbBJUuBlwf8/&#10;KH8AAAD//wMAUEsBAi0AFAAGAAgAAAAhALaDOJL+AAAA4QEAABMAAAAAAAAAAAAAAAAAAAAAAFtD&#10;b250ZW50X1R5cGVzXS54bWxQSwECLQAUAAYACAAAACEAOP0h/9YAAACUAQAACwAAAAAAAAAAAAAA&#10;AAAvAQAAX3JlbHMvLnJlbHNQSwECLQAUAAYACAAAACEAWnsmezICAAB9BAAADgAAAAAAAAAAAAAA&#10;AAAuAgAAZHJzL2Uyb0RvYy54bWxQSwECLQAUAAYACAAAACEAY4Q8xeEAAAAJAQAADwAAAAAAAAAA&#10;AAAAAACMBAAAZHJzL2Rvd25yZXYueG1sUEsFBgAAAAAEAAQA8wAAAJoFAAAAAA==&#10;" adj="11704"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573248" behindDoc="0" locked="0" layoutInCell="1" allowOverlap="1" wp14:anchorId="5A81B2A0" wp14:editId="70DD0929">
                <wp:simplePos x="0" y="0"/>
                <wp:positionH relativeFrom="column">
                  <wp:posOffset>1727200</wp:posOffset>
                </wp:positionH>
                <wp:positionV relativeFrom="paragraph">
                  <wp:posOffset>250825</wp:posOffset>
                </wp:positionV>
                <wp:extent cx="406400" cy="222250"/>
                <wp:effectExtent l="0" t="0" r="0" b="6350"/>
                <wp:wrapNone/>
                <wp:docPr id="107374208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6BD660F9" w14:textId="77777777" w:rsidR="000628E4" w:rsidRPr="00DB4ED8" w:rsidRDefault="000628E4" w:rsidP="00BE6F20">
                            <w:r>
                              <w:t>NO</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A81B2A0" id="_x0000_s1030" style="position:absolute;left:0;text-align:left;margin-left:136pt;margin-top:19.75pt;width:32pt;height:1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CocPw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kRshsyW&#13;&#10;DcojdSfgOPO0oyT0GH5xNtC8tzz+3EFQnJn3jjqcl+MshLOwOQvgBLm2XKTA2ais0rhGOx/0tifs&#13;&#10;kTOHdzQHnU6Zq6c8TgpNcSHttHF5TZ7r5dXTf2H5GwAA//8DAFBLAwQUAAYACAAAACEAk8+S6OYA&#13;&#10;AAAOAQAADwAAAGRycy9kb3ducmV2LnhtbEyPy07DMBBF90j8gzVIbFDrPGhT0jgVUKDsqhZYsHOT&#13;&#10;IYmIx1HspoGvZ1jBZqR53XtPthpNKwbsXWNJQTgNQCAVtmyoUvD68jhZgHBeU6lbS6jgCx2s8vOz&#13;&#10;TKelPdEOh72vBIuQS7WC2vsuldIVNRrtprZD4t2H7Y323PaVLHt9YnHTyigI5tLohtih1h3e11h8&#13;&#10;7o9Gwe55eNh+3109vVtbbTbr5C0MF6FSlxfjesnldgnC4+j/PuCXgfNDzsEO9kilE62CKIkYyCuI&#13;&#10;b2Yg+CCO5zw4KEiuZyDzTP7HyH8AAAD//wMAUEsBAi0AFAAGAAgAAAAhALaDOJL+AAAA4QEAABMA&#13;&#10;AAAAAAAAAAAAAAAAAAAAAFtDb250ZW50X1R5cGVzXS54bWxQSwECLQAUAAYACAAAACEAOP0h/9YA&#13;&#10;AACUAQAACwAAAAAAAAAAAAAAAAAvAQAAX3JlbHMvLnJlbHNQSwECLQAUAAYACAAAACEAwSwqHD8C&#13;&#10;AABfBAAADgAAAAAAAAAAAAAAAAAuAgAAZHJzL2Uyb0RvYy54bWxQSwECLQAUAAYACAAAACEAk8+S&#13;&#10;6OYAAAAOAQAADwAAAAAAAAAAAAAAAACZBAAAZHJzL2Rvd25yZXYueG1sUEsFBgAAAAAEAAQA8wAA&#13;&#10;AKwFAAAAAA==&#13;&#10;" fillcolor="white [3212]" stroked="f" strokeweight="1pt">
                <v:fill opacity="28270f"/>
                <v:stroke dashstyle="3 1" joinstyle="miter"/>
                <v:textbox inset="0,0,0,0">
                  <w:txbxContent>
                    <w:p w14:paraId="6BD660F9" w14:textId="77777777" w:rsidR="000628E4" w:rsidRPr="00DB4ED8" w:rsidRDefault="000628E4" w:rsidP="00BE6F20">
                      <w:r>
                        <w:t>NO</w:t>
                      </w:r>
                    </w:p>
                  </w:txbxContent>
                </v:textbox>
              </v:roundrect>
            </w:pict>
          </mc:Fallback>
        </mc:AlternateContent>
      </w:r>
    </w:p>
    <w:p w14:paraId="4F2E81DE"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11808" behindDoc="0" locked="0" layoutInCell="1" allowOverlap="1" wp14:anchorId="101FDC01" wp14:editId="6AB557BD">
                <wp:simplePos x="0" y="0"/>
                <wp:positionH relativeFrom="column">
                  <wp:posOffset>582930</wp:posOffset>
                </wp:positionH>
                <wp:positionV relativeFrom="paragraph">
                  <wp:posOffset>232410</wp:posOffset>
                </wp:positionV>
                <wp:extent cx="3091815" cy="317500"/>
                <wp:effectExtent l="0" t="0" r="13335" b="25400"/>
                <wp:wrapNone/>
                <wp:docPr id="1073742019"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815" cy="317500"/>
                        </a:xfrm>
                        <a:prstGeom prst="roundRect">
                          <a:avLst>
                            <a:gd name="adj" fmla="val 16667"/>
                          </a:avLst>
                        </a:prstGeom>
                        <a:solidFill>
                          <a:srgbClr val="FFFFFF"/>
                        </a:solidFill>
                        <a:ln w="12700">
                          <a:solidFill>
                            <a:srgbClr val="4472C4"/>
                          </a:solidFill>
                          <a:miter lim="800000"/>
                          <a:headEnd/>
                          <a:tailEnd/>
                        </a:ln>
                      </wps:spPr>
                      <wps:txbx>
                        <w:txbxContent>
                          <w:p w14:paraId="0392DFC0" w14:textId="77777777" w:rsidR="000628E4" w:rsidRDefault="000628E4" w:rsidP="00551D4E">
                            <w:pPr>
                              <w:spacing w:after="0"/>
                            </w:pPr>
                            <w:r>
                              <w:t xml:space="preserve">Project </w:t>
                            </w:r>
                            <w:r w:rsidRPr="005C5381">
                              <w:rPr>
                                <w:b/>
                              </w:rPr>
                              <w:t>already commenced</w:t>
                            </w:r>
                            <w:r>
                              <w:t>?</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FDC01" id="_x0000_s1031" style="position:absolute;left:0;text-align:left;margin-left:45.9pt;margin-top:18.3pt;width:243.45pt;height: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IccLwIAAFwEAAAOAAAAZHJzL2Uyb0RvYy54bWysVNuOEzEMfUfiH6K805np9sao09WqSxHS&#13;&#10;chELH5AmmU4giUOSdtr9epz0QrmIB8Q8RHZiH9vH9sxv90aTnfRBgW1oNSgpkZaDUHbT0M+fVi9m&#13;&#10;lITIrGAarGzoQQZ6u3j+bN67Wg6hAy2kJwhiQ927hnYxurooAu+kYWEATlp8bMEbFlH1m0J41iO6&#13;&#10;0cWwLCdFD144D1yGgLf3x0e6yPhtK3l837ZBRqIbirnFfPp8rtNZLOas3njmOsVPabB/yMIwZTHo&#13;&#10;BeqeRUa2Xv0GZRT3EKCNAw6mgLZVXOYasJqq/KWax445mWtBcoK70BT+Hyx/t3t0H3xKPbgH4F8D&#13;&#10;sbDsmN3IO++h7yQTGK5KRBW9C/XFISkBXcm6fwsCW8u2ETIH+9abBIjVkX2m+nChWu4j4Xh5U76s&#13;&#10;ZtWYEo5vN9V0XOZeFKw+ezsf4msJhiShoR62VnzEfuYQbPcQYuZbEMtMii6+UNIajd3bMU2qyWQy&#13;&#10;zUmz+mSM2GfMXC5oJVZK66z4zXqpPUHXhq7yd3IO12bakh7JGE4x279jjEbT4XL0JwyjIk68Vqah&#13;&#10;szJ9yYjViehXVmQ5MqWPMuas7Yn5RHaa61DH/XpPlGjoOPmmmzWIA7bCw3HAcSFR6MA/UdLjcDc0&#13;&#10;fNsyLynRbyy2czSeDtM2XCv+WllfK8xyhGooj56So7KMxx3aOq82HcaqMh8W7nAIWhXP03LM61QA&#13;&#10;jjBKP+3ItZ6tfvwUFt8BAAD//wMAUEsDBBQABgAIAAAAIQA1tBel4wAAAA0BAAAPAAAAZHJzL2Rv&#13;&#10;d25yZXYueG1sTI9BT8MwDIXvSPyHyEjcWDomutI1nRAVXNiQtgHi6DahrWic0qRb+feYE1ws2U/v&#13;&#10;+XvZerKdOJrBt44UzGcRCEOV0y3VCl4OD1cJCB+QNHaOjIJv42Gdn59lmGp3op057kMtOIR8igqa&#13;&#10;EPpUSl81xqKfud4Qax9usBh4HWqpBzxxuO3kdRTF0mJL/KHB3tw3pvrcj1ZB+7SRhJvpa1G8ls/b&#13;&#10;8f2tcMWjUpcXU7HicbcCEcwU/hzw24H5IWew0o2kvegU3M4ZPyhYxDEI1m+WyRJEqSDhg8wz+b9F&#13;&#10;/gMAAP//AwBQSwECLQAUAAYACAAAACEAtoM4kv4AAADhAQAAEwAAAAAAAAAAAAAAAAAAAAAAW0Nv&#13;&#10;bnRlbnRfVHlwZXNdLnhtbFBLAQItABQABgAIAAAAIQA4/SH/1gAAAJQBAAALAAAAAAAAAAAAAAAA&#13;&#10;AC8BAABfcmVscy8ucmVsc1BLAQItABQABgAIAAAAIQBDkIccLwIAAFwEAAAOAAAAAAAAAAAAAAAA&#13;&#10;AC4CAABkcnMvZTJvRG9jLnhtbFBLAQItABQABgAIAAAAIQA1tBel4wAAAA0BAAAPAAAAAAAAAAAA&#13;&#10;AAAAAIkEAABkcnMvZG93bnJldi54bWxQSwUGAAAAAAQABADzAAAAmQUAAAAA&#13;&#10;" strokecolor="#4472c4" strokeweight="1pt">
                <v:stroke joinstyle="miter"/>
                <v:textbox inset="3.6pt,,3.6pt">
                  <w:txbxContent>
                    <w:p w14:paraId="0392DFC0" w14:textId="77777777" w:rsidR="000628E4" w:rsidRDefault="000628E4" w:rsidP="00551D4E">
                      <w:pPr>
                        <w:spacing w:after="0"/>
                      </w:pPr>
                      <w:r>
                        <w:t xml:space="preserve">Project </w:t>
                      </w:r>
                      <w:r w:rsidRPr="005C5381">
                        <w:rPr>
                          <w:b/>
                        </w:rPr>
                        <w:t>already commenced</w:t>
                      </w:r>
                      <w:r>
                        <w:t>?</w:t>
                      </w:r>
                    </w:p>
                  </w:txbxContent>
                </v:textbox>
              </v:roundrect>
            </w:pict>
          </mc:Fallback>
        </mc:AlternateContent>
      </w:r>
    </w:p>
    <w:p w14:paraId="4638F259"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11B60BDD" w14:textId="77777777" w:rsidR="0029099C" w:rsidRPr="0026257F" w:rsidRDefault="00D20489"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24096" behindDoc="0" locked="0" layoutInCell="1" allowOverlap="1" wp14:anchorId="2BDEFF5D" wp14:editId="49F3D297">
                <wp:simplePos x="0" y="0"/>
                <wp:positionH relativeFrom="column">
                  <wp:posOffset>2598420</wp:posOffset>
                </wp:positionH>
                <wp:positionV relativeFrom="paragraph">
                  <wp:posOffset>125095</wp:posOffset>
                </wp:positionV>
                <wp:extent cx="483870" cy="239395"/>
                <wp:effectExtent l="0" t="0" r="38418" b="38417"/>
                <wp:wrapNone/>
                <wp:docPr id="1073742021"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3870" cy="2393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E3119" id="Right Arrow 1073742035" o:spid="_x0000_s1026" type="#_x0000_t13" style="position:absolute;margin-left:204.6pt;margin-top:9.85pt;width:38.1pt;height:18.85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89MgIAAH0EAAAOAAAAZHJzL2Uyb0RvYy54bWysVMtu2zAQvBfoPxC817Jlu3YEy0Hg1EWB&#10;9AGk/QCaoiS2JJclacvp12dJqY6S9lRUB4LLx3B2Zleb67NW5CScl2BKOptMKRGGQyVNU9JvX/dv&#10;1pT4wEzFFBhR0gfh6fX29atNZwuRQwuqEo4giPFFZ0vahmCLLPO8FZr5CVhhcLMGp1nA0DVZ5ViH&#10;6Fpl+XT6NuvAVdYBF97j6m2/SbcJv64FD5/r2otAVEmRW0ijS+Mhjtl2w4rGMdtKPtBg/8BCM2nw&#10;0QvULQuMHJ38A0pL7sBDHSYcdAZ1LblIOWA2s+mLbO5bZkXKBcXx9iKT/3+w/NPp3n5xkbq3d8B/&#10;eGJg1zLTiBvnoGsFq/C5WRQq66wvLhdi4PEqOXQfoUJr2TFA0uBcO00coNbLxTR+aRVzJeck/MNF&#10;eHEOhOPiYj1fr9Aejlv5/Gp+tUzvsSJCRW7W+fBegCZxUlInmzYkfgmane58SOpXxDAduVTfZ5TU&#10;WqGZJ6bIMtHozR6dyV+e6fNkxYCYPb2cFAIlq71UKgWuOeyUIwhf0n36BtJ+fEwZ0qF++WqQ4dmm&#10;H2MsFqt8t/gbhpYBm0RJXdJ1L2jKJHrzzlRpHphU/Rw5KzOYFf2JreCLA1QP6FVyBYXGjkUZW3C/&#10;KOmw+kvqfx6ZE5SoDwb9XixXeWyXceDGwWEcMMMRqqQ8OEr6YBf6Jjva5FWsoCiagRusklqG3+XU&#10;8xroYo3j7FkTjeN06umvsX0EAAD//wMAUEsDBBQABgAIAAAAIQCAWaYQ3wAAAAcBAAAPAAAAZHJz&#10;L2Rvd25yZXYueG1sTI5NT8MwEETvSPwHa5G4UbtVmpaQTYX4OtEDBSS4ufE2iRqv09hpA78ec4Lj&#10;aEZvXr4abSuO1PvGMcJ0okAQl840XCG8vT5eLUH4oNno1jEhfJGHVXF+luvMuBO/0HETKhEh7DON&#10;UIfQZVL6siar/cR1xLHbud7qEGNfSdPrU4TbVs6USqXVDceHWnd0V1O53wwWwR8+PvcP74f1/aCS&#10;5536vnbzpzXi5cV4ewMi0Bj+xvCrH9WhiE5bN7DxokVIZsskThHmIGKdpOkUxBZhkS5AFrn871/8&#10;AAAA//8DAFBLAQItABQABgAIAAAAIQC2gziS/gAAAOEBAAATAAAAAAAAAAAAAAAAAAAAAABbQ29u&#10;dGVudF9UeXBlc10ueG1sUEsBAi0AFAAGAAgAAAAhADj9If/WAAAAlAEAAAsAAAAAAAAAAAAAAAAA&#10;LwEAAF9yZWxzLy5yZWxzUEsBAi0AFAAGAAgAAAAhALwejz0yAgAAfQQAAA4AAAAAAAAAAAAAAAAA&#10;LgIAAGRycy9lMm9Eb2MueG1sUEsBAi0AFAAGAAgAAAAhAIBZphDfAAAABwEAAA8AAAAAAAAAAAAA&#10;AAAAjAQAAGRycy9kb3ducmV2LnhtbFBLBQYAAAAABAAEAPMAAACYBQAAAAA=&#10;" adj="16257" strokecolor="#4472c4" strokeweight="1pt">
                <v:textbox inset="3.6pt,,3.6pt"/>
              </v:shape>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517952" behindDoc="0" locked="0" layoutInCell="1" allowOverlap="1" wp14:anchorId="3E8B7BC9" wp14:editId="29E2B809">
                <wp:simplePos x="0" y="0"/>
                <wp:positionH relativeFrom="column">
                  <wp:posOffset>753110</wp:posOffset>
                </wp:positionH>
                <wp:positionV relativeFrom="paragraph">
                  <wp:posOffset>130175</wp:posOffset>
                </wp:positionV>
                <wp:extent cx="241935" cy="207010"/>
                <wp:effectExtent l="36513" t="20637" r="23177" b="23178"/>
                <wp:wrapNone/>
                <wp:docPr id="1073742020" name="Right Arrow 107374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1567">
                          <a:off x="0" y="0"/>
                          <a:ext cx="241935" cy="20701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87C7C" id="Right Arrow 1073742037" o:spid="_x0000_s1026" type="#_x0000_t13" style="position:absolute;margin-left:59.3pt;margin-top:10.25pt;width:19.05pt;height:16.3pt;rotation:5725189fd;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dNMQIAAH0EAAAOAAAAZHJzL2Uyb0RvYy54bWysVNuO0zAQfUfiHyy/06Sh3S5R09WqSxHS&#10;cpEWPsB1nMRge4ztNi1fz9gJ3bAgHhB5sDz2+MyZMzNZ35y0IkfhvART0fksp0QYDrU0bUU/f9q9&#10;uKbEB2ZqpsCIip6Fpzeb58/WvS1FAR2oWjiCIMaXva1oF4Its8zzTmjmZ2CFwcsGnGYBTddmtWM9&#10;omuVFXl+lfXgauuAC+/x9G64pJuE3zSChw9N40UgqqLILaTVpXUf12yzZmXrmO0kH2mwf2ChmTQY&#10;9AJ1xwIjByd/g9KSO/DQhBkHnUHTSC5SDpjNPH+SzUPHrEi5oDjeXmTy/w+Wvz8+2I8uUvf2HvhX&#10;TwxsO2Zacesc9J1gNYabR6Gy3vry8iAaHp+Sff8OaiwtOwRIGpwap4kD1HpZLObLq1U6xVzJKQl/&#10;vggvToFwPES3Vy+XlHC8KvIVKpHisTJCRW7W+fBGgCZxU1En2y4kfgmaHe99SOrXxDAdudRf5pQ0&#10;WmExj0yRZY7fWOyJT/HUZ8iTlSNi9hg5KQRK1jupVDJcu98qRxC+orv0jaT91E0Z0qN+xQrj/x1j&#10;sVgV28WfMLQMOCRK6opex0TGTGJtXps6tXBgUg175KzMWKxYnzgKvtxDfcZapargHODEoowduO+U&#10;9Nj9FfXfDswJStRbg/VeLFdFHJep4abGfmowwxGqojw4SgZjG4YhO9hUq9hBMXsDt9gljQw/22ng&#10;NdLFHsfdL0M0tZPX419j8wMAAP//AwBQSwMEFAAGAAgAAAAhAFsfOZbbAAAACQEAAA8AAABkcnMv&#10;ZG93bnJldi54bWxMj01Pg0AQhu8m/ofNmHizC6RYpCyN0ZB4bbWeF3YKpOwsYbcF/73Tk97mzTx5&#10;P4rdYgdxxcn3jhTEqwgEUuNMT62Cr8/qKQPhgyajB0eo4Ac97Mr7u0Lnxs20x+shtIJNyOdaQRfC&#10;mEvpmw6t9is3IvHv5CarA8uplWbSM5vbQSZR9Cyt7okTOj3iW4fN+XCxCuakOsf7xh+PH5NNq/fv&#10;l6TOjFKPD8vrFkTAJfzBcKvP1aHkTrW7kPFiYJ3Ea0b52GxA3IB0zeNqBWmagSwL+X9B+QsAAP//&#10;AwBQSwECLQAUAAYACAAAACEAtoM4kv4AAADhAQAAEwAAAAAAAAAAAAAAAAAAAAAAW0NvbnRlbnRf&#10;VHlwZXNdLnhtbFBLAQItABQABgAIAAAAIQA4/SH/1gAAAJQBAAALAAAAAAAAAAAAAAAAAC8BAABf&#10;cmVscy8ucmVsc1BLAQItABQABgAIAAAAIQDm7udNMQIAAH0EAAAOAAAAAAAAAAAAAAAAAC4CAABk&#10;cnMvZTJvRG9jLnhtbFBLAQItABQABgAIAAAAIQBbHzmW2wAAAAkBAAAPAAAAAAAAAAAAAAAAAIsE&#10;AABkcnMvZG93bnJldi54bWxQSwUGAAAAAAQABADzAAAAkwUAAAAA&#10;" adj="12359" strokecolor="#4472c4" strokeweight="1pt">
                <v:textbox inset="3.6pt,,3.6pt"/>
              </v:shape>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493376" behindDoc="0" locked="0" layoutInCell="1" allowOverlap="1" wp14:anchorId="35E96937" wp14:editId="79BAE830">
                <wp:simplePos x="0" y="0"/>
                <wp:positionH relativeFrom="column">
                  <wp:posOffset>267970</wp:posOffset>
                </wp:positionH>
                <wp:positionV relativeFrom="paragraph">
                  <wp:posOffset>188595</wp:posOffset>
                </wp:positionV>
                <wp:extent cx="406400" cy="222250"/>
                <wp:effectExtent l="0" t="0" r="0" b="6350"/>
                <wp:wrapNone/>
                <wp:docPr id="19"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3EF0F02A" w14:textId="77777777" w:rsidR="000628E4" w:rsidRPr="00DB4ED8" w:rsidRDefault="000628E4" w:rsidP="00CB1855">
                            <w:r>
                              <w:t>YES</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E96937" id="_x0000_s1032" style="position:absolute;left:0;text-align:left;margin-left:21.1pt;margin-top:14.85pt;width:32pt;height:1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e3/QA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i2fZ8hs&#13;&#10;2aA8UncCjjNPO0pCj+EXZwPNe8vjzx0ExZl576jDeTnOQjgLm7MATpBry0UKnI3KKo1rtPNBb3vC&#13;&#10;HjlzeEdz0OmUuXrK46TQFBfSThuX1+S5Xl49/ReWvwEAAP//AwBQSwMEFAAGAAgAAAAhAF2wi9Tj&#13;&#10;AAAADQEAAA8AAABkcnMvZG93bnJldi54bWxMT01PwzAMvSPxHyIjcUEsbTW1o6s7AQPGDW3AgVvW&#13;&#10;mLaiSaom6wq/Hu8EF0v2e34fxWoynRhp8K2zCPEsAkG2crq1NcLb6+P1AoQPymrVOUsI3+RhVZ6f&#13;&#10;FSrX7mi3NO5CLVjE+lwhNCH0uZS+asgoP3M9WcY+3WBU4HWopR7UkcVNJ5MoSqVRrWWHRvV031D1&#13;&#10;tTsYhO3z+PDyc3f19OFcvdmss/c4XsSIlxfTesnjdgki0BT+PuDUgfNDycH27mC1Fx3CPEmYiZDc&#13;&#10;ZCBOeJTyYY+QzjOQZSH/tyh/AQAA//8DAFBLAQItABQABgAIAAAAIQC2gziS/gAAAOEBAAATAAAA&#13;&#10;AAAAAAAAAAAAAAAAAABbQ29udGVudF9UeXBlc10ueG1sUEsBAi0AFAAGAAgAAAAhADj9If/WAAAA&#13;&#10;lAEAAAsAAAAAAAAAAAAAAAAALwEAAF9yZWxzLy5yZWxzUEsBAi0AFAAGAAgAAAAhAEJd7f9AAgAA&#13;&#10;XwQAAA4AAAAAAAAAAAAAAAAALgIAAGRycy9lMm9Eb2MueG1sUEsBAi0AFAAGAAgAAAAhAF2wi9Tj&#13;&#10;AAAADQEAAA8AAAAAAAAAAAAAAAAAmgQAAGRycy9kb3ducmV2LnhtbFBLBQYAAAAABAAEAPMAAACq&#13;&#10;BQAAAAA=&#13;&#10;" fillcolor="white [3212]" stroked="f" strokeweight="1pt">
                <v:fill opacity="28270f"/>
                <v:stroke dashstyle="3 1" joinstyle="miter"/>
                <v:textbox inset="0,0,0,0">
                  <w:txbxContent>
                    <w:p w14:paraId="3EF0F02A" w14:textId="77777777" w:rsidR="000628E4" w:rsidRPr="00DB4ED8" w:rsidRDefault="000628E4" w:rsidP="00CB1855">
                      <w:r>
                        <w:t>YES</w:t>
                      </w: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499520" behindDoc="0" locked="0" layoutInCell="1" allowOverlap="1" wp14:anchorId="0E5BF4BE" wp14:editId="126A7F1D">
                <wp:simplePos x="0" y="0"/>
                <wp:positionH relativeFrom="column">
                  <wp:posOffset>2046605</wp:posOffset>
                </wp:positionH>
                <wp:positionV relativeFrom="paragraph">
                  <wp:posOffset>117475</wp:posOffset>
                </wp:positionV>
                <wp:extent cx="406400" cy="222250"/>
                <wp:effectExtent l="0" t="0" r="0" b="6350"/>
                <wp:wrapNone/>
                <wp:docPr id="21"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25D98681" w14:textId="77777777" w:rsidR="000628E4" w:rsidRPr="00DB4ED8" w:rsidRDefault="000628E4" w:rsidP="00CB1855">
                            <w:r>
                              <w:t>NO</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E5BF4BE" id="_x0000_s1033" style="position:absolute;left:0;text-align:left;margin-left:161.15pt;margin-top:9.25pt;width:32pt;height:1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rZjQAIAAF8EAAAOAAAAZHJzL2Uyb0RvYy54bWysVM1u2zAMvg/YOwi6r3ayLC2MOEXRrsOA&#13;&#10;7gfr9gCMJMfaZFGTlDjZ05eS4qzYbsN8EEhK/Eh+JL26PgyG7ZUPGm3LZxc1Z8oKlNpuW/7t6/2r&#13;&#10;K85CBCvBoFUtP6rAr9cvX6xG16g59mik8oxAbGhG1/I+RtdUVRC9GiBcoFOWLjv0A0RS/baSHkZC&#13;&#10;H0w1r+tlNaKXzqNQIZD1rlzydcbvOiXip64LKjLTcsot5tPnc5POar2CZuvB9Vqc0oB/yGIAbSno&#13;&#10;GeoOIrCd139BDVp4DNjFC4FDhV2nhco1UDWz+o9qHntwKtdC5AR3pin8P1jxcf/oPvuUenAPKH4E&#13;&#10;ZvG2B7tVN97j2CuQFG6WiKpGF5qzQ1ICubLN+AEltRZ2ETMHh84PCZCqY4dM9fFMtTpEJsi4qJeL&#13;&#10;mhoi6GpO35vcigqaydn5EN8pHFgSWu5xZ+UXameOAPuHEDPdklkYUnD5nbNuMNS8PRg2Wy6Xlzln&#13;&#10;aE6PCXvCzNWi0fJeG5OVNG7q1nhGzi3fbGcljHE9FNPidU3pJhKIqOl10Z4DGctGYmt+SY8TsMUU&#13;&#10;Ig9ZCn4HoS944RiSUuZv0JGWwOih5VcUpgSCJnH/1srsHUGbIlMCxp6akfhPox6aeNgcmJYtz1Un&#13;&#10;ywblkbrjscw87SgJPfpfnI007y0PP3fgFWfmvaUOp+WYBD8Jm0kAK8i15SJ6zopyG8sa7ZzX256w&#13;&#10;C2cWb2gOOh2ngSl5nBKmKc6knTYurclzPb/6/V9YPwEAAP//AwBQSwMEFAAGAAgAAAAhALexXVnk&#13;&#10;AAAADgEAAA8AAABkcnMvZG93bnJldi54bWxMT01PwzAMvSPxHyIjcUFb+qGOqms6AQPGDW2DA7es&#13;&#10;NW1F41RN1hV+/cwJLpbs9/w+8tVkOjHi4FpLCsJ5AAKptFVLtYK3/dMsBeG8pkp3llDBNzpYFZcX&#13;&#10;uc4qe6ItjjtfCxYhl2kFjfd9JqUrGzTazW2PxNinHYz2vA61rAZ9YnHTySgIFtLoltih0T0+NFh+&#13;&#10;7Y5GwfZlfHz9ub95/rC23mzWt+9hmIZKXV9N6yWPuyUIj5P/+4DfDpwfCg52sEeqnOgUxFEUM5WB&#13;&#10;NAHBhDhd8OGgIIkTkEUu/9cozgAAAP//AwBQSwECLQAUAAYACAAAACEAtoM4kv4AAADhAQAAEwAA&#13;&#10;AAAAAAAAAAAAAAAAAAAAW0NvbnRlbnRfVHlwZXNdLnhtbFBLAQItABQABgAIAAAAIQA4/SH/1gAA&#13;&#10;AJQBAAALAAAAAAAAAAAAAAAAAC8BAABfcmVscy8ucmVsc1BLAQItABQABgAIAAAAIQCjZrZjQAIA&#13;&#10;AF8EAAAOAAAAAAAAAAAAAAAAAC4CAABkcnMvZTJvRG9jLnhtbFBLAQItABQABgAIAAAAIQC3sV1Z&#13;&#10;5AAAAA4BAAAPAAAAAAAAAAAAAAAAAJoEAABkcnMvZG93bnJldi54bWxQSwUGAAAAAAQABADzAAAA&#13;&#10;qwUAAAAA&#13;&#10;" fillcolor="white [3212]" stroked="f" strokeweight="1pt">
                <v:fill opacity="28270f"/>
                <v:stroke dashstyle="3 1" joinstyle="miter"/>
                <v:textbox inset="0,0,0,0">
                  <w:txbxContent>
                    <w:p w14:paraId="25D98681" w14:textId="77777777" w:rsidR="000628E4" w:rsidRPr="00DB4ED8" w:rsidRDefault="000628E4" w:rsidP="00CB1855">
                      <w:r>
                        <w:t>NO</w:t>
                      </w:r>
                    </w:p>
                  </w:txbxContent>
                </v:textbox>
              </v:roundrect>
            </w:pict>
          </mc:Fallback>
        </mc:AlternateContent>
      </w:r>
    </w:p>
    <w:p w14:paraId="0FF1D45C" w14:textId="1AAE4B69" w:rsidR="0029099C" w:rsidRPr="0026257F" w:rsidRDefault="00167256"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42528" behindDoc="0" locked="0" layoutInCell="1" allowOverlap="1" wp14:anchorId="172C076E" wp14:editId="7128A754">
                <wp:simplePos x="0" y="0"/>
                <wp:positionH relativeFrom="column">
                  <wp:posOffset>2046245</wp:posOffset>
                </wp:positionH>
                <wp:positionV relativeFrom="paragraph">
                  <wp:posOffset>197341</wp:posOffset>
                </wp:positionV>
                <wp:extent cx="1820173" cy="688340"/>
                <wp:effectExtent l="0" t="0" r="27940" b="16510"/>
                <wp:wrapNone/>
                <wp:docPr id="91"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173" cy="688340"/>
                        </a:xfrm>
                        <a:prstGeom prst="roundRect">
                          <a:avLst>
                            <a:gd name="adj" fmla="val 16667"/>
                          </a:avLst>
                        </a:prstGeom>
                        <a:solidFill>
                          <a:srgbClr val="FFFFFF"/>
                        </a:solidFill>
                        <a:ln w="12700">
                          <a:solidFill>
                            <a:srgbClr val="4472C4"/>
                          </a:solidFill>
                          <a:miter lim="800000"/>
                          <a:headEnd/>
                          <a:tailEnd/>
                        </a:ln>
                      </wps:spPr>
                      <wps:txbx>
                        <w:txbxContent>
                          <w:p w14:paraId="68B3F51F" w14:textId="77777777" w:rsidR="000628E4" w:rsidRDefault="000628E4" w:rsidP="00551D4E">
                            <w:pPr>
                              <w:spacing w:after="0"/>
                            </w:pPr>
                            <w:r>
                              <w:t xml:space="preserve">Subproject is screened as “High Risk” against </w:t>
                            </w:r>
                          </w:p>
                          <w:p w14:paraId="5ACFA3C4" w14:textId="40077A9B" w:rsidR="000628E4" w:rsidRDefault="000628E4" w:rsidP="00551D4E">
                            <w:pPr>
                              <w:spacing w:after="0"/>
                            </w:pPr>
                            <w:r w:rsidRPr="005C5381">
                              <w:rPr>
                                <w:b/>
                              </w:rPr>
                              <w:t>E</w:t>
                            </w:r>
                            <w:r>
                              <w:rPr>
                                <w:b/>
                              </w:rPr>
                              <w:t>&amp;</w:t>
                            </w:r>
                            <w:r w:rsidRPr="005C5381">
                              <w:rPr>
                                <w:b/>
                              </w:rPr>
                              <w:t xml:space="preserve">S </w:t>
                            </w:r>
                            <w:r>
                              <w:rPr>
                                <w:b/>
                              </w:rPr>
                              <w:t xml:space="preserve">Screening </w:t>
                            </w:r>
                            <w:r w:rsidRPr="005C5381">
                              <w:rPr>
                                <w:b/>
                              </w:rPr>
                              <w:t>Questionnaire</w:t>
                            </w:r>
                            <w:r>
                              <w:t xml:space="preserve"> (Annex03)</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2C076E" id="_x0000_s1034" style="position:absolute;left:0;text-align:left;margin-left:161.1pt;margin-top:15.55pt;width:143.3pt;height:54.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uMvMQIAAFwEAAAOAAAAZHJzL2Uyb0RvYy54bWysVNtuEzEQfUfiHyy/092kIYlW3VRVShFS&#13;&#10;uYjCBzi2N2uwPWbsZFO+vmPnQgo8IfbBmrE9Z86cGe/V9c5ZttUYDfiWjy5qzrSXoIxft/zrl7tX&#13;&#10;c85iEl4JC163/FFHfr14+eJqCI0eQw9WaWQE4mMzhJb3KYWmqqLstRPxAoL2dNgBOpHIxXWlUAyE&#13;&#10;7mw1rutpNQCqgCB1jLR7uz/ki4LfdVqmj10XdWK25cQtlRXLusprtbgSzRpF6I080BD/wMIJ4ynp&#13;&#10;CepWJME2aP6AckYiROjShQRXQdcZqUsNVM2o/q2ah14EXWohcWI4yRT/H6z8sH0InzBTj+Ee5PfI&#13;&#10;PCx74df6BhGGXgtF6UZZqGoIsTkFZCdSKFsN70FRa8UmQdFg16HLgFQd2xWpH09S611ikjZHc6p3&#13;&#10;dsmZpLPpfH45Kb2oRHOMDhjTWw2OZaPlCBuvPlM/SwqxvY+p6K2YFy5nV98465yl7m2FZaPpdDor&#13;&#10;pEVzuEzYR8xSLlij7oy1xcH1ammRUWjL78p3CI7n16xnA3Efz+q60Hh2GM8xJpPZeDn5G4YziSbe&#13;&#10;GtfyeZ2/fEk0Weg3XhU7CWP3NnG2/qB8FjvPdWzSbrVjRhFAjs07K1CP1AqE/YDTgySjB/zJ2UDD&#13;&#10;3fL4YyNQc2bfeWrn5PVsnF/DuYPnzurcEV4SVMtlQs72zjLt39AmoFn3lGtU9PBwQ0PQmXSclj2v&#13;&#10;QwE0wmQ9eyPnfrn166eweAIAAP//AwBQSwMEFAAGAAgAAAAhAOfi1XnkAAAADwEAAA8AAABkcnMv&#13;&#10;ZG93bnJldi54bWxMj09PwzAMxe9IfIfISNxY+kdMo2s6ISq4MJAYG+LoNqGtaJzSpFv59pgTXCxb&#13;&#10;/vn5vXwz214czeg7RwriRQTCUO10R42C/ev91QqED0gae0dGwbfxsCnOz3LMtDvRiznuQiNYhHyG&#13;&#10;CtoQhkxKX7fGol+4wRDvPtxoMfA4NlKPeGJx28skipbSYkf8ocXB3LWm/txNVkH3uJWE2/krLQ/V&#13;&#10;89P0/la68kGpy4u5XHO5XYMIZg5/F/Cbgf1DwcYqN5H2oleQJknCKDdxDIKBZbTiQBWT6c01yCKX&#13;&#10;/3MUPwAAAP//AwBQSwECLQAUAAYACAAAACEAtoM4kv4AAADhAQAAEwAAAAAAAAAAAAAAAAAAAAAA&#13;&#10;W0NvbnRlbnRfVHlwZXNdLnhtbFBLAQItABQABgAIAAAAIQA4/SH/1gAAAJQBAAALAAAAAAAAAAAA&#13;&#10;AAAAAC8BAABfcmVscy8ucmVsc1BLAQItABQABgAIAAAAIQCgeuMvMQIAAFwEAAAOAAAAAAAAAAAA&#13;&#10;AAAAAC4CAABkcnMvZTJvRG9jLnhtbFBLAQItABQABgAIAAAAIQDn4tV55AAAAA8BAAAPAAAAAAAA&#13;&#10;AAAAAAAAAIsEAABkcnMvZG93bnJldi54bWxQSwUGAAAAAAQABADzAAAAnAUAAAAA&#13;&#10;" strokecolor="#4472c4" strokeweight="1pt">
                <v:stroke joinstyle="miter"/>
                <v:textbox inset="3.6pt,,3.6pt">
                  <w:txbxContent>
                    <w:p w14:paraId="68B3F51F" w14:textId="77777777" w:rsidR="000628E4" w:rsidRDefault="000628E4" w:rsidP="00551D4E">
                      <w:pPr>
                        <w:spacing w:after="0"/>
                      </w:pPr>
                      <w:r>
                        <w:t xml:space="preserve">Subproject is screened as “High Risk” against </w:t>
                      </w:r>
                    </w:p>
                    <w:p w14:paraId="5ACFA3C4" w14:textId="40077A9B" w:rsidR="000628E4" w:rsidRDefault="000628E4" w:rsidP="00551D4E">
                      <w:pPr>
                        <w:spacing w:after="0"/>
                      </w:pPr>
                      <w:r w:rsidRPr="005C5381">
                        <w:rPr>
                          <w:b/>
                        </w:rPr>
                        <w:t>E</w:t>
                      </w:r>
                      <w:r>
                        <w:rPr>
                          <w:b/>
                        </w:rPr>
                        <w:t>&amp;</w:t>
                      </w:r>
                      <w:r w:rsidRPr="005C5381">
                        <w:rPr>
                          <w:b/>
                        </w:rPr>
                        <w:t xml:space="preserve">S </w:t>
                      </w:r>
                      <w:r>
                        <w:rPr>
                          <w:b/>
                        </w:rPr>
                        <w:t xml:space="preserve">Screening </w:t>
                      </w:r>
                      <w:r w:rsidRPr="005C5381">
                        <w:rPr>
                          <w:b/>
                        </w:rPr>
                        <w:t>Questionnaire</w:t>
                      </w:r>
                      <w:r>
                        <w:t xml:space="preserve"> (Annex03)</w:t>
                      </w:r>
                    </w:p>
                  </w:txbxContent>
                </v:textbox>
              </v:roundrect>
            </w:pict>
          </mc:Fallback>
        </mc:AlternateContent>
      </w:r>
      <w:r w:rsidR="00D20489" w:rsidRPr="0026257F">
        <w:rPr>
          <w:rFonts w:ascii="Calibri" w:eastAsia="Times New Roman" w:hAnsi="Calibri" w:cs="Calibri"/>
          <w:noProof/>
          <w:u w:color="000000"/>
        </w:rPr>
        <mc:AlternateContent>
          <mc:Choice Requires="wps">
            <w:drawing>
              <wp:anchor distT="0" distB="0" distL="114300" distR="114300" simplePos="0" relativeHeight="251536384" behindDoc="0" locked="0" layoutInCell="1" allowOverlap="1" wp14:anchorId="4E23EB71" wp14:editId="2B8FA9E7">
                <wp:simplePos x="0" y="0"/>
                <wp:positionH relativeFrom="column">
                  <wp:posOffset>-220980</wp:posOffset>
                </wp:positionH>
                <wp:positionV relativeFrom="paragraph">
                  <wp:posOffset>128270</wp:posOffset>
                </wp:positionV>
                <wp:extent cx="1819275" cy="1080770"/>
                <wp:effectExtent l="0" t="0" r="28575" b="24130"/>
                <wp:wrapNone/>
                <wp:docPr id="90"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80770"/>
                        </a:xfrm>
                        <a:prstGeom prst="roundRect">
                          <a:avLst>
                            <a:gd name="adj" fmla="val 16667"/>
                          </a:avLst>
                        </a:prstGeom>
                        <a:solidFill>
                          <a:srgbClr val="FFFFFF"/>
                        </a:solidFill>
                        <a:ln w="12700">
                          <a:solidFill>
                            <a:srgbClr val="4472C4"/>
                          </a:solidFill>
                          <a:miter lim="800000"/>
                          <a:headEnd/>
                          <a:tailEnd/>
                        </a:ln>
                      </wps:spPr>
                      <wps:txbx>
                        <w:txbxContent>
                          <w:p w14:paraId="0456AEBC" w14:textId="7EDFC4CB" w:rsidR="000628E4" w:rsidRDefault="000628E4" w:rsidP="00551D4E">
                            <w:pPr>
                              <w:spacing w:after="0"/>
                            </w:pPr>
                            <w:r>
                              <w:t xml:space="preserve">PIU is responsible to conduct subproject </w:t>
                            </w:r>
                            <w:r w:rsidRPr="005C5381">
                              <w:rPr>
                                <w:b/>
                              </w:rPr>
                              <w:t>Env-Soc Audit</w:t>
                            </w:r>
                            <w:r>
                              <w:t xml:space="preserve"> </w:t>
                            </w:r>
                          </w:p>
                          <w:p w14:paraId="0C7A0837" w14:textId="5830C34D" w:rsidR="000628E4" w:rsidRDefault="000628E4" w:rsidP="00551D4E">
                            <w:pPr>
                              <w:spacing w:after="0"/>
                            </w:pPr>
                            <w:r>
                              <w:t>Past and Ongoing activities compliant with the ESF?</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3EB71" id="_x0000_s1035" style="position:absolute;left:0;text-align:left;margin-left:-17.4pt;margin-top:10.1pt;width:143.25pt;height:85.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pJ1MwIAAF0EAAAOAAAAZHJzL2Uyb0RvYy54bWysVNuO2yAQfa/Uf0C8N7ajbJy14qxW2aaq&#13;&#10;tL2o234AARzTAkOBxEm/vgO5NNv2qaof0AwwZ86cGTy/2xtNdtIHBbal1aikRFoOQtlNS798Xr2a&#13;&#10;URIis4JpsLKlBxno3eLli/ngGjmGHrSQniCIDc3gWtrH6JqiCLyXhoUROGnxsANvWETXbwrh2YDo&#13;&#10;RhfjspwWA3jhPHAZAu4+HA/pIuN3neTxQ9cFGYluKXKLefV5Xae1WMxZs/HM9YqfaLB/YGGYspj0&#13;&#10;AvXAIiNbr/6AMop7CNDFEQdTQNcpLnMNWE1V/lbNU8+czLWgOMFdZAr/D5a/3z25jz5RD+4R+LdA&#13;&#10;LCx7Zjfy3nsYeskEpquSUMXgQnMJSE7AULIe3oHA1rJthKzBvvMmAWJ1ZJ+lPlyklvtIOG5Ws+p2&#13;&#10;XN9QwvGsKmdlXedmFKw5hzsf4hsJhiSjpR62VnzChuYcbPcYYhZcEMtMSi++UtIZje3bMU2q6XRa&#13;&#10;Z9asOV1G7DNmrhe0EiuldXb8Zr3UnmBoS1f5OwWH62vakgH5juuyzDSeHYZrjMmkHi8nf8MwKuLI&#13;&#10;a2VaOivTly6xJin92opsR6b00UbO2p6kT2qnwQ5N3K/3RImW3qbYtLMGccBeeDhOOL5INHrwPygZ&#13;&#10;cLpbGr5vmZeU6LcW+zm5qcfpOVw7/tpZXzvMcoRqKY+ekqOzjMdHtHVebXrMVWU9LNzjFHQqnsfl&#13;&#10;yOtUAM4wWs8eybWfb/36Kyx+AgAA//8DAFBLAwQUAAYACAAAACEAIR182OUAAAAPAQAADwAAAGRy&#13;&#10;cy9kb3ducmV2LnhtbEyPS0/DMBCE70j8B2uRuLV20/JK41SICC4UJMpDHJ14SSLidYidNvx7lhNc&#13;&#10;VlrtzOw32WZyndjjEFpPGhZzBQKp8ralWsPL8+3sEkSIhqzpPKGGbwywyY+PMpNaf6An3O9iLTiE&#13;&#10;Qmo0NDH2qZShatCZMPc9Et8+/OBM5HWopR3MgcNdJxOlzqUzLfGHxvR402D1uRudhvZ+K8lsp69l&#13;&#10;8Vo+Pozvb4Uv7rQ+PZmKNY/rNYiIU/xzwG8H5oecwUo/kg2i0zBbrpg/akhUAoIFydniAkTJyiu1&#13;&#10;Apln8n+P/AcAAP//AwBQSwECLQAUAAYACAAAACEAtoM4kv4AAADhAQAAEwAAAAAAAAAAAAAAAAAA&#13;&#10;AAAAW0NvbnRlbnRfVHlwZXNdLnhtbFBLAQItABQABgAIAAAAIQA4/SH/1gAAAJQBAAALAAAAAAAA&#13;&#10;AAAAAAAAAC8BAABfcmVscy8ucmVsc1BLAQItABQABgAIAAAAIQBaKpJ1MwIAAF0EAAAOAAAAAAAA&#13;&#10;AAAAAAAAAC4CAABkcnMvZTJvRG9jLnhtbFBLAQItABQABgAIAAAAIQAhHXzY5QAAAA8BAAAPAAAA&#13;&#10;AAAAAAAAAAAAAI0EAABkcnMvZG93bnJldi54bWxQSwUGAAAAAAQABADzAAAAnwUAAAAA&#13;&#10;" strokecolor="#4472c4" strokeweight="1pt">
                <v:stroke joinstyle="miter"/>
                <v:textbox inset="3.6pt,,3.6pt">
                  <w:txbxContent>
                    <w:p w14:paraId="0456AEBC" w14:textId="7EDFC4CB" w:rsidR="000628E4" w:rsidRDefault="000628E4" w:rsidP="00551D4E">
                      <w:pPr>
                        <w:spacing w:after="0"/>
                      </w:pPr>
                      <w:r>
                        <w:t xml:space="preserve">PIU is responsible to conduct subproject </w:t>
                      </w:r>
                      <w:r w:rsidRPr="005C5381">
                        <w:rPr>
                          <w:b/>
                        </w:rPr>
                        <w:t>Env-Soc Audit</w:t>
                      </w:r>
                      <w:r>
                        <w:t xml:space="preserve"> </w:t>
                      </w:r>
                    </w:p>
                    <w:p w14:paraId="0C7A0837" w14:textId="5830C34D" w:rsidR="000628E4" w:rsidRDefault="000628E4" w:rsidP="00551D4E">
                      <w:pPr>
                        <w:spacing w:after="0"/>
                      </w:pPr>
                      <w:r>
                        <w:t>Past and Ongoing activities compliant with the ESF?</w:t>
                      </w:r>
                    </w:p>
                  </w:txbxContent>
                </v:textbox>
              </v:roundrect>
            </w:pict>
          </mc:Fallback>
        </mc:AlternateContent>
      </w:r>
      <w:r w:rsidR="00D20489" w:rsidRPr="0026257F">
        <w:rPr>
          <w:rFonts w:ascii="Calibri" w:eastAsia="Times New Roman" w:hAnsi="Calibri" w:cs="Calibri"/>
          <w:noProof/>
          <w:u w:color="000000"/>
        </w:rPr>
        <mc:AlternateContent>
          <mc:Choice Requires="wps">
            <w:drawing>
              <wp:anchor distT="0" distB="0" distL="114300" distR="114300" simplePos="0" relativeHeight="251616256" behindDoc="0" locked="0" layoutInCell="1" allowOverlap="1" wp14:anchorId="376DD557" wp14:editId="44389A9B">
                <wp:simplePos x="0" y="0"/>
                <wp:positionH relativeFrom="column">
                  <wp:posOffset>4076700</wp:posOffset>
                </wp:positionH>
                <wp:positionV relativeFrom="paragraph">
                  <wp:posOffset>215265</wp:posOffset>
                </wp:positionV>
                <wp:extent cx="973455" cy="662305"/>
                <wp:effectExtent l="0" t="0" r="17145" b="10795"/>
                <wp:wrapNone/>
                <wp:docPr id="1073742099"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62305"/>
                        </a:xfrm>
                        <a:prstGeom prst="roundRect">
                          <a:avLst>
                            <a:gd name="adj" fmla="val 16667"/>
                          </a:avLst>
                        </a:prstGeom>
                        <a:solidFill>
                          <a:srgbClr val="FFE593">
                            <a:alpha val="42745"/>
                          </a:srgbClr>
                        </a:solidFill>
                        <a:ln w="25400">
                          <a:solidFill>
                            <a:srgbClr val="FF0000"/>
                          </a:solidFill>
                          <a:prstDash val="sysDash"/>
                          <a:miter lim="800000"/>
                          <a:headEnd/>
                          <a:tailEnd/>
                        </a:ln>
                      </wps:spPr>
                      <wps:txbx>
                        <w:txbxContent>
                          <w:p w14:paraId="74A6373E" w14:textId="77777777" w:rsidR="000628E4" w:rsidRDefault="000628E4" w:rsidP="00CB3DAE">
                            <w:r>
                              <w:t>Category 4</w:t>
                            </w:r>
                          </w:p>
                          <w:p w14:paraId="27A22CB4" w14:textId="77777777" w:rsidR="000628E4" w:rsidRPr="00DB4ED8" w:rsidRDefault="000628E4" w:rsidP="00CB3DAE">
                            <w:r>
                              <w:t>“</w:t>
                            </w:r>
                            <w:r w:rsidRPr="00DB4ED8">
                              <w:rPr>
                                <w:b/>
                              </w:rPr>
                              <w:t>High Risk</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w14:anchorId="376DD557" id="_x0000_s1036" style="position:absolute;left:0;text-align:left;margin-left:321pt;margin-top:16.95pt;width:76.65pt;height:52.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PxUQIAAJgEAAAOAAAAZHJzL2Uyb0RvYy54bWysVNtu2zAMfR+wfxD0vtpJc2mNOkWRNMOA&#13;&#10;7oJ1+wBGkmNtuk1S4mRfP0p2snR7G+YHQaTIQ/KQ9N39QSuyFz5Ia2o6uiopEYZZLs22pl+/rN/c&#13;&#10;UBIiGA7KGlHTowj0fvH61V3nKjG2rVVceIIgJlSdq2kbo6uKIrBWaAhX1gmDj431GiKKfltwDx2i&#13;&#10;a1WMy3JWdNZz5y0TIaB21T/SRcZvGsHix6YJIhJVU8wt5tPnc5POYnEH1daDayUb0oB/yEKDNBj0&#13;&#10;DLWCCGTn5V9QWjJvg23iFbO6sE0jmcg1YDWj8o9qnltwIteC5AR3pin8P1j2Yf/sPvmUenBPln0P&#13;&#10;xNhlC2YrHry3XSuAY7hRIqroXKjODkkI6Eo23XvLsbWwizZzcGi8ToBYHTlkqo9nqsUhEobK2/n1&#13;&#10;ZDqlhOHTbDa+Lqc5AlQnZ+dDfCusJulSU293hn/GduYIsH8KMdPNiQGdgvNvlDRaYfP2oMhoNpvN&#13;&#10;B8TBuIDqhJmrtUrytVQqC367WSpP0LWm6/Xj9Pa6j6NcC712Mp5PTjmG3hwZQdYucZQhXU3H00lZ&#13;&#10;Zv8Xj4PXKUiJ35DhC7OU5ApC29uFY0hCMoRKy4jLoqSu6U1yH8Y39ejR8GwSQar+jrkpMzQt9Smt&#13;&#10;RKjiYXMgkmNHs3NSbSw/Yhu97ZcDlxkvrfU/KelwMWoafuzAC0rUO4OjMJnOx2mTLgV/KWwuBTAM&#13;&#10;oWrKoqekF5ax37+d83LbYqxRz5V7wAFay3iatD6voQIc/0z3sKppvy7lbPX7h7L4BQAA//8DAFBL&#13;&#10;AwQUAAYACAAAACEAeHroReYAAAAPAQAADwAAAGRycy9kb3ducmV2LnhtbEyPzU7DMBCE70i8g7VI&#13;&#10;3KhDAqVN41QVf7lVIvQANzfZxqHxOordNvD0XU5wWWm1M7PzZcvRduKIg28dKbidRCCQKle31CjY&#13;&#10;vL/czED4oKnWnSNU8I0elvnlRabT2p3oDY9laASHkE+1AhNCn0rpK4NW+4nrkfi2c4PVgdehkfWg&#13;&#10;TxxuOxlH0VRa3RJ/MLrHR4PVvjxYBc8S1+GzWBWv3tj9br35KouPH6Wur8anBY/VAkTAMfw54JeB&#13;&#10;+0POxbbuQLUXnYLpXcxAQUGSzEGw4GF+n4DYsjKZxSDzTP7nyM8AAAD//wMAUEsBAi0AFAAGAAgA&#13;&#10;AAAhALaDOJL+AAAA4QEAABMAAAAAAAAAAAAAAAAAAAAAAFtDb250ZW50X1R5cGVzXS54bWxQSwEC&#13;&#10;LQAUAAYACAAAACEAOP0h/9YAAACUAQAACwAAAAAAAAAAAAAAAAAvAQAAX3JlbHMvLnJlbHNQSwEC&#13;&#10;LQAUAAYACAAAACEAnoxT8VECAACYBAAADgAAAAAAAAAAAAAAAAAuAgAAZHJzL2Uyb0RvYy54bWxQ&#13;&#10;SwECLQAUAAYACAAAACEAeHroReYAAAAPAQAADwAAAAAAAAAAAAAAAACrBAAAZHJzL2Rvd25yZXYu&#13;&#10;eG1sUEsFBgAAAAAEAAQA8wAAAL4FAAAAAA==&#13;&#10;" fillcolor="#ffe593" strokecolor="red" strokeweight="2pt">
                <v:fill opacity="28013f"/>
                <v:stroke dashstyle="3 1" joinstyle="miter"/>
                <v:textbox style="mso-fit-shape-to-text:t" inset="3.6pt,,3.6pt">
                  <w:txbxContent>
                    <w:p w14:paraId="74A6373E" w14:textId="77777777" w:rsidR="000628E4" w:rsidRDefault="000628E4" w:rsidP="00CB3DAE">
                      <w:r>
                        <w:t>Category 4</w:t>
                      </w:r>
                    </w:p>
                    <w:p w14:paraId="27A22CB4" w14:textId="77777777" w:rsidR="000628E4" w:rsidRPr="00DB4ED8" w:rsidRDefault="000628E4" w:rsidP="00CB3DAE">
                      <w:r>
                        <w:t>“</w:t>
                      </w:r>
                      <w:r w:rsidRPr="00DB4ED8">
                        <w:rPr>
                          <w:b/>
                        </w:rPr>
                        <w:t>High Risk</w:t>
                      </w:r>
                      <w:r>
                        <w:t>”</w:t>
                      </w: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530240" behindDoc="0" locked="0" layoutInCell="1" allowOverlap="1" wp14:anchorId="50F123E1" wp14:editId="4A900386">
                <wp:simplePos x="0" y="0"/>
                <wp:positionH relativeFrom="column">
                  <wp:posOffset>3203575</wp:posOffset>
                </wp:positionH>
                <wp:positionV relativeFrom="paragraph">
                  <wp:posOffset>139065</wp:posOffset>
                </wp:positionV>
                <wp:extent cx="406400" cy="222250"/>
                <wp:effectExtent l="0" t="0" r="0" b="6350"/>
                <wp:wrapNone/>
                <wp:docPr id="1073742022"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9A2564E" w14:textId="77777777" w:rsidR="000628E4" w:rsidRPr="00DB4ED8" w:rsidRDefault="000628E4" w:rsidP="00271A70"/>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0F123E1" id="_x0000_s1037" style="position:absolute;left:0;text-align:left;margin-left:252.25pt;margin-top:10.95pt;width:32pt;height:1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jLkQQIAAGAEAAAOAAAAZHJzL2Uyb0RvYy54bWysVNtu2zAMfR+wfxD0vtrJsrQw4hRFuw4D&#13;&#10;ugvW7QMYSY61yaImKXGyry8lxVmxvQ3Lg0DK4jnkIZnV9WEwbK980GhbPruoOVNWoNR22/JvX+9f&#13;&#10;XXEWIlgJBq1q+VEFfr1++WI1ukbNsUcjlWcEYkMzupb3MbqmqoLo1QDhAp2y9LFDP0Ak128r6WEk&#13;&#10;9MFU87peViN66TwKFQLd3pWPfJ3xu06J+KnrgorMtJxyi/n0+dyks1qvoNl6cL0WpzTgH7IYQFsi&#13;&#10;PUPdQQS28/ovqEELjwG7eCFwqLDrtFC5BqpmVv9RzWMPTuVaSJzgzjKF/wcrPu4f3WefUg/uAcWP&#13;&#10;wCze9mC36sZ7HHsFkuhmSahqdKE5ByQnUCjbjB9QUmthFzFrcOj8kACpOnbIUh/PUqtDZIIuF/Vy&#13;&#10;UVNDBH2a0+9NbkUFzRTsfIjvFA4sGS33uLPyC7UzM8D+IcQst2QWhkQuv3PWDYaatwfDZsvl8jLn&#13;&#10;DM3pMWFPmLlaNFrea2Oyk8ZN3RrPKLjlm+2s0BjXQ7lavK4p3SQCCTW9Lt5zIGPZSGrNL+lxAraY&#13;&#10;KPKQJfI7CH3BC8eQnDJ/g460BEYPLb8imkIETdL+rZU5OoI2xaYEjD01I+mfRj008bA5MC2JO7cq&#13;&#10;XW1QHqk9HsvQ05KS0aP/xdlIA9/y8HMHXnFm3ltqcdqOyfCTsZkMsIJCWy6i56w4t7Hs0c55ve0J&#13;&#10;u4hm8YYGodNxmpiSxyljGuOs2mnl0p489/Or338M6ycAAAD//wMAUEsDBBQABgAIAAAAIQBFoHcZ&#13;&#10;4wAAAA4BAAAPAAAAZHJzL2Rvd25yZXYueG1sTE87T8MwEN6R+A/WIbEg6qQiJU3jVEChZUMtMLC5&#13;&#10;8ZFExOcodtPAr+c6wXK6x3ffI1+OthUD9r5xpCCeRCCQSmcaqhS8vT5dpyB80GR06wgVfKOHZXF+&#13;&#10;luvMuCNtcdiFSjAJ+UwrqEPoMil9WaPVfuI6JL59ut7qwGNfSdPrI5PbVk6jaCatbogVat3hQ43l&#13;&#10;1+5gFWyfh8eXn/ur9Ydz1Wazun2P4zRW6vJiXC243C1ABBzD3wecMrB/KNjY3h3IeNEqSKKbhKEK&#13;&#10;pvEcBAOSWcqL/amZgyxy+T9G8QsAAP//AwBQSwECLQAUAAYACAAAACEAtoM4kv4AAADhAQAAEwAA&#13;&#10;AAAAAAAAAAAAAAAAAAAAW0NvbnRlbnRfVHlwZXNdLnhtbFBLAQItABQABgAIAAAAIQA4/SH/1gAA&#13;&#10;AJQBAAALAAAAAAAAAAAAAAAAAC8BAABfcmVscy8ucmVsc1BLAQItABQABgAIAAAAIQC3FjLkQQIA&#13;&#10;AGAEAAAOAAAAAAAAAAAAAAAAAC4CAABkcnMvZTJvRG9jLnhtbFBLAQItABQABgAIAAAAIQBFoHcZ&#13;&#10;4wAAAA4BAAAPAAAAAAAAAAAAAAAAAJsEAABkcnMvZG93bnJldi54bWxQSwUGAAAAAAQABADzAAAA&#13;&#10;qwUAAAAA&#13;&#10;" fillcolor="white [3212]" stroked="f" strokeweight="1pt">
                <v:fill opacity="28270f"/>
                <v:stroke dashstyle="3 1" joinstyle="miter"/>
                <v:textbox inset="0,0,0,0">
                  <w:txbxContent>
                    <w:p w14:paraId="09A2564E" w14:textId="77777777" w:rsidR="000628E4" w:rsidRPr="00DB4ED8" w:rsidRDefault="000628E4" w:rsidP="00271A70"/>
                  </w:txbxContent>
                </v:textbox>
              </v:roundrect>
            </w:pict>
          </mc:Fallback>
        </mc:AlternateContent>
      </w:r>
    </w:p>
    <w:p w14:paraId="4B6C944E" w14:textId="54230E41" w:rsidR="0029099C" w:rsidRPr="0026257F" w:rsidRDefault="00167256" w:rsidP="006D31F2">
      <w:pPr>
        <w:pBdr>
          <w:top w:val="nil"/>
          <w:left w:val="nil"/>
          <w:bottom w:val="nil"/>
          <w:right w:val="nil"/>
          <w:between w:val="nil"/>
          <w:bar w:val="nil"/>
        </w:pBdr>
        <w:spacing w:after="0"/>
        <w:mirrorIndents/>
        <w:jc w:val="both"/>
        <w:rPr>
          <w:rFonts w:ascii="Calibri" w:eastAsia="Arial Unicode MS" w:hAnsi="Calibri" w:cs="Calibri"/>
          <w:bdr w:val="nil"/>
        </w:rPr>
      </w:pPr>
      <w:r w:rsidRPr="0026257F">
        <w:rPr>
          <w:rFonts w:ascii="Calibri" w:eastAsia="Times New Roman" w:hAnsi="Calibri" w:cs="Calibri"/>
          <w:noProof/>
          <w:u w:color="000000"/>
        </w:rPr>
        <mc:AlternateContent>
          <mc:Choice Requires="wps">
            <w:drawing>
              <wp:anchor distT="0" distB="0" distL="114300" distR="114300" simplePos="0" relativeHeight="251585536" behindDoc="0" locked="0" layoutInCell="1" allowOverlap="1" wp14:anchorId="157744E9" wp14:editId="337BA011">
                <wp:simplePos x="0" y="0"/>
                <wp:positionH relativeFrom="column">
                  <wp:posOffset>3822700</wp:posOffset>
                </wp:positionH>
                <wp:positionV relativeFrom="paragraph">
                  <wp:posOffset>38735</wp:posOffset>
                </wp:positionV>
                <wp:extent cx="242570" cy="297815"/>
                <wp:effectExtent l="0" t="0" r="5080" b="6985"/>
                <wp:wrapNone/>
                <wp:docPr id="1073742094"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97815"/>
                        </a:xfrm>
                        <a:prstGeom prst="roundRect">
                          <a:avLst>
                            <a:gd name="adj" fmla="val 16667"/>
                          </a:avLst>
                        </a:prstGeom>
                        <a:solidFill>
                          <a:schemeClr val="bg1">
                            <a:alpha val="43000"/>
                          </a:schemeClr>
                        </a:solidFill>
                        <a:ln w="12700">
                          <a:noFill/>
                          <a:prstDash val="sysDash"/>
                          <a:miter lim="800000"/>
                          <a:headEnd/>
                          <a:tailEnd/>
                        </a:ln>
                      </wps:spPr>
                      <wps:txbx>
                        <w:txbxContent>
                          <w:p w14:paraId="27906482" w14:textId="77777777" w:rsidR="000628E4" w:rsidRPr="00DB4ED8" w:rsidRDefault="000628E4" w:rsidP="00040FE8">
                            <w:r>
                              <w:t>YES</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57744E9" id="_x0000_s1038" style="position:absolute;left:0;text-align:left;margin-left:301pt;margin-top:3.05pt;width:19.1pt;height:23.4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QQ6QwIAAGAEAAAOAAAAZHJzL2Uyb0RvYy54bWysVNuOEzEMfUfiH6K8s9OW3baMOl2tWhYh&#13;&#10;LRex8AFukukEkjgkaafdr8fJtGUFb4iXkZ3E59jH9ixuD9awvQpRo2v4+GrEmXICpXbbhn/7ev9q&#13;&#10;zllM4CQYdKrhRxX57fLli0XvazXBDo1UgRGIi3XvG96l5OuqiqJTFuIVeuXossVgIZEbtpUM0BO6&#13;&#10;NdVkNJpWPQbpAwoVI52uh0u+LPhtq0T61LZRJWYaTrml8g3lu8nfarmAehvAd1qc0oB/yMKCdkR6&#13;&#10;gVpDArYL+i8oq0XAiG26EmgrbFstVKmBqhmP/qjmsQOvSi0kTvQXmeL/gxUf94/+c8ipR/+A4kdk&#13;&#10;DlcduK26CwH7ToEkunEWqup9rC8B2YkUyjb9B5TUWtglLBoc2mAzIFXHDkXq40VqdUhM0OHkenIz&#13;&#10;o4YIupq8mc3HN4UB6nOwDzG9U2hZNhoecOfkF2pnYYD9Q0xFbskc2Ewuv3PWWkPN24Nh4+l0Ojsh&#13;&#10;nh5XUJ8xS7VotLzXxhQnj5tamcAouOGb7XigMb6D4ej69WhUpoVgynDm1yQJec+BjGM9qTWZ0eMM&#13;&#10;7DBTlCHL5GuI3YAXjzE7w/xZnWgJjLYNnxPNQAR11v6tkyU6gTaDTZTGnZqR9c+jHut02ByYlpk7&#13;&#10;Y+ajDcojtSfgMPS0pGR0GJ4462ngGx5/7iAozsx7Ry3O23E2wtnYnA1wgkIbLlLgbHBWadijnQ96&#13;&#10;2xH2IJrDOxqEVqfzxAx5nDKmMS6qnVYu78lzv7z6/WNY/gIAAP//AwBQSwMEFAAGAAgAAAAhAC2v&#13;&#10;Gf3kAAAADQEAAA8AAABkcnMvZG93bnJldi54bWxMj0FPwzAMhe9I/IfISFwQS1qgTF3TCRgwbmgD&#13;&#10;DtyyxrQVjVM1WVf49ZgTXCxbT+/5fcVycp0YcQitJw3JTIFAqrxtqdbw+vJwPgcRoiFrOk+o4QsD&#13;&#10;LMvjo8Lk1h9og+M21oJDKORGQxNjn0sZqgadCTPfI7H24QdnIp9DLe1gDhzuOpkqlUlnWuIPjenx&#13;&#10;rsHqc7t3GjZP4/3z9+3Z47v39Xq9un5Lknmi9enJtFrwuFmAiDjFPwf8MnB/KLnYzu/JBtFpyFTK&#13;&#10;QJGXBATr2aVKQew0XF0okGUh/1OUPwAAAP//AwBQSwECLQAUAAYACAAAACEAtoM4kv4AAADhAQAA&#13;&#10;EwAAAAAAAAAAAAAAAAAAAAAAW0NvbnRlbnRfVHlwZXNdLnhtbFBLAQItABQABgAIAAAAIQA4/SH/&#13;&#10;1gAAAJQBAAALAAAAAAAAAAAAAAAAAC8BAABfcmVscy8ucmVsc1BLAQItABQABgAIAAAAIQCewQQ6&#13;&#10;QwIAAGAEAAAOAAAAAAAAAAAAAAAAAC4CAABkcnMvZTJvRG9jLnhtbFBLAQItABQABgAIAAAAIQAt&#13;&#10;rxn95AAAAA0BAAAPAAAAAAAAAAAAAAAAAJ0EAABkcnMvZG93bnJldi54bWxQSwUGAAAAAAQABADz&#13;&#10;AAAArgUAAAAA&#13;&#10;" fillcolor="white [3212]" stroked="f" strokeweight="1pt">
                <v:fill opacity="28270f"/>
                <v:stroke dashstyle="3 1" joinstyle="miter"/>
                <v:textbox inset="0,0,0,0">
                  <w:txbxContent>
                    <w:p w14:paraId="27906482" w14:textId="77777777" w:rsidR="000628E4" w:rsidRPr="00DB4ED8" w:rsidRDefault="000628E4" w:rsidP="00040FE8">
                      <w:r>
                        <w:t>YES</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579392" behindDoc="0" locked="0" layoutInCell="1" allowOverlap="1" wp14:anchorId="2FE6C9BB" wp14:editId="5FE6C760">
                <wp:simplePos x="0" y="0"/>
                <wp:positionH relativeFrom="column">
                  <wp:posOffset>3822700</wp:posOffset>
                </wp:positionH>
                <wp:positionV relativeFrom="paragraph">
                  <wp:posOffset>153035</wp:posOffset>
                </wp:positionV>
                <wp:extent cx="249555" cy="287655"/>
                <wp:effectExtent l="0" t="19050" r="36195" b="36195"/>
                <wp:wrapNone/>
                <wp:docPr id="1073742087"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412D1EE" id="Right Arrow 1073742029" o:spid="_x0000_s1026" type="#_x0000_t13" style="position:absolute;margin-left:301pt;margin-top:12.05pt;width:19.65pt;height:2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krJwIAAG8EAAAOAAAAZHJzL2Uyb0RvYy54bWysVNuO0zAQfUfiHyy/07RRu12ipqtVlyKk&#10;5SItfIBrO43BN8Zu0/L1jJ20RLDiAZEHa8aXMzPnzGR1dzKaHCUE5WxNZ5MpJdJyJ5Td1/TL5+2r&#10;W0pCZFYw7ays6VkGerd++WLV+UqWrnVaSCAIYkPV+Zq2MfqqKAJvpWFh4ry0eNg4MCyiC/tCAOsQ&#10;3eiinE5vis6B8OC4DAF3H/pDus74TSN5/Ng0QUaia4q5xbxCXndpLdYrVu2B+VbxIQ32D1kYpiwG&#10;vUI9sMjIAdQfUEZxcME1ccKdKVzTKC5zDVjNbPpbNU8t8zLXguQEf6Up/D9Y/uH45D9BSj34R8e/&#10;BWLdpmV2L+8BXNdKJjDcLBFVdD5U1wfJCfiU7Lr3TqC07BBd5uDUgEmAWB05ZarPV6rlKRKOm+X8&#10;9WKxoITjUXm7vEE7RWDV5bGHEN9KZ0gyagpq38acUQ7Bjo8hZr4Fscyk6OLrjJLGaJTvyDRZTPEb&#10;5B3dKZ+9g3EHRLQukTMnTiuxVVpnB/a7jQaC8DXd5m9IOoyvaUs6ZKxcYvy/Y8zny3Izfw7DqIhj&#10;oZWp6W0qZKgkqfHGity0kSnd25iztoM8SZHU/KHaOXFGdcD1PY8zikbr4AclHfZ7TcP3AwNJiX5n&#10;UeH5YlmmARk7MHZ2Y4dZjlA15REo6Z1N7Mfq4LNWqWdy9f4e+2Kr4qWB+ryGdLGrs+rDBKaxGfv5&#10;1q//xPonAAAA//8DAFBLAwQUAAYACAAAACEAE/t7QOEAAAAJAQAADwAAAGRycy9kb3ducmV2Lnht&#10;bEyPzU7DMBCE70i8g7VI3KidNAo0xKn4ESBVXGgr9erGJo6I11HspIGnZ3uC26xmNPtNuZ5dxyYz&#10;hNajhGQhgBmsvW6xkbDfvdzcAQtRoVadRyPh2wRYV5cXpSq0P+GHmbaxYVSCoVASbIx9wXmorXEq&#10;LHxvkLxPPzgV6Rwargd1onLX8VSInDvVIn2wqjdP1tRf29FJmNp6sxrtz+Pt22HTPYtl2OHru5TX&#10;V/PDPbBo5vgXhjM+oUNFTEc/og6sk5CLlLZECWmWAKNAniVLYEcSqwx4VfL/C6pfAAAA//8DAFBL&#10;AQItABQABgAIAAAAIQC2gziS/gAAAOEBAAATAAAAAAAAAAAAAAAAAAAAAABbQ29udGVudF9UeXBl&#10;c10ueG1sUEsBAi0AFAAGAAgAAAAhADj9If/WAAAAlAEAAAsAAAAAAAAAAAAAAAAALwEAAF9yZWxz&#10;Ly5yZWxzUEsBAi0AFAAGAAgAAAAhAMr32SsnAgAAbwQAAA4AAAAAAAAAAAAAAAAALgIAAGRycy9l&#10;Mm9Eb2MueG1sUEsBAi0AFAAGAAgAAAAhABP7e0DhAAAACQEAAA8AAAAAAAAAAAAAAAAAgQQAAGRy&#10;cy9kb3ducmV2LnhtbFBLBQYAAAAABAAEAPMAAACPBQAAAAA=&#10;" adj="10800" strokecolor="#4472c4" strokeweight="1pt">
                <v:textbox style="mso-fit-shape-to-text:t" inset="3.6pt,,3.6pt"/>
              </v:shape>
            </w:pict>
          </mc:Fallback>
        </mc:AlternateContent>
      </w:r>
      <w:r w:rsidR="00D20489" w:rsidRPr="0026257F">
        <w:rPr>
          <w:rFonts w:ascii="Calibri" w:eastAsia="Times New Roman" w:hAnsi="Calibri" w:cs="Calibri"/>
          <w:noProof/>
          <w:u w:color="000000"/>
        </w:rPr>
        <mc:AlternateContent>
          <mc:Choice Requires="wps">
            <w:drawing>
              <wp:anchor distT="0" distB="0" distL="114300" distR="114300" simplePos="0" relativeHeight="251683840" behindDoc="0" locked="0" layoutInCell="1" allowOverlap="1" wp14:anchorId="176E540B" wp14:editId="394BB86F">
                <wp:simplePos x="0" y="0"/>
                <wp:positionH relativeFrom="column">
                  <wp:posOffset>1598929</wp:posOffset>
                </wp:positionH>
                <wp:positionV relativeFrom="paragraph">
                  <wp:posOffset>10794</wp:posOffset>
                </wp:positionV>
                <wp:extent cx="531495" cy="2943225"/>
                <wp:effectExtent l="0" t="0" r="20955" b="28575"/>
                <wp:wrapNone/>
                <wp:docPr id="1073742027" name="Curved Right Arrow 1073742027"/>
                <wp:cNvGraphicFramePr/>
                <a:graphic xmlns:a="http://schemas.openxmlformats.org/drawingml/2006/main">
                  <a:graphicData uri="http://schemas.microsoft.com/office/word/2010/wordprocessingShape">
                    <wps:wsp>
                      <wps:cNvSpPr/>
                      <wps:spPr>
                        <a:xfrm rot="10800000">
                          <a:off x="0" y="0"/>
                          <a:ext cx="531495" cy="2943225"/>
                        </a:xfrm>
                        <a:prstGeom prst="curvedRightArrow">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48C9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73742027" o:spid="_x0000_s1026" type="#_x0000_t102" style="position:absolute;margin-left:125.9pt;margin-top:.85pt;width:41.85pt;height:231.7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mfwIAAEoFAAAOAAAAZHJzL2Uyb0RvYy54bWysVFFP2zAQfp+0/2D5faQN7QYVKapATJMQ&#10;IGDi2Th2E8nxeWe3affrd7bTwICnaXmwbN/dd3dfvvPZ+a4zbKvQt2ArPj2acKashLq164r/fLz6&#10;csKZD8LWwoBVFd8rz8+Xnz+d9W6hSmjA1AoZgVi/6F3FmxDcoii8bFQn/BE4ZcmoATsR6IjrokbR&#10;E3pninIy+Vr0gLVDkMp7ur3MRr5M+ForGW619iowU3GqLaQV0/oc12J5JhZrFK5p5VCG+IcqOtFa&#10;SjpCXYog2Abbd1BdKxE86HAkoStA61aq1AN1M5286eahEU6lXogc70aa/P+DlTfbB3eHREPv/MLT&#10;Nnax09gxBGJrOjmZxC81R+WyXeJuP3KndoFJupwfT2enc84kmcrT2XFZziO5RQaLoA59+K6gY3FT&#10;cbnBrarv23UTVojQpwxie+1DDju4x1ALV60x6V8Zy3oqq/xGNUXHl7LTLuyNihHG3ivN2poqKxNy&#10;UpS6MMi2grQgpFQ2TLOpEbXK1/PUay5gjEhdJMCIrKmSEXsAiGp9j51hBv8YqpIgx+BM6pjm78Jy&#10;8BiRMoMNY3DXWsCPOjPU1ZA5+x9IytRElp6h3t9h/sE0FN7Jq5b+ybXw4U4g6Z8uaabDLS3aAPEN&#10;w46zBvD3R/fRn2RJVs56mqeK+18bgYoz88OSYE+ns1kcwHSYzb+VdMDXlufXFrvpLoB+0zRVl7bR&#10;P5jDViN0TzT6q5iVTMJKyk2qCng4XIQ85/R4SLVaJTcaOifCtX1wMoJHVqPOHndPAt0gzECSvoHD&#10;7InFG01m3xhpYbUJoNsk2BdeB75pYJNwhsclvgivz8nr5Qlc/gEAAP//AwBQSwMEFAAGAAgAAAAh&#10;AB4YDkPhAAAACQEAAA8AAABkcnMvZG93bnJldi54bWxMjzFPwzAQhXck/oN1SCyIOk2bgkKcCiHa&#10;oUMDhYXNja9ORHyOYrcN/HqOCcbT9/Ted8VydJ044RBaTwqmkwQEUu1NS1bB+9vq9h5EiJqM7jyh&#10;gi8MsCwvLwqdG3+mVzztohVcQiHXCpoY+1zKUDfodJj4HonZwQ9ORz4HK82gz1zuOpkmyUI63RIv&#10;NLrHpwbrz93RKdisnm82L3O7rqpv+5HFUKXr7UGp66vx8QFExDH+heFXn9WhZKe9P5IJolOQZlNW&#10;jwzuQDCfzbIMxF7BfJGlIMtC/v+g/AEAAP//AwBQSwECLQAUAAYACAAAACEAtoM4kv4AAADhAQAA&#10;EwAAAAAAAAAAAAAAAAAAAAAAW0NvbnRlbnRfVHlwZXNdLnhtbFBLAQItABQABgAIAAAAIQA4/SH/&#10;1gAAAJQBAAALAAAAAAAAAAAAAAAAAC8BAABfcmVscy8ucmVsc1BLAQItABQABgAIAAAAIQABKPlm&#10;fwIAAEoFAAAOAAAAAAAAAAAAAAAAAC4CAABkcnMvZTJvRG9jLnhtbFBLAQItABQABgAIAAAAIQAe&#10;GA5D4QAAAAkBAAAPAAAAAAAAAAAAAAAAANkEAABkcnMvZG93bnJldi54bWxQSwUGAAAAAAQABADz&#10;AAAA5wUAAAAA&#10;" adj="19650,21113,16200" filled="f" strokecolor="#243f60 [1604]" strokeweight="1pt"/>
            </w:pict>
          </mc:Fallback>
        </mc:AlternateContent>
      </w:r>
      <w:r w:rsidR="00D20489" w:rsidRPr="0026257F">
        <w:rPr>
          <w:rFonts w:ascii="Calibri" w:eastAsia="Times New Roman" w:hAnsi="Calibri" w:cs="Calibri"/>
          <w:noProof/>
          <w:u w:color="000000"/>
        </w:rPr>
        <mc:AlternateContent>
          <mc:Choice Requires="wps">
            <w:drawing>
              <wp:anchor distT="0" distB="0" distL="114300" distR="114300" simplePos="0" relativeHeight="251622400" behindDoc="0" locked="0" layoutInCell="1" allowOverlap="1" wp14:anchorId="7BA5C06A" wp14:editId="72252BE1">
                <wp:simplePos x="0" y="0"/>
                <wp:positionH relativeFrom="column">
                  <wp:posOffset>5045710</wp:posOffset>
                </wp:positionH>
                <wp:positionV relativeFrom="paragraph">
                  <wp:posOffset>71120</wp:posOffset>
                </wp:positionV>
                <wp:extent cx="187325" cy="287655"/>
                <wp:effectExtent l="0" t="38100" r="41275" b="55245"/>
                <wp:wrapNone/>
                <wp:docPr id="1073742100"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3C3F3" id="Right Arrow 1073742029" o:spid="_x0000_s1026" type="#_x0000_t13" style="position:absolute;margin-left:397.3pt;margin-top:5.6pt;width:14.75pt;height:2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zbJgIAAG8EAAAOAAAAZHJzL2Uyb0RvYy54bWysVNuO0zAQfUfiHyy/07Sh3VZR09WqSxHS&#10;wiItfIDrOInB9hjbbVq+nrGTlgArHhB5sGZ8OXPOXLK+PWlFjsJ5Caaks8mUEmE4VNI0Jf38afdq&#10;RYkPzFRMgRElPQtPbzcvX6w7W4gcWlCVcARBjC86W9I2BFtkmeet0MxPwAqDhzU4zQK6rskqxzpE&#10;1yrLp9ObrANXWQdceI+79/0h3ST8uhY8PNa1F4GokiK3kFaX1n1cs82aFY1jtpV8oMH+gYVm0mDQ&#10;K9Q9C4wcnPwDSkvuwEMdJhx0BnUtuUgaUM1s+puap5ZZkbRgcry9psn/P1j+4fhkP7pI3dsH4F89&#10;MbBtmWnEnXPQtYJVGG4WE5V11hfXB9Hx+JTsu/dQYWnZIUDKwal2OgKiOnJKqT5fUy1OgXDcnK2W&#10;r/MFJRyP8tXyZrFIEVhxeWydD28FaBKNkjrZtCExSiHY8cGHlO+KGKZj9OrLjJJaKyzfkSmymOI3&#10;lHd0J3/2TsaKARGtS+SUE1Cy2kmlkuOa/VY5gvAl3aVvIO3H15QhHQrMlxj/7xjz+TLfzp/D0DLg&#10;WCipS7qKQgYlsRpvTJWaNjCpehs5KzOUJ1YkNr8v9lCdsToO+p7HGUWjBfedkg77vaT+24E5QYl6&#10;Z7DC88UyjwMydtzY2Y8dZjhClZQHR0nvbEM/VgebahV7Jqo3cId9UctwaaCe10AXuxqtX8Zm7Kdb&#10;P/8Tmx8AAAD//wMAUEsDBBQABgAIAAAAIQAU8j4P3gAAAAkBAAAPAAAAZHJzL2Rvd25yZXYueG1s&#10;TI/BTsMwDIbvSLxDZCRuLG3ZylaaTggJpAkObLB71pi2LHGqJt3K22NOcLT+z78/l+vJWXHCIXSe&#10;FKSzBARS7U1HjYKP96ebJYgQNRltPaGCbwywri4vSl0Yf6YtnnaxEVxCodAK2hj7QspQt+h0mPke&#10;ibNPPzgdeRwaaQZ95nJnZZYkuXS6I77Q6h4fW6yPu9Gxxht+Pafj3m5fN8d6Q/Y2615Iqeur6eEe&#10;RMQp/sHwq887ULHTwY9kgrAK7lbznFEO0gwEA8tsnoI4KFjkC5BVKf9/UP0AAAD//wMAUEsBAi0A&#10;FAAGAAgAAAAhALaDOJL+AAAA4QEAABMAAAAAAAAAAAAAAAAAAAAAAFtDb250ZW50X1R5cGVzXS54&#10;bWxQSwECLQAUAAYACAAAACEAOP0h/9YAAACUAQAACwAAAAAAAAAAAAAAAAAvAQAAX3JlbHMvLnJl&#10;bHNQSwECLQAUAAYACAAAACEA+Icc2yYCAABvBAAADgAAAAAAAAAAAAAAAAAuAgAAZHJzL2Uyb0Rv&#10;Yy54bWxQSwECLQAUAAYACAAAACEAFPI+D94AAAAJAQAADwAAAAAAAAAAAAAAAACABAAAZHJzL2Rv&#10;d25yZXYueG1sUEsFBgAAAAAEAAQA8wAAAIsFAAAAAA==&#10;" adj="10800" strokecolor="#4472c4" strokeweight="1pt">
                <v:textbox inset="3.6pt,,3.6pt"/>
              </v:shape>
            </w:pict>
          </mc:Fallback>
        </mc:AlternateContent>
      </w:r>
    </w:p>
    <w:p w14:paraId="1F8247BC"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406B124"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48672" behindDoc="0" locked="0" layoutInCell="1" allowOverlap="1" wp14:anchorId="715DFA23" wp14:editId="17114855">
                <wp:simplePos x="0" y="0"/>
                <wp:positionH relativeFrom="column">
                  <wp:posOffset>1728470</wp:posOffset>
                </wp:positionH>
                <wp:positionV relativeFrom="paragraph">
                  <wp:posOffset>143510</wp:posOffset>
                </wp:positionV>
                <wp:extent cx="406400" cy="222250"/>
                <wp:effectExtent l="0" t="0" r="0" b="6350"/>
                <wp:wrapNone/>
                <wp:docPr id="1073742081"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84886BB" w14:textId="77777777" w:rsidR="000628E4" w:rsidRPr="00DB4ED8" w:rsidRDefault="000628E4" w:rsidP="00217789"/>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15DFA23" id="_x0000_s1039" style="position:absolute;left:0;text-align:left;margin-left:136.1pt;margin-top:11.3pt;width:32pt;height: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UHQQIAAGAEAAAOAAAAZHJzL2Uyb0RvYy54bWysVNtu2zAMfR+wfxD0vtpJs7Qw6hRFsg4D&#13;&#10;ugvW7QMYSY61SaImKXGyry8lJ2mxvQ3Lg0DK4jnkIZmb2701bKdC1OhaPrmoOVNOoNRu0/Lv3+7f&#13;&#10;XHMWEzgJBp1q+UFFfrt4/epm8I2aYo9GqsAIxMVm8C3vU/JNVUXRKwvxAr1y9LHDYCGRGzaVDDAQ&#13;&#10;ujXVtK7n1YBB+oBCxUi3q/EjXxT8rlMife66qBIzLafcUjlDOdf5rBY30GwC+F6LYxrwD1lY0I5I&#13;&#10;z1ArSMC2Qf8FZbUIGLFLFwJthV2nhSo1UDWT+o9qHnvwqtRC4kR/lin+P1jxaffov4ScevQPKH5G&#13;&#10;5nDZg9uouxBw6BVIoptkoarBx+YckJ1IoWw9fERJrYVtwqLBvgs2A1J1bF+kPpylVvvEBF3O6vms&#13;&#10;poYI+jSl39vSigqaU7APMb1XaFk2Wh5w6+RXamdhgN1DTEVuyRzYTC5/cNZZQ83bgWGT+Xx+VXKG&#13;&#10;5viYsE+YpVo0Wt5rY4qTx00tTWAU3PL1ZjLSGN/DeDW7rCndLAIJdXo9ei+BjGMDqTW9oscZ2GGm&#13;&#10;KEOWyVcQ+xEvHmJ2xvmzOtESGG1bfk00IxE0Wft3TpboBNqMNiVg3LEZWf886rFJ+/WeaUnclxkz&#13;&#10;X61RHqg9AcehpyUlo8fwm7OBBr7l8dcWguLMfHDU4rwdJyOcjPXJACcotOUiBc5GZ5nGPdr6oDc9&#13;&#10;YY+iObyjQeh0ymI953F0aIyLaseVy3vy0i+vnv8YFk8AAAD//wMAUEsDBBQABgAIAAAAIQDJV07m&#13;&#10;4wAAAA4BAAAPAAAAZHJzL2Rvd25yZXYueG1sTE9LT4NAEL6b+B82Y+LF2AUaoaEsjVq13kyrHrxt&#13;&#10;2RGI7CxhtxT99R1PepnM45vvUawm24kRB986UhDPIhBIlTMt1QreXh+vFyB80GR05wgVfKOHVXl+&#13;&#10;VujcuCNtcdyFWjAJ+VwraELocyl91aDVfuZ6JL59usHqwONQSzPoI5PbTiZRlEqrW2KFRvd432D1&#13;&#10;tTtYBdvn8eHl5+7q6cO5erNZZ+9xvIiVuryY1ksut0sQAafw9wG/Gdg/lGxs7w5kvOgUJFmSMJSb&#13;&#10;JAXBgPk85cVewU2WgiwL+T9GeQIAAP//AwBQSwECLQAUAAYACAAAACEAtoM4kv4AAADhAQAAEwAA&#13;&#10;AAAAAAAAAAAAAAAAAAAAW0NvbnRlbnRfVHlwZXNdLnhtbFBLAQItABQABgAIAAAAIQA4/SH/1gAA&#13;&#10;AJQBAAALAAAAAAAAAAAAAAAAAC8BAABfcmVscy8ucmVsc1BLAQItABQABgAIAAAAIQA0Z/UHQQIA&#13;&#10;AGAEAAAOAAAAAAAAAAAAAAAAAC4CAABkcnMvZTJvRG9jLnhtbFBLAQItABQABgAIAAAAIQDJV07m&#13;&#10;4wAAAA4BAAAPAAAAAAAAAAAAAAAAAJsEAABkcnMvZG93bnJldi54bWxQSwUGAAAAAAQABADzAAAA&#13;&#10;qwUAAAAA&#13;&#10;" fillcolor="white [3212]" stroked="f" strokeweight="1pt">
                <v:fill opacity="28270f"/>
                <v:stroke dashstyle="3 1" joinstyle="miter"/>
                <v:textbox inset="0,0,0,0">
                  <w:txbxContent>
                    <w:p w14:paraId="084886BB" w14:textId="77777777" w:rsidR="000628E4" w:rsidRPr="00DB4ED8" w:rsidRDefault="000628E4" w:rsidP="00217789"/>
                  </w:txbxContent>
                </v:textbox>
              </v:roundrect>
            </w:pict>
          </mc:Fallback>
        </mc:AlternateContent>
      </w:r>
    </w:p>
    <w:p w14:paraId="6FC6949B" w14:textId="77777777" w:rsidR="00F364F0" w:rsidRPr="0026257F" w:rsidRDefault="00F364F0" w:rsidP="006D31F2">
      <w:pPr>
        <w:tabs>
          <w:tab w:val="center" w:pos="4848"/>
        </w:tabs>
        <w:spacing w:after="0"/>
        <w:mirrorIndents/>
        <w:rPr>
          <w:rFonts w:ascii="Calibri" w:hAnsi="Calibri" w:cs="Calibri"/>
        </w:rPr>
      </w:pPr>
    </w:p>
    <w:p w14:paraId="303FF90B" w14:textId="48F1A506" w:rsidR="0029099C" w:rsidRPr="0026257F" w:rsidRDefault="00D20489" w:rsidP="006D31F2">
      <w:pPr>
        <w:tabs>
          <w:tab w:val="center" w:pos="4848"/>
        </w:tabs>
        <w:spacing w:after="0"/>
        <w:mirrorIndents/>
        <w:jc w:val="both"/>
        <w:rPr>
          <w:rFonts w:ascii="Calibri" w:hAnsi="Calibri" w:cs="Calibri"/>
        </w:rPr>
      </w:pPr>
      <w:r w:rsidRPr="0026257F">
        <w:rPr>
          <w:rFonts w:ascii="Calibri" w:eastAsia="Times New Roman" w:hAnsi="Calibri" w:cs="Calibri"/>
          <w:noProof/>
          <w:u w:color="000000"/>
        </w:rPr>
        <mc:AlternateContent>
          <mc:Choice Requires="wps">
            <w:drawing>
              <wp:anchor distT="0" distB="0" distL="114300" distR="114300" simplePos="0" relativeHeight="251597824" behindDoc="0" locked="0" layoutInCell="1" allowOverlap="1" wp14:anchorId="10A1F639" wp14:editId="0D10A672">
                <wp:simplePos x="0" y="0"/>
                <wp:positionH relativeFrom="column">
                  <wp:posOffset>2332355</wp:posOffset>
                </wp:positionH>
                <wp:positionV relativeFrom="paragraph">
                  <wp:posOffset>232410</wp:posOffset>
                </wp:positionV>
                <wp:extent cx="1358265" cy="241935"/>
                <wp:effectExtent l="24765" t="0" r="38100" b="38100"/>
                <wp:wrapNone/>
                <wp:docPr id="1073742096"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358265" cy="24193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754EB6" id="Right Arrow 1073742036" o:spid="_x0000_s1026" type="#_x0000_t13" style="position:absolute;margin-left:183.65pt;margin-top:18.3pt;width:106.95pt;height:19.05pt;rotation:-90;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HKNQIAAIgEAAAOAAAAZHJzL2Uyb0RvYy54bWysVF1v0zAUfUfiP1h+p2myZCtR02nqKEIa&#10;H9KAd9d2EoO/sN2m3a/n2um6MBAPiDxYvv4499xzfLO8PiiJ9tx5YXSD89kcI66pYUJ3Df7yefNq&#10;gZEPRDMijeYNPnKPr1cvXywHW/PC9EYy7hCAaF8PtsF9CLbOMk97roifGcs1bLbGKRIgdF3GHBkA&#10;XcmsmM8vs8E4Zp2h3HtYvR038Srhty2n4WPbeh6QbDBwC2l0adzGMVstSd05YntBTzTIP7BQRGhI&#10;eoa6JYGgnRO/QSlBnfGmDTNqVGbaVlCeaoBq8vmzau57YnmqBcTx9iyT/3+w9MP+3n5ykbq3d4Z+&#10;90ibdU90x2+cM0PPCYN0eRQqG6yvzxdi4OEq2g7vDQNryS6YpMGhdQo5A1pX5Tx+GLVS2K8RJiaC&#10;qtEhWXA8W8APAVFYzC+qRXFZYURhryjz1xdVSk3qiBpvW+fDW24UipMGO9H1IVFN2GR/50MygiFN&#10;VKTFvuVAQEnwdU8kqhKj0ffJmeL5mbFkUp8Qs6fMSSwjBdsIKVPguu1aOgTwDd6k70TaT49JjQao&#10;sLgCRf6OUZZXxbr8E4YSAfpFCtXgxahtqiTa9EazNA9EyHEOnKU++Ratil3h661hR7AtGQTWQPOC&#10;jL1xDxgN0AgN9j92xHGM5DsN1pfVVRE7Zxq4abCdBkRTgGowDQ6jMViHsd92Nnn1+Aq0uYEH04rw&#10;+LJGXie68Nxh9ks/TeN06ukHsvoJAAD//wMAUEsDBBQABgAIAAAAIQBaaCEN4gAAAAsBAAAPAAAA&#10;ZHJzL2Rvd25yZXYueG1sTI/BTsMwDIbvSLxDZCQuaEuXrRWUphMgIYEG0ja4cEub0FYkTtVkW/v2&#10;Mye42fKn399frEdn2dEMofMoYTFPgBmsve6wkfD58Ty7BRaiQq2sRyNhMgHW5eVFoXLtT7gzx31s&#10;GIVgyJWENsY+5zzUrXEqzH1vkG7ffnAq0jo0XA/qROHOcpEkGXeqQ/rQqt48tab+2R+cBKvDZvra&#10;iCqbtpN9fXwRb+83Tsrrq/HhHlg0Y/yD4Vef1KEkp8ofUAdmJazSVBAqYZYulsCIWN0taagIzUQG&#10;vCz4/w7lGQAA//8DAFBLAQItABQABgAIAAAAIQC2gziS/gAAAOEBAAATAAAAAAAAAAAAAAAAAAAA&#10;AABbQ29udGVudF9UeXBlc10ueG1sUEsBAi0AFAAGAAgAAAAhADj9If/WAAAAlAEAAAsAAAAAAAAA&#10;AAAAAAAALwEAAF9yZWxzLy5yZWxzUEsBAi0AFAAGAAgAAAAhAOaZ8co1AgAAiAQAAA4AAAAAAAAA&#10;AAAAAAAALgIAAGRycy9lMm9Eb2MueG1sUEsBAi0AFAAGAAgAAAAhAFpoIQ3iAAAACwEAAA8AAAAA&#10;AAAAAAAAAAAAjwQAAGRycy9kb3ducmV2LnhtbFBLBQYAAAAABAAEAPMAAACeBQAAAAA=&#10;" adj="19676"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59264" behindDoc="0" locked="0" layoutInCell="1" allowOverlap="1" wp14:anchorId="441830A3" wp14:editId="52CE146B">
                <wp:simplePos x="0" y="0"/>
                <wp:positionH relativeFrom="column">
                  <wp:posOffset>-133350</wp:posOffset>
                </wp:positionH>
                <wp:positionV relativeFrom="paragraph">
                  <wp:posOffset>71755</wp:posOffset>
                </wp:positionV>
                <wp:extent cx="299720" cy="160020"/>
                <wp:effectExtent l="0" t="6350" r="36830" b="36830"/>
                <wp:wrapNone/>
                <wp:docPr id="29"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99720" cy="16002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AB9AA" id="Right Arrow 1073742036" o:spid="_x0000_s1026" type="#_x0000_t13" style="position:absolute;margin-left:-10.5pt;margin-top:5.65pt;width:23.6pt;height:12.6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50NQIAAIcEAAAOAAAAZHJzL2Uyb0RvYy54bWysVMtu2zAQvBfoPxC815IFO04Ey0Hg1EWB&#10;9AGk7Z2mKIktyWVJ2nL69VlSiiOkRQ9FdSC4fMzOznC1vj5pRY7CeQmmovNZTokwHGpp2op+/bJ7&#10;c0mJD8zUTIERFX0Qnl5vXr9a97YUBXSgauEIghhf9raiXQi2zDLPO6GZn4EVBjcbcJoFDF2b1Y71&#10;iK5VVuT5RdaDq60DLrzH1dthk24SftMIHj41jReBqIoit5BGl8Z9HLPNmpWtY7aTfKTB/oGFZtJg&#10;0jPULQuMHJz8DUpL7sBDE2YcdAZNI7lINWA18/xFNfcdsyLVguJ4e5bJ/z9Y/vF4bz+7SN3bO+A/&#10;PDGw7ZhpxY1z0HeC1ZhuHoXKeuvL84UYeLxK9v0HqNFadgiQNDg1ThMHqPVykcePkkZJ+y3CxERY&#10;NTklCx7OFohTIBwXi6urVYEXOG7NL/Ic5zEzKyNovGydD+8EaBInFXWy7UJimqDZ8c6H5ENNDNOR&#10;Vf19jvm1QluPTJFlIjTYPjlTvDwzVMzKEREZPGVOWoGS9U4qlQLX7rfKEYSv6C59I2k/PaYM6bGo&#10;YoWC/B1jsVgV28WfMLQM2C5K6opeDtKmSqJLb02d5oFJNcyRszKjbdGp2BS+3EP9gK4lf1Bo7F2U&#10;sQP3i5Ie+6Ci/ueBOUGJem/Q+cUy+RGmgZsG+2nADEeoivLgKBmCbRja7WCTV0+PwMANvpdGhmjv&#10;M68xwNeeXB87M7bTNE6nnv8fm0cAAAD//wMAUEsDBBQABgAIAAAAIQBhF31O3QAAAAYBAAAPAAAA&#10;ZHJzL2Rvd25yZXYueG1sTI9BS8NAEIXvgv9hGcFbu2m0WmI2RSIKCh6sUuhtmx030d3ZkJ208d+7&#10;PelxeI/vfVOuJ+/EAYfYBVKwmGcgkJpgOrIKPt4fZysQkTUZ7QKhgh+MsK7Oz0pdmHCkNzxs2IoE&#10;oVhoBS1zX0gZmxa9jvPQI6XsMwxeczoHK82gjwnuncyz7EZ63VFaaHWPdYvN92b0iWL5a6K8fn12&#10;XNunrdy9PIw7pS4vpvs7EIwT/5XhpJ/UoUpO+zCSicIpmC2y9AsruAJxipc5iL2C69slyKqU//Wr&#10;XwAAAP//AwBQSwECLQAUAAYACAAAACEAtoM4kv4AAADhAQAAEwAAAAAAAAAAAAAAAAAAAAAAW0Nv&#10;bnRlbnRfVHlwZXNdLnhtbFBLAQItABQABgAIAAAAIQA4/SH/1gAAAJQBAAALAAAAAAAAAAAAAAAA&#10;AC8BAABfcmVscy8ucmVsc1BLAQItABQABgAIAAAAIQAnPR50NQIAAIcEAAAOAAAAAAAAAAAAAAAA&#10;AC4CAABkcnMvZTJvRG9jLnhtbFBLAQItABQABgAIAAAAIQBhF31O3QAAAAYBAAAPAAAAAAAAAAAA&#10;AAAAAI8EAABkcnMvZG93bnJldi54bWxQSwUGAAAAAAQABADzAAAAmQUAAAAA&#10;" adj="15834"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77696" behindDoc="0" locked="0" layoutInCell="1" allowOverlap="1" wp14:anchorId="1FEDE427" wp14:editId="46F21EC5">
                <wp:simplePos x="0" y="0"/>
                <wp:positionH relativeFrom="column">
                  <wp:posOffset>869950</wp:posOffset>
                </wp:positionH>
                <wp:positionV relativeFrom="paragraph">
                  <wp:posOffset>84455</wp:posOffset>
                </wp:positionV>
                <wp:extent cx="406400" cy="222250"/>
                <wp:effectExtent l="0" t="0" r="0" b="6350"/>
                <wp:wrapNone/>
                <wp:docPr id="1073742026"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B736ADA" w14:textId="77777777" w:rsidR="000628E4" w:rsidRPr="00DB4ED8" w:rsidRDefault="000628E4" w:rsidP="00D20489">
                            <w:r>
                              <w:t>NO</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FEDE427" id="_x0000_s1040" style="position:absolute;left:0;text-align:left;margin-left:68.5pt;margin-top:6.65pt;width:32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JZkQAIAAGAEAAAOAAAAZHJzL2Uyb0RvYy54bWysVNuOEzEMfUfiH6K8szMtpbsadbpatSxC&#13;&#10;Wi5i4QPcJNMJJHFI0k7L1+Nk2u4K3hB9iOxMfI59bHdxe7CG7VWIGl3LJ1c1Z8oJlNptW/7t6/2r&#13;&#10;G85iAifBoFMtP6rIb5cvXywG36gp9mikCoxAXGwG3/I+Jd9UVRS9shCv0CtHHzsMFhK5YVvJAAOh&#13;&#10;W1NN63peDRikDyhUjHS7Hj/yZcHvOiXSp66LKjHTcsotlTOUc5PParmAZhvA91qc0oB/yMKCdkR6&#13;&#10;gVpDArYL+i8oq0XAiF26Emgr7DotVKmBqpnUf1Tz2INXpRYSJ/qLTPH/wYqP+0f/OeTUo39A8SMy&#13;&#10;h6se3FbdhYBDr0AS3SQLVQ0+NpeA7EQKZZvhA0pqLewSFg0OXbAZkKpjhyL18SK1OiQm6HJWz2c1&#13;&#10;NUTQpyn93pRWVNCcg32I6Z1Cy7LR8oA7J79QOwsD7B9iKnJL5sBmcvmds84aat4eDJvM5/PrkjM0&#13;&#10;p8eEfcYs1aLR8l4bU5w8bmplAqPglm+2k5HG+B7Gq9nrmtLNIpBQ59ej9xzIODaQWtNrepyBHWaK&#13;&#10;MmSZfA2xH/HiMWZnnD+rEy2B0bblN0QzEkGTtX/rZIlOoM1oUwLGnZqR9c+jHpt02ByYlsQ9y5j5&#13;&#10;aoPySO0JOA49LSkZPYZfnA008C2PP3cQFGfmvaMW5+04G+FsbM4GOEGhLRcpcDY6qzTu0c4Hve0J&#13;&#10;exTN4R0NQqdTFuspj5NDY1xUO61c3pPnfnn19Mew/A0AAP//AwBQSwMEFAAGAAgAAAAhANp5EZDi&#13;&#10;AAAADgEAAA8AAABkcnMvZG93bnJldi54bWxMTztPwzAQ3pH4D9YhsaDWcYNolMapgAJlQ21hYHOT&#13;&#10;I4mIz1HspoFf3+sEy+m+e3yPbDnaVgzY+8aRBjWNQCAVrmyo0vC+e54kIHwwVJrWEWr4QQ/L/PIi&#13;&#10;M2npjrTBYRsqwSTkU6OhDqFLpfRFjdb4qeuQePflemsCw76SZW+OTG5bOYuiO2lNQ6xQmw4fayy+&#13;&#10;twerYfM6PL39Pty8fDpXrder+YdSidL6+mpcLbjcL0AEHMPfB5wzsH/I2djeHaj0omUczzlQODcx&#13;&#10;CD6YRYoHew23SQwyz+T/GPkJAAD//wMAUEsBAi0AFAAGAAgAAAAhALaDOJL+AAAA4QEAABMAAAAA&#13;&#10;AAAAAAAAAAAAAAAAAFtDb250ZW50X1R5cGVzXS54bWxQSwECLQAUAAYACAAAACEAOP0h/9YAAACU&#13;&#10;AQAACwAAAAAAAAAAAAAAAAAvAQAAX3JlbHMvLnJlbHNQSwECLQAUAAYACAAAACEAEciWZEACAABg&#13;&#10;BAAADgAAAAAAAAAAAAAAAAAuAgAAZHJzL2Uyb0RvYy54bWxQSwECLQAUAAYACAAAACEA2nkRkOIA&#13;&#10;AAAOAQAADwAAAAAAAAAAAAAAAACaBAAAZHJzL2Rvd25yZXYueG1sUEsFBgAAAAAEAAQA8wAAAKkF&#13;&#10;AAAAAA==&#13;&#10;" fillcolor="white [3212]" stroked="f" strokeweight="1pt">
                <v:fill opacity="28270f"/>
                <v:stroke dashstyle="3 1" joinstyle="miter"/>
                <v:textbox inset="0,0,0,0">
                  <w:txbxContent>
                    <w:p w14:paraId="0B736ADA" w14:textId="77777777" w:rsidR="000628E4" w:rsidRPr="00DB4ED8" w:rsidRDefault="000628E4" w:rsidP="00D20489">
                      <w:r>
                        <w:t>NO</w:t>
                      </w: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665408" behindDoc="0" locked="0" layoutInCell="1" allowOverlap="1" wp14:anchorId="01F8FF19" wp14:editId="5193337F">
                <wp:simplePos x="0" y="0"/>
                <wp:positionH relativeFrom="column">
                  <wp:posOffset>1113155</wp:posOffset>
                </wp:positionH>
                <wp:positionV relativeFrom="paragraph">
                  <wp:posOffset>76200</wp:posOffset>
                </wp:positionV>
                <wp:extent cx="299720" cy="160020"/>
                <wp:effectExtent l="0" t="6350" r="36830" b="36830"/>
                <wp:wrapNone/>
                <wp:docPr id="1073742025"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99720" cy="16002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14232" id="Right Arrow 1073742036" o:spid="_x0000_s1026" type="#_x0000_t13" style="position:absolute;margin-left:87.65pt;margin-top:6pt;width:23.6pt;height:12.6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50NQIAAIcEAAAOAAAAZHJzL2Uyb0RvYy54bWysVMtu2zAQvBfoPxC815IFO04Ey0Hg1EWB&#10;9AGk7Z2mKIktyWVJ2nL69VlSiiOkRQ9FdSC4fMzOznC1vj5pRY7CeQmmovNZTokwHGpp2op+/bJ7&#10;c0mJD8zUTIERFX0Qnl5vXr9a97YUBXSgauEIghhf9raiXQi2zDLPO6GZn4EVBjcbcJoFDF2b1Y71&#10;iK5VVuT5RdaDq60DLrzH1dthk24SftMIHj41jReBqIoit5BGl8Z9HLPNmpWtY7aTfKTB/oGFZtJg&#10;0jPULQuMHJz8DUpL7sBDE2YcdAZNI7lINWA18/xFNfcdsyLVguJ4e5bJ/z9Y/vF4bz+7SN3bO+A/&#10;PDGw7ZhpxY1z0HeC1ZhuHoXKeuvL84UYeLxK9v0HqNFadgiQNDg1ThMHqPVykcePkkZJ+y3CxERY&#10;NTklCx7OFohTIBwXi6urVYEXOG7NL/Ic5zEzKyNovGydD+8EaBInFXWy7UJimqDZ8c6H5ENNDNOR&#10;Vf19jvm1QluPTJFlIjTYPjlTvDwzVMzKEREZPGVOWoGS9U4qlQLX7rfKEYSv6C59I2k/PaYM6bGo&#10;YoWC/B1jsVgV28WfMLQM2C5K6opeDtKmSqJLb02d5oFJNcyRszKjbdGp2BS+3EP9gK4lf1Bo7F2U&#10;sQP3i5Ie+6Ci/ueBOUGJem/Q+cUy+RGmgZsG+2nADEeoivLgKBmCbRja7WCTV0+PwMANvpdGhmjv&#10;M68xwNeeXB87M7bTNE6nnv8fm0cAAAD//wMAUEsDBBQABgAIAAAAIQCU0vT+3QAAAAgBAAAPAAAA&#10;ZHJzL2Rvd25yZXYueG1sTI9BS8QwEIXvgv8hjODNTVt1KbXpIhUFBQ+uIuwt24xpNZmUJt2t/97x&#10;pLd5vMeb79WbxTtxwCkOgRTkqwwEUhfMQFbB2+v9RQkiJk1Gu0Co4BsjbJrTk1pXJhzpBQ/bZAWX&#10;UKy0gj6lsZIydj16HVdhRGLvI0xeJ5aTlWbSRy73ThZZtpZeD8Qfej1i22P3tZ09t9j0uVDRPj+6&#10;1NqHd7l7upt3Sp2fLbc3IBIu6S8Mv/iMDg0z7cNMJgrHulxfcpQPnsR+kefXIPYKrsoCZFPL/wOa&#10;HwAAAP//AwBQSwECLQAUAAYACAAAACEAtoM4kv4AAADhAQAAEwAAAAAAAAAAAAAAAAAAAAAAW0Nv&#10;bnRlbnRfVHlwZXNdLnhtbFBLAQItABQABgAIAAAAIQA4/SH/1gAAAJQBAAALAAAAAAAAAAAAAAAA&#10;AC8BAABfcmVscy8ucmVsc1BLAQItABQABgAIAAAAIQAnPR50NQIAAIcEAAAOAAAAAAAAAAAAAAAA&#10;AC4CAABkcnMvZTJvRG9jLnhtbFBLAQItABQABgAIAAAAIQCU0vT+3QAAAAgBAAAPAAAAAAAAAAAA&#10;AAAAAI8EAABkcnMvZG93bnJldi54bWxQSwUGAAAAAAQABADzAAAAmQUAAAAA&#10;" adj="15834" strokecolor="#4472c4" strokeweight="1pt">
                <v:textbox inset="3.6pt,,3.6pt"/>
              </v:shape>
            </w:pict>
          </mc:Fallback>
        </mc:AlternateContent>
      </w:r>
      <w:r w:rsidR="00167256" w:rsidRPr="0026257F">
        <w:rPr>
          <w:rFonts w:ascii="Calibri" w:hAnsi="Calibri" w:cs="Calibri"/>
        </w:rPr>
        <w:t xml:space="preserve">  </w:t>
      </w:r>
      <w:r w:rsidR="00681308" w:rsidRPr="0026257F">
        <w:rPr>
          <w:rFonts w:ascii="Calibri" w:hAnsi="Calibri" w:cs="Calibri"/>
        </w:rPr>
        <w:t xml:space="preserve"> </w:t>
      </w:r>
      <w:r w:rsidR="003D07B1" w:rsidRPr="0026257F">
        <w:rPr>
          <w:rFonts w:ascii="Calibri" w:hAnsi="Calibri" w:cs="Calibri"/>
        </w:rPr>
        <w:t>YES</w:t>
      </w:r>
      <w:r w:rsidR="003D07B1" w:rsidRPr="0026257F">
        <w:rPr>
          <w:rFonts w:ascii="Calibri" w:hAnsi="Calibri" w:cs="Calibri"/>
        </w:rPr>
        <w:tab/>
      </w:r>
      <w:r w:rsidR="003D07B1" w:rsidRPr="0026257F">
        <w:rPr>
          <w:rFonts w:ascii="Calibri" w:hAnsi="Calibri" w:cs="Calibri"/>
        </w:rPr>
        <w:tab/>
      </w:r>
      <w:r w:rsidR="003D07B1" w:rsidRPr="0026257F">
        <w:rPr>
          <w:rFonts w:ascii="Calibri" w:hAnsi="Calibri" w:cs="Calibri"/>
        </w:rPr>
        <w:tab/>
      </w:r>
      <w:r w:rsidR="003D07B1" w:rsidRPr="0026257F">
        <w:rPr>
          <w:rFonts w:ascii="Calibri" w:hAnsi="Calibri" w:cs="Calibri"/>
        </w:rPr>
        <w:tab/>
      </w:r>
    </w:p>
    <w:p w14:paraId="2141E2DB" w14:textId="0C851B71" w:rsidR="0029099C" w:rsidRPr="0026257F" w:rsidRDefault="0099751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71552" behindDoc="0" locked="0" layoutInCell="1" allowOverlap="1" wp14:anchorId="2A1781D4" wp14:editId="172B775D">
                <wp:simplePos x="0" y="0"/>
                <wp:positionH relativeFrom="column">
                  <wp:posOffset>656565</wp:posOffset>
                </wp:positionH>
                <wp:positionV relativeFrom="paragraph">
                  <wp:posOffset>108458</wp:posOffset>
                </wp:positionV>
                <wp:extent cx="1066800" cy="1936687"/>
                <wp:effectExtent l="0" t="0" r="19050" b="26035"/>
                <wp:wrapNone/>
                <wp:docPr id="93"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36687"/>
                        </a:xfrm>
                        <a:prstGeom prst="roundRect">
                          <a:avLst>
                            <a:gd name="adj" fmla="val 16667"/>
                          </a:avLst>
                        </a:prstGeom>
                        <a:solidFill>
                          <a:srgbClr val="FFFFFF"/>
                        </a:solidFill>
                        <a:ln w="12700">
                          <a:solidFill>
                            <a:srgbClr val="4472C4"/>
                          </a:solidFill>
                          <a:miter lim="800000"/>
                          <a:headEnd/>
                          <a:tailEnd/>
                        </a:ln>
                      </wps:spPr>
                      <wps:txbx>
                        <w:txbxContent>
                          <w:p w14:paraId="7DB0071B" w14:textId="1D25C2A8" w:rsidR="000628E4" w:rsidRDefault="000628E4" w:rsidP="003071B2">
                            <w:pPr>
                              <w:spacing w:after="0"/>
                            </w:pPr>
                            <w:r>
                              <w:t>Remedial measures required in line for project eligible for financing. ESA for WB financed works</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1781D4" id="_x0000_s1041" style="position:absolute;left:0;text-align:left;margin-left:51.7pt;margin-top:8.55pt;width:84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rRhLQIAAF4EAAAOAAAAZHJzL2Uyb0RvYy54bWysVNtuEzEQfUfiHyy/082GNCmrbKoqpQip&#13;&#10;XEThAxzbmzXYHjN2silfz9i5EC7iAbEP1oztOXPmzHjn1ztn2VZjNOBbXl+MONNegjJ+3fJPH++e&#13;&#10;XXEWk/BKWPC65Y868uvF0yfzITR6DD1YpZERiI/NEFrepxSaqoqy107ECwja02EH6EQiF9eVQjEQ&#13;&#10;urPVeDSaVgOgCghSx0i7t/tDvij4Xadletd1USdmW07cUlmxrKu8Vou5aNYoQm/kgYb4BxZOGE9J&#13;&#10;T1C3Igm2QfMblDMSIUKXLiS4CrrOSF1qoGrq0S/VPPQi6FILiRPDSab4/2Dl2+1DeI+Zegz3IL9E&#13;&#10;5mHZC7/WN4gw9FooSldnoaohxOYUkJ1IoWw1vAFFrRWbBEWDXYcuA1J1bFekfjxJrXeJSdqsR9Pp&#13;&#10;1Yg6IumsfvGcvFnJIZpjeMCYXmlwLBstR9h49YEaWnKI7X1MRXDFvHA5vfrMWecstW8rLKun0+kR&#13;&#10;8XC5Es0Rs9QL1qg7Y21xcL1aWmQU2vK78h3oxPNr1rOB+I5nRP3vGJPJbLyc/AnDmUQjb41rOSlA&#13;&#10;X74kmqz0S6+KnYSxe5s4W3+QPqudBzs2abfaMaOIyWUOzlsrUI/UDIT9iNOTJKMH/MbZQOPd8vh1&#13;&#10;I1BzZl97aujkcjbO7+HcwXNnde4ILwmq5TIhZ3tnmfavaBPQrHvKVRdBPNzQGHQmHedlz+tQAQ0x&#13;&#10;WT+9knO/3PrxW1h8BwAA//8DAFBLAwQUAAYACAAAACEAUopX9OMAAAAPAQAADwAAAGRycy9kb3du&#13;&#10;cmV2LnhtbExPTU/DMAy9I/EfIiNxY+kHYlPXdEJUcGFMYgzE0W1CW9E4pUm38u8xJ7hYfvbz83v5&#13;&#10;Zra9OJrRd44UxIsIhKHa6Y4aBYeX+6sVCB+QNPaOjIJv42FTnJ/lmGl3omdz3IdGsAj5DBW0IQyZ&#13;&#10;lL5ujUW/cIMh3n240WJgODZSj3hicdvLJIpupMWO+EOLg7lrTf25n6yC7nErCbfzV1q+Vrun6f2t&#13;&#10;dOWDUpcXc7nmcrsGEcwc/i7gNwP7h4KNVW4i7UXPOEqvmcrNMgbBhGQZ86BSkCZJDLLI5f8cxQ8A&#13;&#10;AAD//wMAUEsBAi0AFAAGAAgAAAAhALaDOJL+AAAA4QEAABMAAAAAAAAAAAAAAAAAAAAAAFtDb250&#13;&#10;ZW50X1R5cGVzXS54bWxQSwECLQAUAAYACAAAACEAOP0h/9YAAACUAQAACwAAAAAAAAAAAAAAAAAv&#13;&#10;AQAAX3JlbHMvLnJlbHNQSwECLQAUAAYACAAAACEAuaq0YS0CAABeBAAADgAAAAAAAAAAAAAAAAAu&#13;&#10;AgAAZHJzL2Uyb0RvYy54bWxQSwECLQAUAAYACAAAACEAUopX9OMAAAAPAQAADwAAAAAAAAAAAAAA&#13;&#10;AACHBAAAZHJzL2Rvd25yZXYueG1sUEsFBgAAAAAEAAQA8wAAAJcFAAAAAA==&#13;&#10;" strokecolor="#4472c4" strokeweight="1pt">
                <v:stroke joinstyle="miter"/>
                <v:textbox inset="3.6pt,,3.6pt">
                  <w:txbxContent>
                    <w:p w14:paraId="7DB0071B" w14:textId="1D25C2A8" w:rsidR="000628E4" w:rsidRDefault="000628E4" w:rsidP="003071B2">
                      <w:pPr>
                        <w:spacing w:after="0"/>
                      </w:pPr>
                      <w:r>
                        <w:t>Remedial measures required in line for project eligible for financing. ESA for WB financed works</w:t>
                      </w:r>
                    </w:p>
                  </w:txbxContent>
                </v:textbox>
              </v:roundrect>
            </w:pict>
          </mc:Fallback>
        </mc:AlternateContent>
      </w:r>
      <w:r w:rsidR="00D20489" w:rsidRPr="0026257F">
        <w:rPr>
          <w:rFonts w:ascii="Calibri" w:eastAsia="Times New Roman" w:hAnsi="Calibri" w:cs="Calibri"/>
          <w:noProof/>
          <w:u w:color="000000"/>
        </w:rPr>
        <mc:AlternateContent>
          <mc:Choice Requires="wps">
            <w:drawing>
              <wp:anchor distT="0" distB="0" distL="114300" distR="114300" simplePos="0" relativeHeight="251653120" behindDoc="0" locked="0" layoutInCell="1" allowOverlap="1" wp14:anchorId="035A9A29" wp14:editId="798EF7A9">
                <wp:simplePos x="0" y="0"/>
                <wp:positionH relativeFrom="column">
                  <wp:posOffset>-220345</wp:posOffset>
                </wp:positionH>
                <wp:positionV relativeFrom="paragraph">
                  <wp:posOffset>109220</wp:posOffset>
                </wp:positionV>
                <wp:extent cx="735330" cy="1699260"/>
                <wp:effectExtent l="0" t="0" r="26670" b="15240"/>
                <wp:wrapNone/>
                <wp:docPr id="24"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1699260"/>
                        </a:xfrm>
                        <a:prstGeom prst="roundRect">
                          <a:avLst>
                            <a:gd name="adj" fmla="val 16667"/>
                          </a:avLst>
                        </a:prstGeom>
                        <a:solidFill>
                          <a:srgbClr val="FFFFFF"/>
                        </a:solidFill>
                        <a:ln w="12700">
                          <a:solidFill>
                            <a:srgbClr val="4472C4"/>
                          </a:solidFill>
                          <a:miter lim="800000"/>
                          <a:headEnd/>
                          <a:tailEnd/>
                        </a:ln>
                      </wps:spPr>
                      <wps:txbx>
                        <w:txbxContent>
                          <w:p w14:paraId="01AF1E8E" w14:textId="77777777" w:rsidR="000628E4" w:rsidRDefault="000628E4" w:rsidP="007F26BE">
                            <w:pPr>
                              <w:spacing w:after="0"/>
                            </w:pPr>
                            <w:r>
                              <w:t xml:space="preserve">Preparation or revision of ESIA for WB financed works </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5A9A29" id="_x0000_s1042" style="position:absolute;left:0;text-align:left;margin-left:-17.35pt;margin-top:8.6pt;width:57.9pt;height:1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yKnMwIAAF0EAAAOAAAAZHJzL2Uyb0RvYy54bWysVNtuEzEQfUfiHyy/092kadKusqmqlCKk&#13;&#10;chGFD3Bsb9Zge8zYyaZ8PWMnDSnwhNgHa8b2nDlzZrzz652zbKsxGvAtH53VnGkvQRm/bvmXz3ev&#13;&#10;LjmLSXglLHjd8kcd+fXi5Yv5EBo9hh6s0sgIxMdmCC3vUwpNVUXZayfiGQTt6bADdCKRi+tKoRgI&#13;&#10;3dlqXNfTagBUAUHqGGn3dn/IFwW/67RMH7ou6sRsy4lbKiuWdZXXajEXzRpF6I080BD/wMIJ4ynp&#13;&#10;EepWJME2aP6AckYiROjSmQRXQdcZqUsNVM2o/q2ah14EXWohcWI4yhT/H6x8v30IHzFTj+Ee5LfI&#13;&#10;PCx74df6BhGGXgtF6UZZqGoIsTkGZCdSKFsN70BRa8UmQdFg16HLgFQd2xWpH49S611ikjZn5xfn&#13;&#10;59QQSUej6dXVeFp6UYnmKTpgTG80OJaNliNsvPpE/SwpxPY+pqK3Yl64nF195axzlrq3FZaNptPp&#13;&#10;rJAWzeEyYT9hlnLBGnVnrC0OrldLi4xCW35XvkNwPL1mPRuI73hW14XGs8N4ijGZzMbLyd8wnEk0&#13;&#10;8da4ll/W+cuXRJOFfu1VsZMwdm8TZ+sPymex81zHJu1WO2ZUVi4H560VqEfqBcJ+wulFktED/uBs&#13;&#10;oOluefy+Eag5s2899XNyMRvn53Dq4KmzOnWElwTVcpmQs72zTPtHtAlo1j3lGhVBPNzQFHQmPY3L&#13;&#10;ntehApphsp49klO/3Pr1V1j8BAAA//8DAFBLAwQUAAYACAAAACEA4EOHruMAAAAOAQAADwAAAGRy&#13;&#10;cy9kb3ducmV2LnhtbExPTU+DQBC9m/gfNmPirV2gjSWUpTESvVhNrB/xuLAjENlZZJcW/73jSS8v&#13;&#10;mbw37yPfzbYXRxx950hBvIxAINXOdNQoeHm+XaQgfNBkdO8IFXyjh11xfpbrzLgTPeHxEBrBJuQz&#13;&#10;raANYcik9HWLVvulG5CY+3Cj1YHPsZFm1Cc2t71MouhKWt0RJ7R6wJsW68/DZBV093tJej9/rcrX&#13;&#10;6vFhen8rXXmn1OXFXG4ZrrcgAs7h7wN+N3B/KLhY5SYyXvQKFqv1hqVMbBIQLEjjGESlIEnXKcgi&#13;&#10;l/9nFD8AAAD//wMAUEsBAi0AFAAGAAgAAAAhALaDOJL+AAAA4QEAABMAAAAAAAAAAAAAAAAAAAAA&#13;&#10;AFtDb250ZW50X1R5cGVzXS54bWxQSwECLQAUAAYACAAAACEAOP0h/9YAAACUAQAACwAAAAAAAAAA&#13;&#10;AAAAAAAvAQAAX3JlbHMvLnJlbHNQSwECLQAUAAYACAAAACEAFD8ipzMCAABdBAAADgAAAAAAAAAA&#13;&#10;AAAAAAAuAgAAZHJzL2Uyb0RvYy54bWxQSwECLQAUAAYACAAAACEA4EOHruMAAAAOAQAADwAAAAAA&#13;&#10;AAAAAAAAAACNBAAAZHJzL2Rvd25yZXYueG1sUEsFBgAAAAAEAAQA8wAAAJ0FAAAAAA==&#13;&#10;" strokecolor="#4472c4" strokeweight="1pt">
                <v:stroke joinstyle="miter"/>
                <v:textbox inset="3.6pt,,3.6pt">
                  <w:txbxContent>
                    <w:p w14:paraId="01AF1E8E" w14:textId="77777777" w:rsidR="000628E4" w:rsidRDefault="000628E4" w:rsidP="007F26BE">
                      <w:pPr>
                        <w:spacing w:after="0"/>
                      </w:pPr>
                      <w:r>
                        <w:t xml:space="preserve">Preparation or revision of ESIA for WB financed works </w:t>
                      </w:r>
                    </w:p>
                  </w:txbxContent>
                </v:textbox>
              </v:roundrect>
            </w:pict>
          </mc:Fallback>
        </mc:AlternateContent>
      </w:r>
      <w:r w:rsidR="00461C4A" w:rsidRPr="0026257F">
        <w:rPr>
          <w:rFonts w:ascii="Calibri" w:eastAsia="Times New Roman" w:hAnsi="Calibri" w:cs="Calibri"/>
          <w:noProof/>
          <w:u w:color="000000"/>
        </w:rPr>
        <mc:AlternateContent>
          <mc:Choice Requires="wps">
            <w:drawing>
              <wp:anchor distT="0" distB="0" distL="114300" distR="114300" simplePos="0" relativeHeight="251603968" behindDoc="0" locked="0" layoutInCell="1" allowOverlap="1" wp14:anchorId="3FE72DF7" wp14:editId="7CBFF62B">
                <wp:simplePos x="0" y="0"/>
                <wp:positionH relativeFrom="column">
                  <wp:posOffset>3199130</wp:posOffset>
                </wp:positionH>
                <wp:positionV relativeFrom="paragraph">
                  <wp:posOffset>104775</wp:posOffset>
                </wp:positionV>
                <wp:extent cx="406400" cy="347345"/>
                <wp:effectExtent l="0" t="0" r="0" b="0"/>
                <wp:wrapNone/>
                <wp:docPr id="1073742097"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47345"/>
                        </a:xfrm>
                        <a:prstGeom prst="roundRect">
                          <a:avLst>
                            <a:gd name="adj" fmla="val 16667"/>
                          </a:avLst>
                        </a:prstGeom>
                        <a:solidFill>
                          <a:schemeClr val="bg1">
                            <a:alpha val="43000"/>
                          </a:schemeClr>
                        </a:solidFill>
                        <a:ln w="12700">
                          <a:noFill/>
                          <a:prstDash val="sysDash"/>
                          <a:miter lim="800000"/>
                          <a:headEnd/>
                          <a:tailEnd/>
                        </a:ln>
                      </wps:spPr>
                      <wps:txbx>
                        <w:txbxContent>
                          <w:p w14:paraId="55BA7C03" w14:textId="77777777" w:rsidR="000628E4" w:rsidRPr="00DB4ED8" w:rsidRDefault="000628E4" w:rsidP="00040FE8">
                            <w:r>
                              <w:t xml:space="preserve"> NO</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FE72DF7" id="_x0000_s1043" style="position:absolute;left:0;text-align:left;margin-left:251.9pt;margin-top:8.25pt;width:32pt;height:27.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L1QQQIAAGAEAAAOAAAAZHJzL2Uyb0RvYy54bWysVNtu2zAMfR+wfxD0vtpJs7Qw4hRFsw4D&#13;&#10;ugvW7QMYSY61SaImKXGyry8lJ2mxvQ17MUiJOoc8JL242VvDdipEja7lk4uaM+UESu02Lf/+7f7N&#13;&#10;NWcxgZNg0KmWH1TkN8vXrxaDb9QUezRSBUYgLjaDb3mfkm+qKopeWYgX6JWjyw6DhURu2FQywEDo&#13;&#10;1lTTup5XAwbpAwoVI52uxku+LPhdp0T63HVRJWZaTrml8g3lu87farmAZhPA91oc04B/yMKCdkR6&#13;&#10;hlpBArYN+i8oq0XAiF26EGgr7DotVKmBqpnUf1Tz2INXpRYSJ/qzTPH/wYpPu0f/JeTUo39A8TMy&#13;&#10;h3c9uI26DQGHXoEkukkWqhp8bM4PshPpKVsPH1FSa2GbsGiw74LNgFQd2xepD2ep1T4xQYezej6r&#13;&#10;qSGCri5nV5ezt4UBmtNjH2J6r9CybLQ84NbJr9TOwgC7h5iK3JI5sJlc/uCss4aatwPDJvP5/OqI&#13;&#10;eAyuoDlhlmrRaHmvjSlOHjd1ZwKjxy1fbyYjjfE9jEezy5rSzSKQUKfo0XsJZBwbSK3pFQVnYIeZ&#13;&#10;ogxZJl9B7Ee8eIjZyYjQWJ1oCYy2Lb8mmpEImqz9OydLSAJtRpsSMO7YjKx/HvXYpP16z7Qk7lJ2&#13;&#10;PlqjPFB7Ao5DT0tKRo/hN2cDDXzL468tBMWZ+eCoxXk7TkY4GeuTAU7Q05aLFDgbnbs07tHWB73p&#13;&#10;CXsUzeEtDUKnUxbrOY+jQ2NcVDuuXN6Tl36Jev4xLJ8AAAD//wMAUEsDBBQABgAIAAAAIQBuaHuX&#13;&#10;5QAAAA4BAAAPAAAAZHJzL2Rvd25yZXYueG1sTI9BT8MwDIXvSPyHyEhcEEs71Hbqmk7AgHFDG3Dg&#13;&#10;ljWmrWicqsm6wq+fOcHFkv3s5+8Vq8l2YsTBt44UxLMIBFLlTEu1grfXx+sFCB80Gd05QgXf6GFV&#13;&#10;np8VOjfuSFscd6EWbEI+1wqaEPpcSl81aLWfuR6JtU83WB24HWppBn1kc9vJeRSl0uqW+EOje7xv&#13;&#10;sPraHayC7fP48PJzd/X04Vy92ayz9zhexEpdXkzrJZfbJYiAU/i7gN8MzA8lg+3dgYwXnYIkumH+&#13;&#10;wEKagOCFJM14sFeQxXOQZSH/xyhPAAAA//8DAFBLAQItABQABgAIAAAAIQC2gziS/gAAAOEBAAAT&#13;&#10;AAAAAAAAAAAAAAAAAAAAAABbQ29udGVudF9UeXBlc10ueG1sUEsBAi0AFAAGAAgAAAAhADj9If/W&#13;&#10;AAAAlAEAAAsAAAAAAAAAAAAAAAAALwEAAF9yZWxzLy5yZWxzUEsBAi0AFAAGAAgAAAAhALkwvVBB&#13;&#10;AgAAYAQAAA4AAAAAAAAAAAAAAAAALgIAAGRycy9lMm9Eb2MueG1sUEsBAi0AFAAGAAgAAAAhAG5o&#13;&#10;e5flAAAADgEAAA8AAAAAAAAAAAAAAAAAmwQAAGRycy9kb3ducmV2LnhtbFBLBQYAAAAABAAEAPMA&#13;&#10;AACtBQAAAAA=&#13;&#10;" fillcolor="white [3212]" stroked="f" strokeweight="1pt">
                <v:fill opacity="28270f"/>
                <v:stroke dashstyle="3 1" joinstyle="miter"/>
                <v:textbox inset="0,0,0,0">
                  <w:txbxContent>
                    <w:p w14:paraId="55BA7C03" w14:textId="77777777" w:rsidR="000628E4" w:rsidRPr="00DB4ED8" w:rsidRDefault="000628E4" w:rsidP="00040FE8">
                      <w:r>
                        <w:t xml:space="preserve"> NO</w:t>
                      </w:r>
                    </w:p>
                  </w:txbxContent>
                </v:textbox>
              </v:roundrect>
            </w:pict>
          </mc:Fallback>
        </mc:AlternateContent>
      </w:r>
    </w:p>
    <w:p w14:paraId="77A8A673" w14:textId="77777777" w:rsidR="003071B2" w:rsidRPr="0026257F" w:rsidRDefault="003071B2" w:rsidP="006D31F2">
      <w:pPr>
        <w:spacing w:after="0"/>
        <w:mirrorIndents/>
        <w:rPr>
          <w:rFonts w:ascii="Calibri" w:hAnsi="Calibri" w:cs="Calibri"/>
          <w:b/>
        </w:rPr>
      </w:pPr>
      <w:r w:rsidRPr="0026257F">
        <w:rPr>
          <w:rFonts w:ascii="Calibri" w:hAnsi="Calibri" w:cs="Calibri"/>
          <w:b/>
        </w:rPr>
        <w:t xml:space="preserve"> </w:t>
      </w:r>
    </w:p>
    <w:p w14:paraId="1C068124"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40950331"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05664" behindDoc="0" locked="0" layoutInCell="1" allowOverlap="1" wp14:anchorId="4B961592" wp14:editId="6B53BF7D">
                <wp:simplePos x="0" y="0"/>
                <wp:positionH relativeFrom="column">
                  <wp:posOffset>2430780</wp:posOffset>
                </wp:positionH>
                <wp:positionV relativeFrom="paragraph">
                  <wp:posOffset>116840</wp:posOffset>
                </wp:positionV>
                <wp:extent cx="1338580" cy="723900"/>
                <wp:effectExtent l="0" t="0" r="13970" b="19050"/>
                <wp:wrapNone/>
                <wp:docPr id="27"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23900"/>
                        </a:xfrm>
                        <a:prstGeom prst="roundRect">
                          <a:avLst>
                            <a:gd name="adj" fmla="val 16667"/>
                          </a:avLst>
                        </a:prstGeom>
                        <a:solidFill>
                          <a:srgbClr val="FFFFFF"/>
                        </a:solidFill>
                        <a:ln w="12700">
                          <a:solidFill>
                            <a:srgbClr val="4472C4"/>
                          </a:solidFill>
                          <a:miter lim="800000"/>
                          <a:headEnd/>
                          <a:tailEnd/>
                        </a:ln>
                      </wps:spPr>
                      <wps:txbx>
                        <w:txbxContent>
                          <w:p w14:paraId="68899C89" w14:textId="2CDEEEFD" w:rsidR="000628E4" w:rsidRDefault="000628E4" w:rsidP="00551D4E">
                            <w:pPr>
                              <w:spacing w:after="0"/>
                            </w:pPr>
                            <w:r>
                              <w:t>WB reviews and confirms the screening</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961592" id="_x0000_s1044" style="position:absolute;left:0;text-align:left;margin-left:191.4pt;margin-top:9.2pt;width:105.4pt;height:5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i7/MAIAAF0EAAAOAAAAZHJzL2Uyb0RvYy54bWysVNtuGyEQfa/Uf0C81+tbbHeVdRQ5TVUp&#13;&#10;vahpPwAD66UFhg7Y6+TrO2DHdS/qQ9V9QDPAnDlzZtjLq72zbKcxGvANHw2GnGkvQRm/afjnT7cv&#13;&#10;FpzFJLwSFrxu+IOO/Gr5/NllH2o9hg6s0sgIxMe6Dw3vUgp1VUXZaSfiAIL2dNgCOpHIxU2lUPSE&#13;&#10;7mw1Hg5nVQ+oAoLUMdLuzeGQLwt+22qZ3rdt1InZhhO3VFYs6zqv1fJS1BsUoTPySEP8AwsnjKek&#13;&#10;J6gbkQTbovkNyhmJEKFNAwmugrY1UpcaqJrR8Jdq7jsRdKmFxInhJFP8f7Dy3e4+fMBMPYY7kF8j&#13;&#10;87DqhN/oa0ToOy0UpRtloao+xPoUkJ1IoWzdvwVFrRXbBEWDfYsuA1J1bF+kfjhJrfeJSdocTSaL&#13;&#10;iwV1RNLZfDx5OSy9qET9FB0wptcaHMtGwxG2Xn2kfpYUYncXU9FbMS9czq6+cNY6S93bCctGs9ls&#13;&#10;XkiL+niZsJ8wS7lgjbo11hYHN+uVRUahDb8t3zE4nl+znvXEfTwntn/HmE7n49X0TxjOJJp4a1zD&#13;&#10;F8P85UuizkK/8qrYSRh7sImz9Ufls9h5rmOd9us9M4qYLHJw3lqDeqBeIBwmnF4kGR3gI2c9TXfD&#13;&#10;47etQM2ZfeOpn9OL+Tg/h3MHz531uSO8JKiGy4ScHZxVOjyibUCz6SjXqAji4ZqmoDXpaVwOvI4V&#13;&#10;0AyT9dMjOffLrR9/heV3AAAA//8DAFBLAwQUAAYACAAAACEATWKHbuUAAAAPAQAADwAAAGRycy9k&#13;&#10;b3ducmV2LnhtbEyPT0/DMAzF70h8h8hI3FhKO6bSNZ0QFVzYkBh/xDFtTFvROKVJt/LtMSe4WLKf&#13;&#10;/fx7+Wa2vTjg6DtHCi4XEQik2pmOGgUvz3cXKQgfNBndO0IF3+hhU5ye5Doz7khPeNiHRrAJ+Uwr&#13;&#10;aEMYMil93aLVfuEGJNY+3Gh14HZspBn1kc1tL+MoWkmrO+IPrR7wtsX6cz9ZBd3DVpLezl9J+Vo9&#13;&#10;7qb3t9KV90qdn83lmsvNGkTAOfxdwG8G5oeCwSo3kfGiV5CkMfMHFtIlCF64uk5WICoeJPESZJHL&#13;&#10;/zmKHwAAAP//AwBQSwECLQAUAAYACAAAACEAtoM4kv4AAADhAQAAEwAAAAAAAAAAAAAAAAAAAAAA&#13;&#10;W0NvbnRlbnRfVHlwZXNdLnhtbFBLAQItABQABgAIAAAAIQA4/SH/1gAAAJQBAAALAAAAAAAAAAAA&#13;&#10;AAAAAC8BAABfcmVscy8ucmVsc1BLAQItABQABgAIAAAAIQDlvi7/MAIAAF0EAAAOAAAAAAAAAAAA&#13;&#10;AAAAAC4CAABkcnMvZTJvRG9jLnhtbFBLAQItABQABgAIAAAAIQBNYodu5QAAAA8BAAAPAAAAAAAA&#13;&#10;AAAAAAAAAIoEAABkcnMvZG93bnJldi54bWxQSwUGAAAAAAQABADzAAAAnAUAAAAA&#13;&#10;" strokecolor="#4472c4" strokeweight="1pt">
                <v:stroke joinstyle="miter"/>
                <v:textbox inset="3.6pt,,3.6pt">
                  <w:txbxContent>
                    <w:p w14:paraId="68899C89" w14:textId="2CDEEEFD" w:rsidR="000628E4" w:rsidRDefault="000628E4" w:rsidP="00551D4E">
                      <w:pPr>
                        <w:spacing w:after="0"/>
                      </w:pPr>
                      <w:r>
                        <w:t>WB reviews and confirms the screening</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554816" behindDoc="0" locked="0" layoutInCell="1" allowOverlap="1" wp14:anchorId="6D7812A9" wp14:editId="06E5FF99">
                <wp:simplePos x="0" y="0"/>
                <wp:positionH relativeFrom="column">
                  <wp:posOffset>4486275</wp:posOffset>
                </wp:positionH>
                <wp:positionV relativeFrom="paragraph">
                  <wp:posOffset>253365</wp:posOffset>
                </wp:positionV>
                <wp:extent cx="92075" cy="147320"/>
                <wp:effectExtent l="0" t="0" r="3175" b="5080"/>
                <wp:wrapNone/>
                <wp:docPr id="1073742089" name="Rectangle 107374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B1B2A" id="Rectangle 1073742089" o:spid="_x0000_s1026" style="position:absolute;margin-left:353.25pt;margin-top:19.95pt;width:7.25pt;height:11.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GFiAIAAHUFAAAOAAAAZHJzL2Uyb0RvYy54bWysVE1v2zAMvQ/YfxB0X21n6boadYqgRYcB&#10;QRusHXpWZCk2JouapMTJfv0oyXaDrthhmA+CKT4+fojk1fWhU2QvrGtBV7Q4yykRmkPd6m1Fvz/d&#10;ffhMifNM10yBFhU9CkevF+/fXfWmFDNoQNXCEiTRruxNRRvvTZlljjeiY+4MjNColGA75lG026y2&#10;rEf2TmWzPP+U9WBrY4EL5/D2NinpIvJLKbh/kNIJT1RFMTYfTxvPTTizxRUrt5aZpuVDGOwfouhY&#10;q9HpRHXLPCM72/5B1bXcggPpzzh0GUjZchFzwGyK/FU2jw0zIuaCxXFmKpP7f7T8fv9o1jaE7swK&#10;+A+HFcl648pJEwQ3YA7SdgGLgZNDrOJxqqI4eMLx8nKWX5xTwlFTzC8+zmKRM1aOtsY6/0VAR8JP&#10;RS2+USwd26+cD95ZOUJiWKDa+q5VKgqhL8SNsmTP8EU32yK8IFq4U5TSAashWCV1uIlZpURiSv6o&#10;RMAp/U1I0tYY+iwGEpvvxQnjXGhfJFXDapF8n+f4jd7HsGIskTAwS/Q/cQ8EIzKRjNwpygEfTEXs&#10;3ck4/1tgyXiyiJ5B+8m4azXYtwgUZjV4TvixSKk0oUobqI9rSyykyXGG37X4bCvm/JpZHBUcKhx/&#10;/4CHVNBXFIY/Shqwv966D3jsYNRS0uPoVdT93DErKFFfNfb2ZTGfh1mNwvz8AjuI2FPN5lSjd90N&#10;YC8UuGgMj78B79X4Ky10z7gllsErqpjm6Lui3NtRuPFpJeCe4WK5jDCcT8P8Sj8aHshDVUNbPh2e&#10;mTVD73rs+XsYx5SVr1o4YYOlhuXOg2xjf7/Udag3znZsnGEPheVxKkfUy7Zc/AYAAP//AwBQSwME&#10;FAAGAAgAAAAhAFaI/+feAAAACQEAAA8AAABkcnMvZG93bnJldi54bWxMj0FPhDAQhe8m/odmTLy5&#10;LUsAFxk2xuhGvbmK5y6tQGynSMsu/nvrSY+T+fLe96rtYg076skPjhCSlQCmqXVqoA7h7fXh6hqY&#10;D5KUNI40wrf2sK3PzypZKneiF33ch47FEPKlROhDGEvOfdtrK/3KjZri78NNVoZ4Th1XkzzFcGv4&#10;WoicWzlQbOjlqO963X7uZ4swZ8XT/fL+tUsb0RTPjckew25EvLxYbm+ABb2EPxh+9aM61NHp4GZS&#10;nhmEQuRZRBHSzQZYBIp1EscdEPI0AV5X/P+C+gcAAP//AwBQSwECLQAUAAYACAAAACEAtoM4kv4A&#10;AADhAQAAEwAAAAAAAAAAAAAAAAAAAAAAW0NvbnRlbnRfVHlwZXNdLnhtbFBLAQItABQABgAIAAAA&#10;IQA4/SH/1gAAAJQBAAALAAAAAAAAAAAAAAAAAC8BAABfcmVscy8ucmVsc1BLAQItABQABgAIAAAA&#10;IQBMqrGFiAIAAHUFAAAOAAAAAAAAAAAAAAAAAC4CAABkcnMvZTJvRG9jLnhtbFBLAQItABQABgAI&#10;AAAAIQBWiP/n3gAAAAkBAAAPAAAAAAAAAAAAAAAAAOIEAABkcnMvZG93bnJldi54bWxQSwUGAAAA&#10;AAQABADzAAAA7QUAAAAA&#10;" fillcolor="white [3212]" stroked="f" strokeweight="2pt"/>
            </w:pict>
          </mc:Fallback>
        </mc:AlternateContent>
      </w:r>
    </w:p>
    <w:p w14:paraId="2FA842B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591680" behindDoc="0" locked="0" layoutInCell="1" allowOverlap="1" wp14:anchorId="2DC435FC" wp14:editId="408B3453">
                <wp:simplePos x="0" y="0"/>
                <wp:positionH relativeFrom="column">
                  <wp:posOffset>1406525</wp:posOffset>
                </wp:positionH>
                <wp:positionV relativeFrom="paragraph">
                  <wp:posOffset>69215</wp:posOffset>
                </wp:positionV>
                <wp:extent cx="406400" cy="222250"/>
                <wp:effectExtent l="0" t="0" r="0" b="6350"/>
                <wp:wrapNone/>
                <wp:docPr id="107374209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0796AF2" w14:textId="77777777" w:rsidR="000628E4" w:rsidRPr="00DB4ED8" w:rsidRDefault="000628E4" w:rsidP="00040FE8"/>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DC435FC" id="_x0000_s1045" style="position:absolute;left:0;text-align:left;margin-left:110.75pt;margin-top:5.45pt;width:32pt;height:1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M3dQQIAAGAEAAAOAAAAZHJzL2Uyb0RvYy54bWysVNtuEzEQfUfiHyy/092EkJZVNlWVUoRU&#13;&#10;LqLwARPbmzXYHmM72aRfz9ibpBW8IfJgzXg958ycmcniem8N26kQNbqWTy5qzpQTKLXbtPz7t7tX&#13;&#10;V5zFBE6CQadaflCRXy9fvlgMvlFT7NFIFRiBuNgMvuV9Sr6pqih6ZSFeoFeOPnYYLCRyw6aSAQZC&#13;&#10;t6aa1vW8GjBIH1CoGOn2dvzIlwW/65RIn7suqsRMyym3VM5QznU+q+UCmk0A32txTAP+IQsL2hHp&#13;&#10;GeoWErBt0H9BWS0CRuzShUBbYddpoUoNVM2k/qOahx68KrWQONGfZYr/D1Z82j34LyGnHv09ip+R&#13;&#10;OVz14DbqJgQcegWS6CZZqGrwsTkHZCdSKFsPH1FSa2GbsGiw74LNgFQd2xepD2ep1T4xQZezej6r&#13;&#10;qSGCPk3p96a0ooLmFOxDTO8VWpaNlgfcOvmV2lkYYHcfU5FbMgc2k8sfnHXWUPN2YNhkPp9flpyh&#13;&#10;OT4m7BNmqRaNlnfamOLkcVMrExgFt3y9mYw0xvcwXs1e15RuFoGEOr0evedAxrGB1Jpe0uMM7DBT&#13;&#10;lCHL5LcQ+xEvHmJ2xvmzOtESGG1bfkU0IxE0Wft3TpboBNqMNiVg3LEZWf886rFJ+/WeaUncbzNm&#13;&#10;vlqjPFB7Ao5DT0tKRo/hkbOBBr7l8dcWguLMfHDU4rwdJyOcjPXJACcotOUiBc5GZ5XGPdr6oDc9&#13;&#10;YY+iObyhQeh0ymI95XF0aIyLaseVy3vy3C+vnv4Ylr8BAAD//wMAUEsDBBQABgAIAAAAIQAIpp4e&#13;&#10;5AAAAA4BAAAPAAAAZHJzL2Rvd25yZXYueG1sTE9NT8MwDL0j8R8iI3FBLG1FoeuaTsBg44Y24MAt&#13;&#10;a0xb0ThVk3WFX485wcWS/Z7fR7GcbCdGHHzrSEE8i0AgVc60VCt4fXm8zED4oMnozhEq+EIPy/L0&#13;&#10;pNC5cUfa4rgLtWAR8rlW0ITQ51L6qkGr/cz1SIx9uMHqwOtQSzPoI4vbTiZRdC2tbokdGt3jfYPV&#13;&#10;5+5gFWyfxofn77uL9btz9WazunmL4yxW6vxsWi143C5ABJzC3wf8duD8UHKwvTuQ8aJTkCRxylQG&#13;&#10;ojkIJiRZyoe9gqt0DrIs5P8a5Q8AAAD//wMAUEsBAi0AFAAGAAgAAAAhALaDOJL+AAAA4QEAABMA&#13;&#10;AAAAAAAAAAAAAAAAAAAAAFtDb250ZW50X1R5cGVzXS54bWxQSwECLQAUAAYACAAAACEAOP0h/9YA&#13;&#10;AACUAQAACwAAAAAAAAAAAAAAAAAvAQAAX3JlbHMvLnJlbHNQSwECLQAUAAYACAAAACEAOdzN3UEC&#13;&#10;AABgBAAADgAAAAAAAAAAAAAAAAAuAgAAZHJzL2Uyb0RvYy54bWxQSwECLQAUAAYACAAAACEACKae&#13;&#10;HuQAAAAOAQAADwAAAAAAAAAAAAAAAACbBAAAZHJzL2Rvd25yZXYueG1sUEsFBgAAAAAEAAQA8wAA&#13;&#10;AKwFAAAAAA==&#13;&#10;" fillcolor="white [3212]" stroked="f" strokeweight="1pt">
                <v:fill opacity="28270f"/>
                <v:stroke dashstyle="3 1" joinstyle="miter"/>
                <v:textbox inset="0,0,0,0">
                  <w:txbxContent>
                    <w:p w14:paraId="00796AF2" w14:textId="77777777" w:rsidR="000628E4" w:rsidRPr="00DB4ED8" w:rsidRDefault="000628E4" w:rsidP="00040FE8"/>
                  </w:txbxContent>
                </v:textbox>
              </v:roundrect>
            </w:pict>
          </mc:Fallback>
        </mc:AlternateContent>
      </w:r>
    </w:p>
    <w:p w14:paraId="65147777"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5D37FC47" w14:textId="77777777" w:rsidR="0029099C" w:rsidRPr="0026257F" w:rsidRDefault="00D20489"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46976" behindDoc="0" locked="0" layoutInCell="1" allowOverlap="1" wp14:anchorId="52DC0614" wp14:editId="37632048">
                <wp:simplePos x="0" y="0"/>
                <wp:positionH relativeFrom="column">
                  <wp:posOffset>2625725</wp:posOffset>
                </wp:positionH>
                <wp:positionV relativeFrom="paragraph">
                  <wp:posOffset>27940</wp:posOffset>
                </wp:positionV>
                <wp:extent cx="406400" cy="250825"/>
                <wp:effectExtent l="0" t="0" r="0" b="0"/>
                <wp:wrapNone/>
                <wp:docPr id="35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50825"/>
                        </a:xfrm>
                        <a:prstGeom prst="roundRect">
                          <a:avLst>
                            <a:gd name="adj" fmla="val 16667"/>
                          </a:avLst>
                        </a:prstGeom>
                        <a:solidFill>
                          <a:schemeClr val="bg1">
                            <a:alpha val="43000"/>
                          </a:schemeClr>
                        </a:solidFill>
                        <a:ln w="12700">
                          <a:noFill/>
                          <a:prstDash val="sysDash"/>
                          <a:miter lim="800000"/>
                          <a:headEnd/>
                          <a:tailEnd/>
                        </a:ln>
                      </wps:spPr>
                      <wps:txbx>
                        <w:txbxContent>
                          <w:p w14:paraId="563A7B9F" w14:textId="77777777" w:rsidR="000628E4" w:rsidRPr="00DB4ED8" w:rsidRDefault="000628E4" w:rsidP="00A404B5">
                            <w:r>
                              <w:t>YES</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2DC0614" id="_x0000_s1046" style="position:absolute;left:0;text-align:left;margin-left:206.75pt;margin-top:2.2pt;width:32pt;height:1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b9BQQIAAGAEAAAOAAAAZHJzL2Uyb0RvYy54bWysVNtu2zAMfR+wfxD0vtrJ2jQw6hRFsg4D&#13;&#10;ugvW7QMYSY61SaImKXGyry8lJ2mxvQ17MUiJOoc8JH1zu7eG7VSIGl3LJxc1Z8oJlNptWv792/2b&#13;&#10;OWcxgZNg0KmWH1Tkt4vXr24G36gp9mikCoxAXGwG3/I+Jd9UVRS9shAv0CtHlx0GC4ncsKlkgIHQ&#13;&#10;rammdT2rBgzSBxQqRjpdjZd8UfC7Ton0ueuiSsy0nHJL5RvKd52/1eIGmk0A32txTAP+IQsL2hHp&#13;&#10;GWoFCdg26L+grBYBI3bpQqCtsOu0UKUGqmZS/1HNYw9elVpInOjPMsX/Bys+7R79l5BTj/4Bxc/I&#13;&#10;HC57cBt1FwIOvQJJdJMsVDX42JwfZCfSU7YePqKk1sI2YdFg3wWbAak6ti9SH85Sq31igg4v69ll&#13;&#10;TQ0RdDW9qufTq8IAzemxDzG9V2hZNloecOvkV2pnYYDdQ0xFbskc2Ewuf3DWWUPN24Fhk9lsdn1E&#13;&#10;PAZX0JwwS7VotLzXxhQnj5tamsDoccvXm8lIY3wP49Hl25rSzSKQUKfo0XsJZBwbSK3pNQVnYIeZ&#13;&#10;ogxZJl9B7Ee8eIjZyYjQWJ1oCYy2LZ8TzUgETdb+nZMlJIE2o00JGHdsRtY/j3ps0n69Z1qSmCXL&#13;&#10;fLRGeaD2BByHnpaUjB7Db84GGviWx19bCIoz88FRi/N2nIxwMtYnA5ygpy0XKXA2Oss07tHWB73p&#13;&#10;CXsUzeEdDUKnUxbrOY+jQ2NcVDuuXN6Tl36Jev4xLJ4AAAD//wMAUEsDBBQABgAIAAAAIQDkASQ2&#13;&#10;4wAAAA0BAAAPAAAAZHJzL2Rvd25yZXYueG1sTE9BTsMwELwj8Qdrkbig1gkNpKRxKqBAuVUtcODm&#13;&#10;xksSEa+j2E0Dr2c5wWU1o9mdncmXo23FgL1vHCmIpxEIpNKZhioFry+PkzkIHzQZ3TpCBV/oYVmc&#13;&#10;nuQ6M+5IWxx2oRJsQj7TCuoQukxKX9ZotZ+6Dom1D9dbHZj2lTS9PrK5beVlFF1LqxviD7Xu8L7G&#13;&#10;8nN3sAq2z8PD5vvu4unduWq9XqVvcTyPlTo/G1cLHrcLEAHH8HcBvx04PxQcbO8OZLxoFSTx7IpX&#13;&#10;GSQgWE/SlPmewewGZJHL/y2KHwAAAP//AwBQSwECLQAUAAYACAAAACEAtoM4kv4AAADhAQAAEwAA&#13;&#10;AAAAAAAAAAAAAAAAAAAAW0NvbnRlbnRfVHlwZXNdLnhtbFBLAQItABQABgAIAAAAIQA4/SH/1gAA&#13;&#10;AJQBAAALAAAAAAAAAAAAAAAAAC8BAABfcmVscy8ucmVsc1BLAQItABQABgAIAAAAIQAh7b9BQQIA&#13;&#10;AGAEAAAOAAAAAAAAAAAAAAAAAC4CAABkcnMvZTJvRG9jLnhtbFBLAQItABQABgAIAAAAIQDkASQ2&#13;&#10;4wAAAA0BAAAPAAAAAAAAAAAAAAAAAJsEAABkcnMvZG93bnJldi54bWxQSwUGAAAAAAQABADzAAAA&#13;&#10;qwUAAAAA&#13;&#10;" fillcolor="white [3212]" stroked="f" strokeweight="1pt">
                <v:fill opacity="28270f"/>
                <v:stroke dashstyle="3 1" joinstyle="miter"/>
                <v:textbox inset="0,0,0,0">
                  <w:txbxContent>
                    <w:p w14:paraId="563A7B9F" w14:textId="77777777" w:rsidR="000628E4" w:rsidRPr="00DB4ED8" w:rsidRDefault="000628E4" w:rsidP="00A404B5">
                      <w:r>
                        <w:t>YES</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28544" behindDoc="0" locked="0" layoutInCell="1" allowOverlap="1" wp14:anchorId="44E3B536" wp14:editId="70DA329C">
                <wp:simplePos x="0" y="0"/>
                <wp:positionH relativeFrom="column">
                  <wp:posOffset>2846070</wp:posOffset>
                </wp:positionH>
                <wp:positionV relativeFrom="paragraph">
                  <wp:posOffset>133350</wp:posOffset>
                </wp:positionV>
                <wp:extent cx="415925" cy="213995"/>
                <wp:effectExtent l="24765" t="0" r="46990" b="46990"/>
                <wp:wrapNone/>
                <wp:docPr id="1073742104"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92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098C5C4" id="Right Arrow 1073742036" o:spid="_x0000_s1026" type="#_x0000_t13" style="position:absolute;margin-left:224.1pt;margin-top:10.5pt;width:32.75pt;height:16.8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zMQIAAH0EAAAOAAAAZHJzL2Uyb0RvYy54bWysVNuO0zAQfUfiHyy/0zQhYbdR09WqSxHS&#10;cpEWPsC1ncTgG7bbtHw9Yyd0swtPiDxYHl+Oz5wzk/XNSUl05M4LoxucL5YYcU0NE7pr8Ncvu1fX&#10;GPlANCPSaN7gM/f4ZvPyxXqwNS9MbyTjDgGI9vVgG9yHYOss87TniviFsVzDZmucIgFC12XMkQHQ&#10;lcyK5fJNNhjHrDOUew+rd+Mm3iT8tuU0fGpbzwOSDQZuIY0ujfs4Zps1qTtHbC/oRIP8AwtFhIZH&#10;L1B3JBB0cOIPKCWoM960YUGNykzbCspTDpBNvnyWzUNPLE+5gDjeXmTy/w+Wfjw+2M8uUvf23tDv&#10;Hmmz7Ynu+K1zZug5YfBcHoXKBuvry4UYeLiK9sMHw8BacggmaXBqnULOgNZVuYxfWoVc0SkJf74I&#10;z08BUVgs82pVVBhR2Cry16tVld4jdYSK3Kzz4R03CsVJg53o+pD4JWhyvPchqc+QJipyYd9yjFol&#10;wcwjkahKNEazZ2eK52fGPEk9IWaPLyeFjBRsJ6RMgev2W+kQwDd4l76JtJ8fkxoNoF9xNcnwZNPP&#10;McryqtiWf8NQIkCTSKEafD0KmjKJ3rzVLM0DEXKcA2epJ7OiP7EVfL037AxeJVegD6BjQcbeuJ8Y&#10;DVD9DfY/DsRxjOR7DX6X1VUR22UeuHmwnwdEU4BqMA0OozHYhrHJDjZ5FSsoiWZvoUp2Ivwup5HX&#10;RBdqHGZPmmgep1OPf43NLwAAAP//AwBQSwMEFAAGAAgAAAAhAKUJTbrdAAAACAEAAA8AAABkcnMv&#10;ZG93bnJldi54bWxMj8FOwzAQRO9I/IO1SNyoXRRSGrKpgAKHXhBtP8CJTRKI1yF20vD3LCc4rUYz&#10;mn2Tb2bXickOofWEsFwoEJYqb1qqEY6H56tbECFqMrrzZBG+bYBNcX6W68z4E73ZaR9rwSUUMo3Q&#10;xNhnUoaqsU6Hhe8tsffuB6cjy6GWZtAnLnedvFYqlU63xB8a3dvHxlaf+9EhPDX08JLOo0r8IUyv&#10;sfzY7r62iJcX8/0diGjn+BeGX3xGh4KZSj+SCaJDSNJkyVGEGz7sJ+sVTykRVioFWeTy/4DiBwAA&#10;//8DAFBLAQItABQABgAIAAAAIQC2gziS/gAAAOEBAAATAAAAAAAAAAAAAAAAAAAAAABbQ29udGVu&#10;dF9UeXBlc10ueG1sUEsBAi0AFAAGAAgAAAAhADj9If/WAAAAlAEAAAsAAAAAAAAAAAAAAAAALwEA&#10;AF9yZWxzLy5yZWxzUEsBAi0AFAAGAAgAAAAhAI/397MxAgAAfQQAAA4AAAAAAAAAAAAAAAAALgIA&#10;AGRycy9lMm9Eb2MueG1sUEsBAi0AFAAGAAgAAAAhAKUJTbrdAAAACAEAAA8AAAAAAAAAAAAAAAAA&#10;iwQAAGRycy9kb3ducmV2LnhtbFBLBQYAAAAABAAEAPMAAACVBQAAAAA=&#10;" adj="16043"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89984" behindDoc="0" locked="0" layoutInCell="1" allowOverlap="1" wp14:anchorId="4BD02557" wp14:editId="7DD47D4F">
                <wp:simplePos x="0" y="0"/>
                <wp:positionH relativeFrom="column">
                  <wp:posOffset>155575</wp:posOffset>
                </wp:positionH>
                <wp:positionV relativeFrom="paragraph">
                  <wp:posOffset>275590</wp:posOffset>
                </wp:positionV>
                <wp:extent cx="241935" cy="213995"/>
                <wp:effectExtent l="33020" t="24130" r="635" b="0"/>
                <wp:wrapNone/>
                <wp:docPr id="1073742030"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7934">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1CC7B84" id="Right Arrow 1073742035" o:spid="_x0000_s1026" type="#_x0000_t13" style="position:absolute;margin-left:12.25pt;margin-top:21.7pt;width:19.05pt;height:16.85pt;rotation:308885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yMgIAAH0EAAAOAAAAZHJzL2Uyb0RvYy54bWysVNuO0zAQfUfiHyy/07RpStuo6WrVpQhp&#10;uUgLH+DaTmLwDdttWr5+x07ohgXxgMiD5fHl+Mw5M9ncnJVEJ+68MLrCs8kUI66pYUI3Ff7yef9q&#10;hZEPRDMijeYVvnCPb7YvX2w6W/LctEYy7hCAaF92tsJtCLbMMk9broifGMs1bNbGKRIgdE3GHOkA&#10;Xcksn05fZ51xzDpDufewetdv4m3Cr2tOw8e69jwgWWHgFtLo0niIY7bdkLJxxLaCDjTIP7BQRGh4&#10;9Ap1RwJBRyd+g1KCOuNNHSbUqMzUtaA85QDZzKbPsnloieUpFxDH26tM/v/B0g+nB/vJRere3hv6&#10;zSNtdi3RDb91znQtJwyem0Whss768nohBh6uokP33jCwlhyDSRqca6eQM6B1vsqX63mRViFXdE7C&#10;X67C83NAFBbzYraeLzCisJXP5uv1Ir1HyggVuVnnw1tuFIqTCjvRtCHxS9DkdO9DUp8hTVTkwr7O&#10;MKqVBDNPRKLFFL7B7NGZ/PmZPk9SDojZ08tJISMF2wspU+Caw046BPAV3qdvIO3Hx6RGHeiXL+H9&#10;v2MUxTLfFX/CUCJAk0ihKryKiQyZRG/eaJZKOBAh+zlwlnowK/oTW8GXB8Mu4FVyBfoAOhZkbI37&#10;gVEH1V9h//1IHMdIvtPgd7FY5rFdxoEbB4dxQDQFqArT4DDqg13om+xok1exglL29haqZC/Cz3Lq&#10;eQ10ocZh9ksTjeN06umvsX0EAAD//wMAUEsDBBQABgAIAAAAIQAN5Rjg3gAAAAcBAAAPAAAAZHJz&#10;L2Rvd25yZXYueG1sTI7BTsMwEETvSPyDtUjcqNO0JCVkUwVKJeBG20O5bWOTRMTrELtt+HvMCY6j&#10;Gb15+XI0nTjpwbWWEaaTCITmyqqWa4Tddn2zAOE8saLOskb41g6WxeVFTpmyZ37Tp42vRYCwywih&#10;8b7PpHRVow25ie01h+7DDoZ8iEMt1UDnADedjKMokYZaDg8N9fqx0dXn5mgQnldfs9XrfhHH7+VD&#10;uX6i271NXxCvr8byHoTXo/8bw69+UIciOB3skZUTHUKcpGGJMJ/GIEKfRHMQB4T0bgayyOV//+IH&#10;AAD//wMAUEsBAi0AFAAGAAgAAAAhALaDOJL+AAAA4QEAABMAAAAAAAAAAAAAAAAAAAAAAFtDb250&#10;ZW50X1R5cGVzXS54bWxQSwECLQAUAAYACAAAACEAOP0h/9YAAACUAQAACwAAAAAAAAAAAAAAAAAv&#10;AQAAX3JlbHMvLnJlbHNQSwECLQAUAAYACAAAACEALg2I8jICAAB9BAAADgAAAAAAAAAAAAAAAAAu&#10;AgAAZHJzL2Uyb0RvYy54bWxQSwECLQAUAAYACAAAACEADeUY4N4AAAAHAQAADwAAAAAAAAAAAAAA&#10;AACMBAAAZHJzL2Rvd25yZXYueG1sUEsFBgAAAAAEAAQA8wAAAJcFAAAAAA==&#10;" adj="12047" strokecolor="#4472c4" strokeweight="1pt">
                <v:textbox style="mso-fit-shape-to-text:t" inset="3.6pt,,3.6pt"/>
              </v:shape>
            </w:pict>
          </mc:Fallback>
        </mc:AlternateContent>
      </w:r>
    </w:p>
    <w:p w14:paraId="47D606C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34688" behindDoc="0" locked="0" layoutInCell="1" allowOverlap="1" wp14:anchorId="17B62DEF" wp14:editId="5BD83C9A">
                <wp:simplePos x="0" y="0"/>
                <wp:positionH relativeFrom="column">
                  <wp:posOffset>267970</wp:posOffset>
                </wp:positionH>
                <wp:positionV relativeFrom="paragraph">
                  <wp:posOffset>31115</wp:posOffset>
                </wp:positionV>
                <wp:extent cx="406400" cy="222250"/>
                <wp:effectExtent l="0" t="0" r="0" b="6350"/>
                <wp:wrapNone/>
                <wp:docPr id="107374210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FEC8577" w14:textId="77777777" w:rsidR="000628E4" w:rsidRPr="00DB4ED8" w:rsidRDefault="000628E4" w:rsidP="00DD79F0"/>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7B62DEF" id="_x0000_s1047" style="position:absolute;left:0;text-align:left;margin-left:21.1pt;margin-top:2.45pt;width:32pt;height: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vFHQQIAAGAEAAAOAAAAZHJzL2Uyb0RvYy54bWysVM1u2zAMvg/YOwi6r3ayLC2MOEXRrsOA&#13;&#10;7gfr9gCMJMfaZFGTlDjZ05eS4qzYbsN8EEhK/Eh+JL26PgyG7ZUPGm3LZxc1Z8oKlNpuW/7t6/2r&#13;&#10;K85CBCvBoFUtP6rAr9cvX6xG16g59mik8oxAbGhG1/I+RtdUVRC9GiBcoFOWLjv0A0RS/baSHkZC&#13;&#10;H0w1r+tlNaKXzqNQIZD1rlzydcbvOiXip64LKjLTcsot5tPnc5POar2CZuvB9Vqc0oB/yGIAbSno&#13;&#10;GeoOIrCd139BDVp4DNjFC4FDhV2nhco1UDWz+o9qHntwKtdC5AR3pin8P1jxcf/oPvuUenAPKH4E&#13;&#10;ZvG2B7tVN97j2CuQFG6WiKpGF5qzQ1ICubLN+AEltRZ2ETMHh84PCZCqY4dM9fFMtTpEJsi4qJeL&#13;&#10;mhoi6GpO35vcigqaydn5EN8pHFgSWu5xZ+UXameOAPuHEDPdklkYUnD5nbNuMNS8PRg2Wy6Xlzln&#13;&#10;aE6PCXvCzNWi0fJeG5OVNG7q1nhGzi3fbGcljHE9FNPidU3pJhKIqOl10Z4DGctGYmt+SY8TsMUU&#13;&#10;Ig9ZCn4HoS944RiSUuZv0JGWwOih5VcUpgSCJnH/1srsHUGbIlMCxp6akfhPox6aeNgcmJZEZm5V&#13;&#10;Mm1QHqk9HsvQ05KS0KP/xdlIA9/y8HMHXnFm3ltqcdqOSfCTsJkEsIJcWy6i56wot7Hs0c55ve0J&#13;&#10;u5Bm8YYGodNxmpiSxyljGuPM2mnl0p481/Or3z+G9RMAAAD//wMAUEsDBBQABgAIAAAAIQC6+epY&#13;&#10;4QAAAAwBAAAPAAAAZHJzL2Rvd25yZXYueG1sTE9NT8MwDL0j8R8iI3FBW9qCtrVrOgEDxg1twIFb&#13;&#10;1pi2onGqJusKvx7vBBdbT89+H/lqtK0YsPeNIwXxNAKBVDrTUKXg7fVxsgDhgyajW0eo4Bs9rIrz&#13;&#10;s1xnxh1pi8MuVIJFyGdaQR1Cl0npyxqt9lPXITH36XqrA8O+kqbXRxa3rUyiaCatbogdat3hfY3l&#13;&#10;1+5gFWyfh4eXn7urpw/nqs1mPX+P40Ws1OXFuF7yuF2CCDiGvw84deD8UHCwvTuQ8aJVcJMkfMk7&#13;&#10;BXGioxnjvYLrNAVZ5PJ/ieIXAAD//wMAUEsBAi0AFAAGAAgAAAAhALaDOJL+AAAA4QEAABMAAAAA&#13;&#10;AAAAAAAAAAAAAAAAAFtDb250ZW50X1R5cGVzXS54bWxQSwECLQAUAAYACAAAACEAOP0h/9YAAACU&#13;&#10;AQAACwAAAAAAAAAAAAAAAAAvAQAAX3JlbHMvLnJlbHNQSwECLQAUAAYACAAAACEAiYrxR0ECAABg&#13;&#10;BAAADgAAAAAAAAAAAAAAAAAuAgAAZHJzL2Uyb0RvYy54bWxQSwECLQAUAAYACAAAACEAuvnqWOEA&#13;&#10;AAAMAQAADwAAAAAAAAAAAAAAAACbBAAAZHJzL2Rvd25yZXYueG1sUEsFBgAAAAAEAAQA8wAAAKkF&#13;&#10;AAAAAA==&#13;&#10;" fillcolor="white [3212]" stroked="f" strokeweight="1pt">
                <v:fill opacity="28270f"/>
                <v:stroke dashstyle="3 1" joinstyle="miter"/>
                <v:textbox inset="0,0,0,0">
                  <w:txbxContent>
                    <w:p w14:paraId="0FEC8577" w14:textId="77777777" w:rsidR="000628E4" w:rsidRPr="00DB4ED8" w:rsidRDefault="000628E4" w:rsidP="00DD79F0"/>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10112" behindDoc="0" locked="0" layoutInCell="1" allowOverlap="1" wp14:anchorId="61980D5D" wp14:editId="1199D85C">
                <wp:simplePos x="0" y="0"/>
                <wp:positionH relativeFrom="column">
                  <wp:posOffset>100330</wp:posOffset>
                </wp:positionH>
                <wp:positionV relativeFrom="paragraph">
                  <wp:posOffset>244475</wp:posOffset>
                </wp:positionV>
                <wp:extent cx="4788535" cy="486410"/>
                <wp:effectExtent l="0" t="0" r="12065" b="27940"/>
                <wp:wrapNone/>
                <wp:docPr id="1073742098"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535" cy="486410"/>
                        </a:xfrm>
                        <a:prstGeom prst="roundRect">
                          <a:avLst>
                            <a:gd name="adj" fmla="val 16667"/>
                          </a:avLst>
                        </a:prstGeom>
                        <a:solidFill>
                          <a:srgbClr val="FFFFFF"/>
                        </a:solidFill>
                        <a:ln w="12700">
                          <a:solidFill>
                            <a:srgbClr val="4472C4"/>
                          </a:solidFill>
                          <a:miter lim="800000"/>
                          <a:headEnd/>
                          <a:tailEnd/>
                        </a:ln>
                      </wps:spPr>
                      <wps:txbx>
                        <w:txbxContent>
                          <w:p w14:paraId="56B3CDAB" w14:textId="77777777" w:rsidR="000628E4" w:rsidRDefault="000628E4" w:rsidP="00CB3DAE">
                            <w:pPr>
                              <w:spacing w:after="0"/>
                            </w:pPr>
                            <w:r>
                              <w:t xml:space="preserve">Subproject is </w:t>
                            </w:r>
                            <w:r w:rsidRPr="005C5381">
                              <w:rPr>
                                <w:b/>
                              </w:rPr>
                              <w:t>eligible for financing</w:t>
                            </w:r>
                            <w:r>
                              <w:t>.</w:t>
                            </w:r>
                          </w:p>
                          <w:p w14:paraId="4AE5F342" w14:textId="0DEC3B9E" w:rsidR="000628E4" w:rsidRDefault="000628E4" w:rsidP="00CB3DAE">
                            <w:pPr>
                              <w:spacing w:after="0"/>
                            </w:pPr>
                            <w:r>
                              <w:t>PIU and Env/Soc Expert perform subproject Categorization</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980D5D" id="_x0000_s1048" style="position:absolute;left:0;text-align:left;margin-left:7.9pt;margin-top:19.25pt;width:377.05pt;height:38.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bGGMwIAAF0EAAAOAAAAZHJzL2Uyb0RvYy54bWysVNuOEzEMfUfiH6K805kO04tGna5WXYqQ&#13;&#10;lotY+IA0yXQCueGknS5fv056oQs8IeYhsuP42D62Z3FzMJrsJQTlbEvHo5ISabkTym5b+vXL+tWc&#13;&#10;khCZFUw7K1v6KAO9Wb58sRh8IyvXOy0kEASxoRl8S/sYfVMUgffSsDByXlo0dg4Mi6jCthDABkQ3&#13;&#10;uqjKcloMDoQHx2UIeHt3NNJlxu86yePHrgsyEt1SzC3mE/K5SWexXLBmC8z3ip/SYP+QhWHKYtAL&#13;&#10;1B2LjOxA/QFlFAcXXBdH3JnCdZ3iMteA1YzL36p56JmXuRYkJ/gLTeH/wfIP+wf/CVLqwd87/j0Q&#13;&#10;61Y9s1t5C+CGXjKB4caJqGLwobk4JCWgK9kM753A1rJddJmDQwcmAWJ15JCpfrxQLQ+RcLysZ/P5&#13;&#10;5PWEEo62ej6tx7kXBWvO3h5CfCudIUloKbidFZ+xnzkE29+HmPkWxDKTootvlHRGY/f2TJPxdDqd&#13;&#10;5aRZc3qM2GfMXK7TSqyV1lmB7WalgaBrS9f5OzmH62fakgHJqGZlmdN4ZgzXGHU9q1b13zCMijjx&#13;&#10;WpmWzsv0pUesSUS/sSLLkSl9lDFnbU/MJ7LTXIcmHjYHokRLqyo5p6uNE4/YC3DHCceNRKF38JOS&#13;&#10;Aae7peHHjoGkRL+z2M96MqvSOlwrcK1srhVmOUK1lEeg5Kis4nGJdh7UtsdY40yIdbc4BZ2K53E5&#13;&#10;5nWqAGcYpWdLcq3nV7/+CssnAAAA//8DAFBLAwQUAAYACAAAACEAqN+YFOMAAAAOAQAADwAAAGRy&#13;&#10;cy9kb3ducmV2LnhtbEyPwU7DMBBE70j8g7VI3KgTqpQ2jVMhIrhQkGgL4riJTRIRr0PstOHvWU5w&#13;&#10;WWn0NLMz2WaynTiawbeOFMSzCIShyumWagWH/f3VEoQPSBo7R0bBt/Gwyc/PMky1O9GLOe5CLTiE&#13;&#10;fIoKmhD6VEpfNcain7neELMPN1gMLIda6gFPHG47eR1FC2mxJf7QYG/uGlN97karoH3cSsLt9DUv&#13;&#10;Xsvnp/H9rXDFg1KXF1Ox5nO7BhHMFP4c8LuB+0POxUo3kvaiY51w/aBgvkxAML9ZrFYgSgZxEoPM&#13;&#10;M/l/Rv4DAAD//wMAUEsBAi0AFAAGAAgAAAAhALaDOJL+AAAA4QEAABMAAAAAAAAAAAAAAAAAAAAA&#13;&#10;AFtDb250ZW50X1R5cGVzXS54bWxQSwECLQAUAAYACAAAACEAOP0h/9YAAACUAQAACwAAAAAAAAAA&#13;&#10;AAAAAAAvAQAAX3JlbHMvLnJlbHNQSwECLQAUAAYACAAAACEAuDWxhjMCAABdBAAADgAAAAAAAAAA&#13;&#10;AAAAAAAuAgAAZHJzL2Uyb0RvYy54bWxQSwECLQAUAAYACAAAACEAqN+YFOMAAAAOAQAADwAAAAAA&#13;&#10;AAAAAAAAAACNBAAAZHJzL2Rvd25yZXYueG1sUEsFBgAAAAAEAAQA8wAAAJ0FAAAAAA==&#13;&#10;" strokecolor="#4472c4" strokeweight="1pt">
                <v:stroke joinstyle="miter"/>
                <v:textbox inset="3.6pt,,3.6pt">
                  <w:txbxContent>
                    <w:p w14:paraId="56B3CDAB" w14:textId="77777777" w:rsidR="000628E4" w:rsidRDefault="000628E4" w:rsidP="00CB3DAE">
                      <w:pPr>
                        <w:spacing w:after="0"/>
                      </w:pPr>
                      <w:r>
                        <w:t xml:space="preserve">Subproject is </w:t>
                      </w:r>
                      <w:r w:rsidRPr="005C5381">
                        <w:rPr>
                          <w:b/>
                        </w:rPr>
                        <w:t>eligible for financing</w:t>
                      </w:r>
                      <w:r>
                        <w:t>.</w:t>
                      </w:r>
                    </w:p>
                    <w:p w14:paraId="4AE5F342" w14:textId="0DEC3B9E" w:rsidR="000628E4" w:rsidRDefault="000628E4" w:rsidP="00CB3DAE">
                      <w:pPr>
                        <w:spacing w:after="0"/>
                      </w:pPr>
                      <w:r>
                        <w:t>PIU and Env/Soc Expert perform subproject Categorization</w:t>
                      </w:r>
                    </w:p>
                  </w:txbxContent>
                </v:textbox>
              </v:roundrect>
            </w:pict>
          </mc:Fallback>
        </mc:AlternateContent>
      </w:r>
    </w:p>
    <w:p w14:paraId="78CF226F"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3D68FF3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378688" behindDoc="0" locked="0" layoutInCell="1" allowOverlap="1" wp14:anchorId="06711A9B" wp14:editId="560DF0ED">
                <wp:simplePos x="0" y="0"/>
                <wp:positionH relativeFrom="column">
                  <wp:posOffset>715645</wp:posOffset>
                </wp:positionH>
                <wp:positionV relativeFrom="paragraph">
                  <wp:posOffset>248285</wp:posOffset>
                </wp:positionV>
                <wp:extent cx="241935" cy="213995"/>
                <wp:effectExtent l="0" t="24130" r="38735" b="0"/>
                <wp:wrapNone/>
                <wp:docPr id="1073742028"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9991">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2515628" id="Right Arrow 1073742035" o:spid="_x0000_s1026" type="#_x0000_t13" style="position:absolute;margin-left:56.35pt;margin-top:19.55pt;width:19.05pt;height:16.85pt;rotation:8672588fd;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yRMQIAAH0EAAAOAAAAZHJzL2Uyb0RvYy54bWysVNuO0zAQfUfiHyy/0zTZlm6jpqtVlyKk&#10;5SItfIDrOInBN8Zu0/L1O3ZDNyyIB0QeLI8vx2fOmcnq5qgVOQjw0pqK5pMpJcJwW0vTVvTL5+2r&#10;a0p8YKZmyhpR0ZPw9Gb98sWqd6UobGdVLYAgiPFl7yraheDKLPO8E5r5iXXC4GZjQbOAIbRZDaxH&#10;dK2yYjp9nfUWageWC+9x9e68SdcJv2kEDx+bxotAVEWRW0gjpHEXx2y9YmULzHWSDzTYP7DQTBp8&#10;9AJ1xwIje5C/QWnJwXrbhAm3OrNNI7lIOWA2+fRZNg8dcyLlguJ4d5HJ/z9Y/uHw4D5BpO7dveXf&#10;PDF20zHTilsA23eC1fhcHoXKeufLy4UYeLxKdv17W6O1bB9s0uDYgCZgUevF8mq5XOZpFXMlxyT8&#10;6SK8OAbCcbGY5curOSUct4oc78zTe6yMUJGbAx/eCqtJnFQUZNuFxC9Bs8O9D0n9mhimI5f6a05J&#10;oxWaeWCKzKf4DWaPzhTPz5zzZOWAmD29nBSyStZbqVQKoN1tFBCEr+g2fQNpPz6mDOlRv2KB7/8d&#10;YzZbFJvZnzC0DNgkSuqKXsdEhkyiN29MnUo4MKnOc+SszGBW9Ce2gi93tj6hV8kV7APsWJSxs/CD&#10;kh6rv6L++56BoES9M+j3bL4oYruMAxgHu3HADEeoivIAlJyDTTg32d4lr2IFpezdLVbJVoaf5XTm&#10;NdDFGsfZL000jtOpp7/G+hEAAP//AwBQSwMEFAAGAAgAAAAhAJ+c4erdAAAACQEAAA8AAABkcnMv&#10;ZG93bnJldi54bWxMj0FOwzAQRfdI3MEaJHbUCbShTeNUUNQDUCrE0o2ncYQ9jmw3SW+Pu6Kr0dc8&#10;/XlTbSZr2IA+dI4E5LMMGFLjVEetgMPX7mkJLERJShpHKOCCATb1/V0lS+VG+sRhH1uWSiiUUoCO&#10;sS85D41GK8PM9Uhpd3Leypiib7nyckzl1vDnLCu4lR2lC1r2uNXY/O7PVkDE4dKdtgs/0vjzvtMf&#10;Rh++cyEeH6a3NbCIU/yH4aqf1KFOTkd3JhWYSTmfrxIq4KVI8wrMlwWwo4DXRQa8rvjtB/UfAAAA&#10;//8DAFBLAQItABQABgAIAAAAIQC2gziS/gAAAOEBAAATAAAAAAAAAAAAAAAAAAAAAABbQ29udGVu&#10;dF9UeXBlc10ueG1sUEsBAi0AFAAGAAgAAAAhADj9If/WAAAAlAEAAAsAAAAAAAAAAAAAAAAALwEA&#10;AF9yZWxzLy5yZWxzUEsBAi0AFAAGAAgAAAAhAH213JExAgAAfQQAAA4AAAAAAAAAAAAAAAAALgIA&#10;AGRycy9lMm9Eb2MueG1sUEsBAi0AFAAGAAgAAAAhAJ+c4erdAAAACQEAAA8AAAAAAAAAAAAAAAAA&#10;iwQAAGRycy9kb3ducmV2LnhtbFBLBQYAAAAABAAEAPMAAACVBQAAAAA=&#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40832" behindDoc="0" locked="0" layoutInCell="1" allowOverlap="1" wp14:anchorId="42066C73" wp14:editId="6FE09414">
                <wp:simplePos x="0" y="0"/>
                <wp:positionH relativeFrom="column">
                  <wp:posOffset>3440430</wp:posOffset>
                </wp:positionH>
                <wp:positionV relativeFrom="paragraph">
                  <wp:posOffset>246380</wp:posOffset>
                </wp:positionV>
                <wp:extent cx="241935" cy="213995"/>
                <wp:effectExtent l="33020" t="24130" r="635" b="0"/>
                <wp:wrapNone/>
                <wp:docPr id="1073742106"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7934">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1FB94809" id="Right Arrow 1073742035" o:spid="_x0000_s1026" type="#_x0000_t13" style="position:absolute;margin-left:270.9pt;margin-top:19.4pt;width:19.05pt;height:16.85pt;rotation:3088858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jyMgIAAH0EAAAOAAAAZHJzL2Uyb0RvYy54bWysVNuO0zAQfUfiHyy/07RpStuo6WrVpQhp&#10;uUgLH+DaTmLwDdttWr5+x07ohgXxgMiD5fHl+Mw5M9ncnJVEJ+68MLrCs8kUI66pYUI3Ff7yef9q&#10;hZEPRDMijeYVvnCPb7YvX2w6W/LctEYy7hCAaF92tsJtCLbMMk9broifGMs1bNbGKRIgdE3GHOkA&#10;Xcksn05fZ51xzDpDufewetdv4m3Cr2tOw8e69jwgWWHgFtLo0niIY7bdkLJxxLaCDjTIP7BQRGh4&#10;9Ap1RwJBRyd+g1KCOuNNHSbUqMzUtaA85QDZzKbPsnloieUpFxDH26tM/v/B0g+nB/vJRere3hv6&#10;zSNtdi3RDb91znQtJwyem0Whss768nohBh6uokP33jCwlhyDSRqca6eQM6B1vsqX63mRViFXdE7C&#10;X67C83NAFBbzYraeLzCisJXP5uv1Ir1HyggVuVnnw1tuFIqTCjvRtCHxS9DkdO9DUp8hTVTkwr7O&#10;MKqVBDNPRKLFFL7B7NGZ/PmZPk9SDojZ08tJISMF2wspU+Caw046BPAV3qdvIO3Hx6RGHeiXL+H9&#10;v2MUxTLfFX/CUCJAk0ihKryKiQyZRG/eaJZKOBAh+zlwlnowK/oTW8GXB8Mu4FVyBfoAOhZkbI37&#10;gVEH1V9h//1IHMdIvtPgd7FY5rFdxoEbB4dxQDQFqArT4DDqg13om+xok1exglL29haqZC/Cz3Lq&#10;eQ10ocZh9ksTjeN06umvsX0EAAD//wMAUEsDBBQABgAIAAAAIQC28l4T4QAAAAkBAAAPAAAAZHJz&#10;L2Rvd25yZXYueG1sTI8xT8MwFIR3JP6D9ZDYqEOaxFXISxUolSgbbYeyufEjiYjtELtt+PeYCcbT&#10;ne6+K5aT7tmZRtdZg3A/i4CRqa3qTIOw363vFsCcl0bJ3hpC+CYHy/L6qpC5shfzRuetb1goMS6X&#10;CK33Q865q1vS0s3sQCZ4H3bU0gc5NlyN8hLKdc/jKMq4lp0JC60c6Kml+nN70ggvq6/56vWwiOP3&#10;6rFaP8v0YMUG8fZmqh6AeZr8Xxh+8QM6lIHpaE9GOdYjpEkSvniEeZYBC4FUCAHsiCASAbws+P8H&#10;5Q8AAAD//wMAUEsBAi0AFAAGAAgAAAAhALaDOJL+AAAA4QEAABMAAAAAAAAAAAAAAAAAAAAAAFtD&#10;b250ZW50X1R5cGVzXS54bWxQSwECLQAUAAYACAAAACEAOP0h/9YAAACUAQAACwAAAAAAAAAAAAAA&#10;AAAvAQAAX3JlbHMvLnJlbHNQSwECLQAUAAYACAAAACEALg2I8jICAAB9BAAADgAAAAAAAAAAAAAA&#10;AAAuAgAAZHJzL2Uyb0RvYy54bWxQSwECLQAUAAYACAAAACEAtvJeE+EAAAAJAQAADwAAAAAAAAAA&#10;AAAAAACMBAAAZHJzL2Rvd25yZXYueG1sUEsFBgAAAAAEAAQA8wAAAJoFAAAAAA==&#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372544" behindDoc="0" locked="0" layoutInCell="1" allowOverlap="1" wp14:anchorId="14CEADE2" wp14:editId="159DB742">
                <wp:simplePos x="0" y="0"/>
                <wp:positionH relativeFrom="column">
                  <wp:posOffset>2226310</wp:posOffset>
                </wp:positionH>
                <wp:positionV relativeFrom="paragraph">
                  <wp:posOffset>198120</wp:posOffset>
                </wp:positionV>
                <wp:extent cx="241935" cy="213995"/>
                <wp:effectExtent l="13970" t="5080" r="38735" b="38735"/>
                <wp:wrapNone/>
                <wp:docPr id="1073742029"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CF4C00F" id="Right Arrow 1073742036" o:spid="_x0000_s1026" type="#_x0000_t13" style="position:absolute;margin-left:175.3pt;margin-top:15.6pt;width:19.05pt;height:16.85pt;rotation:90;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a+MQIAAH0EAAAOAAAAZHJzL2Uyb0RvYy54bWysVMtu2zAQvBfoPxC817IUuY4Fy0Hg1EWB&#10;9AGk/QCapCS2fJWkLbtfnyWlOkraU1EdCC4fw9mZXa1vTkqiI3deGF3jfDbHiGtqmNBtjb993b25&#10;xsgHohmRRvMan7nHN5vXr9a9rXhhOiMZdwhAtK96W+MuBFtlmacdV8TPjOUaNhvjFAkQujZjjvSA&#10;rmRWzOdvs944Zp2h3HtYvRs28SbhNw2n4XPTeB6QrDFwC2l0adzHMdusSdU6YjtBRxrkH1goIjQ8&#10;eoG6I4GggxN/QClBnfGmCTNqVGaaRlCecoBs8vmLbB46YnnKBcTx9iKT/3+w9NPxwX5xkbq394b+&#10;8EibbUd0y2+dM33HCYPn8ihU1ltfXS7EwMNVtO8/GgbWkkMwSYNT4xRyBrRelPP4pVXIFZ2S8OeL&#10;8PwUEIXFosxXVwuMKGwV+dVqtUjvkSpCRW7W+fCeG4XipMZOtF1I/BI0Od77kNRnSBMVubDvOUaN&#10;kmDmkUi0SDQGsydnipdnhjxJNSJmTy8nhYwUbCekTIFr91vpEMDXeJe+kbSfHpMa9aBfsRxleLbp&#10;pxhluSy25d8wlAjQJFKoGl8PgqZMojfvNEvzQIQc5sBZ6tGs6E9sBV/tDTuDV8kV6APoWJCxM+4X&#10;Rj1Uf439zwNxHCP5QYPf5WJZxHaZBm4a7KcB0RSgakyDw2gItmFosoNNXsUKSqLZW6iSnQi/y2ng&#10;NdKFGofZsyaaxunU019j8wgAAP//AwBQSwMEFAAGAAgAAAAhADqViYniAAAACQEAAA8AAABkcnMv&#10;ZG93bnJldi54bWxMj0FPwkAUhO8m/ofNM/EmW0ooWPtKCGoCF6IoB29Ld2mr3bdNdwuVX+/zpMfJ&#10;TGa+yRaDbcTJdL52hDAeRSAMFU7XVCK8vz3fzUH4oEirxpFB+DYeFvn1VaZS7c70ak67UAouIZ8q&#10;hCqENpXSF5Wxyo9ca4i9o+usCiy7UupOnbncNjKOokRaVRMvVKo1q8oUX7veIuw36/5pP6w37fLj&#10;M9muLpfjy+wR8fZmWD6ACGYIf2H4xWd0yJnp4HrSXjQIk2nM6AEhvudPHJjMkymIA0IyG4PMM/n/&#10;Qf4DAAD//wMAUEsBAi0AFAAGAAgAAAAhALaDOJL+AAAA4QEAABMAAAAAAAAAAAAAAAAAAAAAAFtD&#10;b250ZW50X1R5cGVzXS54bWxQSwECLQAUAAYACAAAACEAOP0h/9YAAACUAQAACwAAAAAAAAAAAAAA&#10;AAAvAQAAX3JlbHMvLnJlbHNQSwECLQAUAAYACAAAACEATAhmvjECAAB9BAAADgAAAAAAAAAAAAAA&#10;AAAuAgAAZHJzL2Uyb0RvYy54bWxQSwECLQAUAAYACAAAACEAOpWJieIAAAAJAQAADwAAAAAAAAAA&#10;AAAAAACLBAAAZHJzL2Rvd25yZXYueG1sUEsFBgAAAAAEAAQA8wAAAJoFAAAAAA==&#10;" adj="12047" strokecolor="#4472c4" strokeweight="1pt">
                <v:textbox style="mso-fit-shape-to-text:t" inset="3.6pt,,3.6pt"/>
              </v:shape>
            </w:pict>
          </mc:Fallback>
        </mc:AlternateContent>
      </w:r>
    </w:p>
    <w:p w14:paraId="00141423"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461632" behindDoc="0" locked="0" layoutInCell="1" allowOverlap="1" wp14:anchorId="6666E0D8" wp14:editId="5E8C1958">
                <wp:simplePos x="0" y="0"/>
                <wp:positionH relativeFrom="column">
                  <wp:posOffset>3209290</wp:posOffset>
                </wp:positionH>
                <wp:positionV relativeFrom="paragraph">
                  <wp:posOffset>184150</wp:posOffset>
                </wp:positionV>
                <wp:extent cx="1683385" cy="583565"/>
                <wp:effectExtent l="0" t="0" r="12065" b="26035"/>
                <wp:wrapNone/>
                <wp:docPr id="1073742031"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583565"/>
                        </a:xfrm>
                        <a:prstGeom prst="roundRect">
                          <a:avLst>
                            <a:gd name="adj" fmla="val 16667"/>
                          </a:avLst>
                        </a:prstGeom>
                        <a:solidFill>
                          <a:srgbClr val="FFFFFF"/>
                        </a:solidFill>
                        <a:ln w="25400">
                          <a:solidFill>
                            <a:srgbClr val="F6BB00"/>
                          </a:solidFill>
                          <a:prstDash val="sysDash"/>
                          <a:miter lim="800000"/>
                          <a:headEnd/>
                          <a:tailEnd/>
                        </a:ln>
                      </wps:spPr>
                      <wps:txbx>
                        <w:txbxContent>
                          <w:p w14:paraId="35639596" w14:textId="77777777" w:rsidR="000628E4" w:rsidRDefault="000628E4" w:rsidP="00551D4E">
                            <w:pPr>
                              <w:spacing w:after="0"/>
                            </w:pPr>
                            <w:r>
                              <w:t>Category 3</w:t>
                            </w:r>
                          </w:p>
                          <w:p w14:paraId="486E6B4A" w14:textId="77777777" w:rsidR="000628E4" w:rsidRDefault="000628E4" w:rsidP="00551D4E">
                            <w:pPr>
                              <w:spacing w:after="0"/>
                            </w:pPr>
                            <w:r>
                              <w:t>“</w:t>
                            </w:r>
                            <w:r w:rsidRPr="002B4936">
                              <w:rPr>
                                <w:b/>
                              </w:rPr>
                              <w:t>Substantial Risk</w:t>
                            </w:r>
                            <w:r>
                              <w:t>”</w:t>
                            </w:r>
                          </w:p>
                          <w:p w14:paraId="4F16E0E1" w14:textId="112282A1" w:rsidR="000628E4" w:rsidRDefault="00C612D1" w:rsidP="00551D4E">
                            <w:pPr>
                              <w:spacing w:after="0"/>
                            </w:pPr>
                            <w:r>
                              <w:rPr>
                                <w:b/>
                                <w:color w:val="943634" w:themeColor="accent2" w:themeShade="BF"/>
                              </w:rPr>
                              <w:t>NOT ELIGIBLE</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666E0D8" id="Rounded Rectangle 1073742040" o:spid="_x0000_s1049" style="position:absolute;left:0;text-align:left;margin-left:252.7pt;margin-top:14.5pt;width:132.55pt;height:45.9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mPwIAAGgEAAAOAAAAZHJzL2Uyb0RvYy54bWysVNtu2zAMfR+wfxD0vthpFi8w6hRtsgwD&#13;&#10;ugvW7QMYSY616TZJiZN9/SjZSdvtbZgfBFIiD8lD0tc3R63IQfggrWnodFJSIgyzXJpdQ7993bxa&#13;&#10;UBIiGA7KGtHQkwj0ZvnyxXXvanFlO6u48ARBTKh719AuRlcXRWCd0BAm1gmDj631GiKqfldwDz2i&#13;&#10;a1VclWVV9NZz5y0TIeDteniky4zftoLFT20bRCSqoZhbzKfP5zadxfIa6p0H10k2pgH/kIUGaTDo&#13;&#10;BWoNEcjey7+gtGTeBtvGCbO6sG0rmcg1YDXT8o9qHjpwIteC5AR3oSn8P1j28fDgPvuUenD3lv0I&#13;&#10;xNhVB2Ynbr23fSeAY7hpIqroXagvDkkJ6Eq2/QfLsbWwjzZzcGy9ToBYHTlmqk8XqsUxEoaX02ox&#13;&#10;my3mlDB8my9m82qeQ0B99nY+xHfCapKEhnq7N/wL9jOHgMN9iJlvTgzoFJ1/p6TVCrt3AEWmVVW9&#13;&#10;GRFH4wLqM2Yu1yrJN1KprPjddqU8QdeGbvI3OoenZsqQvqFX89dlmdN49hieYVR3d2iUWENmn2Kk&#13;&#10;HNYQuiFWOIWkJEOotYy4DErqhi7K9A3XqQdvDc8mEaQaZMRVZmxK6kMa+VDH4/ZIJMckZ8k5XW0t&#13;&#10;P2GbvB2GH5cVhc76X5T0OPgNDT/34AUl6r3BVqctOQv+LGzPAhiGrg1l0VMyKKs47NPeebnrEHua&#13;&#10;uTH2FgeilTFx8JjHqOA4Z2rG1Uv78lTPVo8/iOVvAAAA//8DAFBLAwQUAAYACAAAACEAjHFsSeYA&#13;&#10;AAAPAQAADwAAAGRycy9kb3ducmV2LnhtbEyPzU7DMBCE70i8g7VI3KjdiLRNGqdCVPxIhUNTHsCN&#13;&#10;lyQQ21HspglP3+UEl5VW+83sTLYZTcsG7H3jrIT5TABDWzrd2ErCx+HpbgXMB2W1ap1FCRN62OTX&#13;&#10;V5lKtTvbPQ5FqBiZWJ8qCXUIXcq5L2s0ys9ch5Zun643KtDaV1z36kzmpuWREAtuVGPpQ606fKyx&#13;&#10;/C5ORsIw/rzh/D0pvqaXabvb7V/bxbOT8vZm3K5pPKyBBRzDnwJ+O1B+yCnY0Z2s9qyVEIv4nlAJ&#13;&#10;UULFCFguRQzsSGQkEuB5xv/3yC8AAAD//wMAUEsBAi0AFAAGAAgAAAAhALaDOJL+AAAA4QEAABMA&#13;&#10;AAAAAAAAAAAAAAAAAAAAAFtDb250ZW50X1R5cGVzXS54bWxQSwECLQAUAAYACAAAACEAOP0h/9YA&#13;&#10;AACUAQAACwAAAAAAAAAAAAAAAAAvAQAAX3JlbHMvLnJlbHNQSwECLQAUAAYACAAAACEArv/kZj8C&#13;&#10;AABoBAAADgAAAAAAAAAAAAAAAAAuAgAAZHJzL2Uyb0RvYy54bWxQSwECLQAUAAYACAAAACEAjHFs&#13;&#10;SeYAAAAPAQAADwAAAAAAAAAAAAAAAACZBAAAZHJzL2Rvd25yZXYueG1sUEsFBgAAAAAEAAQA8wAA&#13;&#10;AKwFAAAAAA==&#13;&#10;" strokecolor="#f6bb00" strokeweight="2pt">
                <v:stroke dashstyle="3 1" joinstyle="miter"/>
                <v:textbox inset="0,0,0,0">
                  <w:txbxContent>
                    <w:p w14:paraId="35639596" w14:textId="77777777" w:rsidR="000628E4" w:rsidRDefault="000628E4" w:rsidP="00551D4E">
                      <w:pPr>
                        <w:spacing w:after="0"/>
                      </w:pPr>
                      <w:r>
                        <w:t>Category 3</w:t>
                      </w:r>
                    </w:p>
                    <w:p w14:paraId="486E6B4A" w14:textId="77777777" w:rsidR="000628E4" w:rsidRDefault="000628E4" w:rsidP="00551D4E">
                      <w:pPr>
                        <w:spacing w:after="0"/>
                      </w:pPr>
                      <w:r>
                        <w:t>“</w:t>
                      </w:r>
                      <w:r w:rsidRPr="002B4936">
                        <w:rPr>
                          <w:b/>
                        </w:rPr>
                        <w:t>Substantial Risk</w:t>
                      </w:r>
                      <w:r>
                        <w:t>”</w:t>
                      </w:r>
                    </w:p>
                    <w:p w14:paraId="4F16E0E1" w14:textId="112282A1" w:rsidR="000628E4" w:rsidRDefault="00C612D1" w:rsidP="00551D4E">
                      <w:pPr>
                        <w:spacing w:after="0"/>
                      </w:pPr>
                      <w:r>
                        <w:rPr>
                          <w:b/>
                          <w:color w:val="943634" w:themeColor="accent2" w:themeShade="BF"/>
                        </w:rPr>
                        <w:t>NOT ELIGIBLE</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390976" behindDoc="0" locked="0" layoutInCell="1" allowOverlap="1" wp14:anchorId="3042E397" wp14:editId="3FB531EA">
                <wp:simplePos x="0" y="0"/>
                <wp:positionH relativeFrom="column">
                  <wp:posOffset>1665605</wp:posOffset>
                </wp:positionH>
                <wp:positionV relativeFrom="paragraph">
                  <wp:posOffset>184150</wp:posOffset>
                </wp:positionV>
                <wp:extent cx="1362710" cy="580390"/>
                <wp:effectExtent l="0" t="0" r="27940" b="10160"/>
                <wp:wrapNone/>
                <wp:docPr id="1073742032"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580390"/>
                        </a:xfrm>
                        <a:prstGeom prst="roundRect">
                          <a:avLst>
                            <a:gd name="adj" fmla="val 16667"/>
                          </a:avLst>
                        </a:prstGeom>
                        <a:solidFill>
                          <a:srgbClr val="FFFFFF"/>
                        </a:solidFill>
                        <a:ln w="25400">
                          <a:solidFill>
                            <a:schemeClr val="tx2">
                              <a:lumMod val="40000"/>
                              <a:lumOff val="60000"/>
                            </a:schemeClr>
                          </a:solidFill>
                          <a:prstDash val="sysDash"/>
                          <a:miter lim="800000"/>
                          <a:headEnd/>
                          <a:tailEnd/>
                        </a:ln>
                      </wps:spPr>
                      <wps:txbx>
                        <w:txbxContent>
                          <w:p w14:paraId="031CF318" w14:textId="77777777" w:rsidR="000628E4" w:rsidRDefault="000628E4" w:rsidP="00551D4E">
                            <w:pPr>
                              <w:spacing w:after="0"/>
                            </w:pPr>
                            <w:r>
                              <w:t>Category 2</w:t>
                            </w:r>
                          </w:p>
                          <w:p w14:paraId="08A690A7" w14:textId="77777777" w:rsidR="000628E4" w:rsidRDefault="000628E4" w:rsidP="00551D4E">
                            <w:pPr>
                              <w:spacing w:after="0"/>
                            </w:pPr>
                            <w:r>
                              <w:t>“</w:t>
                            </w:r>
                            <w:r>
                              <w:rPr>
                                <w:b/>
                              </w:rPr>
                              <w:t>Moderate R</w:t>
                            </w:r>
                            <w:r w:rsidRPr="002B4936">
                              <w:rPr>
                                <w:b/>
                              </w:rPr>
                              <w:t>isk</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042E397" id="_x0000_s1050" style="position:absolute;left:0;text-align:left;margin-left:131.15pt;margin-top:14.5pt;width:107.3pt;height: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lEpVgIAAKIEAAAOAAAAZHJzL2Uyb0RvYy54bWysVM1u2zAMvg/YOwi6r7bTNu2MOEWRrsOA&#13;&#10;7gfr9gCKJMfaJFGTlNjp04+S7azbbsN8EEhK/Eh+JL26GYwmB+mDAtvQ6qykRFoOQtldQ79+uX91&#13;&#10;TUmIzAqmwcqGHmWgN+uXL1a9q+UCOtBCeoIgNtS9a2gXo6uLIvBOGhbOwEmLly14wyKqflcIz3pE&#13;&#10;N7pYlOWy6MEL54HLENB6N17SdcZvW8njx7YNMhLdUMwt5tPnc5vOYr1i9c4z1yk+pcH+IQvDlMWg&#13;&#10;J6g7FhnZe/UXlFHcQ4A2nnEwBbSt4jLXgNVU5R/VPHbMyVwLkhPciabw/2D5h8Oj++RT6sE9AP8e&#13;&#10;iIVNx+xO3noPfSeZwHBVIqroXahPDkkJ6Eq2/XsQ2Fq2j5A5GFpvEiBWR4ZM9fFEtRwi4WiszpeL&#13;&#10;qwo7wvHu8ro8f517UbB69nY+xLcSDElCQz3srfiM/cwh2OEhxMy3IJaZFF18o6Q1Grt3YJpUy+Xy&#13;&#10;KifN6ukxYs+YuVzQStwrrbPid9uN9gRdG3qfv8k5PH+mLekburi8KMucxm+XeWblCSUOi/xG7w3y&#13;&#10;MyKjH3rmmUMzTuZoXs5mTPGEgnyj9jx6yv6OhW50CseQlBHNqIhrpJVp6HUCm4Kk7r2xIgeMTOlR&#13;&#10;Rlxtp3amDqZlCXUctgNRAsu7SJjJtAVxxAZ7GNcG1xyFDvwTJT2uTEPDjz3zkhL9zuKQpP2aBT8L&#13;&#10;21lglqNrQ3n0lIzKJo6buHde7TrErjJjFm5xlFoV55kb85gyxkXI1ExLmzbtuZ5f/fq1rH8CAAD/&#13;&#10;/wMAUEsDBBQABgAIAAAAIQDalJLX4AAAAA8BAAAPAAAAZHJzL2Rvd25yZXYueG1sTI9BT8MwDIXv&#13;&#10;SPyHyEjcWEqYOtY1nSoQ3BCiIHF1m9BWNE7VZG3595gTu1i2/Pn5vfy4ukHMdgq9Jw23mwSEpcab&#13;&#10;nloNH+9PN/cgQkQyOHiyGn5sgGNxeZFjZvxCb3auYitYhEKGGroYx0zK0HTWYdj40RLvvvzkMPI4&#13;&#10;tdJMuLC4G6RKklQ67Ik/dDjah84239XJaUCsTC3LpVTh+WXnzfz66Uup9fXV+njgUh5ARLvG/wv4&#13;&#10;y8D+oWBjtT+RCWLQoFJ1xyg3ew7GwHaX7kHUTKpkC7LI5XmO4hcAAP//AwBQSwECLQAUAAYACAAA&#13;&#10;ACEAtoM4kv4AAADhAQAAEwAAAAAAAAAAAAAAAAAAAAAAW0NvbnRlbnRfVHlwZXNdLnhtbFBLAQIt&#13;&#10;ABQABgAIAAAAIQA4/SH/1gAAAJQBAAALAAAAAAAAAAAAAAAAAC8BAABfcmVscy8ucmVsc1BLAQIt&#13;&#10;ABQABgAIAAAAIQDrPlEpVgIAAKIEAAAOAAAAAAAAAAAAAAAAAC4CAABkcnMvZTJvRG9jLnhtbFBL&#13;&#10;AQItABQABgAIAAAAIQDalJLX4AAAAA8BAAAPAAAAAAAAAAAAAAAAALAEAABkcnMvZG93bnJldi54&#13;&#10;bWxQSwUGAAAAAAQABADzAAAAvQUAAAAA&#13;&#10;" strokecolor="#8db3e2 [1311]" strokeweight="2pt">
                <v:stroke dashstyle="3 1" joinstyle="miter"/>
                <v:textbox inset="0,0,0,0">
                  <w:txbxContent>
                    <w:p w14:paraId="031CF318" w14:textId="77777777" w:rsidR="000628E4" w:rsidRDefault="000628E4" w:rsidP="00551D4E">
                      <w:pPr>
                        <w:spacing w:after="0"/>
                      </w:pPr>
                      <w:r>
                        <w:t>Category 2</w:t>
                      </w:r>
                    </w:p>
                    <w:p w14:paraId="08A690A7" w14:textId="77777777" w:rsidR="000628E4" w:rsidRDefault="000628E4" w:rsidP="00551D4E">
                      <w:pPr>
                        <w:spacing w:after="0"/>
                      </w:pPr>
                      <w:r>
                        <w:t>“</w:t>
                      </w:r>
                      <w:r>
                        <w:rPr>
                          <w:b/>
                        </w:rPr>
                        <w:t>Moderate R</w:t>
                      </w:r>
                      <w:r w:rsidRPr="002B4936">
                        <w:rPr>
                          <w:b/>
                        </w:rPr>
                        <w:t>isk</w:t>
                      </w:r>
                      <w:r>
                        <w:t>”</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384832" behindDoc="0" locked="0" layoutInCell="1" allowOverlap="1" wp14:anchorId="5B622C71" wp14:editId="2548BBE5">
                <wp:simplePos x="0" y="0"/>
                <wp:positionH relativeFrom="column">
                  <wp:posOffset>114935</wp:posOffset>
                </wp:positionH>
                <wp:positionV relativeFrom="paragraph">
                  <wp:posOffset>184150</wp:posOffset>
                </wp:positionV>
                <wp:extent cx="1379855" cy="583565"/>
                <wp:effectExtent l="0" t="0" r="10795" b="26035"/>
                <wp:wrapNone/>
                <wp:docPr id="1073742040" name="Rounded Rectangle 107374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83565"/>
                        </a:xfrm>
                        <a:prstGeom prst="roundRect">
                          <a:avLst>
                            <a:gd name="adj" fmla="val 16667"/>
                          </a:avLst>
                        </a:prstGeom>
                        <a:solidFill>
                          <a:srgbClr val="FFFFFF"/>
                        </a:solidFill>
                        <a:ln w="25400">
                          <a:solidFill>
                            <a:srgbClr val="92D050"/>
                          </a:solidFill>
                          <a:prstDash val="sysDash"/>
                          <a:miter lim="800000"/>
                          <a:headEnd/>
                          <a:tailEnd/>
                        </a:ln>
                      </wps:spPr>
                      <wps:txbx>
                        <w:txbxContent>
                          <w:p w14:paraId="423E0FD8" w14:textId="77777777" w:rsidR="000628E4" w:rsidRDefault="000628E4" w:rsidP="00551D4E">
                            <w:pPr>
                              <w:spacing w:after="0"/>
                            </w:pPr>
                            <w:r>
                              <w:t>Category 1</w:t>
                            </w:r>
                          </w:p>
                          <w:p w14:paraId="61F2A11E" w14:textId="77777777" w:rsidR="000628E4" w:rsidRDefault="000628E4" w:rsidP="00551D4E">
                            <w:pPr>
                              <w:spacing w:after="0"/>
                            </w:pPr>
                            <w:r>
                              <w:t>“</w:t>
                            </w:r>
                            <w:r w:rsidRPr="002B4936">
                              <w:rPr>
                                <w:b/>
                              </w:rPr>
                              <w:t>Low Risk</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B622C71" id="Rounded Rectangle 1073742039" o:spid="_x0000_s1051" style="position:absolute;left:0;text-align:left;margin-left:9.05pt;margin-top:14.5pt;width:108.65pt;height:45.9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0hvOwIAAGgEAAAOAAAAZHJzL2Uyb0RvYy54bWysVNuO0zAQfUfiHyy/06Rd0u1GTVerlkVI&#13;&#10;y0UsfIBrO43BNzxu0/L1jJ22tPCGyIM1Y8+cOXPL/H5vNNnJAMrZho5HJSXScieU3TT065fHVzNK&#13;&#10;IDIrmHZWNvQggd4vXr6Y976WE9c5LWQgCGKh7n1Duxh9XRTAO2kYjJyXFh9bFwyLqIZNIQLrEd3o&#13;&#10;YlKW06J3QfjguATA29XwSBcZv20ljx/bFmQkuqHILeYz5HOdzmIxZ/UmMN8pfqTB/oGFYcpi0DPU&#13;&#10;ikVGtkH9BWUUDw5cG0fcmcK1reIy54DZjMs/snnumJc5FywO+HOZ4P/B8g+7Z/8pJOrgnxz/DsS6&#13;&#10;ZcfsRj6E4PpOMoHhxqlQRe+hPjskBdCVrPv3TmBr2Ta6XIN9G0wCxOzIPpf6cC613EfC8XJ8c3s3&#13;&#10;qypKOL5Vs5tqWuUQrD55+wDxrXSGJKGhwW2t+Iz9zCHY7glirrcglpkUXXyjpDUau7djmoyn0+nt&#13;&#10;EfFoXLD6hJnTdVqJR6V1VsJmvdSBoGtDH/N3dIZLM21J39BJ9bosM42rR7jEuJusyiqPF4a9Mksc&#13;&#10;Vgy6IRYcICkpGKuNirgMWpmGzsr0DdepB2+syCaRKT3IiKvtsSmpD2nkoY779Z4okUgm53S1duKA&#13;&#10;bQpuGH5cVhQ6F35S0uPgNxR+bFmQlOh3FludtuQkhJOwPgnMcnRtKI+BkkFZxmGftj6oTYfY41wb&#13;&#10;6x5wIFoVT5Mz8DgyxnFG6WpfLvVs9fsHsfgFAAD//wMAUEsDBBQABgAIAAAAIQBRHIxB4gAAAA4B&#13;&#10;AAAPAAAAZHJzL2Rvd25yZXYueG1sTI9BT8MwDIXvSPyHyEjcWNJujK1rOk2gifMGEnDLGtOWNU5p&#13;&#10;sq78+5kTXCw9ffbze/l6dK0YsA+NJw3JRIFAKr1tqNLw+rK9W4AI0ZA1rSfU8IMB1sX1VW4y68+0&#13;&#10;w2EfK8EmFDKjoY6xy6QMZY3OhInvkJh9+t6ZyLKvpO3Nmc1dK1Ol5tKZhvhDbTp8rLE87k9Ow3PS&#13;&#10;HTfyTX00X8P83ZTfycNsutX69mZ8WvHYrEBEHOPfBfx24PxQcLCDP5ENomW9SHhTQ7rkXszT6f0M&#13;&#10;xIFBqpYgi1z+r1FcAAAA//8DAFBLAQItABQABgAIAAAAIQC2gziS/gAAAOEBAAATAAAAAAAAAAAA&#13;&#10;AAAAAAAAAABbQ29udGVudF9UeXBlc10ueG1sUEsBAi0AFAAGAAgAAAAhADj9If/WAAAAlAEAAAsA&#13;&#10;AAAAAAAAAAAAAAAALwEAAF9yZWxzLy5yZWxzUEsBAi0AFAAGAAgAAAAhAACnSG87AgAAaAQAAA4A&#13;&#10;AAAAAAAAAAAAAAAALgIAAGRycy9lMm9Eb2MueG1sUEsBAi0AFAAGAAgAAAAhAFEcjEHiAAAADgEA&#13;&#10;AA8AAAAAAAAAAAAAAAAAlQQAAGRycy9kb3ducmV2LnhtbFBLBQYAAAAABAAEAPMAAACkBQAAAAA=&#13;&#10;" strokecolor="#92d050" strokeweight="2pt">
                <v:stroke dashstyle="3 1" joinstyle="miter"/>
                <v:textbox inset="0,0,0,0">
                  <w:txbxContent>
                    <w:p w14:paraId="423E0FD8" w14:textId="77777777" w:rsidR="000628E4" w:rsidRDefault="000628E4" w:rsidP="00551D4E">
                      <w:pPr>
                        <w:spacing w:after="0"/>
                      </w:pPr>
                      <w:r>
                        <w:t>Category 1</w:t>
                      </w:r>
                    </w:p>
                    <w:p w14:paraId="61F2A11E" w14:textId="77777777" w:rsidR="000628E4" w:rsidRDefault="000628E4" w:rsidP="00551D4E">
                      <w:pPr>
                        <w:spacing w:after="0"/>
                      </w:pPr>
                      <w:r>
                        <w:t>“</w:t>
                      </w:r>
                      <w:r w:rsidRPr="002B4936">
                        <w:rPr>
                          <w:b/>
                        </w:rPr>
                        <w:t>Low Risk</w:t>
                      </w:r>
                      <w:r>
                        <w:t>”</w:t>
                      </w:r>
                    </w:p>
                  </w:txbxContent>
                </v:textbox>
              </v:roundrect>
            </w:pict>
          </mc:Fallback>
        </mc:AlternateContent>
      </w:r>
    </w:p>
    <w:p w14:paraId="1D5541CF"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ACA536D"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EEF710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467776" behindDoc="0" locked="0" layoutInCell="1" allowOverlap="1" wp14:anchorId="720FD02A" wp14:editId="32E2D250">
                <wp:simplePos x="0" y="0"/>
                <wp:positionH relativeFrom="column">
                  <wp:posOffset>4124325</wp:posOffset>
                </wp:positionH>
                <wp:positionV relativeFrom="paragraph">
                  <wp:posOffset>43815</wp:posOffset>
                </wp:positionV>
                <wp:extent cx="242570" cy="213995"/>
                <wp:effectExtent l="14287" t="4763" r="38418" b="38417"/>
                <wp:wrapNone/>
                <wp:docPr id="85"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902FEAC" id="Right Arrow 1073742035" o:spid="_x0000_s1026" type="#_x0000_t13" style="position:absolute;margin-left:324.75pt;margin-top:3.45pt;width:19.1pt;height:16.85pt;rotation:90;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YeMAIAAH0EAAAOAAAAZHJzL2Uyb0RvYy54bWysVNuO0zAQfUfiHyy/07QhpbtR09WqSxHS&#10;cpEWPsB1nMTgG2O3afl6xk7oZheeEHmwPL4cnzlnJuubk1bkKMBLayq6mM0pEYbbWpq2ol+/7F5d&#10;UeIDMzVT1oiKnoWnN5uXL9a9K0VuO6tqAQRBjC97V9EuBFdmmeed0MzPrBMGNxsLmgUMoc1qYD2i&#10;a5Xl8/mbrLdQO7BceI+rd8Mm3ST8phE8fGoaLwJRFUVuIY2Qxn0cs82alS0w10k+0mD/wEIzafDR&#10;C9QdC4wcQP4BpSUH620TZtzqzDaN5CLlgNks5s+yeeiYEykXFMe7i0z+/8Hyj8cH9xkide/uLf/u&#10;ibHbjplW3ALYvhOsxucWUaisd768XIiBx6tk33+wNVrLDsEmDU4NaAIWtV4W8/ilVcyVnJLw54vw&#10;4hQIx8W8yJcrtIfjVr54fX29TO+xMkJFbg58eCesJnFSUZBtFxK/BM2O9z4k9WtimI5c6m8LShqt&#10;0MwjU2SZaAxmT87kz88MebJyRMweX04KWSXrnVQqBdDutwoIwld0l76RtJ8eU4b0qF++GmV4sumn&#10;GEWxyrfF3zC0DNgkSuqKXg2CpkyiN29NneaBSTXMkbMyo1nRn9gKvtzb+oxeJVdQaOxYlLGz8JOS&#10;Hqu/ov7HgYGgRL036HexXOWxXaYBTIP9NGCGI1RFeQBKhmAbhiY7uORVrKAkmrvFKtnJ8LucBl4j&#10;XaxxnD1pommcTj3+NTa/AAAA//8DAFBLAwQUAAYACAAAACEAZI3OGt8AAAAIAQAADwAAAGRycy9k&#10;b3ducmV2LnhtbEyPwU7DMBBE70j8g7VIXBB1GtJQQpyqBSGVE2pA6tVNTBJhr6PYqc3fs5zgtBrN&#10;aPZNuYlGs7Oa3GBRwHKRAFPY2HbATsDH+8vtGpjzElupLSoB38rBprq8KGXR2oAHda59x6gEXSEF&#10;9N6PBeeu6ZWRbmFHheR92slIT3LqeDvJQOVG8zRJcm7kgPShl6N66lXzVc9GQL3Xd7vjaxpuQnjb&#10;xefjYZvNUYjrq7h9BOZV9H9h+MUndKiI6WRnbB3TAvLV8p6iAjI65OfrVQbsRDp9AF6V/P+A6gcA&#10;AP//AwBQSwECLQAUAAYACAAAACEAtoM4kv4AAADhAQAAEwAAAAAAAAAAAAAAAAAAAAAAW0NvbnRl&#10;bnRfVHlwZXNdLnhtbFBLAQItABQABgAIAAAAIQA4/SH/1gAAAJQBAAALAAAAAAAAAAAAAAAAAC8B&#10;AABfcmVscy8ucmVsc1BLAQItABQABgAIAAAAIQDd6oYeMAIAAH0EAAAOAAAAAAAAAAAAAAAAAC4C&#10;AABkcnMvZTJvRG9jLnhtbFBLAQItABQABgAIAAAAIQBkjc4a3wAAAAgBAAAPAAAAAAAAAAAAAAAA&#10;AIoEAABkcnMvZG93bnJldi54bWxQSwUGAAAAAAQABADzAAAAlgUAAAAA&#10;" adj="12072"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403264" behindDoc="0" locked="0" layoutInCell="1" allowOverlap="1" wp14:anchorId="3A0086D2" wp14:editId="76697158">
                <wp:simplePos x="0" y="0"/>
                <wp:positionH relativeFrom="column">
                  <wp:posOffset>721995</wp:posOffset>
                </wp:positionH>
                <wp:positionV relativeFrom="paragraph">
                  <wp:posOffset>43815</wp:posOffset>
                </wp:positionV>
                <wp:extent cx="241935" cy="213995"/>
                <wp:effectExtent l="13970" t="5080" r="38735" b="38735"/>
                <wp:wrapNone/>
                <wp:docPr id="82" name="Right Arrow 107374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3AF5796" id="Right Arrow 1073742043" o:spid="_x0000_s1026" type="#_x0000_t13" style="position:absolute;margin-left:56.85pt;margin-top:3.45pt;width:19.05pt;height:16.85pt;rotation:90;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a+MQIAAH0EAAAOAAAAZHJzL2Uyb0RvYy54bWysVMtu2zAQvBfoPxC817IUuY4Fy0Hg1EWB&#10;9AGk/QCapCS2fJWkLbtfnyWlOkraU1EdCC4fw9mZXa1vTkqiI3deGF3jfDbHiGtqmNBtjb993b25&#10;xsgHohmRRvMan7nHN5vXr9a9rXhhOiMZdwhAtK96W+MuBFtlmacdV8TPjOUaNhvjFAkQujZjjvSA&#10;rmRWzOdvs944Zp2h3HtYvRs28SbhNw2n4XPTeB6QrDFwC2l0adzHMdusSdU6YjtBRxrkH1goIjQ8&#10;eoG6I4GggxN/QClBnfGmCTNqVGaaRlCecoBs8vmLbB46YnnKBcTx9iKT/3+w9NPxwX5xkbq394b+&#10;8EibbUd0y2+dM33HCYPn8ihU1ltfXS7EwMNVtO8/GgbWkkMwSYNT4xRyBrRelPP4pVXIFZ2S8OeL&#10;8PwUEIXFosxXVwuMKGwV+dVqtUjvkSpCRW7W+fCeG4XipMZOtF1I/BI0Od77kNRnSBMVubDvOUaN&#10;kmDmkUi0SDQGsydnipdnhjxJNSJmTy8nhYwUbCekTIFr91vpEMDXeJe+kbSfHpMa9aBfsRxleLbp&#10;pxhluSy25d8wlAjQJFKoGl8PgqZMojfvNEvzQIQc5sBZ6tGs6E9sBV/tDTuDV8kV6APoWJCxM+4X&#10;Rj1Uf439zwNxHCP5QYPf5WJZxHaZBm4a7KcB0RSgakyDw2gItmFosoNNXsUKSqLZW6iSnQi/y2ng&#10;NdKFGofZsyaaxunU019j8wgAAP//AwBQSwMEFAAGAAgAAAAhANTg2QjgAAAACAEAAA8AAABkcnMv&#10;ZG93bnJldi54bWxMj0FPwkAQhe8m/ofNmHiTLQQK1G4JQU3gYhTl4G3pDm21O9t0t1D49Q4nPX55&#10;L2++SRe9rcURW185UjAcRCCQcmcqKhR8frw8zED4oMno2hEqOKOHRXZ7k+rEuBO943EbCsEj5BOt&#10;oAyhSaT0eYlW+4FrkDg7uNbqwNgW0rT6xOO2lqMoiqXVFfGFUje4KjH/2XZWwW6z7p53/XrTLL++&#10;49fV5XJ4mz4pdX/XLx9BBOzDXxmu+qwOGTvtXUfGi5p5OJlzVcF4CuKaj+cxiD3zaAYyS+X/B7Jf&#10;AAAA//8DAFBLAQItABQABgAIAAAAIQC2gziS/gAAAOEBAAATAAAAAAAAAAAAAAAAAAAAAABbQ29u&#10;dGVudF9UeXBlc10ueG1sUEsBAi0AFAAGAAgAAAAhADj9If/WAAAAlAEAAAsAAAAAAAAAAAAAAAAA&#10;LwEAAF9yZWxzLy5yZWxzUEsBAi0AFAAGAAgAAAAhAEwIZr4xAgAAfQQAAA4AAAAAAAAAAAAAAAAA&#10;LgIAAGRycy9lMm9Eb2MueG1sUEsBAi0AFAAGAAgAAAAhANTg2QjgAAAACAEAAA8AAAAAAAAAAAAA&#10;AAAAiwQAAGRycy9kb3ducmV2LnhtbFBLBQYAAAAABAAEAPMAAACYBQAAAAA=&#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409408" behindDoc="0" locked="0" layoutInCell="1" allowOverlap="1" wp14:anchorId="74E86C95" wp14:editId="462E45DD">
                <wp:simplePos x="0" y="0"/>
                <wp:positionH relativeFrom="column">
                  <wp:posOffset>2418715</wp:posOffset>
                </wp:positionH>
                <wp:positionV relativeFrom="paragraph">
                  <wp:posOffset>41275</wp:posOffset>
                </wp:positionV>
                <wp:extent cx="241935" cy="213995"/>
                <wp:effectExtent l="13970" t="5080" r="38735" b="38735"/>
                <wp:wrapNone/>
                <wp:docPr id="1073742041" name="Right Arrow 107374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99CCBEE" id="Right Arrow 1073742042" o:spid="_x0000_s1026" type="#_x0000_t13" style="position:absolute;margin-left:190.45pt;margin-top:3.25pt;width:19.05pt;height:16.85pt;rotation:90;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a+MQIAAH0EAAAOAAAAZHJzL2Uyb0RvYy54bWysVMtu2zAQvBfoPxC817IUuY4Fy0Hg1EWB&#10;9AGk/QCapCS2fJWkLbtfnyWlOkraU1EdCC4fw9mZXa1vTkqiI3deGF3jfDbHiGtqmNBtjb993b25&#10;xsgHohmRRvMan7nHN5vXr9a9rXhhOiMZdwhAtK96W+MuBFtlmacdV8TPjOUaNhvjFAkQujZjjvSA&#10;rmRWzOdvs944Zp2h3HtYvRs28SbhNw2n4XPTeB6QrDFwC2l0adzHMdusSdU6YjtBRxrkH1goIjQ8&#10;eoG6I4GggxN/QClBnfGmCTNqVGaaRlCecoBs8vmLbB46YnnKBcTx9iKT/3+w9NPxwX5xkbq394b+&#10;8EibbUd0y2+dM33HCYPn8ihU1ltfXS7EwMNVtO8/GgbWkkMwSYNT4xRyBrRelPP4pVXIFZ2S8OeL&#10;8PwUEIXFosxXVwuMKGwV+dVqtUjvkSpCRW7W+fCeG4XipMZOtF1I/BI0Od77kNRnSBMVubDvOUaN&#10;kmDmkUi0SDQGsydnipdnhjxJNSJmTy8nhYwUbCekTIFr91vpEMDXeJe+kbSfHpMa9aBfsRxleLbp&#10;pxhluSy25d8wlAjQJFKoGl8PgqZMojfvNEvzQIQc5sBZ6tGs6E9sBV/tDTuDV8kV6APoWJCxM+4X&#10;Rj1Uf439zwNxHCP5QYPf5WJZxHaZBm4a7KcB0RSgakyDw2gItmFosoNNXsUKSqLZW6iSnQi/y2ng&#10;NdKFGofZsyaaxunU019j8wgAAP//AwBQSwMEFAAGAAgAAAAhAJWOqLfhAAAACAEAAA8AAABkcnMv&#10;ZG93bnJldi54bWxMj0FPwkAQhe8m/ofNmHiTbWlTSe2WENQELgYRDtyWdmir3dmmu4XKr3c86W1e&#10;3sub72Xz0bTijL1rLCkIJwEIpMKWDVUKdh+vDzMQzmsqdWsJFXyjg3l+e5PptLQXesfz1leCS8il&#10;WkHtfZdK6YoajXYT2yGxd7K90Z5lX8my1xcuN62cBkEijW6IP9S6w2WNxdd2MAr269Xwsh9X625x&#10;+EzeltfrafP4rNT93bh4AuFx9H9h+MVndMiZ6WgHKp1oFUSzKOSogjgCwX4cJjzlyMc0Bpln8v+A&#10;/AcAAP//AwBQSwECLQAUAAYACAAAACEAtoM4kv4AAADhAQAAEwAAAAAAAAAAAAAAAAAAAAAAW0Nv&#10;bnRlbnRfVHlwZXNdLnhtbFBLAQItABQABgAIAAAAIQA4/SH/1gAAAJQBAAALAAAAAAAAAAAAAAAA&#10;AC8BAABfcmVscy8ucmVsc1BLAQItABQABgAIAAAAIQBMCGa+MQIAAH0EAAAOAAAAAAAAAAAAAAAA&#10;AC4CAABkcnMvZTJvRG9jLnhtbFBLAQItABQABgAIAAAAIQCVjqi34QAAAAgBAAAPAAAAAAAAAAAA&#10;AAAAAIsEAABkcnMvZG93bnJldi54bWxQSwUGAAAAAAQABADzAAAAmQUAAAAA&#10;" adj="12047" strokecolor="#4472c4" strokeweight="1pt">
                <v:textbox style="mso-fit-shape-to-text:t" inset="3.6pt,,3.6pt"/>
              </v:shape>
            </w:pict>
          </mc:Fallback>
        </mc:AlternateContent>
      </w:r>
    </w:p>
    <w:p w14:paraId="72D04A99" w14:textId="77777777" w:rsidR="0029099C" w:rsidRPr="0026257F" w:rsidRDefault="00461C4A"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427840" behindDoc="0" locked="0" layoutInCell="1" allowOverlap="1" wp14:anchorId="282D6641" wp14:editId="5851FF30">
                <wp:simplePos x="0" y="0"/>
                <wp:positionH relativeFrom="column">
                  <wp:posOffset>3663112</wp:posOffset>
                </wp:positionH>
                <wp:positionV relativeFrom="paragraph">
                  <wp:posOffset>28702</wp:posOffset>
                </wp:positionV>
                <wp:extent cx="1226185" cy="1587398"/>
                <wp:effectExtent l="0" t="0" r="12065" b="13335"/>
                <wp:wrapNone/>
                <wp:docPr id="86" name="Rounded Rectangle 107374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1587398"/>
                        </a:xfrm>
                        <a:prstGeom prst="roundRect">
                          <a:avLst>
                            <a:gd name="adj" fmla="val 16667"/>
                          </a:avLst>
                        </a:prstGeom>
                        <a:solidFill>
                          <a:srgbClr val="FFFFFF"/>
                        </a:solidFill>
                        <a:ln w="12700">
                          <a:solidFill>
                            <a:srgbClr val="4472C4"/>
                          </a:solidFill>
                          <a:miter lim="800000"/>
                          <a:headEnd/>
                          <a:tailEnd/>
                        </a:ln>
                      </wps:spPr>
                      <wps:txbx>
                        <w:txbxContent>
                          <w:p w14:paraId="7B52B090" w14:textId="2CA26285" w:rsidR="000628E4" w:rsidRDefault="00C612D1">
                            <w:r>
                              <w:t>NO ACTIVITY</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D6641" id="Rounded Rectangle 1073742046" o:spid="_x0000_s1052" style="position:absolute;left:0;text-align:left;margin-left:288.45pt;margin-top:2.25pt;width:96.55pt;height:1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st0MQIAAF4EAAAOAAAAZHJzL2Uyb0RvYy54bWysVNuOEzEMfUfiH6K807nQG6NOV6suRUjL&#13;&#10;RSx8QJpkOoHccNJOl6/HSS90gSfEPER2HB/bx/Ysbg5Gk72EoJxtaTUqKZGWO6HstqVfPq9fzCkJ&#13;&#10;kVnBtLOypY8y0Jvl82eLwTeydr3TQgJBEBuawbe0j9E3RRF4Lw0LI+elRWPnwLCIKmwLAWxAdKOL&#13;&#10;uiynxeBAeHBchoC3d0cjXWb8rpM8fui6ICPRLcXcYj4hn5t0FssFa7bAfK/4KQ32D1kYpiwGvUDd&#13;&#10;scjIDtQfUEZxcMF1ccSdKVzXKS5zDVhNVf5WzUPPvMy1IDnBX2gK/w+Wv98/+I+QUg/+3vFvgVi3&#13;&#10;6pndylsAN/SSCQxXJaKKwYfm4pCUgK5kM7xzAlvLdtFlDg4dmASI1ZFDpvrxQrU8RMLxsqrraTWf&#13;&#10;UMLRVk3ms5ev5jkGa87uHkJ8I50hSWgpuJ0Vn7ChOQbb34eYCRfEMpPCi6+UdEZj+/ZMk2o6nc5O&#13;&#10;iKfHBWvOmLlep5VYK62zAtvNSgNB15au83dyDtfPtCVDSn5WljmNJ8ZwjTEez+rV+G8YRkUcea1M&#13;&#10;S+dl+tIj1iSmX1uR5ciUPsqYs7Yn6hPbabBDEw+bA1GipfU0OaerjROP2AxwxxHHlUShd/CDkgHH&#13;&#10;u6Xh+46BpES/tdjQ8WRWp324VuBa2VwrzHKEaimPQMlRWcXjFu08qG2PsapMiHW3OAadiud5OeZ1&#13;&#10;qgCHGKUnW3Kt51e/fgvLnwAAAP//AwBQSwMEFAAGAAgAAAAhAAUbuT/kAAAADgEAAA8AAABkcnMv&#13;&#10;ZG93bnJldi54bWxMj0FPwzAMhe9I/IfISNxYyqArdE0nRAUXBtI2QBzTxrQVjVOadOv+PeYEF0v2&#13;&#10;s5/fl60m24k9Dr51pOByFoFAqpxpqVbwunu4uAHhgyajO0eo4IgeVvnpSaZT4w60wf021IJNyKda&#13;&#10;QRNCn0rpqwat9jPXI7H26QarA7dDLc2gD2xuOzmPooW0uiX+0Oge7xusvrajVdA+rSXp9fR9VbyV&#13;&#10;L8/jx3vhikelzs+mYsnlbgki4BT+LuCXgfNDzsFKN5LxolMQJ4tbXlVwHYNgPUkiBiwVzGOeyDyT&#13;&#10;/zHyHwAAAP//AwBQSwECLQAUAAYACAAAACEAtoM4kv4AAADhAQAAEwAAAAAAAAAAAAAAAAAAAAAA&#13;&#10;W0NvbnRlbnRfVHlwZXNdLnhtbFBLAQItABQABgAIAAAAIQA4/SH/1gAAAJQBAAALAAAAAAAAAAAA&#13;&#10;AAAAAC8BAABfcmVscy8ucmVsc1BLAQItABQABgAIAAAAIQBxqst0MQIAAF4EAAAOAAAAAAAAAAAA&#13;&#10;AAAAAC4CAABkcnMvZTJvRG9jLnhtbFBLAQItABQABgAIAAAAIQAFG7k/5AAAAA4BAAAPAAAAAAAA&#13;&#10;AAAAAAAAAIsEAABkcnMvZG93bnJldi54bWxQSwUGAAAAAAQABADzAAAAnAUAAAAA&#13;&#10;" strokecolor="#4472c4" strokeweight="1pt">
                <v:stroke joinstyle="miter"/>
                <v:textbox inset="3.6pt,,3.6pt">
                  <w:txbxContent>
                    <w:p w14:paraId="7B52B090" w14:textId="2CA26285" w:rsidR="000628E4" w:rsidRDefault="00C612D1">
                      <w:r>
                        <w:t>NO ACTIVITY</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415552" behindDoc="0" locked="0" layoutInCell="1" allowOverlap="1" wp14:anchorId="767F4702" wp14:editId="0B0AEB9D">
                <wp:simplePos x="0" y="0"/>
                <wp:positionH relativeFrom="column">
                  <wp:posOffset>1727200</wp:posOffset>
                </wp:positionH>
                <wp:positionV relativeFrom="paragraph">
                  <wp:posOffset>31115</wp:posOffset>
                </wp:positionV>
                <wp:extent cx="1637665" cy="1626235"/>
                <wp:effectExtent l="0" t="0" r="19685" b="12065"/>
                <wp:wrapNone/>
                <wp:docPr id="84" name="Rounded Rectangle 107374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626235"/>
                        </a:xfrm>
                        <a:prstGeom prst="roundRect">
                          <a:avLst>
                            <a:gd name="adj" fmla="val 16667"/>
                          </a:avLst>
                        </a:prstGeom>
                        <a:solidFill>
                          <a:srgbClr val="FFFFFF"/>
                        </a:solidFill>
                        <a:ln w="12700">
                          <a:solidFill>
                            <a:srgbClr val="4472C4"/>
                          </a:solidFill>
                          <a:miter lim="800000"/>
                          <a:headEnd/>
                          <a:tailEnd/>
                        </a:ln>
                      </wps:spPr>
                      <wps:txbx>
                        <w:txbxContent>
                          <w:p w14:paraId="493105F1" w14:textId="77777777" w:rsidR="000628E4" w:rsidRDefault="000628E4" w:rsidP="0029099C">
                            <w:r>
                              <w:t>PIU prepares</w:t>
                            </w:r>
                          </w:p>
                          <w:p w14:paraId="78BDBDD2" w14:textId="77777777" w:rsidR="000628E4" w:rsidRDefault="000628E4" w:rsidP="0029099C">
                            <w:r w:rsidRPr="00F0220B">
                              <w:rPr>
                                <w:b/>
                                <w:color w:val="943634" w:themeColor="accent2" w:themeShade="BF"/>
                              </w:rPr>
                              <w:t xml:space="preserve">Check List </w:t>
                            </w:r>
                            <w:r w:rsidRPr="00F25E3B">
                              <w:rPr>
                                <w:b/>
                                <w:color w:val="943634" w:themeColor="accent2" w:themeShade="BF"/>
                              </w:rPr>
                              <w:t>ESMP</w:t>
                            </w:r>
                            <w:r>
                              <w:rPr>
                                <w:b/>
                                <w:color w:val="943634" w:themeColor="accent2" w:themeShade="BF"/>
                              </w:rPr>
                              <w:t>/ESMP</w:t>
                            </w:r>
                          </w:p>
                          <w:p w14:paraId="2228283D" w14:textId="77777777" w:rsidR="000628E4" w:rsidRDefault="000628E4" w:rsidP="0029099C">
                            <w:r>
                              <w:t xml:space="preserve"> Env/Soc Expert and WB reviews and approves as per RS laws requirements and WB standards</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7F4702" id="Rounded Rectangle 1073742044" o:spid="_x0000_s1053" style="position:absolute;left:0;text-align:left;margin-left:136pt;margin-top:2.45pt;width:128.95pt;height:128.0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NTYMgIAAF4EAAAOAAAAZHJzL2Uyb0RvYy54bWysVNtu2zAMfR+wfxD0vvrS1CmMOEWRrsOA&#13;&#10;7oJ1+wBFkmNtuo1S4nRfP0pxsnTb0zA/CKQoHpKHpBc3e6PJTkJQzna0uigpkZY7oeymo18+37+6&#13;&#10;piREZgXTzsqOPslAb5YvXyxG38raDU4LCQRBbGhH39EhRt8WReCDNCxcOC8tGnsHhkVUYVMIYCOi&#13;&#10;G13UZdkUowPhwXEZAt7eHYx0mfH7XvL4oe+DjER3FHOL+YR8rtNZLBes3QDzg+JTGuwfsjBMWQx6&#13;&#10;grpjkZEtqD+gjOLgguvjBXemcH2vuMw1YDVV+Vs1jwPzMteC5AR/oin8P1j+fvfoP0JKPfgHx78F&#13;&#10;Yt1qYHYjbwHcOEgmMFyViCpGH9qTQ1ICupL1+M4JbC3bRpc52PdgEiBWR/aZ6qcT1XIfCcfLqrmc&#13;&#10;N80VJRxtVVM39eVVjsHao7uHEN9IZ0gSOgpua8UnbGiOwXYPIWbCBbHMpPDiKyW90di+HdOkappm&#13;&#10;PiFOjwvWHjFzvU4rca+0zgps1isNBF07ep+/yTmcP9OWjJhvPS/LnMYzYzjHmM3m9Wr2NwyjIo68&#13;&#10;Vqaj12X60iPWJqZfW5HlyJQ+yJizthP1ie002KGN+/WeKNHROpeYrtZOPGEzwB1GHFcShcHBD0pG&#13;&#10;HO+Ohu9bBpIS/dZiQ2dX8zrtw7kC58r6XGGWI1RHeQRKDsoqHrZo60FtBoxVZUKsu8Ux6FU8zssh&#13;&#10;r6kCHGKUnm3JuZ5f/fotLH8CAAD//wMAUEsDBBQABgAIAAAAIQDB6HJ04wAAAA4BAAAPAAAAZHJz&#13;&#10;L2Rvd25yZXYueG1sTI/NTsNADITvSLzDykjc6KYBCk2zqRARXChIlB9xdBKTRGS9Ibtp07fHnOBi&#13;&#10;2fo045l0PdlO7WjwrWMD81kEirh0Vcu1gdeXu7NrUD4gV9g5JgMH8rDOjo9STCq352fabUOtxIR9&#13;&#10;ggaaEPpEa182ZNHPXE8s7NMNFoOcQ62rAfdibjsdR9FCW2xZPjTY021D5dd2tAbah41m3Ezf5/lb&#13;&#10;8fQ4frznLr835vRkylcyblagAk3hTwG/HSQ/ZBKscCNXXnUG4qtYCgUDF0tQwi/jpSyFgMU8Ap2l&#13;&#10;+n+N7AcAAP//AwBQSwECLQAUAAYACAAAACEAtoM4kv4AAADhAQAAEwAAAAAAAAAAAAAAAAAAAAAA&#13;&#10;W0NvbnRlbnRfVHlwZXNdLnhtbFBLAQItABQABgAIAAAAIQA4/SH/1gAAAJQBAAALAAAAAAAAAAAA&#13;&#10;AAAAAC8BAABfcmVscy8ucmVsc1BLAQItABQABgAIAAAAIQBxlNTYMgIAAF4EAAAOAAAAAAAAAAAA&#13;&#10;AAAAAC4CAABkcnMvZTJvRG9jLnhtbFBLAQItABQABgAIAAAAIQDB6HJ04wAAAA4BAAAPAAAAAAAA&#13;&#10;AAAAAAAAAIwEAABkcnMvZG93bnJldi54bWxQSwUGAAAAAAQABADzAAAAnAUAAAAA&#13;&#10;" strokecolor="#4472c4" strokeweight="1pt">
                <v:stroke joinstyle="miter"/>
                <v:textbox inset="3.6pt,,3.6pt">
                  <w:txbxContent>
                    <w:p w14:paraId="493105F1" w14:textId="77777777" w:rsidR="000628E4" w:rsidRDefault="000628E4" w:rsidP="0029099C">
                      <w:r>
                        <w:t>PIU prepares</w:t>
                      </w:r>
                    </w:p>
                    <w:p w14:paraId="78BDBDD2" w14:textId="77777777" w:rsidR="000628E4" w:rsidRDefault="000628E4" w:rsidP="0029099C">
                      <w:r w:rsidRPr="00F0220B">
                        <w:rPr>
                          <w:b/>
                          <w:color w:val="943634" w:themeColor="accent2" w:themeShade="BF"/>
                        </w:rPr>
                        <w:t xml:space="preserve">Check List </w:t>
                      </w:r>
                      <w:r w:rsidRPr="00F25E3B">
                        <w:rPr>
                          <w:b/>
                          <w:color w:val="943634" w:themeColor="accent2" w:themeShade="BF"/>
                        </w:rPr>
                        <w:t>ESMP</w:t>
                      </w:r>
                      <w:r>
                        <w:rPr>
                          <w:b/>
                          <w:color w:val="943634" w:themeColor="accent2" w:themeShade="BF"/>
                        </w:rPr>
                        <w:t>/ESMP</w:t>
                      </w:r>
                    </w:p>
                    <w:p w14:paraId="2228283D" w14:textId="77777777" w:rsidR="000628E4" w:rsidRDefault="000628E4" w:rsidP="0029099C">
                      <w:r>
                        <w:t xml:space="preserve"> Env/Soc Expert and WB reviews and approves as per RS laws requirements and WB standards</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397120" behindDoc="0" locked="0" layoutInCell="1" allowOverlap="1" wp14:anchorId="6198A35D" wp14:editId="3CFD8F05">
                <wp:simplePos x="0" y="0"/>
                <wp:positionH relativeFrom="column">
                  <wp:posOffset>62230</wp:posOffset>
                </wp:positionH>
                <wp:positionV relativeFrom="paragraph">
                  <wp:posOffset>31115</wp:posOffset>
                </wp:positionV>
                <wp:extent cx="1473200" cy="1509395"/>
                <wp:effectExtent l="0" t="0" r="12700" b="14605"/>
                <wp:wrapNone/>
                <wp:docPr id="83" name="Rounded Rectangle 107374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509395"/>
                        </a:xfrm>
                        <a:prstGeom prst="roundRect">
                          <a:avLst>
                            <a:gd name="adj" fmla="val 16667"/>
                          </a:avLst>
                        </a:prstGeom>
                        <a:solidFill>
                          <a:srgbClr val="FFFF00">
                            <a:alpha val="43921"/>
                          </a:srgbClr>
                        </a:solidFill>
                        <a:ln w="12700">
                          <a:solidFill>
                            <a:srgbClr val="00B050"/>
                          </a:solidFill>
                          <a:miter lim="800000"/>
                          <a:headEnd/>
                          <a:tailEnd/>
                        </a:ln>
                      </wps:spPr>
                      <wps:txbx>
                        <w:txbxContent>
                          <w:p w14:paraId="7FD6F8D5" w14:textId="77777777" w:rsidR="000628E4" w:rsidRDefault="000628E4" w:rsidP="0029099C">
                            <w:r>
                              <w:t>No further environmental documents or processes required.</w:t>
                            </w:r>
                          </w:p>
                          <w:p w14:paraId="7514EF33" w14:textId="77777777" w:rsidR="000628E4" w:rsidRDefault="000628E4" w:rsidP="0029099C">
                            <w:r>
                              <w:t xml:space="preserve">Keep </w:t>
                            </w:r>
                            <w:r w:rsidRPr="00605FD3">
                              <w:t xml:space="preserve">Screening list </w:t>
                            </w:r>
                            <w:r w:rsidRPr="00264360">
                              <w:t>records</w:t>
                            </w:r>
                            <w:r>
                              <w:t xml:space="preserve"> and visually inspect for issues occasionally</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198A35D" id="Rounded Rectangle 1073742045" o:spid="_x0000_s1054" style="position:absolute;left:0;text-align:left;margin-left:4.9pt;margin-top:2.45pt;width:116pt;height:118.8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9yvRwIAAH8EAAAOAAAAZHJzL2Uyb0RvYy54bWysVNtu2zAMfR+wfxD0vtpOm5tRp+jaZRjQ&#13;&#10;XbBuH6BIcqxNt1FKnOzrR8lulnVvw/wgiKR4SB6Svr45GE32EoJytqHVRUmJtNwJZbcN/fpl/WpB&#13;&#10;SYjMCqadlQ09ykBvVi9fXPe+lhPXOS0kEASxoe59Q7sYfV0UgXfSsHDhvLRobB0YFlGEbSGA9Yhu&#13;&#10;dDEpy1nROxAeHJchoPZ+MNJVxm9byePHtg0yEt1QzC3mE/K5SWexumb1FpjvFB/TYP+QhWHKYtAT&#13;&#10;1D2LjOxA/QVlFAcXXBsvuDOFa1vFZa4Bq6nKZ9U8dszLXAuSE/yJpvD/YPmH/aP/BCn14B8c/x6I&#13;&#10;dXcds1t5C+D6TjKB4apEVNH7UJ8ckhDQlWz6905ga9kuuszBoQWTALE6cshUH09Uy0MkHJXV1fwS&#13;&#10;+0cJR1s1LZeXy2mOweondw8hvpXOkHRpKLidFZ+xoTkG2z+EmAkXxDKTwotvlLRGY/v2TJNqNpvN&#13;&#10;R8TxccHqJ8xcr9NKrJXWWYDt5k4DQdeGrvHD3JKead+xQXt1uZwMPCBXw3PkBO/nONqSHguazEf/&#13;&#10;P4yj1wBXlq/LaR7A5xhGRdwJrUxDF2X6hilNrXhjRZ7YyJQe7uis7dib1I40+aGOh82BKNHQySI5&#13;&#10;J9XGiSN2C9ywA7izeOkc/KSkx/lvaPixYyAp0e8sdvxqOp+khTkX4FzYnAvMcoRqKI9AySDcxWHN&#13;&#10;dh7UtsNYVSbUuluck1bFp4Ea8horwCnPnI4bmdboXM6vfv83Vr8AAAD//wMAUEsDBBQABgAIAAAA&#13;&#10;IQC9jIc33QAAAAwBAAAPAAAAZHJzL2Rvd25yZXYueG1sTE/basJAEH0X+g/LFPqmG4OIxmyktAh9&#13;&#10;EfHyAWt2cqnZ2ZBdTfL3jk/tyzCHw7ml28E24oGdrx0pmM8iEEi5MzWVCi7n3XQFwgdNRjeOUMGI&#13;&#10;HrbZ2yTViXE9HfFxCqVgE/KJVlCF0CZS+rxCq/3MtUjMFa6zOjDsSmk63bO5bWQcRUtpdU2cUOkW&#13;&#10;vyrMb6e75Vw//kY/u3OB+arY97dDMV6OB6U+3ofvDZ/PDYiAQ/hTwGsD94eMi13dnYwXjYI1tw8K&#13;&#10;FmsQzMaLOePr64mXILNU/h+RPQEAAP//AwBQSwECLQAUAAYACAAAACEAtoM4kv4AAADhAQAAEwAA&#13;&#10;AAAAAAAAAAAAAAAAAAAAW0NvbnRlbnRfVHlwZXNdLnhtbFBLAQItABQABgAIAAAAIQA4/SH/1gAA&#13;&#10;AJQBAAALAAAAAAAAAAAAAAAAAC8BAABfcmVscy8ucmVsc1BLAQItABQABgAIAAAAIQBkf9yvRwIA&#13;&#10;AH8EAAAOAAAAAAAAAAAAAAAAAC4CAABkcnMvZTJvRG9jLnhtbFBLAQItABQABgAIAAAAIQC9jIc3&#13;&#10;3QAAAAwBAAAPAAAAAAAAAAAAAAAAAKEEAABkcnMvZG93bnJldi54bWxQSwUGAAAAAAQABADzAAAA&#13;&#10;qwUAAAAA&#13;&#10;" fillcolor="yellow" strokecolor="#00b050" strokeweight="1pt">
                <v:fill opacity="28784f"/>
                <v:stroke joinstyle="miter"/>
                <v:textbox inset="3.6pt,,3.6pt">
                  <w:txbxContent>
                    <w:p w14:paraId="7FD6F8D5" w14:textId="77777777" w:rsidR="000628E4" w:rsidRDefault="000628E4" w:rsidP="0029099C">
                      <w:r>
                        <w:t>No further environmental documents or processes required.</w:t>
                      </w:r>
                    </w:p>
                    <w:p w14:paraId="7514EF33" w14:textId="77777777" w:rsidR="000628E4" w:rsidRDefault="000628E4" w:rsidP="0029099C">
                      <w:r>
                        <w:t xml:space="preserve">Keep </w:t>
                      </w:r>
                      <w:r w:rsidRPr="00605FD3">
                        <w:t xml:space="preserve">Screening list </w:t>
                      </w:r>
                      <w:r w:rsidRPr="00264360">
                        <w:t>records</w:t>
                      </w:r>
                      <w:r>
                        <w:t xml:space="preserve"> and visually inspect for issues occasionally</w:t>
                      </w:r>
                    </w:p>
                  </w:txbxContent>
                </v:textbox>
              </v:roundrect>
            </w:pict>
          </mc:Fallback>
        </mc:AlternateContent>
      </w:r>
    </w:p>
    <w:p w14:paraId="3BCAB1D0"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A14577F" w14:textId="1D79AF40"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296D824C"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92C6B4F" w14:textId="321C553C"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81D9D66"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532C3AE1" w14:textId="5A6D0F1E"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2DBA7FF" w14:textId="6044F627" w:rsidR="0034179E" w:rsidRPr="0026257F" w:rsidRDefault="004C3EA7"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421696" behindDoc="0" locked="0" layoutInCell="1" allowOverlap="1" wp14:anchorId="5D6E9A14" wp14:editId="3BFDF941">
                <wp:simplePos x="0" y="0"/>
                <wp:positionH relativeFrom="column">
                  <wp:posOffset>2479512</wp:posOffset>
                </wp:positionH>
                <wp:positionV relativeFrom="paragraph">
                  <wp:posOffset>79797</wp:posOffset>
                </wp:positionV>
                <wp:extent cx="160655" cy="203200"/>
                <wp:effectExtent l="16828" t="0" r="0" b="21273"/>
                <wp:wrapNone/>
                <wp:docPr id="87" name="Right Arrow 107374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655" cy="203200"/>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28748C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3742047" o:spid="_x0000_s1026" type="#_x0000_t13" style="position:absolute;margin-left:195.25pt;margin-top:6.3pt;width:12.65pt;height:16pt;rotation:90;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yntLwIAAH0EAAAOAAAAZHJzL2Uyb0RvYy54bWysVNuO0zAQfUfiHyy/06Sh7a6ipqtVlyKk&#13;&#10;hUVa+ADXcRKDb4zdpuXrGTvZkoV9QuTB8vhyfOacmaxvTlqRowAvranofJZTIgy3tTRtRb9+2b25&#13;&#10;psQHZmqmrBEVPQtPbzavX617V4rCdlbVAgiCGF/2rqJdCK7MMs87oZmfWScMbjYWNAsYQpvVwHpE&#13;&#10;1yor8nyV9RZqB5YL73H1btikm4TfNIKHh6bxIhBVUeQW0ghp3Mcx26xZ2QJzneQjDfYPLDSTBh+9&#13;&#10;QN2xwMgB5F9QWnKw3jZhxq3ObNNILlIOmM08/yObx445kXJBcby7yOT/Hyz/dHx0nyFS9+7e8u+e&#13;&#10;GLvtmGnFLYDtO8FqfG4ehcp658vLhRh4vEr2/Udbo7XsEGzS4NSAJmBR6+Uij19axVzJKQl/vggv&#13;&#10;ToFwXJyv8tVySQnHrSJ/i8am91gZoSI3Bz68F1aTOKkoyLYLiV+CZsd7H5L6NTFMRy71tzkljVZo&#13;&#10;5pEpskw0BrMnZ4oXz2SsHBFx9vRyUsgqWe+kUimAdr9VQBC+orv0jaT99JgypMcEi6tRhmebfoqx&#13;&#10;WFwV28VLGFoGbBIldUWvB0FTJtGbd6ZO88CkGubIWZnRrOhPbAVf7m19Rq+SK9gH2LEoY2fhJyU9&#13;&#10;Vn9F/Y8DA0GJ+mDQ78XyqojtMg1gGuynATMcoSrKA1AyBNswNNnBJa9iBSXR3C1WyU6Gp3IaeI10&#13;&#10;scZx9qyJpnE69fuvsfkFAAD//wMAUEsDBBQABgAIAAAAIQCS0Iul4gAAAA4BAAAPAAAAZHJzL2Rv&#13;&#10;d25yZXYueG1sTE9Nb4MwDL1P6n+IXGm3NYR9tZRQVUzbZdphbVXtmIIHqMRBJBT27+eetotl+z0/&#13;&#10;v5duJtuKC/a+caRBLSIQSIUrG6o0HPavd0sQPhgqTesINfygh002u0lNUrqRPvGyC5VgEfKJ0VCH&#13;&#10;0CVS+qJGa/zCdUiMfbvemsBjX8myNyOL21bGUfQkrWmIP9Smw7zG4rwbrIajUduvYXRHu8+H/Px+&#13;&#10;UB/Fm9L6dj69rLls1yACTuHvAq4Z2D9kbOzkBiq9aDXcL59jpjLwuALBhAe14sXp2sQgs1T+j5H9&#13;&#10;AgAA//8DAFBLAQItABQABgAIAAAAIQC2gziS/gAAAOEBAAATAAAAAAAAAAAAAAAAAAAAAABbQ29u&#13;&#10;dGVudF9UeXBlc10ueG1sUEsBAi0AFAAGAAgAAAAhADj9If/WAAAAlAEAAAsAAAAAAAAAAAAAAAAA&#13;&#10;LwEAAF9yZWxzLy5yZWxzUEsBAi0AFAAGAAgAAAAhABr3Ke0vAgAAfQQAAA4AAAAAAAAAAAAAAAAA&#13;&#10;LgIAAGRycy9lMm9Eb2MueG1sUEsBAi0AFAAGAAgAAAAhAJLQi6XiAAAADgEAAA8AAAAAAAAAAAAA&#13;&#10;AAAAiQQAAGRycy9kb3ducmV2LnhtbFBLBQYAAAAABAAEAPMAAACYBQAAAAA=&#13;&#10;" adj="10800" strokecolor="#4472c4" strokeweight="1pt">
                <v:textbox style="mso-fit-shape-to-text:t" inset="3.6pt,,3.6pt"/>
              </v:shape>
            </w:pict>
          </mc:Fallback>
        </mc:AlternateContent>
      </w:r>
    </w:p>
    <w:p w14:paraId="1FC8CECF" w14:textId="77777777" w:rsidR="0034179E" w:rsidRPr="0026257F" w:rsidRDefault="0034179E"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451392" behindDoc="0" locked="0" layoutInCell="1" allowOverlap="1" wp14:anchorId="460EB72F" wp14:editId="044CB6C7">
                <wp:simplePos x="0" y="0"/>
                <wp:positionH relativeFrom="column">
                  <wp:posOffset>88900</wp:posOffset>
                </wp:positionH>
                <wp:positionV relativeFrom="paragraph">
                  <wp:posOffset>89535</wp:posOffset>
                </wp:positionV>
                <wp:extent cx="5978525" cy="522605"/>
                <wp:effectExtent l="0" t="0" r="22225" b="10795"/>
                <wp:wrapNone/>
                <wp:docPr id="89" name="Rounded Rectangle 107374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522605"/>
                        </a:xfrm>
                        <a:prstGeom prst="roundRect">
                          <a:avLst>
                            <a:gd name="adj" fmla="val 16667"/>
                          </a:avLst>
                        </a:prstGeom>
                        <a:solidFill>
                          <a:srgbClr val="FFFF00">
                            <a:alpha val="43137"/>
                          </a:srgbClr>
                        </a:solidFill>
                        <a:ln w="12700">
                          <a:solidFill>
                            <a:srgbClr val="00B050"/>
                          </a:solidFill>
                          <a:miter lim="800000"/>
                          <a:headEnd/>
                          <a:tailEnd/>
                        </a:ln>
                      </wps:spPr>
                      <wps:txbx>
                        <w:txbxContent>
                          <w:p w14:paraId="3156BB8C" w14:textId="1CF2C5FF" w:rsidR="000628E4" w:rsidRDefault="000628E4" w:rsidP="0029099C">
                            <w:r>
                              <w:t xml:space="preserve">Keep </w:t>
                            </w:r>
                            <w:r>
                              <w:rPr>
                                <w:b/>
                                <w:color w:val="0070C0"/>
                              </w:rPr>
                              <w:t>Screening List</w:t>
                            </w:r>
                            <w:r>
                              <w:t xml:space="preserve">, </w:t>
                            </w:r>
                            <w:r w:rsidRPr="00C178E4">
                              <w:rPr>
                                <w:b/>
                                <w:color w:val="943634" w:themeColor="accent2" w:themeShade="BF"/>
                              </w:rPr>
                              <w:t>ESMP</w:t>
                            </w:r>
                            <w:r>
                              <w:rPr>
                                <w:b/>
                                <w:color w:val="943634" w:themeColor="accent2" w:themeShade="BF"/>
                              </w:rPr>
                              <w:t>, Check List</w:t>
                            </w:r>
                            <w:r w:rsidRPr="00C178E4">
                              <w:rPr>
                                <w:color w:val="943634" w:themeColor="accent2" w:themeShade="BF"/>
                              </w:rPr>
                              <w:t xml:space="preserve"> </w:t>
                            </w:r>
                            <w:r>
                              <w:rPr>
                                <w:b/>
                                <w:color w:val="943634" w:themeColor="accent2" w:themeShade="BF"/>
                              </w:rPr>
                              <w:t xml:space="preserve">ESMP </w:t>
                            </w:r>
                            <w:r>
                              <w:t>and local on file.</w:t>
                            </w:r>
                          </w:p>
                          <w:p w14:paraId="6765C81E" w14:textId="77777777" w:rsidR="000628E4" w:rsidRDefault="000628E4" w:rsidP="0029099C">
                            <w:r>
                              <w:t>Conduct regular monitoring and reporting activities.</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EB72F" id="Rounded Rectangle 1073742049" o:spid="_x0000_s1055" style="position:absolute;left:0;text-align:left;margin-left:7pt;margin-top:7.05pt;width:470.75pt;height:41.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HSlRQIAAH4EAAAOAAAAZHJzL2Uyb0RvYy54bWysVM1u2zAMvg/YOwi6r3acJWmNOkWXLsOA&#13;&#10;7gfr9gCKJMfaJFGTlDjt04+SnSzrbsN8EERS/Eh+JH19czCa7KUPCmxDJxclJdJyEMpuG/rt6/rV&#13;&#10;JSUhMiuYBisb+igDvVm+fHHdu1pW0IEW0hMEsaHuXUO7GF1dFIF30rBwAU5aNLbgDYso+m0hPOsR&#13;&#10;3eiiKst50YMXzgOXIaD2bjDSZcZvW8njp7YNMhLdUMwt5tPnc5POYnnN6q1nrlN8TIP9QxaGKYtB&#13;&#10;T1B3LDKy8+ovKKO4hwBtvOBgCmhbxWWuAauZlM+qeeiYk7kWJCe4E03h/8Hyj/sH99mn1IO7B/4j&#13;&#10;EAurjtmtvPUe+k4ygeEmiaiid6E+OSQhoCvZ9B9AYGvZLkLm4NB6kwCxOnLIVD+eqJaHSDgqZ1eL&#13;&#10;y1k1o4SjbVZV83KWQ7D66O18iO8kGJIuDfWws+IL9jOHYPv7EDPfglhmUnTxnZLWaOzenmkymc/n&#13;&#10;ixFxfFyw+oiZywWtxFppnQW/3ay0J+ja0DV+ZTnE0a5jg/b1dDI9IobhOVKCtJ3jaEt6ZKtajP5/&#13;&#10;GEevAa4s35SzPH/PMYyKuBJamYZelukbhjR14q0VeWAjU3q4o7O2Y2tSN9LghzoeNgeiREOrq+Sc&#13;&#10;VBsQj9gsD8MK4MripQP/REmP49/Q8HPHvKREv7fY8Ok8BSbxXPDnwuZcYJYjVEN59JQMwioOW7Zz&#13;&#10;Xm07jDXJhFq4xTFpVTzO05DXWAEOeeZ0XMi0RedyfvX7t7H8BQAA//8DAFBLAwQUAAYACAAAACEA&#13;&#10;vXXKqeAAAAANAQAADwAAAGRycy9kb3ducmV2LnhtbExPPU/DMBDdkfgP1iGxUSfQRDSNU1VFCJYO&#13;&#10;FBY2Nz7iqPE5id028Ou5TrDc3dPTvY9yNblOnHAMrScF6SwBgVR701Kj4OP9+e4RRIiajO48oYJv&#13;&#10;DLCqrq9KXRh/pjc87WIjWIRCoRXYGPtCylBbdDrMfI/E3JcfnY4Mx0aaUZ9Z3HXyPkly6XRL7GB1&#13;&#10;jxuL9WF3dArqB7fIh7VNP4cff3jZbIdu+zoodXszPS15rJcgIk7x7wMuHTg/VBxs749kgugYz7lP&#13;&#10;vOwUBPOLLMtA7PnI5yCrUv5vUf0CAAD//wMAUEsBAi0AFAAGAAgAAAAhALaDOJL+AAAA4QEAABMA&#13;&#10;AAAAAAAAAAAAAAAAAAAAAFtDb250ZW50X1R5cGVzXS54bWxQSwECLQAUAAYACAAAACEAOP0h/9YA&#13;&#10;AACUAQAACwAAAAAAAAAAAAAAAAAvAQAAX3JlbHMvLnJlbHNQSwECLQAUAAYACAAAACEAGOx0pUUC&#13;&#10;AAB+BAAADgAAAAAAAAAAAAAAAAAuAgAAZHJzL2Uyb0RvYy54bWxQSwECLQAUAAYACAAAACEAvXXK&#13;&#10;qeAAAAANAQAADwAAAAAAAAAAAAAAAACfBAAAZHJzL2Rvd25yZXYueG1sUEsFBgAAAAAEAAQA8wAA&#13;&#10;AKwFAAAAAA==&#13;&#10;" fillcolor="yellow" strokecolor="#00b050" strokeweight="1pt">
                <v:fill opacity="28270f"/>
                <v:stroke joinstyle="miter"/>
                <v:textbox inset="1mm,1mm,1mm,1mm">
                  <w:txbxContent>
                    <w:p w14:paraId="3156BB8C" w14:textId="1CF2C5FF" w:rsidR="000628E4" w:rsidRDefault="000628E4" w:rsidP="0029099C">
                      <w:r>
                        <w:t xml:space="preserve">Keep </w:t>
                      </w:r>
                      <w:r>
                        <w:rPr>
                          <w:b/>
                          <w:color w:val="0070C0"/>
                        </w:rPr>
                        <w:t>Screening List</w:t>
                      </w:r>
                      <w:r>
                        <w:t xml:space="preserve">, </w:t>
                      </w:r>
                      <w:r w:rsidRPr="00C178E4">
                        <w:rPr>
                          <w:b/>
                          <w:color w:val="943634" w:themeColor="accent2" w:themeShade="BF"/>
                        </w:rPr>
                        <w:t>ESMP</w:t>
                      </w:r>
                      <w:r>
                        <w:rPr>
                          <w:b/>
                          <w:color w:val="943634" w:themeColor="accent2" w:themeShade="BF"/>
                        </w:rPr>
                        <w:t>, Check List</w:t>
                      </w:r>
                      <w:r w:rsidRPr="00C178E4">
                        <w:rPr>
                          <w:color w:val="943634" w:themeColor="accent2" w:themeShade="BF"/>
                        </w:rPr>
                        <w:t xml:space="preserve"> </w:t>
                      </w:r>
                      <w:r>
                        <w:rPr>
                          <w:b/>
                          <w:color w:val="943634" w:themeColor="accent2" w:themeShade="BF"/>
                        </w:rPr>
                        <w:t xml:space="preserve">ESMP </w:t>
                      </w:r>
                      <w:r>
                        <w:t>and local on file.</w:t>
                      </w:r>
                    </w:p>
                    <w:p w14:paraId="6765C81E" w14:textId="77777777" w:rsidR="000628E4" w:rsidRDefault="000628E4" w:rsidP="0029099C">
                      <w:r>
                        <w:t>Conduct regular monitoring and reporting activities.</w:t>
                      </w:r>
                    </w:p>
                  </w:txbxContent>
                </v:textbox>
              </v:roundrect>
            </w:pict>
          </mc:Fallback>
        </mc:AlternateContent>
      </w:r>
    </w:p>
    <w:p w14:paraId="75B2A7A0"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61D58974" w14:textId="77777777" w:rsidR="0029099C" w:rsidRPr="0026257F" w:rsidRDefault="0029099C"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2DEB5BCA" w14:textId="77777777" w:rsidR="00BA1C65" w:rsidRPr="0026257F" w:rsidRDefault="00BA1C65" w:rsidP="006D31F2">
      <w:pPr>
        <w:autoSpaceDE w:val="0"/>
        <w:autoSpaceDN w:val="0"/>
        <w:spacing w:after="0"/>
        <w:mirrorIndents/>
        <w:jc w:val="both"/>
        <w:rPr>
          <w:rFonts w:ascii="Calibri" w:eastAsia="Times New Roman" w:hAnsi="Calibri" w:cs="Calibri"/>
          <w:spacing w:val="2"/>
        </w:rPr>
      </w:pPr>
      <w:bookmarkStart w:id="510" w:name="_Toc50383561"/>
    </w:p>
    <w:p w14:paraId="0B586F37" w14:textId="396726C4" w:rsidR="0029099C" w:rsidRPr="0026257F" w:rsidRDefault="0029099C" w:rsidP="006D31F2">
      <w:pPr>
        <w:autoSpaceDE w:val="0"/>
        <w:autoSpaceDN w:val="0"/>
        <w:spacing w:after="0"/>
        <w:mirrorIndents/>
        <w:rPr>
          <w:rFonts w:ascii="Calibri" w:eastAsia="Times New Roman" w:hAnsi="Calibri" w:cs="Calibri"/>
          <w:spacing w:val="2"/>
        </w:rPr>
      </w:pPr>
      <w:r w:rsidRPr="0026257F">
        <w:rPr>
          <w:rFonts w:ascii="Calibri" w:eastAsia="Times New Roman" w:hAnsi="Calibri" w:cs="Calibri"/>
          <w:spacing w:val="2"/>
        </w:rPr>
        <w:t xml:space="preserve">Figure </w:t>
      </w:r>
      <w:r w:rsidR="003A05D2" w:rsidRPr="0026257F">
        <w:rPr>
          <w:rFonts w:ascii="Calibri" w:eastAsia="Times New Roman" w:hAnsi="Calibri" w:cs="Calibri"/>
          <w:spacing w:val="2"/>
        </w:rPr>
        <w:t>10</w:t>
      </w:r>
      <w:r w:rsidRPr="0026257F">
        <w:rPr>
          <w:rFonts w:ascii="Calibri" w:eastAsia="Times New Roman" w:hAnsi="Calibri" w:cs="Calibri"/>
          <w:spacing w:val="2"/>
        </w:rPr>
        <w:t>: Sub-Project ESA Flowchart</w:t>
      </w:r>
      <w:bookmarkEnd w:id="510"/>
    </w:p>
    <w:p w14:paraId="5AAF51F2" w14:textId="77777777" w:rsidR="005A44DB" w:rsidRPr="0026257F" w:rsidRDefault="005A44DB" w:rsidP="006D31F2">
      <w:pPr>
        <w:pBdr>
          <w:top w:val="nil"/>
          <w:left w:val="nil"/>
          <w:bottom w:val="nil"/>
          <w:right w:val="nil"/>
          <w:between w:val="nil"/>
          <w:bar w:val="nil"/>
        </w:pBdr>
        <w:spacing w:after="0"/>
        <w:mirrorIndents/>
        <w:jc w:val="both"/>
        <w:rPr>
          <w:rFonts w:ascii="Calibri" w:eastAsia="Times New Roman" w:hAnsi="Calibri" w:cs="Calibri"/>
          <w:u w:color="000000"/>
          <w:bdr w:val="nil"/>
          <w:lang w:eastAsia="ja-JP"/>
        </w:rPr>
      </w:pPr>
    </w:p>
    <w:p w14:paraId="12E78547" w14:textId="77777777" w:rsidR="00DE304B" w:rsidRPr="0026257F" w:rsidRDefault="00DE304B" w:rsidP="006D31F2">
      <w:pPr>
        <w:pStyle w:val="Heading1"/>
        <w:numPr>
          <w:ilvl w:val="1"/>
          <w:numId w:val="3"/>
        </w:numPr>
        <w:spacing w:before="0"/>
        <w:ind w:left="0" w:firstLine="0"/>
        <w:mirrorIndents/>
        <w:jc w:val="left"/>
        <w:rPr>
          <w:rFonts w:ascii="Calibri" w:hAnsi="Calibri" w:cs="Calibri"/>
          <w:color w:val="auto"/>
          <w:sz w:val="22"/>
          <w:szCs w:val="22"/>
        </w:rPr>
      </w:pPr>
      <w:bookmarkStart w:id="511" w:name="_Toc22226149"/>
      <w:bookmarkStart w:id="512" w:name="_Toc46940858"/>
      <w:bookmarkStart w:id="513" w:name="_Toc50353317"/>
      <w:bookmarkStart w:id="514" w:name="_Toc145936838"/>
      <w:r w:rsidRPr="0026257F">
        <w:rPr>
          <w:rFonts w:ascii="Calibri" w:hAnsi="Calibri" w:cs="Calibri"/>
          <w:color w:val="auto"/>
          <w:sz w:val="22"/>
          <w:szCs w:val="22"/>
        </w:rPr>
        <w:t>Standardized Environmental and Social Management Plans</w:t>
      </w:r>
      <w:bookmarkEnd w:id="511"/>
      <w:r w:rsidRPr="0026257F">
        <w:rPr>
          <w:rFonts w:ascii="Calibri" w:hAnsi="Calibri" w:cs="Calibri"/>
          <w:color w:val="auto"/>
          <w:sz w:val="22"/>
          <w:szCs w:val="22"/>
        </w:rPr>
        <w:t xml:space="preserve"> (ESMP)</w:t>
      </w:r>
      <w:bookmarkEnd w:id="512"/>
      <w:bookmarkEnd w:id="513"/>
      <w:bookmarkEnd w:id="514"/>
    </w:p>
    <w:p w14:paraId="56F0AD37" w14:textId="77777777" w:rsidR="00F63A0F" w:rsidRPr="0026257F" w:rsidRDefault="00F63A0F" w:rsidP="006D31F2">
      <w:pPr>
        <w:autoSpaceDE w:val="0"/>
        <w:autoSpaceDN w:val="0"/>
        <w:spacing w:after="0"/>
        <w:mirrorIndents/>
        <w:jc w:val="both"/>
        <w:rPr>
          <w:rFonts w:ascii="Calibri" w:hAnsi="Calibri" w:cs="Calibri"/>
        </w:rPr>
      </w:pPr>
    </w:p>
    <w:p w14:paraId="0356BBD4" w14:textId="52FD86A9" w:rsidR="00150C4F" w:rsidRPr="0026257F" w:rsidRDefault="00BF5029" w:rsidP="006D31F2">
      <w:pPr>
        <w:autoSpaceDE w:val="0"/>
        <w:autoSpaceDN w:val="0"/>
        <w:spacing w:after="0"/>
        <w:mirrorIndents/>
        <w:jc w:val="both"/>
        <w:rPr>
          <w:rFonts w:ascii="Calibri" w:hAnsi="Calibri" w:cs="Calibri"/>
        </w:rPr>
      </w:pPr>
      <w:r w:rsidRPr="0026257F">
        <w:rPr>
          <w:rFonts w:ascii="Calibri" w:hAnsi="Calibri" w:cs="Calibri"/>
        </w:rPr>
        <w:t>Within</w:t>
      </w:r>
      <w:r w:rsidR="005E5E62" w:rsidRPr="0026257F">
        <w:rPr>
          <w:rFonts w:ascii="Calibri" w:hAnsi="Calibri" w:cs="Calibri"/>
        </w:rPr>
        <w:t xml:space="preserve"> the Phase 2, the only subcomponent that includes construction works is the Subcomponent 1.2 – </w:t>
      </w:r>
      <w:r w:rsidR="005E5E62" w:rsidRPr="0026257F">
        <w:rPr>
          <w:rFonts w:ascii="Calibri" w:hAnsi="Calibri" w:cs="Calibri"/>
          <w:color w:val="000000" w:themeColor="text1"/>
        </w:rPr>
        <w:t>Modernization of railways maintenance facilities</w:t>
      </w:r>
      <w:r w:rsidR="00BD5FEA" w:rsidRPr="0026257F">
        <w:rPr>
          <w:rFonts w:ascii="Calibri" w:hAnsi="Calibri" w:cs="Calibri"/>
          <w:color w:val="000000" w:themeColor="text1"/>
        </w:rPr>
        <w:t xml:space="preserve">. </w:t>
      </w:r>
      <w:r w:rsidR="005E5E62" w:rsidRPr="0026257F">
        <w:rPr>
          <w:rFonts w:ascii="Calibri" w:hAnsi="Calibri" w:cs="Calibri"/>
          <w:color w:val="000000" w:themeColor="text1"/>
        </w:rPr>
        <w:t xml:space="preserve">The other components include procurement and maintenance of the railway infrastructure, and institutional strengthening. </w:t>
      </w:r>
      <w:r w:rsidR="00150C4F" w:rsidRPr="0026257F">
        <w:rPr>
          <w:rFonts w:ascii="Calibri" w:hAnsi="Calibri" w:cs="Calibri"/>
          <w:color w:val="000000" w:themeColor="text1"/>
        </w:rPr>
        <w:t>Therefore, depending on magnitude and type of construction works that will be undertaken, the national EIA may be needed for this subcomponent. </w:t>
      </w:r>
    </w:p>
    <w:p w14:paraId="17A5E8D6" w14:textId="6323E426" w:rsidR="00721E83" w:rsidRPr="0026257F" w:rsidRDefault="00721E83" w:rsidP="006D31F2">
      <w:pPr>
        <w:autoSpaceDE w:val="0"/>
        <w:autoSpaceDN w:val="0"/>
        <w:spacing w:after="0"/>
        <w:mirrorIndents/>
        <w:jc w:val="both"/>
        <w:rPr>
          <w:rFonts w:ascii="Calibri" w:hAnsi="Calibri" w:cs="Calibri"/>
        </w:rPr>
      </w:pPr>
      <w:r w:rsidRPr="0026257F">
        <w:rPr>
          <w:rFonts w:ascii="Calibri" w:hAnsi="Calibri" w:cs="Calibri"/>
        </w:rPr>
        <w:t xml:space="preserve">The Environmental and Social Management Plan (ESMP) for the </w:t>
      </w:r>
      <w:r w:rsidR="00187631" w:rsidRPr="0026257F">
        <w:rPr>
          <w:rFonts w:ascii="Calibri" w:hAnsi="Calibri" w:cs="Calibri"/>
        </w:rPr>
        <w:t>subproject</w:t>
      </w:r>
      <w:r w:rsidRPr="0026257F">
        <w:rPr>
          <w:rFonts w:ascii="Calibri" w:hAnsi="Calibri" w:cs="Calibri"/>
        </w:rPr>
        <w:t xml:space="preserve">s </w:t>
      </w:r>
      <w:r w:rsidR="004233CA" w:rsidRPr="0026257F">
        <w:rPr>
          <w:rFonts w:ascii="Calibri" w:hAnsi="Calibri" w:cs="Calibri"/>
        </w:rPr>
        <w:t>classified</w:t>
      </w:r>
      <w:r w:rsidR="00F63A0F" w:rsidRPr="0026257F">
        <w:rPr>
          <w:rFonts w:ascii="Calibri" w:hAnsi="Calibri" w:cs="Calibri"/>
        </w:rPr>
        <w:t xml:space="preserve"> as “</w:t>
      </w:r>
      <w:r w:rsidR="005E5E62" w:rsidRPr="0026257F">
        <w:rPr>
          <w:rFonts w:ascii="Calibri" w:hAnsi="Calibri" w:cs="Calibri"/>
        </w:rPr>
        <w:t xml:space="preserve">Moderate </w:t>
      </w:r>
      <w:r w:rsidR="00F63A0F" w:rsidRPr="0026257F">
        <w:rPr>
          <w:rFonts w:ascii="Calibri" w:hAnsi="Calibri" w:cs="Calibri"/>
        </w:rPr>
        <w:t>Risk” projects</w:t>
      </w:r>
      <w:r w:rsidR="0049371C" w:rsidRPr="0026257F">
        <w:rPr>
          <w:rFonts w:ascii="Calibri" w:hAnsi="Calibri" w:cs="Calibri"/>
        </w:rPr>
        <w:t>,</w:t>
      </w:r>
      <w:r w:rsidR="00681308" w:rsidRPr="0026257F">
        <w:rPr>
          <w:rFonts w:ascii="Calibri" w:hAnsi="Calibri" w:cs="Calibri"/>
        </w:rPr>
        <w:t xml:space="preserve"> </w:t>
      </w:r>
      <w:r w:rsidRPr="0026257F">
        <w:rPr>
          <w:rFonts w:ascii="Calibri" w:hAnsi="Calibri" w:cs="Calibri"/>
        </w:rPr>
        <w:t>will identify the principles, approach, procedures and methods that will be used to control and minimize the environmental and social impacts of all construction activities and further, on the operation phase of the respective investments.</w:t>
      </w:r>
    </w:p>
    <w:p w14:paraId="52E21A54" w14:textId="77777777" w:rsidR="00721E83" w:rsidRPr="0026257F" w:rsidRDefault="00721E83" w:rsidP="006D31F2">
      <w:pPr>
        <w:spacing w:after="0"/>
        <w:mirrorIndents/>
        <w:jc w:val="both"/>
        <w:rPr>
          <w:rFonts w:ascii="Calibri" w:hAnsi="Calibri" w:cs="Calibri"/>
          <w:color w:val="000000" w:themeColor="text1"/>
        </w:rPr>
      </w:pPr>
      <w:r w:rsidRPr="0026257F">
        <w:rPr>
          <w:rFonts w:ascii="Calibri" w:hAnsi="Calibri" w:cs="Calibri"/>
        </w:rPr>
        <w:t>ESMP is an Action Plan that indicates which of the E</w:t>
      </w:r>
      <w:r w:rsidR="00521956" w:rsidRPr="0026257F">
        <w:rPr>
          <w:rFonts w:ascii="Calibri" w:eastAsia="Times New Roman" w:hAnsi="Calibri" w:cs="Calibri"/>
        </w:rPr>
        <w:t>S</w:t>
      </w:r>
      <w:r w:rsidRPr="0026257F">
        <w:rPr>
          <w:rFonts w:ascii="Calibri" w:hAnsi="Calibri" w:cs="Calibri"/>
        </w:rPr>
        <w:t xml:space="preserve">A report recommendations and alternatives will actually be </w:t>
      </w:r>
      <w:r w:rsidRPr="0026257F">
        <w:rPr>
          <w:rFonts w:ascii="Calibri" w:hAnsi="Calibri" w:cs="Calibri"/>
          <w:color w:val="000000" w:themeColor="text1"/>
        </w:rPr>
        <w:t>adopted and implemented. It will ensure incorporation of the relevant environmental factors into the overall project design and will identify linkages to other safeguard policies relating to the project.</w:t>
      </w:r>
    </w:p>
    <w:p w14:paraId="758D225A" w14:textId="7A28AABA" w:rsidR="00150C4F" w:rsidRPr="0026257F" w:rsidRDefault="00150C4F" w:rsidP="006D31F2">
      <w:pPr>
        <w:spacing w:after="0"/>
        <w:mirrorIndents/>
        <w:jc w:val="both"/>
        <w:rPr>
          <w:rFonts w:ascii="Calibri" w:hAnsi="Calibri" w:cs="Calibri"/>
          <w:color w:val="000000" w:themeColor="text1"/>
        </w:rPr>
      </w:pPr>
      <w:r w:rsidRPr="0026257F">
        <w:rPr>
          <w:rFonts w:ascii="Calibri" w:hAnsi="Calibri" w:cs="Calibri"/>
          <w:color w:val="000000" w:themeColor="text1"/>
        </w:rPr>
        <w:lastRenderedPageBreak/>
        <w:t>ESMP should define which documents should be developed for each subcomponent based on impacts identified during route survey, roles and responsibilities for their implementation as well as procedures and methods that will be used.</w:t>
      </w:r>
    </w:p>
    <w:p w14:paraId="4718F862" w14:textId="77777777" w:rsidR="00721E83" w:rsidRPr="0026257F" w:rsidRDefault="00721E83" w:rsidP="006D31F2">
      <w:pPr>
        <w:autoSpaceDE w:val="0"/>
        <w:autoSpaceDN w:val="0"/>
        <w:spacing w:after="0"/>
        <w:mirrorIndents/>
        <w:jc w:val="both"/>
        <w:rPr>
          <w:rFonts w:ascii="Calibri" w:hAnsi="Calibri" w:cs="Calibri"/>
        </w:rPr>
      </w:pPr>
      <w:r w:rsidRPr="0026257F">
        <w:rPr>
          <w:rFonts w:ascii="Calibri" w:hAnsi="Calibri" w:cs="Calibri"/>
        </w:rPr>
        <w:t>ESMP should outline the mitigation, monitoring and administrative measures to be taken during project implementation to avoid or eliminate negative environmental impacts, and may also be an effective way of summarizing the activities needed to achieve effective mitigation of negative environmental impacts.</w:t>
      </w:r>
    </w:p>
    <w:p w14:paraId="23FDA8B6" w14:textId="77777777" w:rsidR="00721E83" w:rsidRPr="0026257F" w:rsidRDefault="00721E83" w:rsidP="006D31F2">
      <w:pPr>
        <w:autoSpaceDE w:val="0"/>
        <w:autoSpaceDN w:val="0"/>
        <w:spacing w:after="0"/>
        <w:mirrorIndents/>
        <w:jc w:val="both"/>
        <w:rPr>
          <w:rFonts w:ascii="Calibri" w:hAnsi="Calibri" w:cs="Calibri"/>
        </w:rPr>
      </w:pPr>
      <w:r w:rsidRPr="0026257F">
        <w:rPr>
          <w:rFonts w:ascii="Calibri" w:hAnsi="Calibri" w:cs="Calibri"/>
        </w:rPr>
        <w:t>ESMP identifies feasible and cost-effective measures that may reduce potentially significant adverse environmental impacts to acceptable levels.</w:t>
      </w:r>
    </w:p>
    <w:p w14:paraId="553E112D" w14:textId="77777777" w:rsidR="00721E83" w:rsidRPr="0026257F" w:rsidRDefault="00721E83" w:rsidP="006D31F2">
      <w:pPr>
        <w:autoSpaceDE w:val="0"/>
        <w:autoSpaceDN w:val="0"/>
        <w:spacing w:after="0"/>
        <w:mirrorIndents/>
        <w:jc w:val="both"/>
        <w:rPr>
          <w:rFonts w:ascii="Calibri" w:hAnsi="Calibri" w:cs="Calibri"/>
        </w:rPr>
      </w:pPr>
      <w:r w:rsidRPr="0026257F">
        <w:rPr>
          <w:rFonts w:ascii="Calibri" w:hAnsi="Calibri" w:cs="Calibri"/>
        </w:rPr>
        <w:t>The borrower's decision to proceed with a project, and the Bank's decision to support it, are predicated in part on the expectation that the ESMP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ESMP within the project so that the plan will receive funding and supervision along with the other components.</w:t>
      </w:r>
    </w:p>
    <w:p w14:paraId="4925DAFE" w14:textId="77777777" w:rsidR="00721E83" w:rsidRPr="0026257F" w:rsidRDefault="00721E83" w:rsidP="006D31F2">
      <w:pPr>
        <w:spacing w:after="0"/>
        <w:mirrorIndents/>
        <w:jc w:val="both"/>
        <w:rPr>
          <w:rFonts w:ascii="Calibri" w:hAnsi="Calibri" w:cs="Calibri"/>
        </w:rPr>
      </w:pPr>
      <w:r w:rsidRPr="0026257F">
        <w:rPr>
          <w:rFonts w:ascii="Calibri" w:hAnsi="Calibri" w:cs="Calibri"/>
        </w:rPr>
        <w:t>ESMP document</w:t>
      </w:r>
      <w:r w:rsidR="00817978" w:rsidRPr="0026257F">
        <w:rPr>
          <w:rFonts w:ascii="Calibri" w:hAnsi="Calibri" w:cs="Calibri"/>
        </w:rPr>
        <w:t xml:space="preserve"> </w:t>
      </w:r>
      <w:r w:rsidR="00F563C7" w:rsidRPr="0026257F">
        <w:rPr>
          <w:rFonts w:ascii="Calibri" w:hAnsi="Calibri" w:cs="Calibri"/>
        </w:rPr>
        <w:t xml:space="preserve">will ensure that the environmental mitigation measures and their practical monitoring become a legal responsibility of </w:t>
      </w:r>
      <w:r w:rsidR="00C72CAF" w:rsidRPr="0026257F">
        <w:rPr>
          <w:rFonts w:ascii="Calibri" w:hAnsi="Calibri" w:cs="Calibri"/>
        </w:rPr>
        <w:t>PIU</w:t>
      </w:r>
      <w:r w:rsidR="0049371C" w:rsidRPr="0026257F">
        <w:rPr>
          <w:rFonts w:ascii="Calibri" w:hAnsi="Calibri" w:cs="Calibri"/>
        </w:rPr>
        <w:t xml:space="preserve"> established within the MCTI.</w:t>
      </w:r>
    </w:p>
    <w:p w14:paraId="4C4F0E7A" w14:textId="3D701BA9" w:rsidR="00721E83" w:rsidRPr="0026257F" w:rsidRDefault="00521956" w:rsidP="006D31F2">
      <w:pPr>
        <w:spacing w:after="0"/>
        <w:mirrorIndents/>
        <w:jc w:val="both"/>
        <w:rPr>
          <w:rFonts w:ascii="Calibri" w:hAnsi="Calibri" w:cs="Calibri"/>
        </w:rPr>
      </w:pPr>
      <w:r w:rsidRPr="0026257F">
        <w:rPr>
          <w:rFonts w:ascii="Calibri" w:eastAsia="Times New Roman" w:hAnsi="Calibri" w:cs="Calibri"/>
        </w:rPr>
        <w:t>Belo</w:t>
      </w:r>
      <w:r w:rsidR="00F20DD4" w:rsidRPr="0026257F">
        <w:rPr>
          <w:rFonts w:ascii="Calibri" w:eastAsia="Times New Roman" w:hAnsi="Calibri" w:cs="Calibri"/>
        </w:rPr>
        <w:t>w</w:t>
      </w:r>
      <w:r w:rsidRPr="0026257F">
        <w:rPr>
          <w:rFonts w:ascii="Calibri" w:eastAsia="Times New Roman" w:hAnsi="Calibri" w:cs="Calibri"/>
        </w:rPr>
        <w:t xml:space="preserve"> is the r</w:t>
      </w:r>
      <w:r w:rsidR="00721E83" w:rsidRPr="0026257F">
        <w:rPr>
          <w:rFonts w:ascii="Calibri" w:eastAsia="Times New Roman" w:hAnsi="Calibri" w:cs="Calibri"/>
        </w:rPr>
        <w:t>ecommended</w:t>
      </w:r>
      <w:r w:rsidR="00721E83" w:rsidRPr="0026257F">
        <w:rPr>
          <w:rFonts w:ascii="Calibri" w:hAnsi="Calibri" w:cs="Calibri"/>
        </w:rPr>
        <w:t xml:space="preserve"> content of </w:t>
      </w:r>
      <w:r w:rsidRPr="0026257F">
        <w:rPr>
          <w:rFonts w:ascii="Calibri" w:eastAsia="Times New Roman" w:hAnsi="Calibri" w:cs="Calibri"/>
        </w:rPr>
        <w:t xml:space="preserve">each </w:t>
      </w:r>
      <w:r w:rsidR="00D73A48" w:rsidRPr="0026257F">
        <w:rPr>
          <w:rFonts w:ascii="Calibri" w:hAnsi="Calibri" w:cs="Calibri"/>
        </w:rPr>
        <w:t>ESMP:</w:t>
      </w:r>
    </w:p>
    <w:p w14:paraId="0FEB2DBF"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Executive Summary</w:t>
      </w:r>
    </w:p>
    <w:p w14:paraId="4C46C08B"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Project description</w:t>
      </w:r>
    </w:p>
    <w:p w14:paraId="51556B43"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Policy, legal and administrative framework</w:t>
      </w:r>
    </w:p>
    <w:p w14:paraId="5500D037"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Baseline conditions assessed during route survey</w:t>
      </w:r>
    </w:p>
    <w:p w14:paraId="1B40B6E2"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Summary of predicted adverse environmental and social impacts related to project;</w:t>
      </w:r>
    </w:p>
    <w:p w14:paraId="1CB4BAF8"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 xml:space="preserve">Description of mitigation measures and </w:t>
      </w:r>
      <w:r w:rsidR="00521956" w:rsidRPr="0026257F">
        <w:rPr>
          <w:rFonts w:ascii="Calibri" w:eastAsia="SimSun" w:hAnsi="Calibri" w:cs="Calibri"/>
        </w:rPr>
        <w:t xml:space="preserve">implementation </w:t>
      </w:r>
      <w:r w:rsidRPr="0026257F">
        <w:rPr>
          <w:rFonts w:ascii="Calibri" w:hAnsi="Calibri" w:cs="Calibri"/>
        </w:rPr>
        <w:t>plan</w:t>
      </w:r>
    </w:p>
    <w:p w14:paraId="5C757EC7"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Description of monitoring activities and plan</w:t>
      </w:r>
    </w:p>
    <w:p w14:paraId="228D8B76" w14:textId="77777777" w:rsidR="00721E83"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Institutional arrangements and reporting procedures</w:t>
      </w:r>
    </w:p>
    <w:p w14:paraId="2B2BE850" w14:textId="77777777" w:rsidR="00F63A0F" w:rsidRPr="0026257F" w:rsidRDefault="00721E83" w:rsidP="006D31F2">
      <w:pPr>
        <w:pStyle w:val="ListParagraph"/>
        <w:widowControl w:val="0"/>
        <w:numPr>
          <w:ilvl w:val="1"/>
          <w:numId w:val="14"/>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Stakeholder engagement – information disclosure, public consultations and participation</w:t>
      </w:r>
    </w:p>
    <w:p w14:paraId="4E7C129D" w14:textId="77777777" w:rsidR="00F63A0F" w:rsidRPr="0026257F" w:rsidRDefault="00F63A0F" w:rsidP="006D31F2">
      <w:pPr>
        <w:pStyle w:val="ListParagraph"/>
        <w:numPr>
          <w:ilvl w:val="2"/>
          <w:numId w:val="0"/>
        </w:numPr>
        <w:spacing w:after="0"/>
        <w:contextualSpacing w:val="0"/>
        <w:mirrorIndents/>
        <w:jc w:val="left"/>
        <w:rPr>
          <w:rFonts w:ascii="Calibri" w:hAnsi="Calibri" w:cs="Calibri"/>
        </w:rPr>
      </w:pPr>
    </w:p>
    <w:p w14:paraId="08E2EACE" w14:textId="046A067F" w:rsidR="00CF153E" w:rsidRPr="0026257F" w:rsidRDefault="00CF153E"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15" w:name="_Toc22226151"/>
      <w:bookmarkStart w:id="516" w:name="_Toc46940859"/>
      <w:bookmarkStart w:id="517" w:name="_Toc50353318"/>
      <w:bookmarkStart w:id="518" w:name="_Toc145936839"/>
      <w:r w:rsidRPr="0026257F">
        <w:rPr>
          <w:rFonts w:ascii="Calibri" w:hAnsi="Calibri" w:cs="Calibri"/>
          <w:b w:val="0"/>
          <w:color w:val="auto"/>
          <w:sz w:val="22"/>
          <w:szCs w:val="22"/>
        </w:rPr>
        <w:t xml:space="preserve">Waste management as part of ESMP </w:t>
      </w:r>
      <w:bookmarkEnd w:id="515"/>
      <w:bookmarkEnd w:id="516"/>
      <w:bookmarkEnd w:id="517"/>
      <w:r w:rsidR="004E2C99" w:rsidRPr="0026257F">
        <w:rPr>
          <w:rFonts w:ascii="Calibri" w:hAnsi="Calibri" w:cs="Calibri"/>
          <w:b w:val="0"/>
          <w:color w:val="auto"/>
          <w:sz w:val="22"/>
          <w:szCs w:val="22"/>
        </w:rPr>
        <w:t>document</w:t>
      </w:r>
      <w:bookmarkEnd w:id="518"/>
    </w:p>
    <w:p w14:paraId="0456852E" w14:textId="77777777" w:rsidR="00521956" w:rsidRPr="0026257F" w:rsidRDefault="00CF153E" w:rsidP="006D31F2">
      <w:pPr>
        <w:spacing w:after="0"/>
        <w:mirrorIndents/>
        <w:jc w:val="both"/>
        <w:rPr>
          <w:rFonts w:ascii="Calibri" w:hAnsi="Calibri" w:cs="Calibri"/>
        </w:rPr>
      </w:pPr>
      <w:r w:rsidRPr="0026257F">
        <w:rPr>
          <w:rFonts w:ascii="Calibri" w:hAnsi="Calibri" w:cs="Calibri"/>
        </w:rPr>
        <w:t xml:space="preserve">Respecting the expected nature of projects that will be proposed for financing under </w:t>
      </w:r>
      <w:r w:rsidR="005B1B4D" w:rsidRPr="0026257F">
        <w:rPr>
          <w:rFonts w:ascii="Calibri" w:hAnsi="Calibri" w:cs="Calibri"/>
        </w:rPr>
        <w:t>the Project</w:t>
      </w:r>
      <w:r w:rsidRPr="0026257F">
        <w:rPr>
          <w:rFonts w:ascii="Calibri" w:hAnsi="Calibri" w:cs="Calibri"/>
        </w:rPr>
        <w:t xml:space="preserve">, it can be concluded that, among other project specific impacts, a waste production will be unavoidable for majority of subprojects. Therefore, waste management will be mandatory elaborated within the ESMP documents and Waste Management Plans (WMP) should be developed by subproject Contractors as part of their own </w:t>
      </w:r>
      <w:r w:rsidR="00521956" w:rsidRPr="0026257F">
        <w:rPr>
          <w:rFonts w:ascii="Calibri" w:hAnsi="Calibri" w:cs="Calibri"/>
        </w:rPr>
        <w:t>Site-Specific</w:t>
      </w:r>
      <w:r w:rsidRPr="0026257F">
        <w:rPr>
          <w:rFonts w:ascii="Calibri" w:hAnsi="Calibri" w:cs="Calibri"/>
        </w:rPr>
        <w:t xml:space="preserve"> Implementation Plans.</w:t>
      </w:r>
    </w:p>
    <w:p w14:paraId="063FECDD" w14:textId="77777777" w:rsidR="00CF153E" w:rsidRPr="0026257F" w:rsidRDefault="00CF153E" w:rsidP="006D31F2">
      <w:pPr>
        <w:spacing w:after="0"/>
        <w:mirrorIndents/>
        <w:jc w:val="both"/>
        <w:rPr>
          <w:rFonts w:ascii="Calibri" w:hAnsi="Calibri" w:cs="Calibri"/>
        </w:rPr>
      </w:pPr>
      <w:r w:rsidRPr="0026257F">
        <w:rPr>
          <w:rFonts w:ascii="Calibri" w:hAnsi="Calibri" w:cs="Calibri"/>
        </w:rPr>
        <w:t xml:space="preserve"> WMP shall contain the following:</w:t>
      </w:r>
    </w:p>
    <w:p w14:paraId="5D6E81C5" w14:textId="77777777" w:rsidR="00CF153E" w:rsidRPr="0026257F" w:rsidRDefault="00CF153E" w:rsidP="006D31F2">
      <w:pPr>
        <w:pStyle w:val="ListParagraph"/>
        <w:widowControl w:val="0"/>
        <w:numPr>
          <w:ilvl w:val="0"/>
          <w:numId w:val="13"/>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Documentation on the waste generated by the company (origin, type of waste pursuant to waste classification list, composition, volume),</w:t>
      </w:r>
    </w:p>
    <w:p w14:paraId="73755833" w14:textId="77777777" w:rsidR="00CF153E" w:rsidRPr="0026257F" w:rsidRDefault="00CF153E" w:rsidP="006D31F2">
      <w:pPr>
        <w:pStyle w:val="ListParagraph"/>
        <w:widowControl w:val="0"/>
        <w:numPr>
          <w:ilvl w:val="0"/>
          <w:numId w:val="13"/>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Measures to be taken to limit waste generation, particularly in case of hazardous waste,</w:t>
      </w:r>
    </w:p>
    <w:p w14:paraId="77C5A378" w14:textId="77777777" w:rsidR="00CF153E" w:rsidRPr="0026257F" w:rsidRDefault="00CF153E" w:rsidP="006D31F2">
      <w:pPr>
        <w:pStyle w:val="ListParagraph"/>
        <w:widowControl w:val="0"/>
        <w:numPr>
          <w:ilvl w:val="0"/>
          <w:numId w:val="13"/>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Segregation of waste, particularly segregation of hazardous waste from other types of waste and from recyclables,</w:t>
      </w:r>
    </w:p>
    <w:p w14:paraId="741D380A" w14:textId="77777777" w:rsidR="00CF153E" w:rsidRPr="0026257F" w:rsidRDefault="00CF153E" w:rsidP="006D31F2">
      <w:pPr>
        <w:pStyle w:val="ListParagraph"/>
        <w:widowControl w:val="0"/>
        <w:numPr>
          <w:ilvl w:val="0"/>
          <w:numId w:val="13"/>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Waste disposal practices,</w:t>
      </w:r>
    </w:p>
    <w:p w14:paraId="1FFBC4CE" w14:textId="77777777" w:rsidR="00CF153E" w:rsidRPr="0026257F" w:rsidRDefault="00CF153E" w:rsidP="006D31F2">
      <w:pPr>
        <w:pStyle w:val="ListParagraph"/>
        <w:widowControl w:val="0"/>
        <w:numPr>
          <w:ilvl w:val="0"/>
          <w:numId w:val="13"/>
        </w:numPr>
        <w:tabs>
          <w:tab w:val="left" w:pos="284"/>
        </w:tabs>
        <w:autoSpaceDE w:val="0"/>
        <w:autoSpaceDN w:val="0"/>
        <w:spacing w:after="0"/>
        <w:ind w:left="0" w:firstLine="0"/>
        <w:contextualSpacing w:val="0"/>
        <w:mirrorIndents/>
        <w:jc w:val="both"/>
        <w:rPr>
          <w:rFonts w:ascii="Calibri" w:hAnsi="Calibri" w:cs="Calibri"/>
        </w:rPr>
      </w:pPr>
      <w:r w:rsidRPr="0026257F">
        <w:rPr>
          <w:rFonts w:ascii="Calibri" w:hAnsi="Calibri" w:cs="Calibri"/>
        </w:rPr>
        <w:t>Waste treatment and/or disposal methods.</w:t>
      </w:r>
    </w:p>
    <w:p w14:paraId="18B9DF57" w14:textId="77777777" w:rsidR="00B6762C" w:rsidRPr="0026257F" w:rsidRDefault="00CF153E" w:rsidP="006D31F2">
      <w:pPr>
        <w:spacing w:after="0"/>
        <w:mirrorIndents/>
        <w:jc w:val="both"/>
        <w:rPr>
          <w:rFonts w:ascii="Calibri" w:hAnsi="Calibri" w:cs="Calibri"/>
        </w:rPr>
      </w:pPr>
      <w:r w:rsidRPr="0026257F">
        <w:rPr>
          <w:rFonts w:ascii="Calibri" w:hAnsi="Calibri" w:cs="Calibri"/>
        </w:rPr>
        <w:t>Serbian Rulebook on Waste Categories</w:t>
      </w:r>
      <w:r w:rsidRPr="0026257F">
        <w:rPr>
          <w:rFonts w:ascii="Calibri" w:hAnsi="Calibri" w:cs="Calibri"/>
          <w:vertAlign w:val="superscript"/>
        </w:rPr>
        <w:footnoteReference w:id="31"/>
      </w:r>
      <w:r w:rsidRPr="0026257F">
        <w:rPr>
          <w:rFonts w:ascii="Calibri" w:hAnsi="Calibri" w:cs="Calibri"/>
        </w:rPr>
        <w:t xml:space="preserve"> defines </w:t>
      </w:r>
      <w:r w:rsidR="00521956" w:rsidRPr="0026257F">
        <w:rPr>
          <w:rFonts w:ascii="Calibri" w:hAnsi="Calibri" w:cs="Calibri"/>
        </w:rPr>
        <w:t>a list</w:t>
      </w:r>
      <w:r w:rsidRPr="0026257F">
        <w:rPr>
          <w:rFonts w:ascii="Calibri" w:hAnsi="Calibri" w:cs="Calibri"/>
        </w:rPr>
        <w:t xml:space="preserve"> of waste categories by activities in which it is generated</w:t>
      </w:r>
      <w:r w:rsidR="00B6762C" w:rsidRPr="0026257F">
        <w:rPr>
          <w:rFonts w:ascii="Calibri" w:hAnsi="Calibri" w:cs="Calibri"/>
        </w:rPr>
        <w:t xml:space="preserve"> and shall be read in conjunction with the relevant </w:t>
      </w:r>
      <w:r w:rsidR="003D27A8" w:rsidRPr="0026257F">
        <w:rPr>
          <w:rFonts w:ascii="Calibri" w:hAnsi="Calibri" w:cs="Calibri"/>
        </w:rPr>
        <w:t xml:space="preserve">WB </w:t>
      </w:r>
      <w:r w:rsidR="00B6762C" w:rsidRPr="0026257F">
        <w:rPr>
          <w:rFonts w:ascii="Calibri" w:hAnsi="Calibri" w:cs="Calibri"/>
        </w:rPr>
        <w:t xml:space="preserve">ESS and </w:t>
      </w:r>
      <w:bookmarkStart w:id="519" w:name="_Toc22226152"/>
      <w:bookmarkStart w:id="520" w:name="_Toc46940860"/>
      <w:r w:rsidR="003D27A8" w:rsidRPr="0026257F">
        <w:rPr>
          <w:rFonts w:ascii="Calibri" w:hAnsi="Calibri" w:cs="Calibri"/>
        </w:rPr>
        <w:t xml:space="preserve">WB </w:t>
      </w:r>
      <w:r w:rsidR="00B6762C" w:rsidRPr="0026257F">
        <w:rPr>
          <w:rFonts w:ascii="Calibri" w:hAnsi="Calibri" w:cs="Calibri"/>
        </w:rPr>
        <w:t xml:space="preserve">EHS guidelines (both general and </w:t>
      </w:r>
      <w:bookmarkEnd w:id="519"/>
      <w:bookmarkEnd w:id="520"/>
      <w:r w:rsidR="00B6762C" w:rsidRPr="0026257F">
        <w:rPr>
          <w:rFonts w:ascii="Calibri" w:hAnsi="Calibri" w:cs="Calibri"/>
        </w:rPr>
        <w:t>sector specific).</w:t>
      </w:r>
    </w:p>
    <w:p w14:paraId="2DB9D18A" w14:textId="77777777" w:rsidR="00CF153E" w:rsidRPr="0026257F" w:rsidRDefault="00CF153E" w:rsidP="006D31F2">
      <w:pPr>
        <w:spacing w:after="0"/>
        <w:mirrorIndents/>
        <w:jc w:val="both"/>
        <w:rPr>
          <w:rFonts w:ascii="Calibri" w:hAnsi="Calibri" w:cs="Calibri"/>
        </w:rPr>
      </w:pPr>
    </w:p>
    <w:p w14:paraId="6DBB4B79" w14:textId="06BFC54D" w:rsidR="008C2E77" w:rsidRPr="0026257F" w:rsidRDefault="008C2E7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21" w:name="_Toc46940861"/>
      <w:bookmarkStart w:id="522" w:name="_Toc50353319"/>
      <w:bookmarkStart w:id="523" w:name="_Toc145936840"/>
      <w:r w:rsidRPr="0026257F">
        <w:rPr>
          <w:rFonts w:ascii="Calibri" w:hAnsi="Calibri" w:cs="Calibri"/>
          <w:b w:val="0"/>
          <w:color w:val="auto"/>
          <w:sz w:val="22"/>
          <w:szCs w:val="22"/>
        </w:rPr>
        <w:t xml:space="preserve">OHS </w:t>
      </w:r>
      <w:r w:rsidR="009C3384" w:rsidRPr="0026257F">
        <w:rPr>
          <w:rFonts w:ascii="Calibri" w:hAnsi="Calibri" w:cs="Calibri"/>
          <w:b w:val="0"/>
          <w:color w:val="auto"/>
          <w:sz w:val="22"/>
          <w:szCs w:val="22"/>
        </w:rPr>
        <w:t>Management Plan</w:t>
      </w:r>
      <w:bookmarkEnd w:id="523"/>
    </w:p>
    <w:p w14:paraId="2E1C7E93" w14:textId="19CC0081" w:rsidR="00D8630D" w:rsidRPr="0026257F" w:rsidRDefault="00D8630D" w:rsidP="006D31F2">
      <w:pPr>
        <w:spacing w:after="0"/>
        <w:mirrorIndents/>
        <w:jc w:val="both"/>
        <w:rPr>
          <w:rFonts w:ascii="Calibri" w:hAnsi="Calibri" w:cs="Calibri"/>
        </w:rPr>
      </w:pPr>
      <w:r w:rsidRPr="0026257F">
        <w:rPr>
          <w:rFonts w:ascii="Calibri" w:hAnsi="Calibri" w:cs="Calibri"/>
        </w:rPr>
        <w:t xml:space="preserve">The Contractor will be required to prepare </w:t>
      </w:r>
      <w:r w:rsidR="001E1D9E" w:rsidRPr="0026257F">
        <w:rPr>
          <w:rFonts w:ascii="Calibri" w:hAnsi="Calibri" w:cs="Calibri"/>
        </w:rPr>
        <w:t>an</w:t>
      </w:r>
      <w:r w:rsidRPr="0026257F">
        <w:rPr>
          <w:rFonts w:ascii="Calibri" w:hAnsi="Calibri" w:cs="Calibri"/>
        </w:rPr>
        <w:t xml:space="preserve"> OHS Plan to establish and maintain an effective health and safety management system.</w:t>
      </w:r>
      <w:r w:rsidR="001E1D9E" w:rsidRPr="0026257F">
        <w:rPr>
          <w:rFonts w:ascii="Calibri" w:hAnsi="Calibri" w:cs="Calibri"/>
        </w:rPr>
        <w:t xml:space="preserve"> Through the Plan he will </w:t>
      </w:r>
      <w:r w:rsidR="005E5E62" w:rsidRPr="0026257F">
        <w:rPr>
          <w:rFonts w:ascii="Calibri" w:hAnsi="Calibri" w:cs="Calibri"/>
        </w:rPr>
        <w:t>commit</w:t>
      </w:r>
      <w:r w:rsidRPr="0026257F">
        <w:rPr>
          <w:rFonts w:ascii="Calibri" w:hAnsi="Calibri" w:cs="Calibri"/>
        </w:rPr>
        <w:t xml:space="preserve"> to implementing a structured approach to workplace health and safety in order to achieve a consistently high</w:t>
      </w:r>
      <w:r w:rsidR="001E1D9E" w:rsidRPr="0026257F">
        <w:rPr>
          <w:rFonts w:ascii="Calibri" w:hAnsi="Calibri" w:cs="Calibri"/>
        </w:rPr>
        <w:t xml:space="preserve"> </w:t>
      </w:r>
      <w:r w:rsidRPr="0026257F">
        <w:rPr>
          <w:rFonts w:ascii="Calibri" w:hAnsi="Calibri" w:cs="Calibri"/>
        </w:rPr>
        <w:t>standard of safety performance.</w:t>
      </w:r>
    </w:p>
    <w:p w14:paraId="617EBEDC" w14:textId="0660C08A" w:rsidR="00D8630D" w:rsidRPr="0026257F" w:rsidRDefault="00D8630D" w:rsidP="006D31F2">
      <w:pPr>
        <w:spacing w:after="0"/>
        <w:mirrorIndents/>
        <w:jc w:val="both"/>
        <w:rPr>
          <w:rFonts w:ascii="Calibri" w:hAnsi="Calibri" w:cs="Calibri"/>
          <w:spacing w:val="-2"/>
        </w:rPr>
      </w:pPr>
      <w:r w:rsidRPr="0026257F">
        <w:rPr>
          <w:rFonts w:ascii="Calibri" w:hAnsi="Calibri" w:cs="Calibri"/>
          <w:spacing w:val="-2"/>
        </w:rPr>
        <w:t xml:space="preserve">This Plan will assist </w:t>
      </w:r>
      <w:r w:rsidR="001E1D9E" w:rsidRPr="0026257F">
        <w:rPr>
          <w:rFonts w:ascii="Calibri" w:hAnsi="Calibri" w:cs="Calibri"/>
          <w:spacing w:val="-2"/>
        </w:rPr>
        <w:t xml:space="preserve">the Contractor </w:t>
      </w:r>
      <w:r w:rsidRPr="0026257F">
        <w:rPr>
          <w:rFonts w:ascii="Calibri" w:hAnsi="Calibri" w:cs="Calibri"/>
          <w:spacing w:val="-2"/>
        </w:rPr>
        <w:t xml:space="preserve">in meeting </w:t>
      </w:r>
      <w:r w:rsidR="001E1D9E" w:rsidRPr="0026257F">
        <w:rPr>
          <w:rFonts w:ascii="Calibri" w:hAnsi="Calibri" w:cs="Calibri"/>
          <w:spacing w:val="-2"/>
        </w:rPr>
        <w:t>his</w:t>
      </w:r>
      <w:r w:rsidRPr="0026257F">
        <w:rPr>
          <w:rFonts w:ascii="Calibri" w:hAnsi="Calibri" w:cs="Calibri"/>
          <w:spacing w:val="-2"/>
        </w:rPr>
        <w:t xml:space="preserve"> obligations in accordance with work health and safety</w:t>
      </w:r>
      <w:r w:rsidR="001E1D9E" w:rsidRPr="0026257F">
        <w:rPr>
          <w:rFonts w:ascii="Calibri" w:hAnsi="Calibri" w:cs="Calibri"/>
          <w:spacing w:val="-2"/>
        </w:rPr>
        <w:t xml:space="preserve"> </w:t>
      </w:r>
      <w:r w:rsidRPr="0026257F">
        <w:rPr>
          <w:rFonts w:ascii="Calibri" w:hAnsi="Calibri" w:cs="Calibri"/>
          <w:spacing w:val="-2"/>
        </w:rPr>
        <w:t>legislation.</w:t>
      </w:r>
    </w:p>
    <w:p w14:paraId="6EEFEE1D" w14:textId="228D22B0" w:rsidR="00D8630D" w:rsidRPr="0026257F" w:rsidRDefault="00D8630D" w:rsidP="006D31F2">
      <w:pPr>
        <w:spacing w:after="0"/>
        <w:mirrorIndents/>
        <w:jc w:val="both"/>
        <w:rPr>
          <w:rFonts w:ascii="Calibri" w:hAnsi="Calibri" w:cs="Calibri"/>
          <w:b/>
        </w:rPr>
      </w:pPr>
      <w:r w:rsidRPr="0026257F">
        <w:rPr>
          <w:rFonts w:ascii="Calibri" w:hAnsi="Calibri" w:cs="Calibri"/>
        </w:rPr>
        <w:t>This Plan applies to all</w:t>
      </w:r>
      <w:r w:rsidR="001E1D9E" w:rsidRPr="0026257F">
        <w:rPr>
          <w:rFonts w:ascii="Calibri" w:hAnsi="Calibri" w:cs="Calibri"/>
        </w:rPr>
        <w:t xml:space="preserve"> contracted </w:t>
      </w:r>
      <w:r w:rsidRPr="0026257F">
        <w:rPr>
          <w:rFonts w:ascii="Calibri" w:hAnsi="Calibri" w:cs="Calibri"/>
        </w:rPr>
        <w:t>workers and to other persons at risk from</w:t>
      </w:r>
      <w:r w:rsidR="001E1D9E" w:rsidRPr="0026257F">
        <w:rPr>
          <w:rFonts w:ascii="Calibri" w:hAnsi="Calibri" w:cs="Calibri"/>
        </w:rPr>
        <w:t xml:space="preserve"> </w:t>
      </w:r>
      <w:r w:rsidRPr="0026257F">
        <w:rPr>
          <w:rFonts w:ascii="Calibri" w:hAnsi="Calibri" w:cs="Calibri"/>
        </w:rPr>
        <w:t>work carried out at workplaces.</w:t>
      </w:r>
    </w:p>
    <w:p w14:paraId="6666444E" w14:textId="77777777" w:rsidR="008C2E77" w:rsidRPr="0026257F" w:rsidRDefault="008C2E77" w:rsidP="006D31F2">
      <w:pPr>
        <w:spacing w:after="0"/>
        <w:mirrorIndents/>
        <w:rPr>
          <w:rFonts w:ascii="Calibri" w:hAnsi="Calibri" w:cs="Calibri"/>
          <w:b/>
          <w:sz w:val="20"/>
        </w:rPr>
      </w:pPr>
    </w:p>
    <w:p w14:paraId="3C65FA16" w14:textId="0E053E01" w:rsidR="008C2E77" w:rsidRPr="0026257F" w:rsidRDefault="008C2E7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24" w:name="_Toc145936841"/>
      <w:r w:rsidRPr="0026257F">
        <w:rPr>
          <w:rFonts w:ascii="Calibri" w:hAnsi="Calibri" w:cs="Calibri"/>
          <w:b w:val="0"/>
          <w:color w:val="auto"/>
          <w:sz w:val="22"/>
          <w:szCs w:val="22"/>
        </w:rPr>
        <w:t>Traffic Management Plan</w:t>
      </w:r>
      <w:bookmarkEnd w:id="524"/>
      <w:r w:rsidRPr="0026257F">
        <w:rPr>
          <w:rFonts w:ascii="Calibri" w:hAnsi="Calibri" w:cs="Calibri"/>
          <w:b w:val="0"/>
          <w:color w:val="auto"/>
          <w:sz w:val="22"/>
          <w:szCs w:val="22"/>
        </w:rPr>
        <w:t xml:space="preserve"> </w:t>
      </w:r>
    </w:p>
    <w:p w14:paraId="7A285F9C" w14:textId="0DF0E3DD" w:rsidR="008C2E77" w:rsidRPr="0026257F" w:rsidRDefault="008C2E77" w:rsidP="006D31F2">
      <w:pPr>
        <w:spacing w:after="0"/>
        <w:mirrorIndents/>
        <w:jc w:val="both"/>
        <w:rPr>
          <w:rFonts w:ascii="Calibri" w:hAnsi="Calibri" w:cs="Calibri"/>
        </w:rPr>
      </w:pPr>
      <w:r w:rsidRPr="0026257F">
        <w:rPr>
          <w:rFonts w:ascii="Calibri" w:hAnsi="Calibri" w:cs="Calibri"/>
        </w:rPr>
        <w:t xml:space="preserve">The Contractor will be responsible to prepare a Traffic Management Plan </w:t>
      </w:r>
      <w:r w:rsidR="00D8630D" w:rsidRPr="0026257F">
        <w:rPr>
          <w:rFonts w:ascii="Calibri" w:hAnsi="Calibri" w:cs="Calibri"/>
        </w:rPr>
        <w:t xml:space="preserve">Traffic involving requirements and measures for the safe movement of vehicles, powered mobile plant and pedestrians within, through and around sites. </w:t>
      </w:r>
    </w:p>
    <w:p w14:paraId="5961DB26" w14:textId="77777777" w:rsidR="0082129E" w:rsidRPr="0026257F" w:rsidRDefault="0082129E" w:rsidP="006D31F2">
      <w:pPr>
        <w:spacing w:after="0"/>
        <w:mirrorIndents/>
        <w:jc w:val="both"/>
        <w:rPr>
          <w:rFonts w:ascii="Calibri" w:hAnsi="Calibri" w:cs="Calibri"/>
          <w:b/>
          <w:sz w:val="16"/>
        </w:rPr>
      </w:pPr>
    </w:p>
    <w:p w14:paraId="4CA8792B" w14:textId="7C574E5B" w:rsidR="00CF153E" w:rsidRPr="0026257F" w:rsidRDefault="00CF153E"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25" w:name="_Toc145936842"/>
      <w:r w:rsidRPr="0026257F">
        <w:rPr>
          <w:rFonts w:ascii="Calibri" w:hAnsi="Calibri" w:cs="Calibri"/>
          <w:b w:val="0"/>
          <w:color w:val="auto"/>
          <w:sz w:val="22"/>
          <w:szCs w:val="22"/>
        </w:rPr>
        <w:t>Generic ESMP</w:t>
      </w:r>
      <w:bookmarkEnd w:id="521"/>
      <w:bookmarkEnd w:id="522"/>
      <w:bookmarkEnd w:id="525"/>
    </w:p>
    <w:p w14:paraId="763D3EE2" w14:textId="1E3D6193" w:rsidR="00CF153E" w:rsidRPr="0026257F" w:rsidRDefault="00CF153E"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26257F">
        <w:rPr>
          <w:rFonts w:ascii="Calibri" w:hAnsi="Calibri" w:cs="Calibri"/>
          <w:spacing w:val="-2"/>
          <w:u w:color="000000"/>
          <w:bdr w:val="nil"/>
        </w:rPr>
        <w:t xml:space="preserve">Generic </w:t>
      </w:r>
      <w:r w:rsidR="00872440" w:rsidRPr="0026257F">
        <w:rPr>
          <w:rFonts w:ascii="Calibri" w:hAnsi="Calibri" w:cs="Calibri"/>
          <w:spacing w:val="-2"/>
          <w:u w:color="000000"/>
          <w:bdr w:val="nil"/>
        </w:rPr>
        <w:t xml:space="preserve">(sample filled out) </w:t>
      </w:r>
      <w:r w:rsidRPr="0026257F">
        <w:rPr>
          <w:rFonts w:ascii="Calibri" w:hAnsi="Calibri" w:cs="Calibri"/>
          <w:spacing w:val="-2"/>
          <w:u w:color="000000"/>
          <w:bdr w:val="nil"/>
        </w:rPr>
        <w:t>ESMP has been prepared for the purpose of this ESMF and</w:t>
      </w:r>
      <w:r w:rsidR="001A63C0" w:rsidRPr="0026257F">
        <w:rPr>
          <w:rFonts w:ascii="Calibri" w:hAnsi="Calibri" w:cs="Calibri"/>
          <w:spacing w:val="-2"/>
          <w:u w:color="000000"/>
          <w:bdr w:val="nil"/>
        </w:rPr>
        <w:t xml:space="preserve"> </w:t>
      </w:r>
      <w:r w:rsidRPr="0026257F">
        <w:rPr>
          <w:rFonts w:ascii="Calibri" w:hAnsi="Calibri" w:cs="Calibri"/>
          <w:spacing w:val="-2"/>
          <w:u w:color="000000"/>
          <w:bdr w:val="nil"/>
        </w:rPr>
        <w:t>is provided in Annex 10</w:t>
      </w:r>
      <w:r w:rsidR="00C61F7F" w:rsidRPr="0026257F">
        <w:rPr>
          <w:rFonts w:ascii="Calibri" w:hAnsi="Calibri" w:cs="Calibri"/>
          <w:spacing w:val="-2"/>
          <w:u w:color="000000"/>
          <w:bdr w:val="nil"/>
        </w:rPr>
        <w:t xml:space="preserve"> of this ESMF </w:t>
      </w:r>
      <w:r w:rsidR="00B6762C" w:rsidRPr="0026257F">
        <w:rPr>
          <w:rFonts w:ascii="Calibri" w:eastAsia="Arial" w:hAnsi="Calibri" w:cs="Calibri"/>
          <w:spacing w:val="-2"/>
          <w:u w:color="000000"/>
          <w:bdr w:val="nil"/>
          <w:lang w:eastAsia="ja-JP"/>
        </w:rPr>
        <w:t>complemented by a</w:t>
      </w:r>
      <w:r w:rsidR="001A63C0" w:rsidRPr="0026257F">
        <w:rPr>
          <w:rFonts w:ascii="Calibri" w:eastAsia="Arial" w:hAnsi="Calibri" w:cs="Calibri"/>
          <w:spacing w:val="-2"/>
          <w:u w:color="000000"/>
          <w:bdr w:val="nil"/>
          <w:lang w:eastAsia="ja-JP"/>
        </w:rPr>
        <w:t xml:space="preserve"> </w:t>
      </w:r>
      <w:r w:rsidR="00872440" w:rsidRPr="0026257F">
        <w:rPr>
          <w:rFonts w:ascii="Calibri" w:hAnsi="Calibri" w:cs="Calibri"/>
          <w:spacing w:val="-2"/>
          <w:u w:color="000000"/>
          <w:bdr w:val="nil"/>
        </w:rPr>
        <w:t xml:space="preserve">Generic </w:t>
      </w:r>
      <w:r w:rsidR="00C61F7F" w:rsidRPr="0026257F">
        <w:rPr>
          <w:rFonts w:ascii="Calibri" w:hAnsi="Calibri" w:cs="Calibri"/>
          <w:spacing w:val="-2"/>
          <w:u w:color="000000"/>
          <w:bdr w:val="nil"/>
        </w:rPr>
        <w:t xml:space="preserve">Monitoring Plan in </w:t>
      </w:r>
      <w:r w:rsidRPr="0026257F">
        <w:rPr>
          <w:rFonts w:ascii="Calibri" w:hAnsi="Calibri" w:cs="Calibri"/>
          <w:spacing w:val="-2"/>
          <w:u w:color="000000"/>
          <w:bdr w:val="nil"/>
        </w:rPr>
        <w:t>Annex 11</w:t>
      </w:r>
      <w:r w:rsidRPr="0026257F">
        <w:rPr>
          <w:rFonts w:ascii="Calibri" w:eastAsia="Arial" w:hAnsi="Calibri" w:cs="Calibri"/>
          <w:spacing w:val="-2"/>
          <w:u w:color="000000"/>
          <w:bdr w:val="nil"/>
          <w:lang w:eastAsia="ja-JP"/>
        </w:rPr>
        <w:t>.</w:t>
      </w:r>
      <w:r w:rsidRPr="0026257F">
        <w:rPr>
          <w:rFonts w:ascii="Calibri" w:hAnsi="Calibri" w:cs="Calibri"/>
          <w:spacing w:val="-2"/>
          <w:u w:color="000000"/>
          <w:bdr w:val="nil"/>
        </w:rPr>
        <w:t xml:space="preserve"> </w:t>
      </w:r>
      <w:bookmarkStart w:id="526" w:name="_Hlk47279582"/>
      <w:r w:rsidRPr="0026257F">
        <w:rPr>
          <w:rFonts w:ascii="Calibri" w:hAnsi="Calibri" w:cs="Calibri"/>
          <w:spacing w:val="-2"/>
          <w:u w:color="000000"/>
          <w:bdr w:val="nil"/>
        </w:rPr>
        <w:t xml:space="preserve">The generic ESMP provides mitigation measures and monitoring </w:t>
      </w:r>
      <w:r w:rsidR="00B6762C" w:rsidRPr="0026257F">
        <w:rPr>
          <w:rFonts w:ascii="Calibri" w:eastAsia="Arial" w:hAnsi="Calibri" w:cs="Calibri"/>
          <w:spacing w:val="-2"/>
          <w:u w:color="000000"/>
          <w:bdr w:val="nil"/>
          <w:lang w:eastAsia="ja-JP"/>
        </w:rPr>
        <w:t>value chain</w:t>
      </w:r>
      <w:r w:rsidRPr="0026257F">
        <w:rPr>
          <w:rFonts w:ascii="Calibri" w:hAnsi="Calibri" w:cs="Calibri"/>
          <w:spacing w:val="-2"/>
          <w:u w:color="000000"/>
          <w:bdr w:val="nil"/>
        </w:rPr>
        <w:t xml:space="preserve"> for construction works</w:t>
      </w:r>
      <w:r w:rsidR="005E5E62" w:rsidRPr="0026257F">
        <w:rPr>
          <w:rFonts w:ascii="Calibri" w:hAnsi="Calibri" w:cs="Calibri"/>
          <w:spacing w:val="-2"/>
          <w:u w:color="000000"/>
          <w:bdr w:val="nil"/>
        </w:rPr>
        <w:t xml:space="preserve">. </w:t>
      </w:r>
      <w:r w:rsidRPr="0026257F">
        <w:rPr>
          <w:rFonts w:ascii="Calibri" w:hAnsi="Calibri" w:cs="Calibri"/>
          <w:spacing w:val="-2"/>
          <w:u w:color="000000"/>
          <w:bdr w:val="nil"/>
        </w:rPr>
        <w:t xml:space="preserve">In addition, </w:t>
      </w:r>
      <w:r w:rsidR="00B6762C" w:rsidRPr="0026257F">
        <w:rPr>
          <w:rFonts w:ascii="Calibri" w:eastAsia="Arial" w:hAnsi="Calibri" w:cs="Calibri"/>
          <w:spacing w:val="-2"/>
          <w:u w:color="000000"/>
          <w:bdr w:val="nil"/>
          <w:lang w:eastAsia="ja-JP"/>
        </w:rPr>
        <w:t>national</w:t>
      </w:r>
      <w:r w:rsidR="00B6762C" w:rsidRPr="0026257F">
        <w:rPr>
          <w:rFonts w:ascii="Calibri" w:hAnsi="Calibri" w:cs="Calibri"/>
          <w:spacing w:val="-2"/>
          <w:u w:color="000000"/>
          <w:bdr w:val="nil"/>
        </w:rPr>
        <w:t xml:space="preserve"> </w:t>
      </w:r>
      <w:r w:rsidRPr="0026257F">
        <w:rPr>
          <w:rFonts w:ascii="Calibri" w:hAnsi="Calibri" w:cs="Calibri"/>
          <w:spacing w:val="-2"/>
          <w:u w:color="000000"/>
          <w:bdr w:val="nil"/>
        </w:rPr>
        <w:t xml:space="preserve">requirements on the need for environmental impact assessment of project encompassing works and/ shall be </w:t>
      </w:r>
      <w:r w:rsidR="00B6762C" w:rsidRPr="0026257F">
        <w:rPr>
          <w:rFonts w:ascii="Calibri" w:eastAsia="Arial" w:hAnsi="Calibri" w:cs="Calibri"/>
          <w:spacing w:val="-2"/>
          <w:u w:color="000000"/>
          <w:bdr w:val="nil"/>
          <w:lang w:eastAsia="ja-JP"/>
        </w:rPr>
        <w:t>observed</w:t>
      </w:r>
      <w:r w:rsidRPr="0026257F">
        <w:rPr>
          <w:rFonts w:ascii="Calibri" w:hAnsi="Calibri" w:cs="Calibri"/>
          <w:spacing w:val="-2"/>
          <w:u w:color="000000"/>
          <w:bdr w:val="nil"/>
        </w:rPr>
        <w:t xml:space="preserve"> (relevant opinion on the need for undertaking the EIA shall be sought, where applicable and needed), as well as relevant permits obtained.</w:t>
      </w:r>
    </w:p>
    <w:bookmarkEnd w:id="526"/>
    <w:p w14:paraId="26A26342" w14:textId="77777777" w:rsidR="00CF153E" w:rsidRPr="0026257F" w:rsidRDefault="00CF153E" w:rsidP="006D31F2">
      <w:pPr>
        <w:pBdr>
          <w:top w:val="nil"/>
          <w:left w:val="nil"/>
          <w:bottom w:val="nil"/>
          <w:right w:val="nil"/>
          <w:between w:val="nil"/>
          <w:bar w:val="nil"/>
        </w:pBdr>
        <w:spacing w:after="0"/>
        <w:mirrorIndents/>
        <w:jc w:val="both"/>
        <w:rPr>
          <w:rFonts w:ascii="Calibri" w:hAnsi="Calibri" w:cs="Calibri"/>
          <w:spacing w:val="-2"/>
          <w:sz w:val="16"/>
          <w:u w:color="000000"/>
          <w:bdr w:val="nil"/>
        </w:rPr>
      </w:pPr>
    </w:p>
    <w:p w14:paraId="3EC697E5" w14:textId="77777777" w:rsidR="00CF153E" w:rsidRPr="0026257F" w:rsidRDefault="00CF153E"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27" w:name="_Toc46940862"/>
      <w:bookmarkStart w:id="528" w:name="_Toc50353320"/>
      <w:bookmarkStart w:id="529" w:name="_Toc145936843"/>
      <w:r w:rsidRPr="0026257F">
        <w:rPr>
          <w:rFonts w:ascii="Calibri" w:hAnsi="Calibri" w:cs="Calibri"/>
          <w:b w:val="0"/>
          <w:color w:val="auto"/>
          <w:sz w:val="22"/>
          <w:szCs w:val="22"/>
        </w:rPr>
        <w:t xml:space="preserve">Integration of the ESMPs into </w:t>
      </w:r>
      <w:r w:rsidR="00850838" w:rsidRPr="0026257F">
        <w:rPr>
          <w:rFonts w:ascii="Calibri" w:hAnsi="Calibri" w:cs="Calibri"/>
          <w:b w:val="0"/>
          <w:color w:val="auto"/>
          <w:sz w:val="22"/>
          <w:szCs w:val="22"/>
        </w:rPr>
        <w:t>tender documents</w:t>
      </w:r>
      <w:bookmarkEnd w:id="527"/>
      <w:bookmarkEnd w:id="528"/>
      <w:bookmarkEnd w:id="529"/>
    </w:p>
    <w:p w14:paraId="63BDF984" w14:textId="4312BC17" w:rsidR="00CF153E" w:rsidRPr="0026257F" w:rsidRDefault="00CF153E" w:rsidP="006D31F2">
      <w:pPr>
        <w:autoSpaceDE w:val="0"/>
        <w:autoSpaceDN w:val="0"/>
        <w:spacing w:after="0"/>
        <w:mirrorIndents/>
        <w:jc w:val="both"/>
        <w:rPr>
          <w:rFonts w:ascii="Calibri" w:hAnsi="Calibri" w:cs="Calibri"/>
        </w:rPr>
      </w:pPr>
      <w:r w:rsidRPr="0026257F">
        <w:rPr>
          <w:rFonts w:ascii="Calibri" w:hAnsi="Calibri" w:cs="Calibri"/>
        </w:rPr>
        <w:t xml:space="preserve">The ESMPs provisions will </w:t>
      </w:r>
      <w:r w:rsidR="00B6762C" w:rsidRPr="0026257F">
        <w:rPr>
          <w:rFonts w:ascii="Calibri" w:eastAsia="Times New Roman" w:hAnsi="Calibri" w:cs="Calibri"/>
        </w:rPr>
        <w:t>be integrated</w:t>
      </w:r>
      <w:r w:rsidR="001A63C0" w:rsidRPr="0026257F">
        <w:rPr>
          <w:rFonts w:ascii="Calibri" w:eastAsia="Times New Roman" w:hAnsi="Calibri" w:cs="Calibri"/>
        </w:rPr>
        <w:t xml:space="preserve"> </w:t>
      </w:r>
      <w:r w:rsidR="00803D26" w:rsidRPr="0026257F">
        <w:rPr>
          <w:rFonts w:ascii="Calibri" w:eastAsia="Times New Roman" w:hAnsi="Calibri" w:cs="Calibri"/>
        </w:rPr>
        <w:t xml:space="preserve">into </w:t>
      </w:r>
      <w:r w:rsidR="00803D26" w:rsidRPr="0026257F">
        <w:rPr>
          <w:rFonts w:ascii="Calibri" w:hAnsi="Calibri" w:cs="Calibri"/>
        </w:rPr>
        <w:t xml:space="preserve">the </w:t>
      </w:r>
      <w:r w:rsidR="00803D26" w:rsidRPr="0026257F">
        <w:rPr>
          <w:rFonts w:ascii="Calibri" w:eastAsia="Times New Roman" w:hAnsi="Calibri" w:cs="Calibri"/>
        </w:rPr>
        <w:t>tender</w:t>
      </w:r>
      <w:r w:rsidR="00803D26" w:rsidRPr="0026257F">
        <w:rPr>
          <w:rFonts w:ascii="Calibri" w:hAnsi="Calibri" w:cs="Calibri"/>
        </w:rPr>
        <w:t xml:space="preserve"> </w:t>
      </w:r>
      <w:r w:rsidRPr="0026257F">
        <w:rPr>
          <w:rFonts w:ascii="Calibri" w:hAnsi="Calibri" w:cs="Calibri"/>
        </w:rPr>
        <w:t>documents for</w:t>
      </w:r>
      <w:r w:rsidR="00803D26" w:rsidRPr="0026257F">
        <w:rPr>
          <w:rFonts w:ascii="Calibri" w:hAnsi="Calibri" w:cs="Calibri"/>
        </w:rPr>
        <w:t xml:space="preserve"> </w:t>
      </w:r>
      <w:r w:rsidR="00803D26" w:rsidRPr="0026257F">
        <w:rPr>
          <w:rFonts w:ascii="Calibri" w:eastAsia="Times New Roman" w:hAnsi="Calibri" w:cs="Calibri"/>
        </w:rPr>
        <w:t>respective</w:t>
      </w:r>
      <w:r w:rsidRPr="0026257F">
        <w:rPr>
          <w:rFonts w:ascii="Calibri" w:eastAsia="Times New Roman" w:hAnsi="Calibri" w:cs="Calibri"/>
        </w:rPr>
        <w:t xml:space="preserve"> </w:t>
      </w:r>
      <w:r w:rsidR="0051198D" w:rsidRPr="0026257F">
        <w:rPr>
          <w:rFonts w:ascii="Calibri" w:eastAsia="Times New Roman" w:hAnsi="Calibri" w:cs="Calibri"/>
        </w:rPr>
        <w:t>Subproject</w:t>
      </w:r>
      <w:r w:rsidR="00803D26" w:rsidRPr="0026257F">
        <w:rPr>
          <w:rFonts w:ascii="Calibri" w:eastAsia="Times New Roman" w:hAnsi="Calibri" w:cs="Calibri"/>
        </w:rPr>
        <w:t>s</w:t>
      </w:r>
      <w:r w:rsidRPr="0026257F">
        <w:rPr>
          <w:rFonts w:ascii="Calibri" w:hAnsi="Calibri" w:cs="Calibri"/>
        </w:rPr>
        <w:t xml:space="preserve">, </w:t>
      </w:r>
      <w:r w:rsidR="002E245E" w:rsidRPr="0026257F">
        <w:rPr>
          <w:rFonts w:ascii="Calibri" w:hAnsi="Calibri" w:cs="Calibri"/>
        </w:rPr>
        <w:t>and</w:t>
      </w:r>
      <w:r w:rsidRPr="0026257F">
        <w:rPr>
          <w:rFonts w:ascii="Calibri" w:hAnsi="Calibri" w:cs="Calibri"/>
        </w:rPr>
        <w:t xml:space="preserve"> </w:t>
      </w:r>
      <w:r w:rsidR="00803D26" w:rsidRPr="0026257F">
        <w:rPr>
          <w:rFonts w:ascii="Calibri" w:eastAsia="Times New Roman" w:hAnsi="Calibri" w:cs="Calibri"/>
        </w:rPr>
        <w:t>shall be appended to</w:t>
      </w:r>
      <w:r w:rsidR="001A63C0" w:rsidRPr="0026257F">
        <w:rPr>
          <w:rFonts w:ascii="Calibri" w:eastAsia="Times New Roman" w:hAnsi="Calibri" w:cs="Calibri"/>
        </w:rPr>
        <w:t xml:space="preserve"> </w:t>
      </w:r>
      <w:r w:rsidR="00803D26" w:rsidRPr="0026257F">
        <w:rPr>
          <w:rFonts w:ascii="Calibri" w:eastAsia="Times New Roman" w:hAnsi="Calibri" w:cs="Calibri"/>
        </w:rPr>
        <w:t>the contract and itemized</w:t>
      </w:r>
      <w:r w:rsidR="00803D26" w:rsidRPr="0026257F">
        <w:rPr>
          <w:rFonts w:ascii="Calibri" w:hAnsi="Calibri" w:cs="Calibri"/>
        </w:rPr>
        <w:t xml:space="preserve"> in </w:t>
      </w:r>
      <w:r w:rsidR="00803D26" w:rsidRPr="0026257F">
        <w:rPr>
          <w:rFonts w:ascii="Calibri" w:eastAsia="Times New Roman" w:hAnsi="Calibri" w:cs="Calibri"/>
        </w:rPr>
        <w:t>the</w:t>
      </w:r>
      <w:r w:rsidR="001A63C0" w:rsidRPr="0026257F">
        <w:rPr>
          <w:rFonts w:ascii="Calibri" w:eastAsia="Times New Roman" w:hAnsi="Calibri" w:cs="Calibri"/>
        </w:rPr>
        <w:t xml:space="preserve"> </w:t>
      </w:r>
      <w:r w:rsidRPr="0026257F">
        <w:rPr>
          <w:rFonts w:ascii="Calibri" w:hAnsi="Calibri" w:cs="Calibri"/>
        </w:rPr>
        <w:t>specifications and bills of quantities.</w:t>
      </w:r>
    </w:p>
    <w:p w14:paraId="0A1A282E" w14:textId="77777777" w:rsidR="00CF153E" w:rsidRPr="0026257F" w:rsidRDefault="00803D26" w:rsidP="006D31F2">
      <w:pPr>
        <w:autoSpaceDE w:val="0"/>
        <w:autoSpaceDN w:val="0"/>
        <w:spacing w:after="0"/>
        <w:mirrorIndents/>
        <w:jc w:val="both"/>
        <w:rPr>
          <w:rFonts w:ascii="Calibri" w:hAnsi="Calibri" w:cs="Calibri"/>
        </w:rPr>
      </w:pPr>
      <w:r w:rsidRPr="0026257F">
        <w:rPr>
          <w:rFonts w:ascii="Calibri" w:eastAsia="Times New Roman" w:hAnsi="Calibri" w:cs="Calibri"/>
        </w:rPr>
        <w:t>Bidders</w:t>
      </w:r>
      <w:r w:rsidRPr="0026257F">
        <w:rPr>
          <w:rFonts w:ascii="Calibri" w:hAnsi="Calibri" w:cs="Calibri"/>
        </w:rPr>
        <w:t xml:space="preserve"> </w:t>
      </w:r>
      <w:r w:rsidR="00CF153E" w:rsidRPr="0026257F">
        <w:rPr>
          <w:rFonts w:ascii="Calibri" w:hAnsi="Calibri" w:cs="Calibri"/>
        </w:rPr>
        <w:t xml:space="preserve">will be required </w:t>
      </w:r>
      <w:r w:rsidRPr="0026257F">
        <w:rPr>
          <w:rFonts w:ascii="Calibri" w:eastAsia="Times New Roman" w:hAnsi="Calibri" w:cs="Calibri"/>
        </w:rPr>
        <w:t>budget out</w:t>
      </w:r>
      <w:r w:rsidRPr="0026257F">
        <w:rPr>
          <w:rFonts w:ascii="Calibri" w:hAnsi="Calibri" w:cs="Calibri"/>
        </w:rPr>
        <w:t xml:space="preserve"> the cost of</w:t>
      </w:r>
      <w:r w:rsidR="001A63C0" w:rsidRPr="0026257F">
        <w:rPr>
          <w:rFonts w:ascii="Calibri" w:eastAsia="Times New Roman" w:hAnsi="Calibri" w:cs="Calibri"/>
        </w:rPr>
        <w:t xml:space="preserve"> </w:t>
      </w:r>
      <w:r w:rsidR="00CF153E" w:rsidRPr="0026257F">
        <w:rPr>
          <w:rFonts w:ascii="Calibri" w:hAnsi="Calibri" w:cs="Calibri"/>
        </w:rPr>
        <w:t>ESMP requirements in their financial bids and required to comply with them while implementing the project activities.</w:t>
      </w:r>
      <w:r w:rsidRPr="0026257F">
        <w:rPr>
          <w:rFonts w:ascii="Calibri" w:hAnsi="Calibri" w:cs="Calibri"/>
        </w:rPr>
        <w:t xml:space="preserve"> </w:t>
      </w:r>
      <w:r w:rsidRPr="0026257F">
        <w:rPr>
          <w:rFonts w:ascii="Calibri" w:eastAsia="Times New Roman" w:hAnsi="Calibri" w:cs="Calibri"/>
        </w:rPr>
        <w:t>S</w:t>
      </w:r>
      <w:r w:rsidR="00CF153E" w:rsidRPr="0026257F">
        <w:rPr>
          <w:rFonts w:ascii="Calibri" w:eastAsia="Times New Roman" w:hAnsi="Calibri" w:cs="Calibri"/>
        </w:rPr>
        <w:t xml:space="preserve">pecifications </w:t>
      </w:r>
      <w:r w:rsidRPr="0026257F">
        <w:rPr>
          <w:rFonts w:ascii="Calibri" w:eastAsia="Times New Roman" w:hAnsi="Calibri" w:cs="Calibri"/>
        </w:rPr>
        <w:t>e</w:t>
      </w:r>
      <w:r w:rsidR="00CF153E" w:rsidRPr="0026257F">
        <w:rPr>
          <w:rFonts w:ascii="Calibri" w:eastAsia="Times New Roman" w:hAnsi="Calibri" w:cs="Calibri"/>
        </w:rPr>
        <w:t>nsur</w:t>
      </w:r>
      <w:r w:rsidRPr="0026257F">
        <w:rPr>
          <w:rFonts w:ascii="Calibri" w:eastAsia="Times New Roman" w:hAnsi="Calibri" w:cs="Calibri"/>
        </w:rPr>
        <w:t>ing</w:t>
      </w:r>
      <w:r w:rsidR="00CF153E" w:rsidRPr="0026257F">
        <w:rPr>
          <w:rFonts w:ascii="Calibri" w:eastAsia="Times New Roman" w:hAnsi="Calibri" w:cs="Calibri"/>
        </w:rPr>
        <w:t xml:space="preserve"> effective implementation of environmental, </w:t>
      </w:r>
      <w:r w:rsidRPr="0026257F">
        <w:rPr>
          <w:rFonts w:ascii="Calibri" w:eastAsia="Times New Roman" w:hAnsi="Calibri" w:cs="Calibri"/>
        </w:rPr>
        <w:t xml:space="preserve">social, </w:t>
      </w:r>
      <w:r w:rsidR="00CF153E" w:rsidRPr="0026257F">
        <w:rPr>
          <w:rFonts w:ascii="Calibri" w:eastAsia="Times New Roman" w:hAnsi="Calibri" w:cs="Calibri"/>
        </w:rPr>
        <w:t xml:space="preserve">health and safety performance criteria by </w:t>
      </w:r>
      <w:r w:rsidRPr="0026257F">
        <w:rPr>
          <w:rFonts w:ascii="Calibri" w:eastAsia="Times New Roman" w:hAnsi="Calibri" w:cs="Calibri"/>
        </w:rPr>
        <w:t>the selected</w:t>
      </w:r>
      <w:r w:rsidR="00CF153E" w:rsidRPr="0026257F">
        <w:rPr>
          <w:rFonts w:ascii="Calibri" w:eastAsia="Times New Roman" w:hAnsi="Calibri" w:cs="Calibri"/>
        </w:rPr>
        <w:t xml:space="preserve"> bidder </w:t>
      </w:r>
      <w:r w:rsidRPr="0026257F">
        <w:rPr>
          <w:rFonts w:ascii="Calibri" w:eastAsia="Times New Roman" w:hAnsi="Calibri" w:cs="Calibri"/>
        </w:rPr>
        <w:t>including</w:t>
      </w:r>
      <w:r w:rsidRPr="0026257F">
        <w:rPr>
          <w:rFonts w:ascii="Calibri" w:hAnsi="Calibri" w:cs="Calibri"/>
        </w:rPr>
        <w:t xml:space="preserve"> </w:t>
      </w:r>
      <w:r w:rsidR="00CF153E" w:rsidRPr="0026257F">
        <w:rPr>
          <w:rFonts w:ascii="Calibri" w:hAnsi="Calibri" w:cs="Calibri"/>
        </w:rPr>
        <w:t>include an obligation to inform the communities representatives and PIU of any incidents involving community members, all significant accidents and events involving contract and subcontract workers</w:t>
      </w:r>
      <w:r w:rsidRPr="0026257F">
        <w:rPr>
          <w:rFonts w:ascii="Calibri" w:eastAsia="Times New Roman" w:hAnsi="Calibri" w:cs="Calibri"/>
        </w:rPr>
        <w:t xml:space="preserve"> etc</w:t>
      </w:r>
      <w:r w:rsidRPr="0026257F">
        <w:rPr>
          <w:rFonts w:ascii="Calibri" w:hAnsi="Calibri" w:cs="Calibri"/>
        </w:rPr>
        <w:t>.</w:t>
      </w:r>
    </w:p>
    <w:p w14:paraId="28841D6B" w14:textId="77777777" w:rsidR="00F63A0F" w:rsidRPr="0026257F" w:rsidRDefault="00F63A0F" w:rsidP="006D31F2">
      <w:pPr>
        <w:autoSpaceDE w:val="0"/>
        <w:autoSpaceDN w:val="0"/>
        <w:spacing w:after="0"/>
        <w:mirrorIndents/>
        <w:jc w:val="both"/>
        <w:rPr>
          <w:rFonts w:ascii="Calibri" w:hAnsi="Calibri" w:cs="Calibri"/>
        </w:rPr>
      </w:pPr>
      <w:r w:rsidRPr="0026257F">
        <w:rPr>
          <w:rFonts w:ascii="Calibri" w:hAnsi="Calibri" w:cs="Calibri"/>
        </w:rPr>
        <w:t>Template of an ESMP document - part I &amp; II (Table Mitigation Plan and Table Monitoring Plan) is enclosed as Annex 09 to this ESMF document.</w:t>
      </w:r>
    </w:p>
    <w:p w14:paraId="6F6947E4" w14:textId="77777777" w:rsidR="00F63A0F" w:rsidRPr="0026257F" w:rsidRDefault="00F63A0F" w:rsidP="006D31F2">
      <w:pPr>
        <w:pStyle w:val="ListParagraph"/>
        <w:numPr>
          <w:ilvl w:val="2"/>
          <w:numId w:val="0"/>
        </w:numPr>
        <w:spacing w:after="0"/>
        <w:contextualSpacing w:val="0"/>
        <w:mirrorIndents/>
        <w:jc w:val="left"/>
        <w:rPr>
          <w:rFonts w:ascii="Calibri" w:hAnsi="Calibri" w:cs="Calibri"/>
          <w:sz w:val="20"/>
        </w:rPr>
      </w:pPr>
    </w:p>
    <w:p w14:paraId="34F7F49C" w14:textId="77777777" w:rsidR="00F63A0F" w:rsidRPr="0026257F" w:rsidRDefault="00EF2F2F" w:rsidP="006D31F2">
      <w:pPr>
        <w:pStyle w:val="Heading1"/>
        <w:numPr>
          <w:ilvl w:val="1"/>
          <w:numId w:val="3"/>
        </w:numPr>
        <w:spacing w:before="0"/>
        <w:ind w:left="0" w:firstLine="0"/>
        <w:mirrorIndents/>
        <w:jc w:val="left"/>
        <w:rPr>
          <w:rFonts w:ascii="Calibri" w:hAnsi="Calibri" w:cs="Calibri"/>
          <w:color w:val="auto"/>
          <w:sz w:val="22"/>
          <w:szCs w:val="22"/>
        </w:rPr>
      </w:pPr>
      <w:bookmarkStart w:id="530" w:name="_Toc50353321"/>
      <w:bookmarkStart w:id="531" w:name="_Toc145936844"/>
      <w:r w:rsidRPr="0026257F">
        <w:rPr>
          <w:rFonts w:ascii="Calibri" w:hAnsi="Calibri" w:cs="Calibri"/>
          <w:color w:val="auto"/>
          <w:sz w:val="22"/>
          <w:szCs w:val="22"/>
        </w:rPr>
        <w:t xml:space="preserve">General </w:t>
      </w:r>
      <w:bookmarkStart w:id="532" w:name="_Toc46940863"/>
      <w:r w:rsidR="005E7777" w:rsidRPr="0026257F">
        <w:rPr>
          <w:rFonts w:ascii="Calibri" w:hAnsi="Calibri" w:cs="Calibri"/>
          <w:color w:val="auto"/>
          <w:sz w:val="22"/>
          <w:szCs w:val="22"/>
        </w:rPr>
        <w:t>checklist</w:t>
      </w:r>
      <w:r w:rsidR="00F63A0F" w:rsidRPr="0026257F">
        <w:rPr>
          <w:rFonts w:ascii="Calibri" w:hAnsi="Calibri" w:cs="Calibri"/>
          <w:color w:val="auto"/>
          <w:sz w:val="22"/>
          <w:szCs w:val="22"/>
        </w:rPr>
        <w:t xml:space="preserve"> ESMP</w:t>
      </w:r>
      <w:bookmarkEnd w:id="530"/>
      <w:bookmarkEnd w:id="531"/>
      <w:bookmarkEnd w:id="532"/>
    </w:p>
    <w:p w14:paraId="276FC509" w14:textId="77777777" w:rsidR="00F63A0F" w:rsidRPr="0026257F" w:rsidRDefault="00F63A0F" w:rsidP="006D31F2">
      <w:pPr>
        <w:autoSpaceDE w:val="0"/>
        <w:autoSpaceDN w:val="0"/>
        <w:spacing w:after="0"/>
        <w:mirrorIndents/>
        <w:jc w:val="both"/>
        <w:rPr>
          <w:rFonts w:ascii="Calibri" w:hAnsi="Calibri" w:cs="Calibri"/>
          <w:sz w:val="16"/>
        </w:rPr>
      </w:pPr>
    </w:p>
    <w:p w14:paraId="05E6C53D" w14:textId="46AADB8F" w:rsidR="00F63A0F" w:rsidRPr="0026257F" w:rsidRDefault="00092234" w:rsidP="006D31F2">
      <w:pPr>
        <w:pStyle w:val="ListParagraph"/>
        <w:widowControl w:val="0"/>
        <w:tabs>
          <w:tab w:val="left" w:pos="284"/>
        </w:tabs>
        <w:autoSpaceDE w:val="0"/>
        <w:autoSpaceDN w:val="0"/>
        <w:spacing w:after="0"/>
        <w:ind w:left="0"/>
        <w:contextualSpacing w:val="0"/>
        <w:mirrorIndents/>
        <w:jc w:val="both"/>
        <w:rPr>
          <w:rFonts w:ascii="Calibri" w:hAnsi="Calibri" w:cs="Calibri"/>
        </w:rPr>
      </w:pPr>
      <w:r w:rsidRPr="0026257F">
        <w:rPr>
          <w:rFonts w:ascii="Calibri" w:hAnsi="Calibri" w:cs="Calibri"/>
        </w:rPr>
        <w:t>For</w:t>
      </w:r>
      <w:r w:rsidRPr="0026257F">
        <w:rPr>
          <w:rFonts w:ascii="Calibri" w:hAnsi="Calibri" w:cs="Calibri"/>
          <w:spacing w:val="4"/>
        </w:rPr>
        <w:t xml:space="preserve"> </w:t>
      </w:r>
      <w:r w:rsidRPr="0026257F">
        <w:rPr>
          <w:rFonts w:ascii="Calibri" w:hAnsi="Calibri" w:cs="Calibri"/>
        </w:rPr>
        <w:t>subp</w:t>
      </w:r>
      <w:r w:rsidRPr="0026257F">
        <w:rPr>
          <w:rFonts w:ascii="Calibri" w:hAnsi="Calibri" w:cs="Calibri"/>
          <w:spacing w:val="2"/>
        </w:rPr>
        <w:t>r</w:t>
      </w:r>
      <w:r w:rsidRPr="0026257F">
        <w:rPr>
          <w:rFonts w:ascii="Calibri" w:hAnsi="Calibri" w:cs="Calibri"/>
        </w:rPr>
        <w:t>o</w:t>
      </w:r>
      <w:r w:rsidRPr="0026257F">
        <w:rPr>
          <w:rFonts w:ascii="Calibri" w:hAnsi="Calibri" w:cs="Calibri"/>
          <w:spacing w:val="5"/>
        </w:rPr>
        <w:t>j</w:t>
      </w:r>
      <w:r w:rsidRPr="0026257F">
        <w:rPr>
          <w:rFonts w:ascii="Calibri" w:hAnsi="Calibri" w:cs="Calibri"/>
        </w:rPr>
        <w:t>ects</w:t>
      </w:r>
      <w:r w:rsidRPr="0026257F">
        <w:rPr>
          <w:rFonts w:ascii="Calibri" w:hAnsi="Calibri" w:cs="Calibri"/>
          <w:spacing w:val="4"/>
        </w:rPr>
        <w:t xml:space="preserve"> </w:t>
      </w:r>
      <w:r w:rsidRPr="0026257F">
        <w:rPr>
          <w:rFonts w:ascii="Calibri" w:hAnsi="Calibri" w:cs="Calibri"/>
        </w:rPr>
        <w:t>cl</w:t>
      </w:r>
      <w:r w:rsidRPr="0026257F">
        <w:rPr>
          <w:rFonts w:ascii="Calibri" w:hAnsi="Calibri" w:cs="Calibri"/>
          <w:spacing w:val="2"/>
        </w:rPr>
        <w:t>a</w:t>
      </w:r>
      <w:r w:rsidRPr="0026257F">
        <w:rPr>
          <w:rFonts w:ascii="Calibri" w:hAnsi="Calibri" w:cs="Calibri"/>
        </w:rPr>
        <w:t>ss</w:t>
      </w:r>
      <w:r w:rsidRPr="0026257F">
        <w:rPr>
          <w:rFonts w:ascii="Calibri" w:hAnsi="Calibri" w:cs="Calibri"/>
          <w:spacing w:val="3"/>
        </w:rPr>
        <w:t>i</w:t>
      </w:r>
      <w:r w:rsidRPr="0026257F">
        <w:rPr>
          <w:rFonts w:ascii="Calibri" w:hAnsi="Calibri" w:cs="Calibri"/>
          <w:spacing w:val="2"/>
        </w:rPr>
        <w:t>f</w:t>
      </w:r>
      <w:r w:rsidRPr="0026257F">
        <w:rPr>
          <w:rFonts w:ascii="Calibri" w:hAnsi="Calibri" w:cs="Calibri"/>
        </w:rPr>
        <w:t>i</w:t>
      </w:r>
      <w:r w:rsidRPr="0026257F">
        <w:rPr>
          <w:rFonts w:ascii="Calibri" w:hAnsi="Calibri" w:cs="Calibri"/>
          <w:spacing w:val="2"/>
        </w:rPr>
        <w:t>e</w:t>
      </w:r>
      <w:r w:rsidRPr="0026257F">
        <w:rPr>
          <w:rFonts w:ascii="Calibri" w:hAnsi="Calibri" w:cs="Calibri"/>
        </w:rPr>
        <w:t>d</w:t>
      </w:r>
      <w:r w:rsidRPr="0026257F">
        <w:rPr>
          <w:rFonts w:ascii="Calibri" w:hAnsi="Calibri" w:cs="Calibri"/>
          <w:spacing w:val="2"/>
        </w:rPr>
        <w:t xml:space="preserve"> </w:t>
      </w:r>
      <w:r w:rsidR="004133CE" w:rsidRPr="0026257F">
        <w:rPr>
          <w:rFonts w:ascii="Calibri" w:eastAsia="Times New Roman" w:hAnsi="Calibri" w:cs="Calibri"/>
        </w:rPr>
        <w:t>as</w:t>
      </w:r>
      <w:r w:rsidRPr="0026257F">
        <w:rPr>
          <w:rFonts w:ascii="Calibri" w:hAnsi="Calibri" w:cs="Calibri"/>
        </w:rPr>
        <w:t xml:space="preserve"> </w:t>
      </w:r>
      <w:r w:rsidRPr="0026257F">
        <w:rPr>
          <w:rFonts w:ascii="Calibri" w:hAnsi="Calibri" w:cs="Calibri"/>
          <w:spacing w:val="-1"/>
        </w:rPr>
        <w:t>“Moderate Risk”</w:t>
      </w:r>
      <w:r w:rsidRPr="0026257F">
        <w:rPr>
          <w:rFonts w:ascii="Calibri" w:hAnsi="Calibri" w:cs="Calibri"/>
        </w:rPr>
        <w:t>,</w:t>
      </w:r>
      <w:r w:rsidRPr="0026257F">
        <w:rPr>
          <w:rFonts w:ascii="Calibri" w:hAnsi="Calibri" w:cs="Calibri"/>
          <w:spacing w:val="4"/>
        </w:rPr>
        <w:t xml:space="preserve"> </w:t>
      </w:r>
      <w:r w:rsidRPr="0026257F">
        <w:rPr>
          <w:rFonts w:ascii="Calibri" w:hAnsi="Calibri" w:cs="Calibri"/>
        </w:rPr>
        <w:t xml:space="preserve">the </w:t>
      </w:r>
      <w:r w:rsidR="00784506" w:rsidRPr="0026257F">
        <w:rPr>
          <w:rFonts w:ascii="Calibri" w:hAnsi="Calibri" w:cs="Calibri"/>
        </w:rPr>
        <w:t xml:space="preserve">ESMP shall be prepared in line with guidance or </w:t>
      </w:r>
      <w:r w:rsidRPr="0026257F">
        <w:rPr>
          <w:rFonts w:ascii="Calibri" w:hAnsi="Calibri" w:cs="Calibri"/>
        </w:rPr>
        <w:t>ESMP</w:t>
      </w:r>
      <w:r w:rsidR="00A30FE4" w:rsidRPr="0026257F">
        <w:rPr>
          <w:rFonts w:ascii="Calibri" w:hAnsi="Calibri" w:cs="Calibri"/>
          <w:spacing w:val="4"/>
        </w:rPr>
        <w:t xml:space="preserve"> </w:t>
      </w:r>
      <w:r w:rsidR="005E7777" w:rsidRPr="0026257F">
        <w:rPr>
          <w:rFonts w:ascii="Calibri" w:hAnsi="Calibri" w:cs="Calibri"/>
          <w:spacing w:val="-1"/>
        </w:rPr>
        <w:t>checklist</w:t>
      </w:r>
      <w:r w:rsidRPr="0026257F">
        <w:rPr>
          <w:rFonts w:ascii="Calibri" w:hAnsi="Calibri" w:cs="Calibri"/>
        </w:rPr>
        <w:t>s</w:t>
      </w:r>
      <w:r w:rsidR="00784506" w:rsidRPr="0026257F">
        <w:rPr>
          <w:rFonts w:ascii="Calibri" w:hAnsi="Calibri" w:cs="Calibri"/>
        </w:rPr>
        <w:t>, as relevant,</w:t>
      </w:r>
      <w:r w:rsidRPr="0026257F">
        <w:rPr>
          <w:rFonts w:ascii="Calibri" w:hAnsi="Calibri" w:cs="Calibri"/>
          <w:spacing w:val="5"/>
        </w:rPr>
        <w:t xml:space="preserve"> </w:t>
      </w:r>
      <w:r w:rsidRPr="0026257F">
        <w:rPr>
          <w:rFonts w:ascii="Calibri" w:hAnsi="Calibri" w:cs="Calibri"/>
        </w:rPr>
        <w:t>sh</w:t>
      </w:r>
      <w:r w:rsidRPr="0026257F">
        <w:rPr>
          <w:rFonts w:ascii="Calibri" w:hAnsi="Calibri" w:cs="Calibri"/>
          <w:spacing w:val="2"/>
        </w:rPr>
        <w:t>a</w:t>
      </w:r>
      <w:r w:rsidRPr="0026257F">
        <w:rPr>
          <w:rFonts w:ascii="Calibri" w:hAnsi="Calibri" w:cs="Calibri"/>
        </w:rPr>
        <w:t>ll</w:t>
      </w:r>
      <w:r w:rsidRPr="0026257F">
        <w:rPr>
          <w:rFonts w:ascii="Calibri" w:hAnsi="Calibri" w:cs="Calibri"/>
          <w:spacing w:val="5"/>
        </w:rPr>
        <w:t xml:space="preserve"> </w:t>
      </w:r>
      <w:r w:rsidRPr="0026257F">
        <w:rPr>
          <w:rFonts w:ascii="Calibri" w:hAnsi="Calibri" w:cs="Calibri"/>
        </w:rPr>
        <w:t>be</w:t>
      </w:r>
      <w:r w:rsidRPr="0026257F">
        <w:rPr>
          <w:rFonts w:ascii="Calibri" w:hAnsi="Calibri" w:cs="Calibri"/>
          <w:spacing w:val="4"/>
        </w:rPr>
        <w:t xml:space="preserve"> </w:t>
      </w:r>
      <w:r w:rsidR="00784506" w:rsidRPr="0026257F">
        <w:rPr>
          <w:rFonts w:ascii="Calibri" w:hAnsi="Calibri" w:cs="Calibri"/>
          <w:spacing w:val="-4"/>
        </w:rPr>
        <w:t>prepared</w:t>
      </w:r>
      <w:r w:rsidR="00784506" w:rsidRPr="0026257F">
        <w:rPr>
          <w:rFonts w:ascii="Calibri" w:hAnsi="Calibri" w:cs="Calibri"/>
          <w:spacing w:val="2"/>
        </w:rPr>
        <w:t xml:space="preserve"> </w:t>
      </w:r>
      <w:r w:rsidRPr="0026257F">
        <w:rPr>
          <w:rFonts w:ascii="Calibri" w:hAnsi="Calibri" w:cs="Calibri"/>
        </w:rPr>
        <w:t>on</w:t>
      </w:r>
      <w:r w:rsidRPr="0026257F">
        <w:rPr>
          <w:rFonts w:ascii="Calibri" w:hAnsi="Calibri" w:cs="Calibri"/>
          <w:spacing w:val="4"/>
        </w:rPr>
        <w:t xml:space="preserve"> </w:t>
      </w:r>
      <w:r w:rsidRPr="0026257F">
        <w:rPr>
          <w:rFonts w:ascii="Calibri" w:hAnsi="Calibri" w:cs="Calibri"/>
        </w:rPr>
        <w:t>the</w:t>
      </w:r>
      <w:r w:rsidRPr="0026257F">
        <w:rPr>
          <w:rFonts w:ascii="Calibri" w:hAnsi="Calibri" w:cs="Calibri"/>
          <w:spacing w:val="4"/>
        </w:rPr>
        <w:t xml:space="preserve"> </w:t>
      </w:r>
      <w:r w:rsidRPr="0026257F">
        <w:rPr>
          <w:rFonts w:ascii="Calibri" w:hAnsi="Calibri" w:cs="Calibri"/>
        </w:rPr>
        <w:t>b</w:t>
      </w:r>
      <w:r w:rsidRPr="0026257F">
        <w:rPr>
          <w:rFonts w:ascii="Calibri" w:hAnsi="Calibri" w:cs="Calibri"/>
          <w:spacing w:val="2"/>
        </w:rPr>
        <w:t>a</w:t>
      </w:r>
      <w:r w:rsidRPr="0026257F">
        <w:rPr>
          <w:rFonts w:ascii="Calibri" w:hAnsi="Calibri" w:cs="Calibri"/>
        </w:rPr>
        <w:t>sis</w:t>
      </w:r>
      <w:r w:rsidRPr="0026257F">
        <w:rPr>
          <w:rFonts w:ascii="Calibri" w:hAnsi="Calibri" w:cs="Calibri"/>
          <w:spacing w:val="5"/>
        </w:rPr>
        <w:t xml:space="preserve"> </w:t>
      </w:r>
      <w:r w:rsidRPr="0026257F">
        <w:rPr>
          <w:rFonts w:ascii="Calibri" w:hAnsi="Calibri" w:cs="Calibri"/>
        </w:rPr>
        <w:t>of</w:t>
      </w:r>
      <w:r w:rsidRPr="0026257F">
        <w:rPr>
          <w:rFonts w:ascii="Calibri" w:hAnsi="Calibri" w:cs="Calibri"/>
          <w:spacing w:val="4"/>
        </w:rPr>
        <w:t xml:space="preserve"> </w:t>
      </w:r>
      <w:r w:rsidR="004133CE" w:rsidRPr="0026257F">
        <w:rPr>
          <w:rFonts w:ascii="Calibri" w:eastAsia="Times New Roman" w:hAnsi="Calibri" w:cs="Calibri"/>
          <w:spacing w:val="4"/>
        </w:rPr>
        <w:t xml:space="preserve">the </w:t>
      </w:r>
      <w:r w:rsidRPr="0026257F">
        <w:rPr>
          <w:rFonts w:ascii="Calibri" w:hAnsi="Calibri" w:cs="Calibri"/>
        </w:rPr>
        <w:t>p</w:t>
      </w:r>
      <w:r w:rsidRPr="0026257F">
        <w:rPr>
          <w:rFonts w:ascii="Calibri" w:hAnsi="Calibri" w:cs="Calibri"/>
          <w:spacing w:val="2"/>
        </w:rPr>
        <w:t>r</w:t>
      </w:r>
      <w:r w:rsidRPr="0026257F">
        <w:rPr>
          <w:rFonts w:ascii="Calibri" w:hAnsi="Calibri" w:cs="Calibri"/>
        </w:rPr>
        <w:t>e</w:t>
      </w:r>
      <w:r w:rsidRPr="0026257F">
        <w:rPr>
          <w:rFonts w:ascii="Calibri" w:hAnsi="Calibri" w:cs="Calibri"/>
          <w:spacing w:val="-3"/>
        </w:rPr>
        <w:t>-</w:t>
      </w:r>
      <w:r w:rsidRPr="0026257F">
        <w:rPr>
          <w:rFonts w:ascii="Calibri" w:hAnsi="Calibri" w:cs="Calibri"/>
        </w:rPr>
        <w:t>exis</w:t>
      </w:r>
      <w:r w:rsidRPr="0026257F">
        <w:rPr>
          <w:rFonts w:ascii="Calibri" w:hAnsi="Calibri" w:cs="Calibri"/>
          <w:spacing w:val="3"/>
        </w:rPr>
        <w:t>t</w:t>
      </w:r>
      <w:r w:rsidRPr="0026257F">
        <w:rPr>
          <w:rFonts w:ascii="Calibri" w:hAnsi="Calibri" w:cs="Calibri"/>
        </w:rPr>
        <w:t>ing</w:t>
      </w:r>
      <w:r w:rsidRPr="0026257F">
        <w:rPr>
          <w:rFonts w:ascii="Calibri" w:hAnsi="Calibri" w:cs="Calibri"/>
          <w:spacing w:val="2"/>
        </w:rPr>
        <w:t xml:space="preserve"> </w:t>
      </w:r>
      <w:r w:rsidRPr="0026257F">
        <w:rPr>
          <w:rFonts w:ascii="Calibri" w:hAnsi="Calibri" w:cs="Calibri"/>
        </w:rPr>
        <w:t>t</w:t>
      </w:r>
      <w:r w:rsidRPr="0026257F">
        <w:rPr>
          <w:rFonts w:ascii="Calibri" w:hAnsi="Calibri" w:cs="Calibri"/>
          <w:spacing w:val="2"/>
        </w:rPr>
        <w:t>e</w:t>
      </w:r>
      <w:r w:rsidRPr="0026257F">
        <w:rPr>
          <w:rFonts w:ascii="Calibri" w:hAnsi="Calibri" w:cs="Calibri"/>
          <w:spacing w:val="-4"/>
        </w:rPr>
        <w:t>m</w:t>
      </w:r>
      <w:r w:rsidRPr="0026257F">
        <w:rPr>
          <w:rFonts w:ascii="Calibri" w:hAnsi="Calibri" w:cs="Calibri"/>
        </w:rPr>
        <w:t>pl</w:t>
      </w:r>
      <w:r w:rsidRPr="0026257F">
        <w:rPr>
          <w:rFonts w:ascii="Calibri" w:hAnsi="Calibri" w:cs="Calibri"/>
          <w:spacing w:val="2"/>
        </w:rPr>
        <w:t>a</w:t>
      </w:r>
      <w:r w:rsidRPr="0026257F">
        <w:rPr>
          <w:rFonts w:ascii="Calibri" w:hAnsi="Calibri" w:cs="Calibri"/>
        </w:rPr>
        <w:t>t</w:t>
      </w:r>
      <w:r w:rsidRPr="0026257F">
        <w:rPr>
          <w:rFonts w:ascii="Calibri" w:hAnsi="Calibri" w:cs="Calibri"/>
          <w:spacing w:val="2"/>
        </w:rPr>
        <w:t>e</w:t>
      </w:r>
      <w:r w:rsidRPr="0026257F">
        <w:rPr>
          <w:rFonts w:ascii="Calibri" w:hAnsi="Calibri" w:cs="Calibri"/>
        </w:rPr>
        <w:t>s</w:t>
      </w:r>
      <w:r w:rsidR="004133CE" w:rsidRPr="0026257F">
        <w:rPr>
          <w:rFonts w:ascii="Calibri" w:eastAsia="Times New Roman" w:hAnsi="Calibri" w:cs="Calibri"/>
        </w:rPr>
        <w:t xml:space="preserve"> provided hereunder. </w:t>
      </w:r>
    </w:p>
    <w:p w14:paraId="012955E8" w14:textId="77777777" w:rsidR="003771BE" w:rsidRPr="0026257F" w:rsidRDefault="003771BE" w:rsidP="006D31F2">
      <w:pPr>
        <w:spacing w:after="0"/>
        <w:mirrorIndents/>
        <w:jc w:val="both"/>
        <w:rPr>
          <w:rFonts w:ascii="Calibri" w:hAnsi="Calibri" w:cs="Calibri"/>
        </w:rPr>
      </w:pPr>
      <w:r w:rsidRPr="0026257F">
        <w:rPr>
          <w:rFonts w:ascii="Calibri" w:hAnsi="Calibri" w:cs="Calibri"/>
        </w:rPr>
        <w:t>•</w:t>
      </w:r>
      <w:r w:rsidRPr="0026257F">
        <w:rPr>
          <w:rFonts w:ascii="Calibri" w:hAnsi="Calibri" w:cs="Calibri"/>
        </w:rPr>
        <w:tab/>
        <w:t xml:space="preserve">Part 1 constitutes a descriptive part (“site passport”) that describes the project specifics in terms of physical location, the institutional and legislative aspects, the project description, inclusive of the need for a capacity building program and description of the public consultation process. </w:t>
      </w:r>
    </w:p>
    <w:p w14:paraId="29D16738" w14:textId="77777777" w:rsidR="003771BE" w:rsidRPr="0026257F" w:rsidRDefault="003771BE" w:rsidP="006D31F2">
      <w:pPr>
        <w:spacing w:after="0"/>
        <w:mirrorIndents/>
        <w:jc w:val="both"/>
        <w:rPr>
          <w:rFonts w:ascii="Calibri" w:hAnsi="Calibri" w:cs="Calibri"/>
        </w:rPr>
      </w:pPr>
      <w:r w:rsidRPr="0026257F">
        <w:rPr>
          <w:rFonts w:ascii="Calibri" w:hAnsi="Calibri" w:cs="Calibri"/>
        </w:rPr>
        <w:t>•</w:t>
      </w:r>
      <w:r w:rsidRPr="0026257F">
        <w:rPr>
          <w:rFonts w:ascii="Calibri" w:hAnsi="Calibri" w:cs="Calibri"/>
        </w:rPr>
        <w:tab/>
        <w:t xml:space="preserve">Part 2 includes the environmental and social screening in a simple Yes/No format followed by mitigation measures for any given activity type. </w:t>
      </w:r>
    </w:p>
    <w:p w14:paraId="6171A330" w14:textId="77777777" w:rsidR="003771BE" w:rsidRPr="0026257F" w:rsidRDefault="003771BE" w:rsidP="006D31F2">
      <w:pPr>
        <w:spacing w:after="0"/>
        <w:mirrorIndents/>
        <w:jc w:val="both"/>
        <w:rPr>
          <w:rFonts w:ascii="Calibri" w:hAnsi="Calibri" w:cs="Calibri"/>
        </w:rPr>
      </w:pPr>
      <w:r w:rsidRPr="0026257F">
        <w:rPr>
          <w:rFonts w:ascii="Calibri" w:hAnsi="Calibri" w:cs="Calibri"/>
        </w:rPr>
        <w:t>•</w:t>
      </w:r>
      <w:r w:rsidRPr="0026257F">
        <w:rPr>
          <w:rFonts w:ascii="Calibri" w:hAnsi="Calibri" w:cs="Calibri"/>
        </w:rPr>
        <w:tab/>
        <w:t>Part 3 is a monitoring plan for activities during project implementation. It retains the same format required for standard World Bank EMPs. It is the intention of this checklist that Parts 2 and 3 be included as bidding documents for contractors.</w:t>
      </w:r>
    </w:p>
    <w:p w14:paraId="5F8E5798" w14:textId="77777777" w:rsidR="004133CE" w:rsidRPr="0026257F" w:rsidRDefault="003771BE" w:rsidP="006D31F2">
      <w:pPr>
        <w:spacing w:after="0"/>
        <w:mirrorIndents/>
        <w:jc w:val="both"/>
        <w:rPr>
          <w:rFonts w:ascii="Calibri" w:hAnsi="Calibri" w:cs="Calibri"/>
        </w:rPr>
      </w:pPr>
      <w:r w:rsidRPr="0026257F">
        <w:rPr>
          <w:rFonts w:ascii="Calibri" w:hAnsi="Calibri" w:cs="Calibri"/>
        </w:rPr>
        <w:t>The typical checklist format aims at covering all mitigating approaches of the joint contracts for rehabilitation / construction works related to localized impacts. The Checklist EMP presents the envisaged environmental impacts and offers the best operational practice for discharge control (</w:t>
      </w:r>
      <w:r w:rsidR="006A34CF" w:rsidRPr="0026257F">
        <w:rPr>
          <w:rFonts w:ascii="Calibri" w:hAnsi="Calibri" w:cs="Calibri"/>
        </w:rPr>
        <w:t>i.e</w:t>
      </w:r>
      <w:r w:rsidR="006A34CF" w:rsidRPr="0026257F">
        <w:rPr>
          <w:rFonts w:ascii="Calibri" w:eastAsia="NSimSun" w:hAnsi="Calibri" w:cs="Calibri"/>
        </w:rPr>
        <w:t>.</w:t>
      </w:r>
      <w:r w:rsidRPr="0026257F">
        <w:rPr>
          <w:rFonts w:ascii="Calibri" w:hAnsi="Calibri" w:cs="Calibri"/>
        </w:rPr>
        <w:t xml:space="preserve"> dust, noise, and gas residues), management of hazardous and non-hazardous solid wastes originating from maintenance activities as well as other like discharge control (i.e. dust, noise, and gas residues) in the construction / rehabilitation site. It also offers instructions on avoidance of hazardous substances as toxic impregnation chemicals, solvents or cleaning solutions.</w:t>
      </w:r>
      <w:r w:rsidR="001A63C0" w:rsidRPr="0026257F">
        <w:rPr>
          <w:rFonts w:ascii="Calibri" w:hAnsi="Calibri" w:cs="Calibri"/>
        </w:rPr>
        <w:t xml:space="preserve"> </w:t>
      </w:r>
      <w:r w:rsidRPr="0026257F">
        <w:rPr>
          <w:rFonts w:ascii="Calibri" w:hAnsi="Calibri" w:cs="Calibri"/>
        </w:rPr>
        <w:t>The Checklist EMP also deals with the steps to be undertaken during the construction phase if objects of cultural / archeological significance are found (chance finds) during earthworks.</w:t>
      </w:r>
    </w:p>
    <w:p w14:paraId="72C33AA2" w14:textId="77777777" w:rsidR="00B808B9" w:rsidRPr="0026257F" w:rsidRDefault="00B808B9" w:rsidP="006D31F2">
      <w:pPr>
        <w:spacing w:after="0"/>
        <w:mirrorIndents/>
        <w:jc w:val="both"/>
        <w:rPr>
          <w:rFonts w:ascii="Calibri" w:eastAsia="NSimSun" w:hAnsi="Calibri" w:cs="Calibri"/>
          <w:b/>
        </w:rPr>
      </w:pPr>
      <w:r w:rsidRPr="0026257F">
        <w:rPr>
          <w:rFonts w:ascii="Calibri" w:eastAsia="NSimSun" w:hAnsi="Calibri" w:cs="Calibri"/>
        </w:rPr>
        <w:t>The steps to be followed in while preparing the ESMP checklist are given below:</w:t>
      </w:r>
    </w:p>
    <w:p w14:paraId="46AD3F94" w14:textId="77777777" w:rsidR="003771BE" w:rsidRPr="0026257F" w:rsidRDefault="003771BE" w:rsidP="006D31F2">
      <w:pPr>
        <w:spacing w:after="0"/>
        <w:mirrorIndents/>
        <w:jc w:val="both"/>
        <w:rPr>
          <w:rFonts w:ascii="Calibri" w:hAnsi="Calibri" w:cs="Calibri"/>
          <w:spacing w:val="-2"/>
        </w:rPr>
      </w:pPr>
      <w:r w:rsidRPr="0026257F">
        <w:rPr>
          <w:rFonts w:ascii="Calibri" w:hAnsi="Calibri" w:cs="Calibri"/>
          <w:b/>
          <w:spacing w:val="-2"/>
        </w:rPr>
        <w:t>General identification and scoping phase</w:t>
      </w:r>
      <w:r w:rsidR="00B808B9" w:rsidRPr="0026257F">
        <w:rPr>
          <w:rFonts w:ascii="Calibri" w:eastAsia="NSimSun" w:hAnsi="Calibri" w:cs="Calibri"/>
          <w:spacing w:val="-2"/>
        </w:rPr>
        <w:t>. At this point</w:t>
      </w:r>
      <w:r w:rsidR="001A63C0" w:rsidRPr="0026257F">
        <w:rPr>
          <w:rFonts w:ascii="Calibri" w:eastAsia="NSimSun" w:hAnsi="Calibri" w:cs="Calibri"/>
          <w:spacing w:val="-2"/>
        </w:rPr>
        <w:t xml:space="preserve"> </w:t>
      </w:r>
      <w:r w:rsidRPr="0026257F">
        <w:rPr>
          <w:rFonts w:ascii="Calibri" w:eastAsia="NSimSun" w:hAnsi="Calibri" w:cs="Calibri"/>
          <w:spacing w:val="-2"/>
        </w:rPr>
        <w:t xml:space="preserve">works </w:t>
      </w:r>
      <w:r w:rsidR="00B808B9" w:rsidRPr="0026257F">
        <w:rPr>
          <w:rFonts w:ascii="Calibri" w:eastAsia="NSimSun" w:hAnsi="Calibri" w:cs="Calibri"/>
          <w:spacing w:val="-2"/>
        </w:rPr>
        <w:t>ne</w:t>
      </w:r>
      <w:r w:rsidRPr="0026257F">
        <w:rPr>
          <w:rFonts w:ascii="Calibri" w:eastAsia="NSimSun" w:hAnsi="Calibri" w:cs="Calibri"/>
          <w:spacing w:val="-2"/>
        </w:rPr>
        <w:t>ed</w:t>
      </w:r>
      <w:r w:rsidR="00B808B9" w:rsidRPr="0026257F">
        <w:rPr>
          <w:rFonts w:ascii="Calibri" w:eastAsia="NSimSun" w:hAnsi="Calibri" w:cs="Calibri"/>
          <w:spacing w:val="-2"/>
        </w:rPr>
        <w:t>ed</w:t>
      </w:r>
      <w:r w:rsidR="00B808B9" w:rsidRPr="0026257F">
        <w:rPr>
          <w:rFonts w:ascii="Calibri" w:hAnsi="Calibri" w:cs="Calibri"/>
          <w:spacing w:val="-2"/>
        </w:rPr>
        <w:t xml:space="preserve"> are identified </w:t>
      </w:r>
      <w:r w:rsidR="00B808B9" w:rsidRPr="0026257F">
        <w:rPr>
          <w:rFonts w:ascii="Calibri" w:eastAsia="NSimSun" w:hAnsi="Calibri" w:cs="Calibri"/>
          <w:spacing w:val="-2"/>
        </w:rPr>
        <w:t>and</w:t>
      </w:r>
      <w:r w:rsidR="001A63C0" w:rsidRPr="0026257F">
        <w:rPr>
          <w:rFonts w:ascii="Calibri" w:eastAsia="NSimSun" w:hAnsi="Calibri" w:cs="Calibri"/>
          <w:spacing w:val="-2"/>
        </w:rPr>
        <w:t xml:space="preserve"> </w:t>
      </w:r>
      <w:r w:rsidRPr="0026257F">
        <w:rPr>
          <w:rFonts w:ascii="Calibri" w:hAnsi="Calibri" w:cs="Calibri"/>
          <w:spacing w:val="-2"/>
        </w:rPr>
        <w:t>environmental</w:t>
      </w:r>
      <w:r w:rsidR="00B808B9" w:rsidRPr="0026257F">
        <w:rPr>
          <w:rFonts w:ascii="Calibri" w:eastAsia="NSimSun" w:hAnsi="Calibri" w:cs="Calibri"/>
          <w:spacing w:val="-2"/>
        </w:rPr>
        <w:t xml:space="preserve"> and social</w:t>
      </w:r>
      <w:r w:rsidR="001A63C0" w:rsidRPr="0026257F">
        <w:rPr>
          <w:rFonts w:ascii="Calibri" w:eastAsia="NSimSun" w:hAnsi="Calibri" w:cs="Calibri"/>
          <w:spacing w:val="-2"/>
        </w:rPr>
        <w:t xml:space="preserve"> </w:t>
      </w:r>
      <w:r w:rsidRPr="0026257F">
        <w:rPr>
          <w:rFonts w:ascii="Calibri" w:hAnsi="Calibri" w:cs="Calibri"/>
          <w:spacing w:val="-2"/>
        </w:rPr>
        <w:t>screening is implemented to the selected works hence main potential adverse impacts to the environment</w:t>
      </w:r>
      <w:r w:rsidR="00B808B9" w:rsidRPr="0026257F">
        <w:rPr>
          <w:rFonts w:ascii="Calibri" w:hAnsi="Calibri" w:cs="Calibri"/>
          <w:spacing w:val="-2"/>
        </w:rPr>
        <w:t xml:space="preserve"> </w:t>
      </w:r>
      <w:r w:rsidR="00B808B9" w:rsidRPr="0026257F">
        <w:rPr>
          <w:rFonts w:ascii="Calibri" w:eastAsia="NSimSun" w:hAnsi="Calibri" w:cs="Calibri"/>
          <w:spacing w:val="-2"/>
        </w:rPr>
        <w:t>(nature and human)</w:t>
      </w:r>
      <w:r w:rsidRPr="0026257F">
        <w:rPr>
          <w:rFonts w:ascii="Calibri" w:eastAsia="NSimSun" w:hAnsi="Calibri" w:cs="Calibri"/>
          <w:spacing w:val="-2"/>
        </w:rPr>
        <w:t xml:space="preserve"> </w:t>
      </w:r>
      <w:r w:rsidRPr="0026257F">
        <w:rPr>
          <w:rFonts w:ascii="Calibri" w:hAnsi="Calibri" w:cs="Calibri"/>
          <w:spacing w:val="-2"/>
        </w:rPr>
        <w:t>are identified.</w:t>
      </w:r>
      <w:r w:rsidR="001A63C0" w:rsidRPr="0026257F">
        <w:rPr>
          <w:rFonts w:ascii="Calibri" w:hAnsi="Calibri" w:cs="Calibri"/>
          <w:spacing w:val="-2"/>
        </w:rPr>
        <w:t xml:space="preserve"> </w:t>
      </w:r>
      <w:r w:rsidRPr="0026257F">
        <w:rPr>
          <w:rFonts w:ascii="Calibri" w:hAnsi="Calibri" w:cs="Calibri"/>
          <w:spacing w:val="-2"/>
        </w:rPr>
        <w:t>At this stage, Parts 1, 2 and 3 of the Checklist EMP are drafted. Part 2 of the Checklist EMP can be used to select typical activities from a “menu” and relate them to the typical environmental issues and mitigation measures.</w:t>
      </w:r>
    </w:p>
    <w:p w14:paraId="7F6CEBCD" w14:textId="7A9381D9" w:rsidR="003771BE" w:rsidRPr="0026257F" w:rsidRDefault="003771BE" w:rsidP="006D31F2">
      <w:pPr>
        <w:spacing w:after="0"/>
        <w:mirrorIndents/>
        <w:jc w:val="both"/>
        <w:rPr>
          <w:rFonts w:ascii="Calibri" w:hAnsi="Calibri" w:cs="Calibri"/>
        </w:rPr>
      </w:pPr>
      <w:r w:rsidRPr="0026257F">
        <w:rPr>
          <w:rFonts w:ascii="Calibri" w:hAnsi="Calibri" w:cs="Calibri"/>
          <w:b/>
        </w:rPr>
        <w:t>Detailed design and tendering phase, including specifications and bills of quantities for individual activities by integrating the environmental provisions in tabular format.</w:t>
      </w:r>
      <w:r w:rsidRPr="0026257F">
        <w:rPr>
          <w:rFonts w:ascii="Calibri" w:hAnsi="Calibri" w:cs="Calibri"/>
        </w:rPr>
        <w:t xml:space="preserve"> This phase also includes the tender and award of the works contracts. This phase finally defines the contractual obligations of the Contractor on environmental measures to be taken during the construction/rehabilitation process. The Checklist EMP should be disclosed publicly at the tendering stage.</w:t>
      </w:r>
    </w:p>
    <w:p w14:paraId="109F0BEA" w14:textId="0A1FF56E" w:rsidR="003771BE" w:rsidRPr="0026257F" w:rsidRDefault="00B808B9" w:rsidP="006D31F2">
      <w:pPr>
        <w:spacing w:after="0"/>
        <w:mirrorIndents/>
        <w:jc w:val="both"/>
        <w:rPr>
          <w:rFonts w:ascii="Calibri" w:hAnsi="Calibri" w:cs="Calibri"/>
        </w:rPr>
      </w:pPr>
      <w:r w:rsidRPr="0026257F">
        <w:rPr>
          <w:rFonts w:ascii="Calibri" w:eastAsia="NSimSun" w:hAnsi="Calibri" w:cs="Calibri"/>
          <w:b/>
          <w:bCs/>
        </w:rPr>
        <w:lastRenderedPageBreak/>
        <w:t xml:space="preserve">Implementation phase. </w:t>
      </w:r>
      <w:r w:rsidR="003771BE" w:rsidRPr="0026257F">
        <w:rPr>
          <w:rFonts w:ascii="Calibri" w:hAnsi="Calibri" w:cs="Calibri"/>
        </w:rPr>
        <w:t xml:space="preserve">During the implementation phase environmental compliance and other qualitative criteria are checked on the respective site by the </w:t>
      </w:r>
      <w:r w:rsidR="00FD4971" w:rsidRPr="0026257F">
        <w:rPr>
          <w:rFonts w:ascii="Calibri" w:hAnsi="Calibri" w:cs="Calibri"/>
        </w:rPr>
        <w:t xml:space="preserve">Supervising </w:t>
      </w:r>
      <w:r w:rsidR="00C85CA8" w:rsidRPr="0026257F">
        <w:rPr>
          <w:rFonts w:ascii="Calibri" w:hAnsi="Calibri" w:cs="Calibri"/>
        </w:rPr>
        <w:t>Engineer)</w:t>
      </w:r>
      <w:r w:rsidR="003771BE" w:rsidRPr="0026257F">
        <w:rPr>
          <w:rFonts w:ascii="Calibri" w:hAnsi="Calibri" w:cs="Calibri"/>
        </w:rPr>
        <w:t>. The mitigation measures in Part 2 and monitoring plan in Part 3 are the basis to verify the Contractor’s compliance with the required environmental provisions.</w:t>
      </w:r>
    </w:p>
    <w:p w14:paraId="4098CDF9" w14:textId="77777777" w:rsidR="00B808B9" w:rsidRPr="0026257F" w:rsidRDefault="00E83D2E" w:rsidP="006D31F2">
      <w:pPr>
        <w:spacing w:after="0"/>
        <w:mirrorIndents/>
        <w:jc w:val="both"/>
        <w:rPr>
          <w:rFonts w:ascii="Calibri" w:hAnsi="Calibri" w:cs="Calibri"/>
        </w:rPr>
      </w:pPr>
      <w:r w:rsidRPr="0026257F">
        <w:rPr>
          <w:rFonts w:ascii="Calibri" w:hAnsi="Calibri" w:cs="Calibri"/>
        </w:rPr>
        <w:t>The ESMP checklist will be used only for rehabilitation works that will start during project implementation phase. In case of activities / works which already commenced, environmental auditing is conducted based on the criteria and requirements set in the Checklist ESMP.</w:t>
      </w:r>
      <w:r w:rsidR="003771BE" w:rsidRPr="0026257F">
        <w:rPr>
          <w:rFonts w:ascii="Calibri" w:hAnsi="Calibri" w:cs="Calibri"/>
        </w:rPr>
        <w:t xml:space="preserve"> </w:t>
      </w:r>
    </w:p>
    <w:p w14:paraId="4122AB9D" w14:textId="77777777" w:rsidR="004F7166" w:rsidRPr="0026257F" w:rsidRDefault="004F7166" w:rsidP="006D31F2">
      <w:pPr>
        <w:spacing w:after="0"/>
        <w:mirrorIndents/>
        <w:jc w:val="both"/>
        <w:rPr>
          <w:rFonts w:ascii="Calibri" w:hAnsi="Calibri" w:cs="Calibri"/>
        </w:rPr>
      </w:pPr>
    </w:p>
    <w:p w14:paraId="6A1E7DEC" w14:textId="77777777" w:rsidR="004F7166" w:rsidRPr="0026257F" w:rsidRDefault="004F7166"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33" w:name="_Toc46940865"/>
      <w:bookmarkStart w:id="534" w:name="_Toc50353322"/>
      <w:bookmarkStart w:id="535" w:name="_Toc145936845"/>
      <w:r w:rsidRPr="0026257F">
        <w:rPr>
          <w:rFonts w:ascii="Calibri" w:hAnsi="Calibri" w:cs="Calibri"/>
          <w:b w:val="0"/>
          <w:color w:val="auto"/>
          <w:sz w:val="22"/>
          <w:szCs w:val="22"/>
        </w:rPr>
        <w:t xml:space="preserve">Template </w:t>
      </w:r>
      <w:r w:rsidR="0007342B" w:rsidRPr="0026257F">
        <w:rPr>
          <w:rFonts w:ascii="Calibri" w:hAnsi="Calibri" w:cs="Calibri"/>
          <w:b w:val="0"/>
          <w:color w:val="auto"/>
          <w:sz w:val="22"/>
          <w:szCs w:val="22"/>
        </w:rPr>
        <w:t>Checklist ESMP</w:t>
      </w:r>
      <w:r w:rsidRPr="0026257F">
        <w:rPr>
          <w:rFonts w:ascii="Calibri" w:hAnsi="Calibri" w:cs="Calibri"/>
          <w:b w:val="0"/>
          <w:color w:val="auto"/>
          <w:sz w:val="22"/>
          <w:szCs w:val="22"/>
        </w:rPr>
        <w:t xml:space="preserve"> for railway modernization works</w:t>
      </w:r>
      <w:bookmarkEnd w:id="533"/>
      <w:bookmarkEnd w:id="534"/>
      <w:bookmarkEnd w:id="535"/>
    </w:p>
    <w:p w14:paraId="2ED1C969" w14:textId="77777777" w:rsidR="00EF2F2F" w:rsidRPr="0026257F" w:rsidRDefault="004F7166" w:rsidP="006D31F2">
      <w:pPr>
        <w:pBdr>
          <w:top w:val="nil"/>
          <w:left w:val="nil"/>
          <w:bottom w:val="nil"/>
          <w:right w:val="nil"/>
          <w:between w:val="nil"/>
          <w:bar w:val="nil"/>
        </w:pBdr>
        <w:spacing w:after="0"/>
        <w:mirrorIndents/>
        <w:jc w:val="both"/>
        <w:rPr>
          <w:rFonts w:ascii="Calibri" w:hAnsi="Calibri" w:cs="Calibri"/>
          <w:spacing w:val="-2"/>
          <w:u w:color="000000"/>
          <w:bdr w:val="nil"/>
        </w:rPr>
      </w:pPr>
      <w:r w:rsidRPr="0026257F">
        <w:rPr>
          <w:rFonts w:ascii="Calibri" w:hAnsi="Calibri" w:cs="Calibri"/>
          <w:spacing w:val="-2"/>
          <w:u w:color="000000"/>
          <w:bdr w:val="nil"/>
        </w:rPr>
        <w:t>Template</w:t>
      </w:r>
      <w:r w:rsidR="00A30FE4" w:rsidRPr="0026257F">
        <w:rPr>
          <w:rFonts w:ascii="Calibri" w:hAnsi="Calibri" w:cs="Calibri"/>
          <w:spacing w:val="-2"/>
          <w:u w:color="000000"/>
          <w:bdr w:val="nil"/>
        </w:rPr>
        <w:t xml:space="preserve"> </w:t>
      </w:r>
      <w:r w:rsidR="005E7777" w:rsidRPr="0026257F">
        <w:rPr>
          <w:rFonts w:ascii="Calibri" w:hAnsi="Calibri" w:cs="Calibri"/>
          <w:spacing w:val="-2"/>
          <w:u w:color="000000"/>
          <w:bdr w:val="nil"/>
        </w:rPr>
        <w:t>checklist</w:t>
      </w:r>
      <w:r w:rsidR="004133CE" w:rsidRPr="0026257F">
        <w:rPr>
          <w:rFonts w:ascii="Calibri" w:hAnsi="Calibri" w:cs="Calibri"/>
          <w:spacing w:val="-2"/>
          <w:u w:color="000000"/>
          <w:bdr w:val="nil"/>
        </w:rPr>
        <w:t xml:space="preserve"> ESMP</w:t>
      </w:r>
      <w:r w:rsidRPr="0026257F">
        <w:rPr>
          <w:rFonts w:ascii="Calibri" w:hAnsi="Calibri" w:cs="Calibri"/>
          <w:spacing w:val="-2"/>
          <w:u w:color="000000"/>
          <w:bdr w:val="nil"/>
        </w:rPr>
        <w:t xml:space="preserve"> has been prepared for the purpose of this ESMF and</w:t>
      </w:r>
      <w:r w:rsidR="001A63C0" w:rsidRPr="0026257F">
        <w:rPr>
          <w:rFonts w:ascii="Calibri" w:hAnsi="Calibri" w:cs="Calibri"/>
          <w:spacing w:val="-2"/>
          <w:u w:color="000000"/>
          <w:bdr w:val="nil"/>
        </w:rPr>
        <w:t xml:space="preserve"> </w:t>
      </w:r>
      <w:r w:rsidRPr="0026257F">
        <w:rPr>
          <w:rFonts w:ascii="Calibri" w:hAnsi="Calibri" w:cs="Calibri"/>
          <w:spacing w:val="-2"/>
          <w:u w:color="000000"/>
          <w:bdr w:val="nil"/>
        </w:rPr>
        <w:t>is provided in the Annex 12</w:t>
      </w:r>
      <w:r w:rsidR="001A63C0" w:rsidRPr="0026257F">
        <w:rPr>
          <w:rFonts w:ascii="Calibri" w:hAnsi="Calibri" w:cs="Calibri"/>
          <w:spacing w:val="-2"/>
          <w:u w:color="000000"/>
          <w:bdr w:val="nil"/>
        </w:rPr>
        <w:t xml:space="preserve"> </w:t>
      </w:r>
      <w:r w:rsidRPr="0026257F">
        <w:rPr>
          <w:rFonts w:ascii="Calibri" w:hAnsi="Calibri" w:cs="Calibri"/>
          <w:spacing w:val="-2"/>
          <w:u w:color="000000"/>
          <w:bdr w:val="nil"/>
        </w:rPr>
        <w:t xml:space="preserve">of this ESMF document. </w:t>
      </w:r>
      <w:r w:rsidR="00EF2F2F" w:rsidRPr="0026257F">
        <w:rPr>
          <w:rFonts w:ascii="Calibri" w:eastAsia="Arial" w:hAnsi="Calibri" w:cs="Calibri"/>
          <w:spacing w:val="-2"/>
          <w:u w:color="000000"/>
          <w:bdr w:val="nil"/>
          <w:lang w:eastAsia="ja-JP"/>
        </w:rPr>
        <w:t>The</w:t>
      </w:r>
      <w:r w:rsidR="00EF2F2F" w:rsidRPr="0026257F">
        <w:rPr>
          <w:rFonts w:ascii="Calibri" w:hAnsi="Calibri" w:cs="Calibri"/>
          <w:spacing w:val="-2"/>
          <w:u w:color="000000"/>
          <w:bdr w:val="nil"/>
        </w:rPr>
        <w:t xml:space="preserve"> Checklist ESMP provides mitigation measures and monitoring </w:t>
      </w:r>
      <w:r w:rsidR="00EF2F2F" w:rsidRPr="0026257F">
        <w:rPr>
          <w:rFonts w:ascii="Calibri" w:eastAsia="Arial" w:hAnsi="Calibri" w:cs="Calibri"/>
          <w:spacing w:val="-2"/>
          <w:u w:color="000000"/>
          <w:bdr w:val="nil"/>
          <w:lang w:eastAsia="ja-JP"/>
        </w:rPr>
        <w:t>value chain</w:t>
      </w:r>
      <w:r w:rsidR="00EF2F2F" w:rsidRPr="0026257F">
        <w:rPr>
          <w:rFonts w:ascii="Calibri" w:hAnsi="Calibri" w:cs="Calibri"/>
          <w:spacing w:val="-2"/>
          <w:u w:color="000000"/>
          <w:bdr w:val="nil"/>
        </w:rPr>
        <w:t xml:space="preserve"> for </w:t>
      </w:r>
      <w:r w:rsidR="00EF2F2F" w:rsidRPr="0026257F">
        <w:rPr>
          <w:rFonts w:ascii="Calibri" w:eastAsia="Arial" w:hAnsi="Calibri" w:cs="Calibri"/>
          <w:spacing w:val="-2"/>
          <w:u w:color="000000"/>
          <w:bdr w:val="nil"/>
          <w:lang w:eastAsia="ja-JP"/>
        </w:rPr>
        <w:t>railway modernization</w:t>
      </w:r>
      <w:r w:rsidR="00EF2F2F" w:rsidRPr="0026257F">
        <w:rPr>
          <w:rFonts w:ascii="Calibri" w:hAnsi="Calibri" w:cs="Calibri"/>
          <w:spacing w:val="-2"/>
          <w:u w:color="000000"/>
          <w:bdr w:val="nil"/>
        </w:rPr>
        <w:t xml:space="preserve"> </w:t>
      </w:r>
      <w:r w:rsidR="00C73914" w:rsidRPr="0026257F">
        <w:rPr>
          <w:rFonts w:ascii="Calibri" w:hAnsi="Calibri" w:cs="Calibri"/>
          <w:spacing w:val="-2"/>
          <w:u w:color="000000"/>
          <w:bdr w:val="nil"/>
        </w:rPr>
        <w:t>works</w:t>
      </w:r>
      <w:r w:rsidR="00C73914" w:rsidRPr="0026257F">
        <w:rPr>
          <w:rFonts w:ascii="Calibri" w:eastAsia="Arial" w:hAnsi="Calibri" w:cs="Calibri"/>
          <w:spacing w:val="-2"/>
          <w:u w:color="000000"/>
          <w:bdr w:val="nil"/>
          <w:lang w:eastAsia="ja-JP"/>
        </w:rPr>
        <w:t>,</w:t>
      </w:r>
      <w:r w:rsidR="00EF2F2F" w:rsidRPr="0026257F">
        <w:rPr>
          <w:rFonts w:ascii="Calibri" w:hAnsi="Calibri" w:cs="Calibri"/>
          <w:spacing w:val="-2"/>
          <w:u w:color="000000"/>
          <w:bdr w:val="nil"/>
        </w:rPr>
        <w:t xml:space="preserve"> </w:t>
      </w:r>
    </w:p>
    <w:p w14:paraId="41289298" w14:textId="77777777" w:rsidR="004F7166" w:rsidRPr="0026257F" w:rsidRDefault="004F7166" w:rsidP="006D31F2">
      <w:pPr>
        <w:pBdr>
          <w:top w:val="nil"/>
          <w:left w:val="nil"/>
          <w:bottom w:val="nil"/>
          <w:right w:val="nil"/>
          <w:between w:val="nil"/>
          <w:bar w:val="nil"/>
        </w:pBdr>
        <w:spacing w:after="0"/>
        <w:mirrorIndents/>
        <w:jc w:val="both"/>
        <w:rPr>
          <w:rFonts w:ascii="Calibri" w:hAnsi="Calibri" w:cs="Calibri"/>
          <w:spacing w:val="-2"/>
          <w:u w:color="000000"/>
          <w:bdr w:val="nil"/>
        </w:rPr>
      </w:pPr>
    </w:p>
    <w:p w14:paraId="4C8C95B4" w14:textId="77777777" w:rsidR="004F7166" w:rsidRPr="0026257F" w:rsidRDefault="004F7166"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36" w:name="_Toc46940866"/>
      <w:bookmarkStart w:id="537" w:name="_Toc50353323"/>
      <w:bookmarkStart w:id="538" w:name="_Toc145936846"/>
      <w:r w:rsidRPr="0026257F">
        <w:rPr>
          <w:rFonts w:ascii="Calibri" w:hAnsi="Calibri" w:cs="Calibri"/>
          <w:b w:val="0"/>
          <w:color w:val="auto"/>
          <w:sz w:val="22"/>
          <w:szCs w:val="22"/>
        </w:rPr>
        <w:t>Integration of the</w:t>
      </w:r>
      <w:r w:rsidR="00A30FE4" w:rsidRPr="0026257F">
        <w:rPr>
          <w:rFonts w:ascii="Calibri" w:hAnsi="Calibri" w:cs="Calibri"/>
          <w:b w:val="0"/>
          <w:color w:val="auto"/>
          <w:sz w:val="22"/>
          <w:szCs w:val="22"/>
        </w:rPr>
        <w:t xml:space="preserve"> </w:t>
      </w:r>
      <w:r w:rsidR="005E7777" w:rsidRPr="0026257F">
        <w:rPr>
          <w:rFonts w:ascii="Calibri" w:hAnsi="Calibri" w:cs="Calibri"/>
          <w:b w:val="0"/>
          <w:color w:val="auto"/>
          <w:sz w:val="22"/>
          <w:szCs w:val="22"/>
        </w:rPr>
        <w:t>checklist</w:t>
      </w:r>
      <w:r w:rsidRPr="0026257F">
        <w:rPr>
          <w:rFonts w:ascii="Calibri" w:hAnsi="Calibri" w:cs="Calibri"/>
          <w:b w:val="0"/>
          <w:color w:val="auto"/>
          <w:sz w:val="22"/>
          <w:szCs w:val="22"/>
        </w:rPr>
        <w:t xml:space="preserve"> ESMPs into project documents</w:t>
      </w:r>
      <w:bookmarkEnd w:id="536"/>
      <w:bookmarkEnd w:id="537"/>
      <w:bookmarkEnd w:id="538"/>
    </w:p>
    <w:p w14:paraId="4857F4FB" w14:textId="72F46F13" w:rsidR="004F7166" w:rsidRPr="0026257F" w:rsidRDefault="004F7166" w:rsidP="006D31F2">
      <w:pPr>
        <w:autoSpaceDE w:val="0"/>
        <w:autoSpaceDN w:val="0"/>
        <w:spacing w:after="0"/>
        <w:mirrorIndents/>
        <w:jc w:val="both"/>
        <w:rPr>
          <w:rFonts w:ascii="Calibri" w:hAnsi="Calibri" w:cs="Calibri"/>
        </w:rPr>
      </w:pPr>
      <w:r w:rsidRPr="0026257F">
        <w:rPr>
          <w:rFonts w:ascii="Calibri" w:hAnsi="Calibri" w:cs="Calibri"/>
        </w:rPr>
        <w:t xml:space="preserve">For each subproject screened as “Moderate Risk” category the </w:t>
      </w:r>
      <w:r w:rsidR="0007342B" w:rsidRPr="0026257F">
        <w:rPr>
          <w:rFonts w:ascii="Calibri" w:hAnsi="Calibri" w:cs="Calibri"/>
        </w:rPr>
        <w:t>Checklist ESMP</w:t>
      </w:r>
      <w:r w:rsidRPr="0026257F">
        <w:rPr>
          <w:rFonts w:ascii="Calibri" w:hAnsi="Calibri" w:cs="Calibri"/>
        </w:rPr>
        <w:t xml:space="preserve">s provisions will form part of the design documents for the project, </w:t>
      </w:r>
      <w:r w:rsidR="00D11679" w:rsidRPr="0026257F">
        <w:rPr>
          <w:rFonts w:ascii="Calibri" w:hAnsi="Calibri" w:cs="Calibri"/>
        </w:rPr>
        <w:t>and</w:t>
      </w:r>
      <w:r w:rsidRPr="0026257F">
        <w:rPr>
          <w:rFonts w:ascii="Calibri" w:hAnsi="Calibri" w:cs="Calibri"/>
        </w:rPr>
        <w:t xml:space="preserve"> will be included in contracts for selected subprojects, both into specifications and bills of quantities.</w:t>
      </w:r>
    </w:p>
    <w:p w14:paraId="3FF8011B" w14:textId="2ECB9C3C" w:rsidR="00D8190F" w:rsidRPr="0026257F" w:rsidRDefault="004F7166" w:rsidP="006D31F2">
      <w:pPr>
        <w:autoSpaceDE w:val="0"/>
        <w:autoSpaceDN w:val="0"/>
        <w:spacing w:after="0"/>
        <w:mirrorIndents/>
        <w:jc w:val="both"/>
        <w:rPr>
          <w:rFonts w:ascii="Calibri" w:hAnsi="Calibri" w:cs="Calibri"/>
        </w:rPr>
      </w:pPr>
      <w:r w:rsidRPr="0026257F">
        <w:rPr>
          <w:rFonts w:ascii="Calibri" w:hAnsi="Calibri" w:cs="Calibri"/>
        </w:rPr>
        <w:t xml:space="preserve">Respectively the Contractors will be required to include the cost of </w:t>
      </w:r>
      <w:r w:rsidR="0007342B" w:rsidRPr="0026257F">
        <w:rPr>
          <w:rFonts w:ascii="Calibri" w:hAnsi="Calibri" w:cs="Calibri"/>
        </w:rPr>
        <w:t>Checklist ESMP</w:t>
      </w:r>
      <w:r w:rsidRPr="0026257F">
        <w:rPr>
          <w:rFonts w:ascii="Calibri" w:hAnsi="Calibri" w:cs="Calibri"/>
        </w:rPr>
        <w:t xml:space="preserve"> requirements in their financial bids and required to comply with them while implementing the project activities. </w:t>
      </w:r>
    </w:p>
    <w:p w14:paraId="284F3ADB" w14:textId="53B514D0" w:rsidR="00866447" w:rsidRPr="0026257F" w:rsidRDefault="00866447" w:rsidP="006D31F2">
      <w:pPr>
        <w:spacing w:after="0"/>
        <w:mirrorIndents/>
        <w:rPr>
          <w:rFonts w:ascii="Calibri" w:hAnsi="Calibri" w:cs="Calibri"/>
        </w:rPr>
      </w:pPr>
      <w:r w:rsidRPr="0026257F">
        <w:rPr>
          <w:rFonts w:ascii="Calibri" w:hAnsi="Calibri" w:cs="Calibri"/>
        </w:rPr>
        <w:br w:type="page"/>
      </w:r>
    </w:p>
    <w:p w14:paraId="64EC4C2C" w14:textId="77777777" w:rsidR="00CF153E" w:rsidRPr="0026257F" w:rsidRDefault="00CF153E" w:rsidP="006D31F2">
      <w:pPr>
        <w:spacing w:after="0"/>
        <w:mirrorIndents/>
        <w:jc w:val="both"/>
        <w:rPr>
          <w:rFonts w:ascii="Calibri" w:hAnsi="Calibri" w:cs="Calibri"/>
        </w:rPr>
      </w:pPr>
    </w:p>
    <w:p w14:paraId="0291B96E" w14:textId="77777777" w:rsidR="0041273E" w:rsidRPr="00B909FD" w:rsidRDefault="0041273E" w:rsidP="006D31F2">
      <w:pPr>
        <w:pStyle w:val="Heading1"/>
        <w:numPr>
          <w:ilvl w:val="1"/>
          <w:numId w:val="3"/>
        </w:numPr>
        <w:spacing w:before="0"/>
        <w:ind w:left="0" w:firstLine="0"/>
        <w:mirrorIndents/>
        <w:jc w:val="left"/>
        <w:rPr>
          <w:rFonts w:ascii="Calibri" w:hAnsi="Calibri" w:cs="Calibri"/>
          <w:color w:val="auto"/>
          <w:sz w:val="22"/>
          <w:szCs w:val="22"/>
        </w:rPr>
      </w:pPr>
      <w:bookmarkStart w:id="539" w:name="_Toc22226153"/>
      <w:bookmarkStart w:id="540" w:name="_Toc46940868"/>
      <w:bookmarkStart w:id="541" w:name="_Toc50353324"/>
      <w:bookmarkStart w:id="542" w:name="_Toc145936847"/>
      <w:r w:rsidRPr="0026257F">
        <w:rPr>
          <w:rFonts w:ascii="Calibri" w:hAnsi="Calibri" w:cs="Calibri"/>
          <w:color w:val="auto"/>
          <w:sz w:val="22"/>
          <w:szCs w:val="22"/>
        </w:rPr>
        <w:t>Monitoring and</w:t>
      </w:r>
      <w:r w:rsidRPr="00B909FD">
        <w:rPr>
          <w:rFonts w:ascii="Calibri" w:hAnsi="Calibri" w:cs="Calibri"/>
          <w:color w:val="auto"/>
          <w:sz w:val="22"/>
          <w:szCs w:val="22"/>
        </w:rPr>
        <w:t xml:space="preserve"> Reporting</w:t>
      </w:r>
      <w:bookmarkEnd w:id="539"/>
      <w:bookmarkEnd w:id="540"/>
      <w:bookmarkEnd w:id="542"/>
      <w:r w:rsidRPr="00B909FD">
        <w:rPr>
          <w:rFonts w:ascii="Calibri" w:hAnsi="Calibri" w:cs="Calibri"/>
          <w:color w:val="auto"/>
          <w:sz w:val="22"/>
          <w:szCs w:val="22"/>
        </w:rPr>
        <w:t xml:space="preserve"> </w:t>
      </w:r>
      <w:bookmarkEnd w:id="541"/>
    </w:p>
    <w:p w14:paraId="2B836A95" w14:textId="77777777" w:rsidR="004F7166" w:rsidRPr="00B909FD" w:rsidRDefault="004F7166" w:rsidP="006D31F2">
      <w:pPr>
        <w:pStyle w:val="ListParagraph"/>
        <w:numPr>
          <w:ilvl w:val="2"/>
          <w:numId w:val="0"/>
        </w:numPr>
        <w:spacing w:after="0"/>
        <w:contextualSpacing w:val="0"/>
        <w:mirrorIndents/>
        <w:jc w:val="left"/>
        <w:rPr>
          <w:rFonts w:ascii="Calibri" w:hAnsi="Calibri" w:cs="Calibri"/>
          <w:sz w:val="18"/>
        </w:rPr>
      </w:pPr>
    </w:p>
    <w:p w14:paraId="6B9CA3C1" w14:textId="77777777" w:rsidR="00F958A4" w:rsidRPr="00B909FD" w:rsidRDefault="00D651F7" w:rsidP="006D31F2">
      <w:pPr>
        <w:spacing w:after="0"/>
        <w:mirrorIndents/>
        <w:jc w:val="both"/>
        <w:rPr>
          <w:rFonts w:ascii="Calibri" w:hAnsi="Calibri" w:cs="Calibri"/>
        </w:rPr>
      </w:pPr>
      <w:bookmarkStart w:id="543" w:name="_Toc46940869"/>
      <w:bookmarkStart w:id="544" w:name="_Toc50353325"/>
      <w:r w:rsidRPr="00B909FD">
        <w:rPr>
          <w:rFonts w:ascii="Calibri" w:hAnsi="Calibri" w:cs="Calibri"/>
        </w:rPr>
        <w:t xml:space="preserve">Environmental and Social </w:t>
      </w:r>
      <w:bookmarkStart w:id="545" w:name="_Toc50353326"/>
      <w:bookmarkEnd w:id="543"/>
      <w:bookmarkEnd w:id="544"/>
      <w:bookmarkEnd w:id="545"/>
      <w:r w:rsidR="003F1303" w:rsidRPr="00B909FD">
        <w:rPr>
          <w:rFonts w:ascii="Calibri" w:hAnsi="Calibri" w:cs="Calibri"/>
          <w:b/>
        </w:rPr>
        <w:t>Monitoring</w:t>
      </w:r>
      <w:r w:rsidR="003F1303" w:rsidRPr="00B909FD">
        <w:rPr>
          <w:rFonts w:ascii="Calibri" w:hAnsi="Calibri" w:cs="Calibri"/>
        </w:rPr>
        <w:t xml:space="preserve"> </w:t>
      </w:r>
    </w:p>
    <w:p w14:paraId="7069DADC" w14:textId="327B8492" w:rsidR="00D651F7" w:rsidRPr="00B909FD" w:rsidRDefault="003F1303" w:rsidP="006D31F2">
      <w:pPr>
        <w:spacing w:after="0"/>
        <w:mirrorIndents/>
        <w:jc w:val="both"/>
        <w:rPr>
          <w:rFonts w:ascii="Calibri" w:hAnsi="Calibri" w:cs="Calibri"/>
        </w:rPr>
      </w:pPr>
      <w:r w:rsidRPr="00B909FD">
        <w:rPr>
          <w:rFonts w:ascii="Calibri" w:hAnsi="Calibri" w:cs="Calibri"/>
        </w:rPr>
        <w:t>Subprojects</w:t>
      </w:r>
      <w:r w:rsidR="00496200" w:rsidRPr="00B909FD">
        <w:rPr>
          <w:rFonts w:ascii="Calibri" w:hAnsi="Calibri" w:cs="Calibri"/>
        </w:rPr>
        <w:t xml:space="preserve"> classified as </w:t>
      </w:r>
      <w:r w:rsidR="00E6327D" w:rsidRPr="00B909FD">
        <w:rPr>
          <w:rFonts w:ascii="Calibri" w:hAnsi="Calibri" w:cs="Calibri"/>
        </w:rPr>
        <w:t xml:space="preserve">“Substantial Risk” and </w:t>
      </w:r>
      <w:r w:rsidR="00496200" w:rsidRPr="00B909FD">
        <w:rPr>
          <w:rFonts w:ascii="Calibri" w:hAnsi="Calibri" w:cs="Calibri"/>
        </w:rPr>
        <w:t xml:space="preserve">“High Risk” will not be eligible for </w:t>
      </w:r>
      <w:r w:rsidRPr="00B909FD">
        <w:rPr>
          <w:rFonts w:ascii="Calibri" w:hAnsi="Calibri" w:cs="Calibri"/>
        </w:rPr>
        <w:t>financing</w:t>
      </w:r>
      <w:r w:rsidR="00D651F7" w:rsidRPr="00B909FD">
        <w:rPr>
          <w:rFonts w:ascii="Calibri" w:hAnsi="Calibri" w:cs="Calibri"/>
        </w:rPr>
        <w:t xml:space="preserve">. </w:t>
      </w:r>
    </w:p>
    <w:p w14:paraId="27FE16A5" w14:textId="07E94DBC" w:rsidR="0007342B" w:rsidRPr="00B909FD" w:rsidRDefault="0007342B" w:rsidP="006D31F2">
      <w:pPr>
        <w:spacing w:after="0"/>
        <w:mirrorIndents/>
        <w:jc w:val="both"/>
        <w:rPr>
          <w:rFonts w:ascii="Calibri" w:hAnsi="Calibri" w:cs="Calibri"/>
          <w:b/>
          <w:bCs/>
        </w:rPr>
      </w:pPr>
      <w:r w:rsidRPr="00B909FD">
        <w:rPr>
          <w:rFonts w:ascii="Calibri" w:hAnsi="Calibri" w:cs="Calibri"/>
        </w:rPr>
        <w:t xml:space="preserve">For </w:t>
      </w:r>
      <w:r w:rsidR="00D651F7" w:rsidRPr="00B909FD">
        <w:rPr>
          <w:rFonts w:ascii="Calibri" w:hAnsi="Calibri" w:cs="Calibri"/>
        </w:rPr>
        <w:t xml:space="preserve">subprojects classified as “Moderate Risk” </w:t>
      </w:r>
      <w:r w:rsidRPr="00B909FD">
        <w:rPr>
          <w:rFonts w:ascii="Calibri" w:hAnsi="Calibri" w:cs="Calibri"/>
        </w:rPr>
        <w:t xml:space="preserve">the monitoring of the Contractor’s safeguards due diligence, the </w:t>
      </w:r>
      <w:r w:rsidR="00FD4971" w:rsidRPr="00B909FD">
        <w:rPr>
          <w:rFonts w:ascii="Calibri" w:hAnsi="Calibri" w:cs="Calibri"/>
        </w:rPr>
        <w:t xml:space="preserve">Supervising </w:t>
      </w:r>
      <w:r w:rsidR="003F1303" w:rsidRPr="00B909FD">
        <w:rPr>
          <w:rFonts w:ascii="Calibri" w:hAnsi="Calibri" w:cs="Calibri"/>
        </w:rPr>
        <w:t>Engineer will</w:t>
      </w:r>
      <w:r w:rsidRPr="00B909FD">
        <w:rPr>
          <w:rFonts w:ascii="Calibri" w:hAnsi="Calibri" w:cs="Calibri"/>
        </w:rPr>
        <w:t xml:space="preserve"> work with Part 3 of the Checklist EMP, i.e. the monitoring plan</w:t>
      </w:r>
      <w:r w:rsidR="00D651F7" w:rsidRPr="00B909FD">
        <w:rPr>
          <w:rFonts w:ascii="Calibri" w:hAnsi="Calibri" w:cs="Calibri"/>
        </w:rPr>
        <w:t xml:space="preserve"> (</w:t>
      </w:r>
      <w:r w:rsidRPr="00B909FD">
        <w:rPr>
          <w:rFonts w:ascii="Calibri" w:hAnsi="Calibri" w:cs="Calibri"/>
        </w:rPr>
        <w:t>. Part 3 is developed site specifically and in necessary detail, defining clear mitigation measures and monitoring which can be included in the works contracts, which reflect the status of environmental practice on the working site and which can be observed/measured/ quantified/verified by the supervisor during the works.</w:t>
      </w:r>
      <w:r w:rsidR="001A63C0" w:rsidRPr="00B909FD">
        <w:rPr>
          <w:rFonts w:ascii="Calibri" w:hAnsi="Calibri" w:cs="Calibri"/>
        </w:rPr>
        <w:t xml:space="preserve"> </w:t>
      </w:r>
      <w:r w:rsidRPr="00B909FD">
        <w:rPr>
          <w:rFonts w:ascii="Calibri" w:hAnsi="Calibri" w:cs="Calibri"/>
        </w:rPr>
        <w:t>Part 3 would thus be updated and revised during the design process to practically reflect key monitoring criteria which can be checked during and after works for compliance assurance and ultimately the Contractor’s remuneration.</w:t>
      </w:r>
      <w:r w:rsidR="00681308" w:rsidRPr="00B909FD">
        <w:rPr>
          <w:rFonts w:ascii="Calibri" w:hAnsi="Calibri" w:cs="Calibri"/>
        </w:rPr>
        <w:t xml:space="preserve"> </w:t>
      </w:r>
      <w:r w:rsidR="000A1864" w:rsidRPr="00B909FD">
        <w:rPr>
          <w:rFonts w:ascii="Calibri" w:hAnsi="Calibri" w:cs="Calibri"/>
          <w:b/>
          <w:bCs/>
        </w:rPr>
        <w:t>Supervision of sub-</w:t>
      </w:r>
      <w:r w:rsidR="003361DC" w:rsidRPr="00B909FD">
        <w:rPr>
          <w:rFonts w:ascii="Calibri" w:hAnsi="Calibri" w:cs="Calibri"/>
          <w:b/>
          <w:bCs/>
        </w:rPr>
        <w:t>project</w:t>
      </w:r>
      <w:r w:rsidR="000A1864" w:rsidRPr="00B909FD">
        <w:rPr>
          <w:rFonts w:ascii="Calibri" w:hAnsi="Calibri" w:cs="Calibri"/>
          <w:b/>
          <w:bCs/>
        </w:rPr>
        <w:t xml:space="preserve"> implementation </w:t>
      </w:r>
      <w:r w:rsidR="00D1170F" w:rsidRPr="00B909FD">
        <w:rPr>
          <w:rFonts w:ascii="Calibri" w:hAnsi="Calibri" w:cs="Calibri"/>
          <w:b/>
          <w:bCs/>
        </w:rPr>
        <w:t>i</w:t>
      </w:r>
      <w:r w:rsidR="000A1864" w:rsidRPr="00B909FD">
        <w:rPr>
          <w:rFonts w:ascii="Calibri" w:hAnsi="Calibri" w:cs="Calibri"/>
          <w:b/>
          <w:bCs/>
        </w:rPr>
        <w:t>s not limited to the monitoring plan, but also to implementation of all measures defined in the ESA.</w:t>
      </w:r>
    </w:p>
    <w:p w14:paraId="59B780FF" w14:textId="77777777" w:rsidR="0007342B" w:rsidRPr="00B909FD" w:rsidRDefault="007610CE" w:rsidP="006D31F2">
      <w:pPr>
        <w:spacing w:after="0"/>
        <w:mirrorIndents/>
        <w:jc w:val="both"/>
        <w:rPr>
          <w:rFonts w:ascii="Calibri" w:hAnsi="Calibri" w:cs="Calibri"/>
        </w:rPr>
      </w:pPr>
      <w:r w:rsidRPr="00B909FD">
        <w:rPr>
          <w:rFonts w:ascii="Calibri" w:hAnsi="Calibri" w:cs="Calibri"/>
        </w:rPr>
        <w:t>M</w:t>
      </w:r>
      <w:r w:rsidR="0007342B" w:rsidRPr="00B909FD">
        <w:rPr>
          <w:rFonts w:ascii="Calibri" w:hAnsi="Calibri" w:cs="Calibri"/>
        </w:rPr>
        <w:t xml:space="preserve">itigation measures include the use of Personal Protective Equipment (PPE) by workers in site, dust generation and prevention, amount of water used and discharged in site, waste water treatment, presence of proper sanitary facilities for workers, waste collection of separate types (mineral waste, wood, metals, plastic, hazardous waste, e.g. asbestos, paint residues, spent engine oil), waste quantities, proper organization of disposal pathways and facilities, or reuse and recycling wherever possible. In addition to Part 3, the </w:t>
      </w:r>
      <w:r w:rsidR="002F5FED" w:rsidRPr="00B909FD">
        <w:rPr>
          <w:rFonts w:ascii="Calibri" w:hAnsi="Calibri" w:cs="Calibri"/>
        </w:rPr>
        <w:t xml:space="preserve">Supervising Engineer </w:t>
      </w:r>
      <w:r w:rsidR="0007342B" w:rsidRPr="00B909FD">
        <w:rPr>
          <w:rFonts w:ascii="Calibri" w:hAnsi="Calibri" w:cs="Calibri"/>
        </w:rPr>
        <w:t>should check whether the contractor complies with the mitigation measures in Part 2.</w:t>
      </w:r>
    </w:p>
    <w:p w14:paraId="25B9272A" w14:textId="77777777" w:rsidR="003B3073" w:rsidRPr="00B909FD" w:rsidRDefault="003B3073" w:rsidP="006D31F2">
      <w:pPr>
        <w:spacing w:after="0"/>
        <w:mirrorIndents/>
        <w:jc w:val="both"/>
        <w:rPr>
          <w:rFonts w:ascii="Calibri" w:hAnsi="Calibri" w:cs="Calibri"/>
        </w:rPr>
      </w:pPr>
      <w:r w:rsidRPr="00B909FD">
        <w:rPr>
          <w:rFonts w:ascii="Calibri" w:hAnsi="Calibri" w:cs="Calibri"/>
        </w:rPr>
        <w:t xml:space="preserve">Occupational health and safety performance should be evaluated against internationally published exposure guidelines. Monitoring should be designed and implemented by accredited </w:t>
      </w:r>
      <w:r w:rsidR="00B01352" w:rsidRPr="00B909FD">
        <w:rPr>
          <w:rFonts w:ascii="Calibri" w:hAnsi="Calibri" w:cs="Calibri"/>
        </w:rPr>
        <w:t>professionals as</w:t>
      </w:r>
      <w:r w:rsidRPr="00B909FD">
        <w:rPr>
          <w:rFonts w:ascii="Calibri" w:hAnsi="Calibri" w:cs="Calibri"/>
        </w:rPr>
        <w:t xml:space="preserve"> part of an occupational health and safety monitoring program. Facilities should also maintain a record of occupational accidents and diseases and dangerous occurrences and accidents. Additional guidance on occupational health and safety monitoring</w:t>
      </w:r>
      <w:r w:rsidR="00B01352" w:rsidRPr="00B909FD">
        <w:rPr>
          <w:rFonts w:ascii="Calibri" w:hAnsi="Calibri" w:cs="Calibri"/>
        </w:rPr>
        <w:t>.</w:t>
      </w:r>
    </w:p>
    <w:p w14:paraId="2E1B89E2" w14:textId="77777777" w:rsidR="00B01352" w:rsidRPr="00B909FD" w:rsidRDefault="00B01352" w:rsidP="006D31F2">
      <w:pPr>
        <w:spacing w:after="0"/>
        <w:mirrorIndents/>
        <w:jc w:val="both"/>
        <w:rPr>
          <w:rFonts w:ascii="Calibri" w:hAnsi="Calibri" w:cs="Calibri"/>
        </w:rPr>
      </w:pPr>
      <w:r w:rsidRPr="00B909FD">
        <w:rPr>
          <w:rFonts w:ascii="Calibri" w:hAnsi="Calibri" w:cs="Calibri"/>
        </w:rPr>
        <w:t xml:space="preserve">Environmental monitoring activities should be based on direct or indirect indicators of emissions, effluents, and resource use applicable to the particular project. Monitoring frequency should be sufficient to provide representative data for the parameter being monitored. Monitoring should be conducted by trained individuals following monitoring and record-keeping procedures and using properly calibrated and maintained equipment. Monitoring data should be analyzed and reviewed at regular intervals and compared with the operating standards so that any necessary corrective actions can be taken. </w:t>
      </w:r>
      <w:r w:rsidR="00C73914" w:rsidRPr="00B909FD">
        <w:rPr>
          <w:rFonts w:ascii="Calibri" w:hAnsi="Calibri" w:cs="Calibri"/>
        </w:rPr>
        <w:t>Air,</w:t>
      </w:r>
      <w:r w:rsidRPr="00B909FD">
        <w:rPr>
          <w:rFonts w:ascii="Calibri" w:hAnsi="Calibri" w:cs="Calibri"/>
        </w:rPr>
        <w:t xml:space="preserve"> noise, water and soil quality should be </w:t>
      </w:r>
      <w:r w:rsidR="003F1303" w:rsidRPr="00B909FD">
        <w:rPr>
          <w:rFonts w:ascii="Calibri" w:hAnsi="Calibri" w:cs="Calibri"/>
        </w:rPr>
        <w:t>monitored</w:t>
      </w:r>
      <w:r w:rsidRPr="00B909FD">
        <w:rPr>
          <w:rFonts w:ascii="Calibri" w:hAnsi="Calibri" w:cs="Calibri"/>
        </w:rPr>
        <w:t xml:space="preserve"> by considering the following:</w:t>
      </w:r>
    </w:p>
    <w:p w14:paraId="71855C45" w14:textId="77777777" w:rsidR="00B01352" w:rsidRPr="00B909FD" w:rsidRDefault="00B01352" w:rsidP="006D31F2">
      <w:pPr>
        <w:pStyle w:val="ListParagraph"/>
        <w:numPr>
          <w:ilvl w:val="0"/>
          <w:numId w:val="23"/>
        </w:numPr>
        <w:spacing w:after="0"/>
        <w:ind w:left="0" w:firstLine="0"/>
        <w:contextualSpacing w:val="0"/>
        <w:mirrorIndents/>
        <w:jc w:val="both"/>
        <w:rPr>
          <w:rFonts w:ascii="Calibri" w:hAnsi="Calibri" w:cs="Calibri"/>
        </w:rPr>
      </w:pPr>
      <w:r w:rsidRPr="00B909FD">
        <w:rPr>
          <w:rFonts w:ascii="Calibri" w:hAnsi="Calibri" w:cs="Calibri"/>
        </w:rPr>
        <w:t xml:space="preserve">Monitoring parameters: The monitoring parameters selected should reflect the pollutants of concern associated with project processes. </w:t>
      </w:r>
    </w:p>
    <w:p w14:paraId="2431B39C" w14:textId="77777777" w:rsidR="00B01352" w:rsidRPr="00B909FD" w:rsidRDefault="00B01352" w:rsidP="006D31F2">
      <w:pPr>
        <w:pStyle w:val="ListParagraph"/>
        <w:numPr>
          <w:ilvl w:val="0"/>
          <w:numId w:val="23"/>
        </w:numPr>
        <w:spacing w:after="0"/>
        <w:ind w:left="0" w:firstLine="0"/>
        <w:contextualSpacing w:val="0"/>
        <w:mirrorIndents/>
        <w:jc w:val="both"/>
        <w:rPr>
          <w:rFonts w:ascii="Calibri" w:hAnsi="Calibri" w:cs="Calibri"/>
        </w:rPr>
      </w:pPr>
      <w:r w:rsidRPr="00B909FD">
        <w:rPr>
          <w:rFonts w:ascii="Calibri" w:hAnsi="Calibri" w:cs="Calibri"/>
        </w:rPr>
        <w:t xml:space="preserve">Baseline calculations: Before a project is developed, baseline air quality monitoring at and in the vicinity of the site should be undertaken to assess background levels of key pollutants, in order to differentiate between existing ambient conditions and project-related impacts. </w:t>
      </w:r>
    </w:p>
    <w:p w14:paraId="21C43AEB" w14:textId="77777777" w:rsidR="00B01352" w:rsidRPr="00B909FD" w:rsidRDefault="00B01352" w:rsidP="006D31F2">
      <w:pPr>
        <w:pStyle w:val="ListParagraph"/>
        <w:numPr>
          <w:ilvl w:val="0"/>
          <w:numId w:val="23"/>
        </w:numPr>
        <w:spacing w:after="0"/>
        <w:ind w:left="0" w:firstLine="0"/>
        <w:contextualSpacing w:val="0"/>
        <w:mirrorIndents/>
        <w:jc w:val="both"/>
        <w:rPr>
          <w:rFonts w:ascii="Calibri" w:hAnsi="Calibri" w:cs="Calibri"/>
        </w:rPr>
      </w:pPr>
      <w:r w:rsidRPr="00B909FD">
        <w:rPr>
          <w:rFonts w:ascii="Calibri" w:hAnsi="Calibri" w:cs="Calibri"/>
        </w:rPr>
        <w:t>Monitoring type and frequency: Data on emissions and ambient air quality generated through the monitoring program should be representative of the emissions discharged by the project over time.</w:t>
      </w:r>
    </w:p>
    <w:p w14:paraId="00151BA6" w14:textId="77777777" w:rsidR="00D651F7" w:rsidRPr="00B909FD" w:rsidRDefault="00D651F7" w:rsidP="006D31F2">
      <w:pPr>
        <w:spacing w:after="0"/>
        <w:mirrorIndents/>
        <w:jc w:val="both"/>
        <w:rPr>
          <w:rFonts w:ascii="Calibri" w:hAnsi="Calibri" w:cs="Calibri"/>
          <w:sz w:val="18"/>
        </w:rPr>
      </w:pPr>
    </w:p>
    <w:p w14:paraId="44D24D5A" w14:textId="77777777" w:rsidR="00D651F7" w:rsidRPr="00B909FD" w:rsidRDefault="00D651F7" w:rsidP="006D31F2">
      <w:pPr>
        <w:pStyle w:val="Heading1"/>
        <w:numPr>
          <w:ilvl w:val="2"/>
          <w:numId w:val="3"/>
        </w:numPr>
        <w:spacing w:before="0"/>
        <w:ind w:left="0" w:firstLine="0"/>
        <w:mirrorIndents/>
        <w:jc w:val="left"/>
        <w:rPr>
          <w:rFonts w:ascii="Calibri" w:hAnsi="Calibri" w:cs="Calibri"/>
          <w:b w:val="0"/>
          <w:color w:val="auto"/>
          <w:sz w:val="22"/>
          <w:szCs w:val="22"/>
        </w:rPr>
      </w:pPr>
      <w:bookmarkStart w:id="546" w:name="_Toc46940870"/>
      <w:bookmarkStart w:id="547" w:name="_Toc50353327"/>
      <w:bookmarkStart w:id="548" w:name="_Toc145936848"/>
      <w:r w:rsidRPr="00B909FD">
        <w:rPr>
          <w:rFonts w:ascii="Calibri" w:hAnsi="Calibri" w:cs="Calibri"/>
          <w:b w:val="0"/>
          <w:color w:val="auto"/>
          <w:sz w:val="22"/>
          <w:szCs w:val="22"/>
        </w:rPr>
        <w:t>Reporting</w:t>
      </w:r>
      <w:bookmarkEnd w:id="546"/>
      <w:bookmarkEnd w:id="547"/>
      <w:bookmarkEnd w:id="548"/>
    </w:p>
    <w:p w14:paraId="52EE4951" w14:textId="66D3CF58" w:rsidR="0007342B" w:rsidRPr="00B909FD" w:rsidRDefault="0007342B" w:rsidP="006D31F2">
      <w:pPr>
        <w:spacing w:after="0"/>
        <w:mirrorIndents/>
        <w:jc w:val="both"/>
        <w:rPr>
          <w:rFonts w:ascii="Calibri" w:hAnsi="Calibri" w:cs="Calibri"/>
        </w:rPr>
      </w:pPr>
      <w:r w:rsidRPr="00B909FD">
        <w:rPr>
          <w:rFonts w:ascii="Calibri" w:hAnsi="Calibri" w:cs="Calibri"/>
        </w:rPr>
        <w:t xml:space="preserve">An acceptable </w:t>
      </w:r>
      <w:r w:rsidR="003C45E1" w:rsidRPr="00B909FD">
        <w:rPr>
          <w:rFonts w:ascii="Calibri" w:hAnsi="Calibri" w:cs="Calibri"/>
        </w:rPr>
        <w:t xml:space="preserve">(monthly) </w:t>
      </w:r>
      <w:r w:rsidRPr="00B909FD">
        <w:rPr>
          <w:rFonts w:ascii="Calibri" w:hAnsi="Calibri" w:cs="Calibri"/>
        </w:rPr>
        <w:t>monitoring report from the contractor</w:t>
      </w:r>
      <w:r w:rsidR="00571CCB" w:rsidRPr="00B909FD">
        <w:rPr>
          <w:rFonts w:ascii="Calibri" w:hAnsi="Calibri" w:cs="Calibri"/>
        </w:rPr>
        <w:t xml:space="preserve">, </w:t>
      </w:r>
      <w:r w:rsidR="00FD4971" w:rsidRPr="00B909FD">
        <w:rPr>
          <w:rFonts w:ascii="Calibri" w:hAnsi="Calibri" w:cs="Calibri"/>
        </w:rPr>
        <w:t xml:space="preserve">Supervising </w:t>
      </w:r>
      <w:r w:rsidR="003F1303" w:rsidRPr="00B909FD">
        <w:rPr>
          <w:rFonts w:ascii="Calibri" w:hAnsi="Calibri" w:cs="Calibri"/>
        </w:rPr>
        <w:t xml:space="preserve">Engineer </w:t>
      </w:r>
      <w:r w:rsidR="00571CCB" w:rsidRPr="00B909FD">
        <w:rPr>
          <w:rFonts w:ascii="Calibri" w:hAnsi="Calibri" w:cs="Calibri"/>
        </w:rPr>
        <w:t xml:space="preserve">and TA consultants will </w:t>
      </w:r>
      <w:r w:rsidRPr="00B909FD">
        <w:rPr>
          <w:rFonts w:ascii="Calibri" w:hAnsi="Calibri" w:cs="Calibri"/>
        </w:rPr>
        <w:t>be a condition for full payment of the contractually agreed remuneration, the same as technical quality criteria or quality surveys. To assure a degree of leverage on the Contractor’s environmental performance an appropriate clause will be introduced in the works contracts, specifying penalties in case of noncompliance with the contractual environmental</w:t>
      </w:r>
      <w:r w:rsidR="00FF05D4" w:rsidRPr="00B909FD">
        <w:rPr>
          <w:rFonts w:ascii="Calibri" w:hAnsi="Calibri" w:cs="Calibri"/>
        </w:rPr>
        <w:t xml:space="preserve"> and social</w:t>
      </w:r>
      <w:r w:rsidR="00681308" w:rsidRPr="00B909FD">
        <w:rPr>
          <w:rFonts w:ascii="Calibri" w:hAnsi="Calibri" w:cs="Calibri"/>
        </w:rPr>
        <w:t xml:space="preserve"> </w:t>
      </w:r>
      <w:r w:rsidRPr="00B909FD">
        <w:rPr>
          <w:rFonts w:ascii="Calibri" w:hAnsi="Calibri" w:cs="Calibri"/>
        </w:rPr>
        <w:t>provisions, e.g. in the form of withholding a certain proportion of the payments, its size depending on the severity of the breach of contract. For extreme cases a termination of the contract shall be contractually tied in.</w:t>
      </w:r>
    </w:p>
    <w:p w14:paraId="1A7F84D1" w14:textId="2CEA7B71" w:rsidR="008746A9" w:rsidRPr="00B909FD" w:rsidRDefault="00C72CAF" w:rsidP="006D31F2">
      <w:pPr>
        <w:autoSpaceDE w:val="0"/>
        <w:autoSpaceDN w:val="0"/>
        <w:spacing w:after="0"/>
        <w:mirrorIndents/>
        <w:jc w:val="both"/>
        <w:rPr>
          <w:rFonts w:ascii="Calibri" w:hAnsi="Calibri" w:cs="Calibri"/>
        </w:rPr>
      </w:pPr>
      <w:r w:rsidRPr="00B909FD">
        <w:rPr>
          <w:rFonts w:ascii="Calibri" w:hAnsi="Calibri" w:cs="Calibri"/>
        </w:rPr>
        <w:t>PIU</w:t>
      </w:r>
      <w:r w:rsidR="0041273E" w:rsidRPr="00B909FD">
        <w:rPr>
          <w:rFonts w:ascii="Calibri" w:hAnsi="Calibri" w:cs="Calibri"/>
        </w:rPr>
        <w:t xml:space="preserve"> would report on regular basis to the World Bank on </w:t>
      </w:r>
      <w:r w:rsidR="00187631" w:rsidRPr="00B909FD">
        <w:rPr>
          <w:rFonts w:ascii="Calibri" w:hAnsi="Calibri" w:cs="Calibri"/>
        </w:rPr>
        <w:t>subproject</w:t>
      </w:r>
      <w:r w:rsidR="0041273E" w:rsidRPr="00B909FD">
        <w:rPr>
          <w:rFonts w:ascii="Calibri" w:hAnsi="Calibri" w:cs="Calibri"/>
        </w:rPr>
        <w:t>s screening, approval and monitoring results</w:t>
      </w:r>
      <w:r w:rsidR="00CF153E" w:rsidRPr="00B909FD">
        <w:rPr>
          <w:rFonts w:ascii="Calibri" w:hAnsi="Calibri" w:cs="Calibri"/>
        </w:rPr>
        <w:t xml:space="preserve">. </w:t>
      </w:r>
      <w:r w:rsidR="00C951F9" w:rsidRPr="00B909FD">
        <w:rPr>
          <w:rFonts w:ascii="Calibri" w:hAnsi="Calibri" w:cs="Calibri"/>
        </w:rPr>
        <w:t>Reporting on ESAs implementation compliance will be quarterly, unless otherwise agreed between the WB and the MCTI (PIU)</w:t>
      </w:r>
      <w:r w:rsidR="00D3093A" w:rsidRPr="00B909FD">
        <w:rPr>
          <w:rFonts w:ascii="Calibri" w:hAnsi="Calibri" w:cs="Calibri"/>
        </w:rPr>
        <w:t xml:space="preserve"> as well as an </w:t>
      </w:r>
      <w:r w:rsidR="008E5596" w:rsidRPr="00B909FD">
        <w:rPr>
          <w:rFonts w:ascii="Calibri" w:hAnsi="Calibri" w:cs="Calibri"/>
        </w:rPr>
        <w:t>integral</w:t>
      </w:r>
      <w:r w:rsidR="00D3093A" w:rsidRPr="00B909FD">
        <w:rPr>
          <w:rFonts w:ascii="Calibri" w:hAnsi="Calibri" w:cs="Calibri"/>
        </w:rPr>
        <w:t xml:space="preserve"> part of progress reporting. In the case of significant acci</w:t>
      </w:r>
      <w:r w:rsidR="00052202" w:rsidRPr="00B909FD">
        <w:rPr>
          <w:rFonts w:ascii="Calibri" w:hAnsi="Calibri" w:cs="Calibri"/>
        </w:rPr>
        <w:t xml:space="preserve">dental situations, the PIU will notify and report on the occurrence </w:t>
      </w:r>
      <w:r w:rsidR="008E5596" w:rsidRPr="00B909FD">
        <w:rPr>
          <w:rFonts w:ascii="Calibri" w:hAnsi="Calibri" w:cs="Calibri"/>
        </w:rPr>
        <w:t>promptly</w:t>
      </w:r>
      <w:r w:rsidR="00052202" w:rsidRPr="00B909FD">
        <w:rPr>
          <w:rFonts w:ascii="Calibri" w:hAnsi="Calibri" w:cs="Calibri"/>
        </w:rPr>
        <w:t xml:space="preserve">. </w:t>
      </w:r>
    </w:p>
    <w:p w14:paraId="35ABAEDD" w14:textId="77777777" w:rsidR="0082129E" w:rsidRPr="00B909FD" w:rsidRDefault="0082129E" w:rsidP="006D31F2">
      <w:pPr>
        <w:autoSpaceDE w:val="0"/>
        <w:autoSpaceDN w:val="0"/>
        <w:spacing w:after="0"/>
        <w:mirrorIndents/>
        <w:jc w:val="both"/>
        <w:rPr>
          <w:rFonts w:ascii="Calibri" w:hAnsi="Calibri" w:cs="Calibri"/>
        </w:rPr>
      </w:pPr>
    </w:p>
    <w:p w14:paraId="3868BB77" w14:textId="77777777" w:rsidR="0082129E" w:rsidRPr="00B909FD" w:rsidRDefault="0082129E" w:rsidP="006D31F2">
      <w:pPr>
        <w:autoSpaceDE w:val="0"/>
        <w:autoSpaceDN w:val="0"/>
        <w:spacing w:after="0"/>
        <w:mirrorIndents/>
        <w:jc w:val="both"/>
        <w:rPr>
          <w:rFonts w:ascii="Calibri" w:hAnsi="Calibri" w:cs="Calibri"/>
        </w:rPr>
      </w:pPr>
    </w:p>
    <w:p w14:paraId="7134188B" w14:textId="2D410972" w:rsidR="005623F5" w:rsidRPr="00B909FD" w:rsidRDefault="005623F5" w:rsidP="006D31F2">
      <w:pPr>
        <w:pStyle w:val="Heading1"/>
        <w:numPr>
          <w:ilvl w:val="0"/>
          <w:numId w:val="3"/>
        </w:numPr>
        <w:spacing w:before="0"/>
        <w:ind w:left="0" w:firstLine="0"/>
        <w:mirrorIndents/>
        <w:jc w:val="left"/>
        <w:rPr>
          <w:rFonts w:ascii="Calibri" w:hAnsi="Calibri" w:cs="Calibri"/>
          <w:color w:val="auto"/>
          <w:sz w:val="22"/>
          <w:szCs w:val="22"/>
        </w:rPr>
      </w:pPr>
      <w:bookmarkStart w:id="549" w:name="_Toc50353328"/>
      <w:bookmarkStart w:id="550" w:name="_Toc145936849"/>
      <w:r w:rsidRPr="00B909FD">
        <w:rPr>
          <w:rFonts w:ascii="Calibri" w:hAnsi="Calibri" w:cs="Calibri"/>
          <w:color w:val="auto"/>
          <w:sz w:val="22"/>
          <w:szCs w:val="22"/>
        </w:rPr>
        <w:lastRenderedPageBreak/>
        <w:t>LABOR MANAGEMENT PROCEDURES</w:t>
      </w:r>
      <w:bookmarkEnd w:id="550"/>
      <w:r w:rsidRPr="00B909FD">
        <w:rPr>
          <w:rFonts w:ascii="Calibri" w:hAnsi="Calibri" w:cs="Calibri"/>
          <w:color w:val="auto"/>
          <w:sz w:val="22"/>
          <w:szCs w:val="22"/>
        </w:rPr>
        <w:t xml:space="preserve"> </w:t>
      </w:r>
      <w:bookmarkEnd w:id="549"/>
    </w:p>
    <w:p w14:paraId="769E8DD2" w14:textId="77777777" w:rsidR="00187F4B" w:rsidRPr="00B909FD" w:rsidRDefault="00187F4B" w:rsidP="006D31F2">
      <w:pPr>
        <w:spacing w:after="0"/>
        <w:mirrorIndents/>
        <w:jc w:val="both"/>
        <w:rPr>
          <w:rFonts w:ascii="Calibri" w:eastAsia="Times New Roman" w:hAnsi="Calibri" w:cs="Calibri"/>
          <w:bCs/>
        </w:rPr>
      </w:pPr>
      <w:bookmarkStart w:id="551" w:name="_Toc22226155"/>
    </w:p>
    <w:p w14:paraId="3BB39EE9" w14:textId="2EEB9BDE" w:rsidR="00B00829" w:rsidRPr="00B909FD" w:rsidRDefault="002B3A27" w:rsidP="006D31F2">
      <w:pPr>
        <w:spacing w:after="0"/>
        <w:mirrorIndents/>
        <w:jc w:val="both"/>
        <w:rPr>
          <w:rFonts w:ascii="Calibri" w:eastAsia="Times New Roman" w:hAnsi="Calibri" w:cs="Calibri"/>
          <w:bCs/>
        </w:rPr>
      </w:pPr>
      <w:bookmarkStart w:id="552" w:name="_Toc50353329"/>
      <w:r w:rsidRPr="00B909FD">
        <w:rPr>
          <w:rFonts w:ascii="Calibri" w:eastAsia="Times New Roman" w:hAnsi="Calibri" w:cs="Calibri"/>
          <w:bCs/>
        </w:rPr>
        <w:t xml:space="preserve">The Serbian legal framework guiding Labor and Working Conditions, including </w:t>
      </w:r>
      <w:r w:rsidR="00B40B33" w:rsidRPr="00B909FD">
        <w:rPr>
          <w:rFonts w:ascii="Calibri" w:eastAsia="Times New Roman" w:hAnsi="Calibri" w:cs="Calibri"/>
          <w:bCs/>
        </w:rPr>
        <w:t xml:space="preserve">OHS, </w:t>
      </w:r>
      <w:r w:rsidR="007F60D8" w:rsidRPr="00B909FD">
        <w:rPr>
          <w:rFonts w:ascii="Calibri" w:eastAsia="Times New Roman" w:hAnsi="Calibri" w:cs="Calibri"/>
          <w:bCs/>
        </w:rPr>
        <w:t>is less</w:t>
      </w:r>
      <w:r w:rsidRPr="00B909FD">
        <w:rPr>
          <w:rFonts w:ascii="Calibri" w:eastAsia="Times New Roman" w:hAnsi="Calibri" w:cs="Calibri"/>
          <w:bCs/>
        </w:rPr>
        <w:t xml:space="preserve"> a few minor gaps fully aligned with the standards set out in ESS2 as Serbia is signatory to the International Labor Organization (ILO) and United Nations (UN) Conventions informing the ESS2. Serbia has ratified more than 70 ILO Conventions including the 8 Core Conventions. </w:t>
      </w:r>
      <w:bookmarkStart w:id="553" w:name="_Toc50353330"/>
      <w:bookmarkEnd w:id="552"/>
      <w:bookmarkEnd w:id="553"/>
      <w:r w:rsidR="00B00829" w:rsidRPr="00B909FD">
        <w:rPr>
          <w:rFonts w:ascii="Calibri" w:eastAsia="Times New Roman" w:hAnsi="Calibri" w:cs="Calibri"/>
          <w:bCs/>
        </w:rPr>
        <w:t>Labor issues (including OHS, workplace</w:t>
      </w:r>
      <w:r w:rsidR="00446B48" w:rsidRPr="00B909FD">
        <w:rPr>
          <w:rFonts w:ascii="Calibri" w:eastAsia="Times New Roman" w:hAnsi="Calibri" w:cs="Calibri"/>
          <w:bCs/>
        </w:rPr>
        <w:t xml:space="preserve"> </w:t>
      </w:r>
      <w:r w:rsidR="00B00829" w:rsidRPr="00B909FD">
        <w:rPr>
          <w:rFonts w:ascii="Calibri" w:eastAsia="Times New Roman" w:hAnsi="Calibri" w:cs="Calibri"/>
          <w:bCs/>
        </w:rPr>
        <w:t xml:space="preserve">SEA/SHA) under the Project will be </w:t>
      </w:r>
      <w:r w:rsidR="001A2037" w:rsidRPr="00B909FD">
        <w:rPr>
          <w:rFonts w:ascii="Calibri" w:eastAsia="Times New Roman" w:hAnsi="Calibri" w:cs="Calibri"/>
          <w:bCs/>
        </w:rPr>
        <w:t>managed through</w:t>
      </w:r>
      <w:r w:rsidR="00B00829" w:rsidRPr="00B909FD">
        <w:rPr>
          <w:rFonts w:ascii="Calibri" w:eastAsia="Times New Roman" w:hAnsi="Calibri" w:cs="Calibri"/>
          <w:bCs/>
        </w:rPr>
        <w:t xml:space="preserve"> an </w:t>
      </w:r>
      <w:r w:rsidR="00316A60" w:rsidRPr="00B909FD">
        <w:rPr>
          <w:rFonts w:ascii="Calibri" w:eastAsia="Times New Roman" w:hAnsi="Calibri" w:cs="Calibri"/>
          <w:bCs/>
        </w:rPr>
        <w:t>autonomous LMP applicable</w:t>
      </w:r>
      <w:r w:rsidR="00B00829" w:rsidRPr="00B909FD">
        <w:rPr>
          <w:rFonts w:ascii="Calibri" w:eastAsia="Times New Roman" w:hAnsi="Calibri" w:cs="Calibri"/>
          <w:bCs/>
        </w:rPr>
        <w:t xml:space="preserve"> to all project workers as defined by ESS2</w:t>
      </w:r>
      <w:r w:rsidR="00B00829" w:rsidRPr="00B909FD">
        <w:rPr>
          <w:rFonts w:ascii="Calibri" w:hAnsi="Calibri" w:cs="Calibri"/>
          <w:vertAlign w:val="superscript"/>
        </w:rPr>
        <w:footnoteReference w:id="32"/>
      </w:r>
      <w:r w:rsidR="00B00829" w:rsidRPr="00B909FD">
        <w:rPr>
          <w:rFonts w:ascii="Calibri" w:eastAsia="Times New Roman" w:hAnsi="Calibri" w:cs="Calibri"/>
          <w:bCs/>
        </w:rPr>
        <w:t>.</w:t>
      </w:r>
      <w:r w:rsidR="001A2037" w:rsidRPr="00B909FD">
        <w:rPr>
          <w:rFonts w:ascii="Calibri" w:eastAsia="Times New Roman" w:hAnsi="Calibri" w:cs="Calibri"/>
          <w:bCs/>
        </w:rPr>
        <w:t xml:space="preserve"> Salient features of the document and standard it enforces are </w:t>
      </w:r>
      <w:r w:rsidR="00F73DE5" w:rsidRPr="00B909FD">
        <w:rPr>
          <w:rFonts w:ascii="Calibri" w:eastAsia="Times New Roman" w:hAnsi="Calibri" w:cs="Calibri"/>
          <w:bCs/>
        </w:rPr>
        <w:t xml:space="preserve">provided below. </w:t>
      </w:r>
    </w:p>
    <w:p w14:paraId="74E42097" w14:textId="6A13E923" w:rsidR="000B2204" w:rsidRPr="00B909FD" w:rsidRDefault="00F73DE5" w:rsidP="006D31F2">
      <w:pPr>
        <w:spacing w:after="0"/>
        <w:mirrorIndents/>
        <w:jc w:val="both"/>
        <w:rPr>
          <w:rFonts w:ascii="Calibri" w:eastAsia="Times New Roman" w:hAnsi="Calibri" w:cs="Calibri"/>
          <w:b/>
        </w:rPr>
      </w:pPr>
      <w:r w:rsidRPr="00B909FD">
        <w:rPr>
          <w:rFonts w:ascii="Calibri" w:eastAsia="Times New Roman" w:hAnsi="Calibri" w:cs="Calibri"/>
          <w:bCs/>
        </w:rPr>
        <w:t>The focus of these LMPs is on workers engaged directly by the Ministry of Construction Transport and Infrastructure (MCTI), Serbian Railways Infrastructure (IZS), Directorate</w:t>
      </w:r>
      <w:r w:rsidR="005B6008" w:rsidRPr="00B909FD">
        <w:rPr>
          <w:rFonts w:ascii="Calibri" w:eastAsia="Times New Roman" w:hAnsi="Calibri" w:cs="Calibri"/>
          <w:bCs/>
        </w:rPr>
        <w:t xml:space="preserve"> for Railways</w:t>
      </w:r>
      <w:r w:rsidRPr="00B909FD">
        <w:rPr>
          <w:rFonts w:ascii="Calibri" w:eastAsia="Times New Roman" w:hAnsi="Calibri" w:cs="Calibri"/>
          <w:bCs/>
        </w:rPr>
        <w:t xml:space="preserve"> (</w:t>
      </w:r>
      <w:r w:rsidR="005B6008" w:rsidRPr="00B909FD">
        <w:rPr>
          <w:rFonts w:ascii="Calibri" w:eastAsia="Times New Roman" w:hAnsi="Calibri" w:cs="Calibri"/>
          <w:bCs/>
        </w:rPr>
        <w:t>DfR</w:t>
      </w:r>
      <w:r w:rsidRPr="00B909FD">
        <w:rPr>
          <w:rFonts w:ascii="Calibri" w:eastAsia="Times New Roman" w:hAnsi="Calibri" w:cs="Calibri"/>
          <w:bCs/>
        </w:rPr>
        <w:t>), the Project Implementation Unit (PIU) and Project Implementation Teams (PITs) in IZS, Serbia Cargo</w:t>
      </w:r>
      <w:r w:rsidR="002B3A27" w:rsidRPr="00B909FD">
        <w:rPr>
          <w:rFonts w:ascii="Calibri" w:eastAsia="Times New Roman" w:hAnsi="Calibri" w:cs="Calibri"/>
          <w:bCs/>
        </w:rPr>
        <w:t>, Serbia Voz (SV)</w:t>
      </w:r>
      <w:r w:rsidRPr="00B909FD">
        <w:rPr>
          <w:rFonts w:ascii="Calibri" w:eastAsia="Times New Roman" w:hAnsi="Calibri" w:cs="Calibri"/>
          <w:bCs/>
        </w:rPr>
        <w:t xml:space="preserve"> and </w:t>
      </w:r>
      <w:r w:rsidR="005B6008" w:rsidRPr="00B909FD">
        <w:rPr>
          <w:rFonts w:ascii="Calibri" w:eastAsia="Times New Roman" w:hAnsi="Calibri" w:cs="Calibri"/>
          <w:bCs/>
        </w:rPr>
        <w:t>DfR</w:t>
      </w:r>
      <w:r w:rsidRPr="00B909FD">
        <w:rPr>
          <w:rFonts w:ascii="Calibri" w:eastAsia="Times New Roman" w:hAnsi="Calibri" w:cs="Calibri"/>
          <w:bCs/>
        </w:rPr>
        <w:t xml:space="preserve"> to specifically perform project related tasks. These workers are defined as </w:t>
      </w:r>
      <w:r w:rsidRPr="00B909FD">
        <w:rPr>
          <w:rFonts w:ascii="Calibri" w:eastAsia="Times New Roman" w:hAnsi="Calibri" w:cs="Calibri"/>
          <w:b/>
          <w:bCs/>
        </w:rPr>
        <w:t>Direct workers</w:t>
      </w:r>
      <w:r w:rsidRPr="00B909FD">
        <w:rPr>
          <w:rFonts w:ascii="Calibri" w:eastAsia="Times New Roman" w:hAnsi="Calibri" w:cs="Calibri"/>
          <w:bCs/>
        </w:rPr>
        <w:t xml:space="preserve">. Workers engaged or employed by third parties i.e. contractors, sub-contractors and service and good providers are defined as </w:t>
      </w:r>
      <w:r w:rsidRPr="00B909FD">
        <w:rPr>
          <w:rFonts w:ascii="Calibri" w:eastAsia="Times New Roman" w:hAnsi="Calibri" w:cs="Calibri"/>
          <w:b/>
          <w:bCs/>
        </w:rPr>
        <w:t>Contracted workers</w:t>
      </w:r>
      <w:r w:rsidRPr="00B909FD">
        <w:rPr>
          <w:rFonts w:ascii="Calibri" w:eastAsia="Times New Roman" w:hAnsi="Calibri" w:cs="Calibri"/>
          <w:bCs/>
        </w:rPr>
        <w:t xml:space="preserve"> to which these procedures apply</w:t>
      </w:r>
      <w:r w:rsidR="002B3A27" w:rsidRPr="00B909FD">
        <w:rPr>
          <w:rFonts w:ascii="Calibri" w:eastAsia="Times New Roman" w:hAnsi="Calibri" w:cs="Calibri"/>
          <w:bCs/>
        </w:rPr>
        <w:t xml:space="preserve"> alike</w:t>
      </w:r>
      <w:r w:rsidRPr="00B909FD">
        <w:rPr>
          <w:rFonts w:ascii="Calibri" w:eastAsia="Times New Roman" w:hAnsi="Calibri" w:cs="Calibri"/>
          <w:bCs/>
        </w:rPr>
        <w:t>.</w:t>
      </w:r>
      <w:r w:rsidR="00681308" w:rsidRPr="00B909FD">
        <w:rPr>
          <w:rFonts w:ascii="Calibri" w:eastAsia="Times New Roman" w:hAnsi="Calibri" w:cs="Calibri"/>
          <w:bCs/>
        </w:rPr>
        <w:t xml:space="preserve"> </w:t>
      </w:r>
    </w:p>
    <w:p w14:paraId="528CDAD1" w14:textId="394B8689" w:rsidR="001731DB" w:rsidRPr="00B909FD" w:rsidRDefault="001731DB" w:rsidP="006D31F2">
      <w:pPr>
        <w:spacing w:after="0"/>
        <w:mirrorIndents/>
        <w:jc w:val="both"/>
        <w:rPr>
          <w:rFonts w:ascii="Calibri" w:hAnsi="Calibri" w:cs="Calibri"/>
          <w:bCs/>
          <w:iCs/>
        </w:rPr>
      </w:pPr>
      <w:r w:rsidRPr="00B909FD">
        <w:rPr>
          <w:rFonts w:ascii="Calibri" w:hAnsi="Calibri" w:cs="Calibri"/>
          <w:bCs/>
          <w:iCs/>
        </w:rPr>
        <w:t xml:space="preserve">The Project is expected to engage between 16-25 </w:t>
      </w:r>
      <w:r w:rsidRPr="00B909FD">
        <w:rPr>
          <w:rFonts w:ascii="Calibri" w:hAnsi="Calibri" w:cs="Calibri"/>
          <w:b/>
          <w:bCs/>
        </w:rPr>
        <w:t xml:space="preserve">Direct workers, </w:t>
      </w:r>
      <w:r w:rsidRPr="00B909FD">
        <w:rPr>
          <w:rFonts w:ascii="Calibri" w:hAnsi="Calibri" w:cs="Calibri"/>
        </w:rPr>
        <w:t>over a period of 4 years</w:t>
      </w:r>
      <w:r w:rsidRPr="00B909FD">
        <w:rPr>
          <w:rFonts w:ascii="Calibri" w:hAnsi="Calibri" w:cs="Calibri"/>
          <w:b/>
          <w:bCs/>
        </w:rPr>
        <w:t>,</w:t>
      </w:r>
      <w:r w:rsidR="001A63C0" w:rsidRPr="00B909FD">
        <w:rPr>
          <w:rFonts w:ascii="Calibri" w:hAnsi="Calibri" w:cs="Calibri"/>
          <w:b/>
          <w:bCs/>
        </w:rPr>
        <w:t xml:space="preserve"> </w:t>
      </w:r>
      <w:r w:rsidRPr="00B909FD">
        <w:rPr>
          <w:rFonts w:ascii="Calibri" w:hAnsi="Calibri" w:cs="Calibri"/>
          <w:bCs/>
          <w:iCs/>
        </w:rPr>
        <w:t xml:space="preserve">integrated into the Project Implementation Unit (PIU), housed by the Ministry of </w:t>
      </w:r>
      <w:r w:rsidRPr="00B909FD">
        <w:rPr>
          <w:rFonts w:ascii="Calibri" w:hAnsi="Calibri" w:cs="Calibri"/>
        </w:rPr>
        <w:t xml:space="preserve">Construction, Transport and Infrastructure of Republic of Serbia </w:t>
      </w:r>
      <w:r w:rsidRPr="00B909FD">
        <w:rPr>
          <w:rFonts w:ascii="Calibri" w:hAnsi="Calibri" w:cs="Calibri"/>
          <w:bCs/>
          <w:iCs/>
        </w:rPr>
        <w:t>(МCTI) and into the Project Implementation Teams (PITs)</w:t>
      </w:r>
      <w:r w:rsidRPr="00B909FD">
        <w:rPr>
          <w:rFonts w:ascii="Calibri" w:eastAsiaTheme="minorEastAsia" w:hAnsi="Calibri" w:cs="Calibri"/>
        </w:rPr>
        <w:t xml:space="preserve"> yet to be established in Infrastructure Zeleznice Srbije (IZS), Serbia Cargo (SC)</w:t>
      </w:r>
      <w:r w:rsidR="00B531D6" w:rsidRPr="00B909FD">
        <w:rPr>
          <w:rFonts w:ascii="Calibri" w:eastAsiaTheme="minorEastAsia" w:hAnsi="Calibri" w:cs="Calibri"/>
        </w:rPr>
        <w:t>, Serbia Voz (SV)</w:t>
      </w:r>
      <w:r w:rsidRPr="00B909FD">
        <w:rPr>
          <w:rFonts w:ascii="Calibri" w:eastAsiaTheme="minorEastAsia" w:hAnsi="Calibri" w:cs="Calibri"/>
        </w:rPr>
        <w:t xml:space="preserve"> and </w:t>
      </w:r>
      <w:r w:rsidR="005B6008" w:rsidRPr="00B909FD">
        <w:rPr>
          <w:rFonts w:ascii="Calibri" w:eastAsiaTheme="minorEastAsia" w:hAnsi="Calibri" w:cs="Calibri"/>
        </w:rPr>
        <w:t>DfR</w:t>
      </w:r>
      <w:r w:rsidRPr="00B909FD">
        <w:rPr>
          <w:rFonts w:ascii="Calibri" w:eastAsiaTheme="minorEastAsia" w:hAnsi="Calibri" w:cs="Calibri"/>
        </w:rPr>
        <w:t xml:space="preserve">. </w:t>
      </w:r>
      <w:r w:rsidRPr="00B909FD">
        <w:rPr>
          <w:rFonts w:ascii="Calibri" w:hAnsi="Calibri" w:cs="Calibri"/>
          <w:bCs/>
          <w:iCs/>
        </w:rPr>
        <w:t>These workers will be engaged through the standard form of Contracts for Consultancy services provided by The Bank.</w:t>
      </w:r>
      <w:r w:rsidR="001A63C0" w:rsidRPr="00B909FD">
        <w:rPr>
          <w:rFonts w:ascii="Calibri" w:hAnsi="Calibri" w:cs="Calibri"/>
          <w:bCs/>
          <w:iCs/>
        </w:rPr>
        <w:t xml:space="preserve"> </w:t>
      </w:r>
      <w:r w:rsidR="00B54F70" w:rsidRPr="00B909FD">
        <w:rPr>
          <w:rFonts w:ascii="Calibri" w:hAnsi="Calibri" w:cs="Calibri"/>
          <w:bCs/>
          <w:iCs/>
        </w:rPr>
        <w:t xml:space="preserve">Where civil servants are working in connection with the project they remain subject to </w:t>
      </w:r>
      <w:r w:rsidR="00B54F70" w:rsidRPr="00B909FD">
        <w:rPr>
          <w:rFonts w:ascii="Calibri" w:hAnsi="Calibri" w:cs="Calibri"/>
          <w:bCs/>
          <w:iCs/>
          <w:color w:val="000000"/>
        </w:rPr>
        <w:t xml:space="preserve">the national legislation regulating the status, rights and duties of employees in the public sector </w:t>
      </w:r>
      <w:r w:rsidR="002A3687" w:rsidRPr="00B909FD">
        <w:rPr>
          <w:rFonts w:ascii="Calibri" w:hAnsi="Calibri" w:cs="Calibri"/>
          <w:bCs/>
          <w:iCs/>
          <w:color w:val="000000"/>
        </w:rPr>
        <w:t>(</w:t>
      </w:r>
      <w:r w:rsidR="00B54F70" w:rsidRPr="00B909FD">
        <w:rPr>
          <w:rFonts w:ascii="Calibri" w:hAnsi="Calibri" w:cs="Calibri"/>
          <w:bCs/>
          <w:iCs/>
          <w:color w:val="000000"/>
        </w:rPr>
        <w:t>unless a legal transfer of their employment occurs</w:t>
      </w:r>
      <w:r w:rsidR="002A3687" w:rsidRPr="00B909FD">
        <w:rPr>
          <w:rFonts w:ascii="Calibri" w:hAnsi="Calibri" w:cs="Calibri"/>
          <w:bCs/>
          <w:iCs/>
          <w:color w:val="000000"/>
        </w:rPr>
        <w:t>)</w:t>
      </w:r>
      <w:r w:rsidR="001A63C0" w:rsidRPr="00B909FD">
        <w:rPr>
          <w:rFonts w:ascii="Calibri" w:hAnsi="Calibri" w:cs="Calibri"/>
          <w:bCs/>
          <w:iCs/>
          <w:color w:val="000000"/>
        </w:rPr>
        <w:t xml:space="preserve"> </w:t>
      </w:r>
      <w:r w:rsidR="00B54F70" w:rsidRPr="00B909FD">
        <w:rPr>
          <w:rFonts w:ascii="Calibri" w:hAnsi="Calibri" w:cs="Calibri"/>
          <w:bCs/>
          <w:iCs/>
          <w:color w:val="000000"/>
        </w:rPr>
        <w:t xml:space="preserve">and their employment relationship will remain subject to the terms and conditions of their existing public sector employment agreements or arrangements with the exception of requirements in the area of protecting the workforce and Occupational Health and Safety (OHS) and prohibition of child and forced labor shall apply to civil servants engaged in the project. </w:t>
      </w:r>
    </w:p>
    <w:p w14:paraId="00B35514" w14:textId="77777777" w:rsidR="001731DB" w:rsidRPr="00B909FD" w:rsidRDefault="005B3D9A" w:rsidP="006D31F2">
      <w:pPr>
        <w:spacing w:after="0"/>
        <w:mirrorIndents/>
        <w:jc w:val="both"/>
        <w:rPr>
          <w:rFonts w:ascii="Calibri" w:eastAsia="Times New Roman" w:hAnsi="Calibri" w:cs="Calibri"/>
        </w:rPr>
      </w:pPr>
      <w:r w:rsidRPr="00B909FD">
        <w:rPr>
          <w:rFonts w:ascii="Calibri" w:eastAsia="Times New Roman" w:hAnsi="Calibri" w:cs="Calibri"/>
          <w:b/>
          <w:bCs/>
          <w:iCs/>
        </w:rPr>
        <w:t>Contracted workers</w:t>
      </w:r>
      <w:r w:rsidRPr="00B909FD">
        <w:rPr>
          <w:rFonts w:ascii="Calibri" w:eastAsia="Times New Roman" w:hAnsi="Calibri" w:cs="Calibri"/>
          <w:bCs/>
          <w:iCs/>
        </w:rPr>
        <w:t xml:space="preserve"> will be engaged or employed by third parties, i.e. contractors, sub-contractors</w:t>
      </w:r>
      <w:r w:rsidRPr="00B909FD">
        <w:rPr>
          <w:rFonts w:ascii="Calibri" w:eastAsia="Times New Roman" w:hAnsi="Calibri" w:cs="Calibri"/>
          <w:bCs/>
          <w:iCs/>
          <w:vertAlign w:val="superscript"/>
        </w:rPr>
        <w:footnoteReference w:id="33"/>
      </w:r>
      <w:r w:rsidRPr="00B909FD">
        <w:rPr>
          <w:rFonts w:ascii="Calibri" w:eastAsia="Times New Roman" w:hAnsi="Calibri" w:cs="Calibri"/>
          <w:bCs/>
          <w:iCs/>
        </w:rPr>
        <w:t xml:space="preserve"> (to the extent that such sub-contracting is permitted under the parent contracts) and service providers/consultants to perform Project activities</w:t>
      </w:r>
      <w:r w:rsidRPr="00B909FD">
        <w:rPr>
          <w:rFonts w:ascii="Calibri" w:eastAsia="Times New Roman" w:hAnsi="Calibri" w:cs="Calibri"/>
        </w:rPr>
        <w:t xml:space="preserve"> The</w:t>
      </w:r>
      <w:r w:rsidR="001731DB" w:rsidRPr="00B909FD">
        <w:rPr>
          <w:rFonts w:ascii="Calibri" w:eastAsia="Times New Roman" w:hAnsi="Calibri" w:cs="Calibri"/>
        </w:rPr>
        <w:t xml:space="preserve"> number of contracted workers is not yet firm, but based on industry practice and recent experience, it is estimated that the total number of workers</w:t>
      </w:r>
      <w:r w:rsidR="001A63C0" w:rsidRPr="00B909FD">
        <w:rPr>
          <w:rFonts w:ascii="Calibri" w:eastAsia="Times New Roman" w:hAnsi="Calibri" w:cs="Calibri"/>
        </w:rPr>
        <w:t xml:space="preserve"> </w:t>
      </w:r>
      <w:r w:rsidR="001731DB" w:rsidRPr="00B909FD">
        <w:rPr>
          <w:rFonts w:ascii="Calibri" w:eastAsia="Times New Roman" w:hAnsi="Calibri" w:cs="Calibri"/>
        </w:rPr>
        <w:t xml:space="preserve">working on each construction site could range between 40-100 workers involved in civil engineering / construction works (depending on the </w:t>
      </w:r>
      <w:r w:rsidR="0051198D" w:rsidRPr="00B909FD">
        <w:rPr>
          <w:rFonts w:ascii="Calibri" w:eastAsia="Times New Roman" w:hAnsi="Calibri" w:cs="Calibri"/>
        </w:rPr>
        <w:t>subproject</w:t>
      </w:r>
      <w:r w:rsidR="001731DB" w:rsidRPr="00B909FD">
        <w:rPr>
          <w:rFonts w:ascii="Calibri" w:eastAsia="Times New Roman" w:hAnsi="Calibri" w:cs="Calibri"/>
        </w:rPr>
        <w:t xml:space="preserve"> activities) and additional</w:t>
      </w:r>
      <w:r w:rsidR="001A63C0" w:rsidRPr="00B909FD">
        <w:rPr>
          <w:rFonts w:ascii="Calibri" w:eastAsia="Times New Roman" w:hAnsi="Calibri" w:cs="Calibri"/>
        </w:rPr>
        <w:t xml:space="preserve"> </w:t>
      </w:r>
      <w:r w:rsidR="001731DB" w:rsidRPr="00B909FD">
        <w:rPr>
          <w:rFonts w:ascii="Calibri" w:eastAsia="Times New Roman" w:hAnsi="Calibri" w:cs="Calibri"/>
        </w:rPr>
        <w:t>10-40</w:t>
      </w:r>
      <w:r w:rsidR="001A63C0" w:rsidRPr="00B909FD">
        <w:rPr>
          <w:rFonts w:ascii="Calibri" w:eastAsia="Times New Roman" w:hAnsi="Calibri" w:cs="Calibri"/>
        </w:rPr>
        <w:t xml:space="preserve"> </w:t>
      </w:r>
      <w:r w:rsidR="001731DB" w:rsidRPr="00B909FD">
        <w:rPr>
          <w:rFonts w:ascii="Calibri" w:eastAsia="Times New Roman" w:hAnsi="Calibri" w:cs="Calibri"/>
        </w:rPr>
        <w:t xml:space="preserve">persons involved in the supervision of works. </w:t>
      </w:r>
    </w:p>
    <w:p w14:paraId="557AA230" w14:textId="77777777" w:rsidR="006917B7" w:rsidRPr="00B909FD" w:rsidRDefault="001731DB" w:rsidP="006D31F2">
      <w:pPr>
        <w:spacing w:after="0"/>
        <w:mirrorIndents/>
        <w:jc w:val="both"/>
        <w:rPr>
          <w:rFonts w:ascii="Calibri" w:eastAsia="Times New Roman" w:hAnsi="Calibri" w:cs="Calibri"/>
          <w:bCs/>
          <w:iCs/>
        </w:rPr>
      </w:pPr>
      <w:r w:rsidRPr="00B909FD">
        <w:rPr>
          <w:rFonts w:ascii="Calibri" w:eastAsia="Times New Roman" w:hAnsi="Calibri" w:cs="Calibri"/>
          <w:b/>
          <w:bCs/>
          <w:iCs/>
        </w:rPr>
        <w:t>Primary supply workers</w:t>
      </w:r>
      <w:r w:rsidR="00553C0F" w:rsidRPr="00B909FD">
        <w:rPr>
          <w:rFonts w:ascii="Calibri" w:eastAsia="Times New Roman" w:hAnsi="Calibri" w:cs="Calibri"/>
          <w:bCs/>
          <w:iCs/>
        </w:rPr>
        <w:t xml:space="preserve">: </w:t>
      </w:r>
      <w:r w:rsidR="006917B7" w:rsidRPr="00B909FD">
        <w:rPr>
          <w:rFonts w:ascii="Calibri" w:eastAsia="Times New Roman" w:hAnsi="Calibri" w:cs="Calibri"/>
          <w:bCs/>
          <w:iCs/>
        </w:rPr>
        <w:t>Given that the Project will be in need for continuous procurement of materials and goods essential for Project implementation (such as rail tracks), Primary suppliers are recognized as relevant and will be engaged in this Project. All primary suppliers must be formal businesses who procure and produce materials subject to high standards.  As part of the procurement of such essential materials from primary suppliers, the contractor will assess if significant risk of child labor or forced labor, and of safety risks, exist, and if so, take appropriate steps to remedy them. Since the Serbia national framework is fully aligned with ESS2 and ILO standards the risk of child labor and forced labor in relation to primary suppliers is minimal. Hence, major risks that can occur are in respect with OHS issues in regard with the application of existing legislation. This can be mitigated through standard bidding documents which have provisions concerning the respective issue.</w:t>
      </w:r>
    </w:p>
    <w:p w14:paraId="2036E473" w14:textId="5CACF2E9" w:rsidR="00553C0F" w:rsidRPr="00B909FD" w:rsidRDefault="00553C0F" w:rsidP="006D31F2">
      <w:pPr>
        <w:spacing w:after="0"/>
        <w:mirrorIndents/>
        <w:jc w:val="both"/>
        <w:rPr>
          <w:rFonts w:ascii="Calibri" w:eastAsia="Times New Roman" w:hAnsi="Calibri" w:cs="Calibri"/>
          <w:bCs/>
          <w:iCs/>
        </w:rPr>
      </w:pPr>
      <w:r w:rsidRPr="00B909FD">
        <w:rPr>
          <w:rFonts w:ascii="Calibri" w:eastAsia="Times New Roman" w:hAnsi="Calibri" w:cs="Calibri"/>
          <w:bCs/>
          <w:iCs/>
        </w:rPr>
        <w:t xml:space="preserve">Since the Serbia national framework is fully aligned with ESS2 and ILO standards the risk of child labor and forced labor in relation to primary suppliers is minimal. </w:t>
      </w:r>
    </w:p>
    <w:p w14:paraId="74E6E485" w14:textId="77777777" w:rsidR="001731DB" w:rsidRPr="00B909FD" w:rsidRDefault="00553C0F" w:rsidP="006D31F2">
      <w:pPr>
        <w:spacing w:after="0"/>
        <w:mirrorIndents/>
        <w:jc w:val="both"/>
        <w:rPr>
          <w:rFonts w:ascii="Calibri" w:eastAsia="Times New Roman" w:hAnsi="Calibri" w:cs="Calibri"/>
          <w:bCs/>
          <w:iCs/>
        </w:rPr>
      </w:pPr>
      <w:r w:rsidRPr="00B909FD">
        <w:rPr>
          <w:rFonts w:ascii="Calibri" w:eastAsia="Times New Roman" w:hAnsi="Calibri" w:cs="Calibri"/>
          <w:bCs/>
          <w:iCs/>
        </w:rPr>
        <w:t>Given that the exact materials and goods that will be needed for the Project are not fully known safety issues regarding primary supply workers and the environment they work in cannot be fully assessed at this moment and will be described in sub-project level LMPs</w:t>
      </w:r>
      <w:r w:rsidR="002D041B" w:rsidRPr="00B909FD">
        <w:rPr>
          <w:rFonts w:ascii="Calibri" w:eastAsia="Times New Roman" w:hAnsi="Calibri" w:cs="Calibri"/>
          <w:bCs/>
          <w:iCs/>
        </w:rPr>
        <w:t xml:space="preserve"> </w:t>
      </w:r>
      <w:r w:rsidR="001731DB" w:rsidRPr="00B909FD">
        <w:rPr>
          <w:rFonts w:ascii="Calibri" w:eastAsia="Times New Roman" w:hAnsi="Calibri" w:cs="Calibri"/>
          <w:b/>
          <w:bCs/>
          <w:iCs/>
        </w:rPr>
        <w:t xml:space="preserve">Community workers: </w:t>
      </w:r>
      <w:r w:rsidR="001731DB" w:rsidRPr="00B909FD">
        <w:rPr>
          <w:rFonts w:ascii="Calibri" w:eastAsia="Times New Roman" w:hAnsi="Calibri" w:cs="Calibri"/>
          <w:bCs/>
          <w:iCs/>
        </w:rPr>
        <w:t>Given the nature of the project and the country context, community workers, as defined in EES2, are highly unlikely to be engaged on the project</w:t>
      </w:r>
      <w:r w:rsidR="00D15D81" w:rsidRPr="00B909FD">
        <w:rPr>
          <w:rFonts w:ascii="Calibri" w:eastAsia="Times New Roman" w:hAnsi="Calibri" w:cs="Calibri"/>
          <w:bCs/>
          <w:iCs/>
        </w:rPr>
        <w:t>.</w:t>
      </w:r>
    </w:p>
    <w:p w14:paraId="58D9ACDD" w14:textId="2A1E967C" w:rsidR="005E4B16" w:rsidRPr="00B909FD" w:rsidRDefault="00316A60" w:rsidP="006D31F2">
      <w:pPr>
        <w:spacing w:after="0"/>
        <w:mirrorIndents/>
        <w:jc w:val="both"/>
        <w:rPr>
          <w:rFonts w:ascii="Calibri" w:hAnsi="Calibri" w:cs="Calibri"/>
        </w:rPr>
      </w:pPr>
      <w:r w:rsidRPr="00B909FD">
        <w:rPr>
          <w:rFonts w:ascii="Calibri" w:hAnsi="Calibri" w:cs="Calibri"/>
        </w:rPr>
        <w:lastRenderedPageBreak/>
        <w:t>Serbia has adopted ILO conventions on child labor. The minimum age of employment is 15</w:t>
      </w:r>
      <w:r w:rsidRPr="00B909FD">
        <w:rPr>
          <w:rFonts w:ascii="Calibri" w:eastAsia="SimSun" w:hAnsi="Calibri" w:cs="Calibri"/>
        </w:rPr>
        <w:t xml:space="preserve"> in Serbia. Notwithstanding</w:t>
      </w:r>
      <w:r w:rsidRPr="00B909FD">
        <w:rPr>
          <w:rFonts w:ascii="Calibri" w:hAnsi="Calibri" w:cs="Calibri"/>
        </w:rPr>
        <w:t xml:space="preserve">, it </w:t>
      </w:r>
      <w:r w:rsidR="005E4B16" w:rsidRPr="00B909FD">
        <w:rPr>
          <w:rFonts w:ascii="Calibri" w:hAnsi="Calibri" w:cs="Calibri"/>
        </w:rPr>
        <w:t>no person</w:t>
      </w:r>
      <w:r w:rsidRPr="00B909FD">
        <w:rPr>
          <w:rFonts w:ascii="Calibri" w:hAnsi="Calibri" w:cs="Calibri"/>
        </w:rPr>
        <w:t xml:space="preserve"> under the age of 18 will be employed or engaged on the Project given the classification of labor and OHS risks. If any contractor employs or engages a person under the age of 18 years</w:t>
      </w:r>
      <w:r w:rsidR="005E4B16" w:rsidRPr="00B909FD">
        <w:rPr>
          <w:rFonts w:ascii="Calibri" w:hAnsi="Calibri" w:cs="Calibri"/>
        </w:rPr>
        <w:t>. Breach of this standard</w:t>
      </w:r>
      <w:r w:rsidRPr="00B909FD">
        <w:rPr>
          <w:rFonts w:ascii="Calibri" w:hAnsi="Calibri" w:cs="Calibri"/>
        </w:rPr>
        <w:t xml:space="preserve"> will be reported to the authorities (Labor Inspectorate) and measures taken against the contractor in accordance with the Contract for construction works.</w:t>
      </w:r>
      <w:r w:rsidR="00681308" w:rsidRPr="00B909FD">
        <w:rPr>
          <w:rFonts w:ascii="Calibri" w:hAnsi="Calibri" w:cs="Calibri"/>
        </w:rPr>
        <w:t xml:space="preserve"> </w:t>
      </w:r>
      <w:r w:rsidR="007F60D8" w:rsidRPr="00B909FD">
        <w:rPr>
          <w:rFonts w:ascii="Calibri" w:hAnsi="Calibri" w:cs="Calibri"/>
        </w:rPr>
        <w:t>No child labor will be permitted under the project.</w:t>
      </w:r>
    </w:p>
    <w:p w14:paraId="1A2DADA4" w14:textId="61542750" w:rsidR="007F60D8" w:rsidRPr="00B909FD" w:rsidRDefault="007F60D8" w:rsidP="006D31F2">
      <w:pPr>
        <w:pStyle w:val="ListParagraph"/>
        <w:widowControl w:val="0"/>
        <w:tabs>
          <w:tab w:val="left" w:pos="284"/>
        </w:tabs>
        <w:autoSpaceDE w:val="0"/>
        <w:autoSpaceDN w:val="0"/>
        <w:spacing w:after="0"/>
        <w:ind w:left="0"/>
        <w:contextualSpacing w:val="0"/>
        <w:mirrorIndents/>
        <w:jc w:val="both"/>
        <w:rPr>
          <w:rFonts w:ascii="Calibri" w:hAnsi="Calibri" w:cs="Calibri"/>
          <w:u w:val="single"/>
        </w:rPr>
      </w:pPr>
      <w:r w:rsidRPr="00B909FD">
        <w:rPr>
          <w:rFonts w:ascii="Calibri" w:hAnsi="Calibri" w:cs="Calibri"/>
        </w:rPr>
        <w:t>The risk of informal labor and associated lack of protection will be mitigated through: i)</w:t>
      </w:r>
      <w:r w:rsidR="00FA584A" w:rsidRPr="00B909FD">
        <w:rPr>
          <w:rFonts w:ascii="Calibri" w:hAnsi="Calibri" w:cs="Calibri"/>
          <w:color w:val="FF0000"/>
        </w:rPr>
        <w:t>.</w:t>
      </w:r>
      <w:r w:rsidRPr="00B909FD">
        <w:rPr>
          <w:rFonts w:ascii="Calibri" w:hAnsi="Calibri" w:cs="Calibri"/>
        </w:rPr>
        <w:t xml:space="preserve"> application screening/E&amp;S screening checklist; ii)</w:t>
      </w:r>
      <w:r w:rsidR="00FA584A" w:rsidRPr="00B909FD">
        <w:rPr>
          <w:rFonts w:ascii="Calibri" w:hAnsi="Calibri" w:cs="Calibri"/>
          <w:color w:val="FF0000"/>
        </w:rPr>
        <w:t>.</w:t>
      </w:r>
      <w:r w:rsidRPr="00B909FD">
        <w:rPr>
          <w:rFonts w:ascii="Calibri" w:hAnsi="Calibri" w:cs="Calibri"/>
        </w:rPr>
        <w:t xml:space="preserve"> labor and working conditions commitments signed by any third party (annex 07); iii)</w:t>
      </w:r>
      <w:r w:rsidR="00FA584A" w:rsidRPr="00B909FD">
        <w:rPr>
          <w:rFonts w:ascii="Calibri" w:hAnsi="Calibri" w:cs="Calibri"/>
          <w:color w:val="FF0000"/>
        </w:rPr>
        <w:t>.</w:t>
      </w:r>
      <w:r w:rsidRPr="00B909FD">
        <w:rPr>
          <w:rFonts w:ascii="Calibri" w:hAnsi="Calibri" w:cs="Calibri"/>
        </w:rPr>
        <w:t xml:space="preserve"> labor and working conditions reporting requirements during contract implementation (annex 08), and iv)</w:t>
      </w:r>
      <w:r w:rsidR="00FA584A" w:rsidRPr="00B909FD">
        <w:rPr>
          <w:rFonts w:ascii="Calibri" w:hAnsi="Calibri" w:cs="Calibri"/>
          <w:color w:val="FF0000"/>
        </w:rPr>
        <w:t>.</w:t>
      </w:r>
      <w:r w:rsidRPr="00B909FD">
        <w:rPr>
          <w:rFonts w:ascii="Calibri" w:hAnsi="Calibri" w:cs="Calibri"/>
        </w:rPr>
        <w:t xml:space="preserve"> by providing access to the Project workers grievance mechanism.</w:t>
      </w:r>
    </w:p>
    <w:p w14:paraId="5704DCE9" w14:textId="77777777" w:rsidR="005623F5" w:rsidRPr="00B909FD" w:rsidRDefault="00486731" w:rsidP="006D31F2">
      <w:pPr>
        <w:spacing w:after="0"/>
        <w:mirrorIndents/>
        <w:jc w:val="both"/>
        <w:rPr>
          <w:rFonts w:ascii="Calibri" w:hAnsi="Calibri" w:cs="Calibri"/>
          <w:highlight w:val="magenta"/>
        </w:rPr>
      </w:pPr>
      <w:r w:rsidRPr="00B909FD">
        <w:rPr>
          <w:rFonts w:ascii="Calibri" w:hAnsi="Calibri" w:cs="Calibri"/>
        </w:rPr>
        <w:t xml:space="preserve">The </w:t>
      </w:r>
      <w:r w:rsidR="002B3A27" w:rsidRPr="00B909FD">
        <w:rPr>
          <w:rFonts w:ascii="Calibri" w:hAnsi="Calibri" w:cs="Calibri"/>
        </w:rPr>
        <w:t xml:space="preserve">grievance </w:t>
      </w:r>
      <w:r w:rsidRPr="00B909FD">
        <w:rPr>
          <w:rFonts w:ascii="Calibri" w:hAnsi="Calibri" w:cs="Calibri"/>
        </w:rPr>
        <w:t>mechanisms provided by the Serbian legislation are considered as minimum standard to be achieved in addressing labor dissatisfaction and perceived maltreatment</w:t>
      </w:r>
      <w:bookmarkStart w:id="554" w:name="_Hlk47243596"/>
      <w:r w:rsidRPr="00B909FD">
        <w:rPr>
          <w:rFonts w:ascii="Calibri" w:hAnsi="Calibri" w:cs="Calibri"/>
        </w:rPr>
        <w:t xml:space="preserve">. </w:t>
      </w:r>
      <w:r w:rsidRPr="00B909FD">
        <w:rPr>
          <w:rFonts w:ascii="Calibri" w:eastAsia="SimSun" w:hAnsi="Calibri" w:cs="Calibri"/>
          <w:bCs/>
          <w:iCs/>
        </w:rPr>
        <w:t xml:space="preserve">Any third party (Contractor) employing and engaging contracted workers are expected to design and implement grievance mechanisms that will be aligned or surpass this standard ensuring an easy access to protective measures and effective remedial actions in work situations that may give rise to grievances and disputes. </w:t>
      </w:r>
      <w:r w:rsidRPr="00B909FD">
        <w:rPr>
          <w:rFonts w:ascii="Calibri" w:eastAsia="SimSun" w:hAnsi="Calibri" w:cs="Calibri"/>
        </w:rPr>
        <w:t xml:space="preserve">Contractors will prepare detailed description of grievance mechanism (GM) before the start of their assignment. The GM must be well circulated and written in a language understood by </w:t>
      </w:r>
      <w:r w:rsidR="003F1303" w:rsidRPr="00B909FD">
        <w:rPr>
          <w:rFonts w:ascii="Calibri" w:eastAsia="SimSun" w:hAnsi="Calibri" w:cs="Calibri"/>
        </w:rPr>
        <w:t>all.</w:t>
      </w:r>
      <w:r w:rsidR="003F1303" w:rsidRPr="00B909FD">
        <w:rPr>
          <w:rFonts w:ascii="Calibri" w:eastAsia="SimSun" w:hAnsi="Calibri" w:cs="Calibri"/>
          <w:bCs/>
          <w:iCs/>
        </w:rPr>
        <w:t xml:space="preserve"> The</w:t>
      </w:r>
      <w:r w:rsidRPr="00B909FD">
        <w:rPr>
          <w:rFonts w:ascii="Calibri" w:eastAsia="SimSun" w:hAnsi="Calibri" w:cs="Calibri"/>
          <w:bCs/>
          <w:iCs/>
        </w:rPr>
        <w:t xml:space="preserve"> PIU will develop and implement a grievance mechanism for direct workers to address workplace concerns. </w:t>
      </w:r>
      <w:bookmarkEnd w:id="554"/>
    </w:p>
    <w:p w14:paraId="709BB068" w14:textId="4ECE35D5" w:rsidR="005623F5" w:rsidRPr="00B909FD" w:rsidRDefault="002A3687" w:rsidP="006D31F2">
      <w:pPr>
        <w:spacing w:after="0"/>
        <w:mirrorIndents/>
        <w:jc w:val="both"/>
        <w:rPr>
          <w:rFonts w:ascii="Calibri" w:hAnsi="Calibri" w:cs="Calibri"/>
        </w:rPr>
      </w:pPr>
      <w:r w:rsidRPr="00B909FD">
        <w:rPr>
          <w:rFonts w:ascii="Calibri" w:hAnsi="Calibri" w:cs="Calibri"/>
        </w:rPr>
        <w:t xml:space="preserve">The PIU will use the Bank’s 2017 Standard Procurement Documents for solicitations and contracts, and these include labor and occupational, health and safety requirements. </w:t>
      </w:r>
      <w:r w:rsidR="001A2037" w:rsidRPr="00B909FD">
        <w:rPr>
          <w:rFonts w:ascii="Calibri" w:hAnsi="Calibri" w:cs="Calibri"/>
        </w:rPr>
        <w:t>Prior to contracting, the bidders will be required to submit a statement confirming their awareness of WB ESS</w:t>
      </w:r>
      <w:r w:rsidR="005E4B16" w:rsidRPr="00B909FD">
        <w:rPr>
          <w:rFonts w:ascii="Calibri" w:hAnsi="Calibri" w:cs="Calibri"/>
        </w:rPr>
        <w:t>2</w:t>
      </w:r>
      <w:r w:rsidR="001A2037" w:rsidRPr="00B909FD">
        <w:rPr>
          <w:rFonts w:ascii="Calibri" w:hAnsi="Calibri" w:cs="Calibri"/>
        </w:rPr>
        <w:t xml:space="preserve">, their firm </w:t>
      </w:r>
      <w:r w:rsidR="005E4B16" w:rsidRPr="00B909FD">
        <w:rPr>
          <w:rFonts w:ascii="Calibri" w:hAnsi="Calibri" w:cs="Calibri"/>
        </w:rPr>
        <w:t xml:space="preserve">commitment to comply </w:t>
      </w:r>
      <w:r w:rsidR="001A2037" w:rsidRPr="00B909FD">
        <w:rPr>
          <w:rFonts w:ascii="Calibri" w:hAnsi="Calibri" w:cs="Calibri"/>
        </w:rPr>
        <w:t xml:space="preserve">with the national labor and employment and occupational health and safety laws and labor management procedures in accordance with WB ESS2, and their willingness to refrain from any practice that can be interpreted or perceived as discriminatory or unfair to their employees. The form of the statement is presented in </w:t>
      </w:r>
      <w:r w:rsidR="00E73CF2" w:rsidRPr="00B909FD">
        <w:rPr>
          <w:rFonts w:ascii="Calibri" w:hAnsi="Calibri" w:cs="Calibri"/>
        </w:rPr>
        <w:fldChar w:fldCharType="begin"/>
      </w:r>
      <w:r w:rsidR="00E73CF2" w:rsidRPr="00B909FD">
        <w:rPr>
          <w:rFonts w:ascii="Calibri" w:hAnsi="Calibri" w:cs="Calibri"/>
        </w:rPr>
        <w:instrText xml:space="preserve"> REF _Ref47243205 \h  \* MERGEFORMAT </w:instrText>
      </w:r>
      <w:r w:rsidR="00E73CF2" w:rsidRPr="00B909FD">
        <w:rPr>
          <w:rFonts w:ascii="Calibri" w:hAnsi="Calibri" w:cs="Calibri"/>
        </w:rPr>
      </w:r>
      <w:r w:rsidR="00E73CF2" w:rsidRPr="00B909FD">
        <w:rPr>
          <w:rFonts w:ascii="Calibri" w:hAnsi="Calibri" w:cs="Calibri"/>
        </w:rPr>
        <w:fldChar w:fldCharType="separate"/>
      </w:r>
      <w:r w:rsidR="007C1AF1" w:rsidRPr="00B909FD">
        <w:rPr>
          <w:rFonts w:ascii="Calibri" w:hAnsi="Calibri" w:cs="Calibri"/>
          <w:spacing w:val="-6"/>
        </w:rPr>
        <w:t>ANNEX 08</w:t>
      </w:r>
      <w:r w:rsidR="007C1AF1" w:rsidRPr="00B909FD">
        <w:rPr>
          <w:rFonts w:ascii="Calibri" w:hAnsi="Calibri" w:cs="Calibri"/>
          <w:spacing w:val="-6"/>
        </w:rPr>
        <w:tab/>
        <w:t>STATEMENT OF LEGAL AND REGULATORY</w:t>
      </w:r>
      <w:r w:rsidR="007C1AF1" w:rsidRPr="00B909FD">
        <w:rPr>
          <w:rFonts w:ascii="Calibri" w:hAnsi="Calibri" w:cs="Calibri"/>
          <w:b/>
          <w:spacing w:val="-6"/>
        </w:rPr>
        <w:t xml:space="preserve"> COMPLIANCE</w:t>
      </w:r>
      <w:r w:rsidR="00E73CF2" w:rsidRPr="00B909FD">
        <w:rPr>
          <w:rFonts w:ascii="Calibri" w:hAnsi="Calibri" w:cs="Calibri"/>
        </w:rPr>
        <w:fldChar w:fldCharType="end"/>
      </w:r>
      <w:r w:rsidR="001A2037" w:rsidRPr="00B909FD">
        <w:rPr>
          <w:rFonts w:ascii="Calibri" w:hAnsi="Calibri" w:cs="Calibri"/>
        </w:rPr>
        <w:t>.</w:t>
      </w:r>
      <w:r w:rsidR="005623F5" w:rsidRPr="00B909FD">
        <w:rPr>
          <w:rFonts w:ascii="Calibri" w:hAnsi="Calibri" w:cs="Calibri"/>
        </w:rPr>
        <w:t xml:space="preserve"> The failure to submit such statement will exclude a bidder from taking part in bidding. </w:t>
      </w:r>
      <w:r w:rsidR="001A2037" w:rsidRPr="00B909FD">
        <w:rPr>
          <w:rFonts w:ascii="Calibri" w:eastAsia="Times New Roman" w:hAnsi="Calibri" w:cs="Calibri"/>
          <w:iCs/>
        </w:rPr>
        <w:t>After the contract award, the contractors are required to provide their own Labor Management Procedures that have to be in line with these LMPs.</w:t>
      </w:r>
      <w:r w:rsidR="00D15D81" w:rsidRPr="00B909FD">
        <w:rPr>
          <w:rFonts w:ascii="Calibri" w:eastAsia="Times New Roman" w:hAnsi="Calibri" w:cs="Calibri"/>
          <w:iCs/>
        </w:rPr>
        <w:t xml:space="preserve"> </w:t>
      </w:r>
      <w:r w:rsidR="001A2037" w:rsidRPr="00B909FD">
        <w:rPr>
          <w:rFonts w:ascii="Calibri" w:eastAsia="Times New Roman" w:hAnsi="Calibri" w:cs="Calibri"/>
          <w:iCs/>
        </w:rPr>
        <w:t xml:space="preserve">Contractors </w:t>
      </w:r>
      <w:r w:rsidR="00D15D81" w:rsidRPr="00B909FD">
        <w:rPr>
          <w:rFonts w:ascii="Calibri" w:eastAsia="Times New Roman" w:hAnsi="Calibri" w:cs="Calibri"/>
          <w:iCs/>
        </w:rPr>
        <w:t xml:space="preserve">should carry out </w:t>
      </w:r>
      <w:r w:rsidR="003F1303" w:rsidRPr="00B909FD">
        <w:rPr>
          <w:rFonts w:ascii="Calibri" w:eastAsia="Times New Roman" w:hAnsi="Calibri" w:cs="Calibri"/>
          <w:iCs/>
        </w:rPr>
        <w:t>due</w:t>
      </w:r>
      <w:r w:rsidR="00D15D81" w:rsidRPr="00B909FD">
        <w:rPr>
          <w:rFonts w:ascii="Calibri" w:eastAsia="Times New Roman" w:hAnsi="Calibri" w:cs="Calibri"/>
          <w:iCs/>
        </w:rPr>
        <w:t xml:space="preserve"> diligence to ensure </w:t>
      </w:r>
      <w:r w:rsidR="001A2037" w:rsidRPr="00B909FD">
        <w:rPr>
          <w:rFonts w:ascii="Calibri" w:eastAsia="Times New Roman" w:hAnsi="Calibri" w:cs="Calibri"/>
          <w:iCs/>
        </w:rPr>
        <w:t xml:space="preserve">that their subcontractors, suppliers and business partners involved in implementation of the Project are compliant with law and have no records on violating labor or OHS regulations. </w:t>
      </w:r>
      <w:r w:rsidR="005623F5" w:rsidRPr="00B909FD">
        <w:rPr>
          <w:rFonts w:ascii="Calibri" w:hAnsi="Calibri" w:cs="Calibri"/>
        </w:rPr>
        <w:t xml:space="preserve">The contract to be made with the selected third party will incorporate terms and conditions of this LMP as the minimum standard provided for the project workers employed or engaged by the third party. </w:t>
      </w:r>
    </w:p>
    <w:p w14:paraId="38FD92B7" w14:textId="77777777" w:rsidR="007C1AF1" w:rsidRPr="00B909FD" w:rsidRDefault="005623F5" w:rsidP="006D31F2">
      <w:pPr>
        <w:spacing w:after="0"/>
        <w:mirrorIndents/>
        <w:jc w:val="both"/>
        <w:rPr>
          <w:rFonts w:ascii="Calibri" w:hAnsi="Calibri" w:cs="Calibri"/>
          <w:spacing w:val="-6"/>
        </w:rPr>
      </w:pPr>
      <w:r w:rsidRPr="00B909FD">
        <w:rPr>
          <w:rFonts w:ascii="Calibri" w:hAnsi="Calibri" w:cs="Calibri"/>
          <w:spacing w:val="-4"/>
        </w:rPr>
        <w:t>During the implementation of the contract, the third parties engaging/employing project workers will have to submit quarterly reports presenting their compliance with the LMP</w:t>
      </w:r>
      <w:r w:rsidR="00E9328C" w:rsidRPr="00B909FD">
        <w:rPr>
          <w:rFonts w:ascii="Calibri" w:hAnsi="Calibri" w:cs="Calibri"/>
          <w:spacing w:val="-4"/>
        </w:rPr>
        <w:t xml:space="preserve"> by using the reporting template provided in</w:t>
      </w:r>
      <w:r w:rsidR="008B49B1" w:rsidRPr="00B909FD">
        <w:rPr>
          <w:rFonts w:ascii="Calibri" w:hAnsi="Calibri" w:cs="Calibri"/>
          <w:spacing w:val="-4"/>
        </w:rPr>
        <w:t xml:space="preserve"> </w:t>
      </w:r>
      <w:r w:rsidR="00E73CF2" w:rsidRPr="00B909FD">
        <w:rPr>
          <w:rFonts w:ascii="Calibri" w:hAnsi="Calibri" w:cs="Calibri"/>
        </w:rPr>
        <w:fldChar w:fldCharType="begin"/>
      </w:r>
      <w:r w:rsidR="00E73CF2" w:rsidRPr="00B909FD">
        <w:rPr>
          <w:rFonts w:ascii="Calibri" w:hAnsi="Calibri" w:cs="Calibri"/>
        </w:rPr>
        <w:instrText xml:space="preserve"> REF _Ref50101563 \h  \* MERGEFORMAT </w:instrText>
      </w:r>
      <w:r w:rsidR="00E73CF2" w:rsidRPr="00B909FD">
        <w:rPr>
          <w:rFonts w:ascii="Calibri" w:hAnsi="Calibri" w:cs="Calibri"/>
        </w:rPr>
      </w:r>
      <w:r w:rsidR="00E73CF2" w:rsidRPr="00B909FD">
        <w:rPr>
          <w:rFonts w:ascii="Calibri" w:hAnsi="Calibri" w:cs="Calibri"/>
        </w:rPr>
        <w:fldChar w:fldCharType="separate"/>
      </w:r>
      <w:r w:rsidR="007C1AF1" w:rsidRPr="00B909FD">
        <w:rPr>
          <w:rFonts w:ascii="Calibri" w:hAnsi="Calibri" w:cs="Calibri"/>
          <w:spacing w:val="-6"/>
        </w:rPr>
        <w:br w:type="page"/>
      </w:r>
    </w:p>
    <w:p w14:paraId="1FCB76DA" w14:textId="5C7F212E" w:rsidR="005623F5" w:rsidRPr="00B909FD" w:rsidRDefault="007C1AF1" w:rsidP="006D31F2">
      <w:pPr>
        <w:spacing w:after="0"/>
        <w:mirrorIndents/>
        <w:jc w:val="both"/>
        <w:rPr>
          <w:rFonts w:ascii="Calibri" w:hAnsi="Calibri" w:cs="Calibri"/>
          <w:spacing w:val="-4"/>
        </w:rPr>
      </w:pPr>
      <w:r w:rsidRPr="00B909FD">
        <w:rPr>
          <w:rFonts w:ascii="Calibri" w:hAnsi="Calibri" w:cs="Calibri"/>
          <w:spacing w:val="-6"/>
        </w:rPr>
        <w:lastRenderedPageBreak/>
        <w:t>ANNEX 07</w:t>
      </w:r>
      <w:r w:rsidRPr="00B909FD">
        <w:rPr>
          <w:rFonts w:ascii="Calibri" w:hAnsi="Calibri" w:cs="Calibri"/>
          <w:spacing w:val="-6"/>
        </w:rPr>
        <w:tab/>
        <w:t>LMP</w:t>
      </w:r>
      <w:r w:rsidRPr="00B909FD">
        <w:rPr>
          <w:rFonts w:ascii="Calibri" w:hAnsi="Calibri" w:cs="Calibri"/>
          <w:b/>
          <w:spacing w:val="-6"/>
        </w:rPr>
        <w:t xml:space="preserve"> COMPLIANCE REPORT</w:t>
      </w:r>
      <w:r w:rsidR="00E73CF2" w:rsidRPr="00B909FD">
        <w:rPr>
          <w:rFonts w:ascii="Calibri" w:hAnsi="Calibri" w:cs="Calibri"/>
        </w:rPr>
        <w:fldChar w:fldCharType="end"/>
      </w:r>
      <w:r w:rsidR="00E9328C" w:rsidRPr="00B909FD">
        <w:rPr>
          <w:rFonts w:ascii="Calibri" w:hAnsi="Calibri" w:cs="Calibri"/>
          <w:spacing w:val="-4"/>
        </w:rPr>
        <w:t>.</w:t>
      </w:r>
      <w:r w:rsidR="005623F5" w:rsidRPr="00B909FD">
        <w:rPr>
          <w:rFonts w:ascii="Calibri" w:hAnsi="Calibri" w:cs="Calibri"/>
          <w:spacing w:val="-4"/>
        </w:rPr>
        <w:t xml:space="preserve"> The report should include the number and status of project workers, the number of hired and terminated employees in the given period, the number of hours worked, overtime, regularity of payment, OHS issues (injuries and fatalities, if any), safety measures, grievances raised and resolved, training provided/attended, incidents of non-compliance with the law or the LMP. </w:t>
      </w:r>
    </w:p>
    <w:p w14:paraId="5B9B406B" w14:textId="77777777" w:rsidR="005623F5" w:rsidRPr="00B909FD" w:rsidRDefault="005623F5" w:rsidP="006D31F2">
      <w:pPr>
        <w:spacing w:after="0"/>
        <w:mirrorIndents/>
        <w:jc w:val="both"/>
        <w:rPr>
          <w:rFonts w:ascii="Calibri" w:hAnsi="Calibri" w:cs="Calibri"/>
        </w:rPr>
      </w:pPr>
      <w:r w:rsidRPr="00B909FD">
        <w:rPr>
          <w:rFonts w:ascii="Calibri" w:hAnsi="Calibri" w:cs="Calibri"/>
        </w:rPr>
        <w:t xml:space="preserve">In case of any inconsistencies or departure from the required standards and practice, </w:t>
      </w:r>
      <w:r w:rsidR="00D15D81" w:rsidRPr="00B909FD">
        <w:rPr>
          <w:rFonts w:ascii="Calibri" w:hAnsi="Calibri" w:cs="Calibri"/>
        </w:rPr>
        <w:t>and d</w:t>
      </w:r>
      <w:r w:rsidRPr="00B909FD">
        <w:rPr>
          <w:rFonts w:ascii="Calibri" w:hAnsi="Calibri" w:cs="Calibri"/>
        </w:rPr>
        <w:t xml:space="preserve">epending on the gravity of a situation or malpractice, the </w:t>
      </w:r>
      <w:r w:rsidR="00DF6612" w:rsidRPr="00B909FD">
        <w:rPr>
          <w:rFonts w:ascii="Calibri" w:hAnsi="Calibri" w:cs="Calibri"/>
        </w:rPr>
        <w:t xml:space="preserve">MCTI </w:t>
      </w:r>
      <w:r w:rsidRPr="00B909FD">
        <w:rPr>
          <w:rFonts w:ascii="Calibri" w:hAnsi="Calibri" w:cs="Calibri"/>
        </w:rPr>
        <w:t>may decide to inform the Labor Inspectorate on suspected transgressions</w:t>
      </w:r>
      <w:r w:rsidR="00D15D81" w:rsidRPr="00B909FD">
        <w:rPr>
          <w:rFonts w:ascii="Calibri" w:hAnsi="Calibri" w:cs="Calibri"/>
        </w:rPr>
        <w:t xml:space="preserve"> or</w:t>
      </w:r>
      <w:r w:rsidRPr="00B909FD">
        <w:rPr>
          <w:rFonts w:ascii="Calibri" w:hAnsi="Calibri" w:cs="Calibri"/>
        </w:rPr>
        <w:t xml:space="preserve">. </w:t>
      </w:r>
    </w:p>
    <w:p w14:paraId="694800CB" w14:textId="77777777" w:rsidR="00673094" w:rsidRPr="00B909FD" w:rsidRDefault="00673094" w:rsidP="006D31F2">
      <w:pPr>
        <w:snapToGrid w:val="0"/>
        <w:spacing w:after="0"/>
        <w:mirrorIndents/>
        <w:jc w:val="both"/>
        <w:rPr>
          <w:rFonts w:ascii="Calibri" w:hAnsi="Calibri" w:cs="Calibri"/>
        </w:rPr>
      </w:pPr>
    </w:p>
    <w:p w14:paraId="5AD8D3F5" w14:textId="77777777" w:rsidR="00662EE2" w:rsidRPr="00B909FD" w:rsidRDefault="00662EE2" w:rsidP="006D31F2">
      <w:pPr>
        <w:snapToGrid w:val="0"/>
        <w:spacing w:after="0"/>
        <w:mirrorIndents/>
        <w:jc w:val="both"/>
        <w:rPr>
          <w:rFonts w:ascii="Calibri" w:hAnsi="Calibri" w:cs="Calibri"/>
        </w:rPr>
      </w:pPr>
    </w:p>
    <w:p w14:paraId="0896DA75" w14:textId="3314195B" w:rsidR="0041273E" w:rsidRPr="00B909FD" w:rsidRDefault="00241636" w:rsidP="006D31F2">
      <w:pPr>
        <w:pStyle w:val="Heading1"/>
        <w:numPr>
          <w:ilvl w:val="0"/>
          <w:numId w:val="3"/>
        </w:numPr>
        <w:spacing w:before="0"/>
        <w:ind w:left="0" w:firstLine="0"/>
        <w:mirrorIndents/>
        <w:jc w:val="left"/>
        <w:rPr>
          <w:rFonts w:ascii="Calibri" w:hAnsi="Calibri" w:cs="Calibri"/>
          <w:color w:val="auto"/>
          <w:sz w:val="22"/>
          <w:szCs w:val="22"/>
        </w:rPr>
      </w:pPr>
      <w:bookmarkStart w:id="555" w:name="_Toc46940871"/>
      <w:bookmarkStart w:id="556" w:name="_Toc50353334"/>
      <w:bookmarkStart w:id="557" w:name="_Toc145936850"/>
      <w:r w:rsidRPr="00B909FD">
        <w:rPr>
          <w:rFonts w:ascii="Calibri" w:hAnsi="Calibri" w:cs="Calibri"/>
          <w:color w:val="auto"/>
          <w:sz w:val="22"/>
          <w:szCs w:val="22"/>
        </w:rPr>
        <w:t xml:space="preserve">ESMF </w:t>
      </w:r>
      <w:r w:rsidR="0041273E" w:rsidRPr="00B909FD">
        <w:rPr>
          <w:rFonts w:ascii="Calibri" w:hAnsi="Calibri" w:cs="Calibri"/>
          <w:color w:val="auto"/>
          <w:sz w:val="22"/>
          <w:szCs w:val="22"/>
        </w:rPr>
        <w:t>IMPLEMENTATION ARRANGEMENTS</w:t>
      </w:r>
      <w:bookmarkEnd w:id="551"/>
      <w:bookmarkEnd w:id="555"/>
      <w:bookmarkEnd w:id="556"/>
      <w:bookmarkEnd w:id="557"/>
      <w:r w:rsidR="0070613B" w:rsidRPr="00B909FD">
        <w:rPr>
          <w:rFonts w:ascii="Calibri" w:hAnsi="Calibri" w:cs="Calibri"/>
          <w:color w:val="auto"/>
          <w:sz w:val="22"/>
          <w:szCs w:val="22"/>
        </w:rPr>
        <w:t xml:space="preserve"> </w:t>
      </w:r>
    </w:p>
    <w:p w14:paraId="1E47752D" w14:textId="77777777" w:rsidR="0041273E" w:rsidRPr="00B909FD" w:rsidRDefault="0041273E" w:rsidP="006D31F2">
      <w:pPr>
        <w:widowControl w:val="0"/>
        <w:snapToGrid w:val="0"/>
        <w:spacing w:after="0"/>
        <w:mirrorIndents/>
        <w:jc w:val="both"/>
        <w:rPr>
          <w:rFonts w:ascii="Calibri" w:hAnsi="Calibri" w:cs="Calibri"/>
        </w:rPr>
      </w:pPr>
    </w:p>
    <w:p w14:paraId="3666FB71" w14:textId="77777777" w:rsidR="00180E98" w:rsidRPr="00B909FD" w:rsidRDefault="00180E98" w:rsidP="006D31F2">
      <w:pPr>
        <w:pStyle w:val="Heading1"/>
        <w:numPr>
          <w:ilvl w:val="1"/>
          <w:numId w:val="3"/>
        </w:numPr>
        <w:spacing w:before="0"/>
        <w:ind w:left="0" w:firstLine="0"/>
        <w:mirrorIndents/>
        <w:jc w:val="left"/>
        <w:rPr>
          <w:rFonts w:ascii="Calibri" w:hAnsi="Calibri" w:cs="Calibri"/>
          <w:color w:val="auto"/>
          <w:sz w:val="22"/>
          <w:szCs w:val="22"/>
        </w:rPr>
      </w:pPr>
      <w:bookmarkStart w:id="558" w:name="_Toc46940872"/>
      <w:bookmarkStart w:id="559" w:name="_Toc50353335"/>
      <w:bookmarkStart w:id="560" w:name="_Toc145936851"/>
      <w:r w:rsidRPr="00B909FD">
        <w:rPr>
          <w:rFonts w:ascii="Calibri" w:hAnsi="Calibri" w:cs="Calibri"/>
          <w:color w:val="auto"/>
          <w:sz w:val="22"/>
          <w:szCs w:val="22"/>
        </w:rPr>
        <w:t>Institutional and Implementation Arrangements</w:t>
      </w:r>
      <w:bookmarkEnd w:id="558"/>
      <w:bookmarkEnd w:id="559"/>
      <w:bookmarkEnd w:id="560"/>
    </w:p>
    <w:p w14:paraId="27C8EB74" w14:textId="77777777" w:rsidR="00A92C27" w:rsidRPr="00B909FD" w:rsidRDefault="00A92C27" w:rsidP="006D31F2">
      <w:pPr>
        <w:spacing w:after="0"/>
        <w:mirrorIndents/>
        <w:jc w:val="both"/>
        <w:textAlignment w:val="baseline"/>
        <w:rPr>
          <w:rFonts w:ascii="Calibri" w:hAnsi="Calibri" w:cs="Calibri"/>
        </w:rPr>
      </w:pPr>
    </w:p>
    <w:p w14:paraId="61FD8CF7" w14:textId="0BE75595" w:rsidR="00490CF4" w:rsidRPr="00B909FD" w:rsidRDefault="00DA057D" w:rsidP="006D31F2">
      <w:pPr>
        <w:spacing w:after="0"/>
        <w:mirrorIndents/>
        <w:jc w:val="both"/>
        <w:textAlignment w:val="baseline"/>
        <w:rPr>
          <w:rFonts w:ascii="Calibri" w:hAnsi="Calibri" w:cs="Calibri"/>
        </w:rPr>
      </w:pPr>
      <w:r w:rsidRPr="00B909FD">
        <w:rPr>
          <w:rFonts w:ascii="Calibri" w:hAnsi="Calibri" w:cs="Calibri"/>
        </w:rPr>
        <w:t xml:space="preserve">The Project </w:t>
      </w:r>
      <w:r w:rsidR="00490CF4" w:rsidRPr="00B909FD">
        <w:rPr>
          <w:rFonts w:ascii="Calibri" w:hAnsi="Calibri" w:cs="Calibri"/>
        </w:rPr>
        <w:t xml:space="preserve">will be managed by MCTI through a Project Implementation Unit (PIU), supplemented by Project Implementation Teams (PITs) in IZS, Serbia Cargo, Serbia Voz and </w:t>
      </w:r>
      <w:r w:rsidR="005B6008" w:rsidRPr="00B909FD">
        <w:rPr>
          <w:rFonts w:ascii="Calibri" w:hAnsi="Calibri" w:cs="Calibri"/>
        </w:rPr>
        <w:t>DfR</w:t>
      </w:r>
      <w:r w:rsidR="00490CF4" w:rsidRPr="00B909FD">
        <w:rPr>
          <w:rFonts w:ascii="Calibri" w:hAnsi="Calibri" w:cs="Calibri"/>
        </w:rPr>
        <w:t>.</w:t>
      </w:r>
      <w:r w:rsidR="001A63C0" w:rsidRPr="00B909FD">
        <w:rPr>
          <w:rFonts w:ascii="Calibri" w:hAnsi="Calibri" w:cs="Calibri"/>
        </w:rPr>
        <w:t xml:space="preserve"> </w:t>
      </w:r>
      <w:r w:rsidR="00490CF4" w:rsidRPr="00B909FD">
        <w:rPr>
          <w:rFonts w:ascii="Calibri" w:hAnsi="Calibri" w:cs="Calibri"/>
        </w:rPr>
        <w:t>The PIU will have primary responsibility for Project execution ensuring that the Project development objectives</w:t>
      </w:r>
      <w:r w:rsidR="00027457" w:rsidRPr="00B909FD">
        <w:rPr>
          <w:rFonts w:ascii="Calibri" w:hAnsi="Calibri" w:cs="Calibri"/>
        </w:rPr>
        <w:t xml:space="preserve"> and technical, environmental, social standards</w:t>
      </w:r>
      <w:r w:rsidR="00490CF4" w:rsidRPr="00B909FD">
        <w:rPr>
          <w:rFonts w:ascii="Calibri" w:hAnsi="Calibri" w:cs="Calibri"/>
        </w:rPr>
        <w:t xml:space="preserve"> are met and that financial resources are budgeted, disbursed, expended, accounted and audited. </w:t>
      </w:r>
      <w:r w:rsidR="00027457" w:rsidRPr="00B909FD">
        <w:rPr>
          <w:rFonts w:ascii="Calibri" w:hAnsi="Calibri" w:cs="Calibri"/>
        </w:rPr>
        <w:t xml:space="preserve">The </w:t>
      </w:r>
      <w:r w:rsidR="00490CF4" w:rsidRPr="00B909FD">
        <w:rPr>
          <w:rFonts w:ascii="Calibri" w:hAnsi="Calibri" w:cs="Calibri"/>
        </w:rPr>
        <w:t xml:space="preserve">PIU </w:t>
      </w:r>
      <w:r w:rsidR="00A23243" w:rsidRPr="00B909FD">
        <w:rPr>
          <w:rFonts w:ascii="Calibri" w:hAnsi="Calibri" w:cs="Calibri"/>
        </w:rPr>
        <w:t xml:space="preserve">was </w:t>
      </w:r>
      <w:r w:rsidR="00490CF4" w:rsidRPr="00B909FD">
        <w:rPr>
          <w:rFonts w:ascii="Calibri" w:hAnsi="Calibri" w:cs="Calibri"/>
        </w:rPr>
        <w:t>already established</w:t>
      </w:r>
      <w:r w:rsidR="00A23243" w:rsidRPr="00B909FD">
        <w:rPr>
          <w:rFonts w:ascii="Calibri" w:hAnsi="Calibri" w:cs="Calibri"/>
        </w:rPr>
        <w:t xml:space="preserve"> before the Project </w:t>
      </w:r>
      <w:r w:rsidR="00490CF4" w:rsidRPr="00B909FD">
        <w:rPr>
          <w:rFonts w:ascii="Calibri" w:hAnsi="Calibri" w:cs="Calibri"/>
        </w:rPr>
        <w:t>to manage the Serbian part of the Western Balkans Trade and Transport Facilitation (TTF) Project</w:t>
      </w:r>
      <w:r w:rsidR="00027457" w:rsidRPr="00B909FD">
        <w:rPr>
          <w:rFonts w:ascii="Calibri" w:hAnsi="Calibri" w:cs="Calibri"/>
        </w:rPr>
        <w:t xml:space="preserve"> approved in 2018</w:t>
      </w:r>
      <w:r w:rsidR="00490CF4" w:rsidRPr="00B909FD">
        <w:rPr>
          <w:rFonts w:ascii="Calibri" w:hAnsi="Calibri" w:cs="Calibri"/>
        </w:rPr>
        <w:t>, and new positions</w:t>
      </w:r>
      <w:r w:rsidR="00A23243" w:rsidRPr="00B909FD">
        <w:rPr>
          <w:rFonts w:ascii="Calibri" w:hAnsi="Calibri" w:cs="Calibri"/>
        </w:rPr>
        <w:t xml:space="preserve"> were then</w:t>
      </w:r>
      <w:r w:rsidR="00490CF4" w:rsidRPr="00B909FD">
        <w:rPr>
          <w:rFonts w:ascii="Calibri" w:hAnsi="Calibri" w:cs="Calibri"/>
        </w:rPr>
        <w:t xml:space="preserve"> defined to cover the needs of </w:t>
      </w:r>
      <w:r w:rsidR="00043F46" w:rsidRPr="00B909FD">
        <w:rPr>
          <w:rFonts w:ascii="Calibri" w:hAnsi="Calibri" w:cs="Calibri"/>
        </w:rPr>
        <w:t xml:space="preserve">Phase 1 of this </w:t>
      </w:r>
      <w:r w:rsidR="00027457" w:rsidRPr="00B909FD">
        <w:rPr>
          <w:rFonts w:ascii="Calibri" w:hAnsi="Calibri" w:cs="Calibri"/>
        </w:rPr>
        <w:t>Project</w:t>
      </w:r>
      <w:r w:rsidR="00490CF4" w:rsidRPr="00B909FD">
        <w:rPr>
          <w:rFonts w:ascii="Calibri" w:hAnsi="Calibri" w:cs="Calibri"/>
        </w:rPr>
        <w:t xml:space="preserve">. </w:t>
      </w:r>
      <w:r w:rsidR="002E7B16" w:rsidRPr="00B909FD">
        <w:rPr>
          <w:rFonts w:ascii="Calibri" w:hAnsi="Calibri" w:cs="Calibri"/>
        </w:rPr>
        <w:t xml:space="preserve">The PIU </w:t>
      </w:r>
      <w:r w:rsidR="00A23243" w:rsidRPr="00B909FD">
        <w:rPr>
          <w:rFonts w:ascii="Calibri" w:hAnsi="Calibri" w:cs="Calibri"/>
        </w:rPr>
        <w:t xml:space="preserve">has </w:t>
      </w:r>
      <w:r w:rsidR="002E7B16" w:rsidRPr="00B909FD">
        <w:rPr>
          <w:rFonts w:ascii="Calibri" w:hAnsi="Calibri" w:cs="Calibri"/>
        </w:rPr>
        <w:t>be</w:t>
      </w:r>
      <w:r w:rsidR="00A23243" w:rsidRPr="00B909FD">
        <w:rPr>
          <w:rFonts w:ascii="Calibri" w:hAnsi="Calibri" w:cs="Calibri"/>
        </w:rPr>
        <w:t>en</w:t>
      </w:r>
      <w:r w:rsidR="002E7B16" w:rsidRPr="00B909FD">
        <w:rPr>
          <w:rFonts w:ascii="Calibri" w:hAnsi="Calibri" w:cs="Calibri"/>
        </w:rPr>
        <w:t xml:space="preserve"> strengthened with appropriate managerial and technical capacity to enable it to (i)</w:t>
      </w:r>
      <w:r w:rsidR="00FA584A" w:rsidRPr="00B909FD">
        <w:rPr>
          <w:rFonts w:ascii="Calibri" w:hAnsi="Calibri" w:cs="Calibri"/>
        </w:rPr>
        <w:t>.</w:t>
      </w:r>
      <w:r w:rsidR="002E7B16" w:rsidRPr="00B909FD">
        <w:rPr>
          <w:rFonts w:ascii="Calibri" w:hAnsi="Calibri" w:cs="Calibri"/>
        </w:rPr>
        <w:t> manage and monitor progress of the entire Project, (ii)</w:t>
      </w:r>
      <w:r w:rsidR="00FA584A" w:rsidRPr="00B909FD">
        <w:rPr>
          <w:rFonts w:ascii="Calibri" w:hAnsi="Calibri" w:cs="Calibri"/>
        </w:rPr>
        <w:t>.</w:t>
      </w:r>
      <w:r w:rsidR="002E7B16" w:rsidRPr="00B909FD">
        <w:rPr>
          <w:rFonts w:ascii="Calibri" w:hAnsi="Calibri" w:cs="Calibri"/>
        </w:rPr>
        <w:t xml:space="preserve"> carry out and be responsible of day-to-day implementation of Project activities, (iii)</w:t>
      </w:r>
      <w:r w:rsidR="00FA584A" w:rsidRPr="00B909FD">
        <w:rPr>
          <w:rFonts w:ascii="Calibri" w:hAnsi="Calibri" w:cs="Calibri"/>
        </w:rPr>
        <w:t>.</w:t>
      </w:r>
      <w:r w:rsidR="002E7B16" w:rsidRPr="00B909FD">
        <w:rPr>
          <w:rFonts w:ascii="Calibri" w:hAnsi="Calibri" w:cs="Calibri"/>
        </w:rPr>
        <w:t xml:space="preserve"> oversight of all other Project activities implemented by the companies; (iv)</w:t>
      </w:r>
      <w:r w:rsidR="00FA584A" w:rsidRPr="00B909FD">
        <w:rPr>
          <w:rFonts w:ascii="Calibri" w:hAnsi="Calibri" w:cs="Calibri"/>
        </w:rPr>
        <w:t>.</w:t>
      </w:r>
      <w:r w:rsidR="002E7B16" w:rsidRPr="00B909FD">
        <w:rPr>
          <w:rFonts w:ascii="Calibri" w:hAnsi="Calibri" w:cs="Calibri"/>
        </w:rPr>
        <w:t xml:space="preserve"> prepare technical documentation for activities that will be financed under the Project; (v)</w:t>
      </w:r>
      <w:r w:rsidR="00FA584A" w:rsidRPr="00B909FD">
        <w:rPr>
          <w:rFonts w:ascii="Calibri" w:hAnsi="Calibri" w:cs="Calibri"/>
        </w:rPr>
        <w:t>.</w:t>
      </w:r>
      <w:r w:rsidR="002E7B16" w:rsidRPr="00B909FD">
        <w:rPr>
          <w:rFonts w:ascii="Calibri" w:hAnsi="Calibri" w:cs="Calibri"/>
        </w:rPr>
        <w:t xml:space="preserve"> ensure strong environmental and social sustainability of the project, including ESF compliance during the Project implementation; and (vi)</w:t>
      </w:r>
      <w:r w:rsidR="00FA584A" w:rsidRPr="00B909FD">
        <w:rPr>
          <w:rFonts w:ascii="Calibri" w:hAnsi="Calibri" w:cs="Calibri"/>
        </w:rPr>
        <w:t>.</w:t>
      </w:r>
      <w:r w:rsidR="002E7B16" w:rsidRPr="00B909FD">
        <w:rPr>
          <w:rFonts w:ascii="Calibri" w:hAnsi="Calibri" w:cs="Calibri"/>
        </w:rPr>
        <w:t xml:space="preserve"> participate in tender preparation and evaluation. Therefore, the PIU </w:t>
      </w:r>
      <w:r w:rsidR="00A23243" w:rsidRPr="00B909FD">
        <w:rPr>
          <w:rFonts w:ascii="Calibri" w:hAnsi="Calibri" w:cs="Calibri"/>
        </w:rPr>
        <w:t xml:space="preserve">now </w:t>
      </w:r>
      <w:r w:rsidR="002E7B16" w:rsidRPr="00B909FD">
        <w:rPr>
          <w:rFonts w:ascii="Calibri" w:hAnsi="Calibri" w:cs="Calibri"/>
        </w:rPr>
        <w:t>include</w:t>
      </w:r>
      <w:r w:rsidR="00A23243" w:rsidRPr="00B909FD">
        <w:rPr>
          <w:rFonts w:ascii="Calibri" w:hAnsi="Calibri" w:cs="Calibri"/>
        </w:rPr>
        <w:t>s</w:t>
      </w:r>
      <w:r w:rsidR="002E7B16" w:rsidRPr="00B909FD">
        <w:rPr>
          <w:rFonts w:ascii="Calibri" w:hAnsi="Calibri" w:cs="Calibri"/>
        </w:rPr>
        <w:t xml:space="preserve"> </w:t>
      </w:r>
      <w:r w:rsidR="00DD341E" w:rsidRPr="00B909FD">
        <w:rPr>
          <w:rFonts w:ascii="Calibri" w:eastAsia="MS Mincho" w:hAnsi="Calibri" w:cs="Calibri"/>
        </w:rPr>
        <w:t xml:space="preserve">a full-time Environmental specialist, a full-time social and citizen engagement specialist), </w:t>
      </w:r>
      <w:r w:rsidR="00A23243" w:rsidRPr="00B909FD">
        <w:rPr>
          <w:rFonts w:ascii="Calibri" w:eastAsia="MS Mincho" w:hAnsi="Calibri" w:cs="Calibri"/>
        </w:rPr>
        <w:t xml:space="preserve">and </w:t>
      </w:r>
      <w:r w:rsidR="00DD341E" w:rsidRPr="00B909FD">
        <w:rPr>
          <w:rFonts w:ascii="Calibri" w:eastAsia="MS Mincho" w:hAnsi="Calibri" w:cs="Calibri"/>
        </w:rPr>
        <w:t>a part-time Occupational</w:t>
      </w:r>
      <w:r w:rsidR="00571CCB" w:rsidRPr="00B909FD">
        <w:rPr>
          <w:rFonts w:ascii="Calibri" w:eastAsia="MS Mincho" w:hAnsi="Calibri" w:cs="Calibri"/>
        </w:rPr>
        <w:t xml:space="preserve"> </w:t>
      </w:r>
      <w:r w:rsidR="00DD341E" w:rsidRPr="00B909FD">
        <w:rPr>
          <w:rFonts w:ascii="Calibri" w:eastAsia="MS Mincho" w:hAnsi="Calibri" w:cs="Calibri"/>
        </w:rPr>
        <w:t>&amp;</w:t>
      </w:r>
      <w:r w:rsidR="00571CCB" w:rsidRPr="00B909FD">
        <w:rPr>
          <w:rFonts w:ascii="Calibri" w:eastAsia="MS Mincho" w:hAnsi="Calibri" w:cs="Calibri"/>
        </w:rPr>
        <w:t xml:space="preserve"> </w:t>
      </w:r>
      <w:r w:rsidR="00542D2E" w:rsidRPr="00B909FD">
        <w:rPr>
          <w:rFonts w:ascii="Calibri" w:eastAsia="MS Mincho" w:hAnsi="Calibri" w:cs="Calibri"/>
        </w:rPr>
        <w:t>Health (</w:t>
      </w:r>
      <w:r w:rsidR="00DD341E" w:rsidRPr="00B909FD">
        <w:rPr>
          <w:rFonts w:ascii="Calibri" w:eastAsia="MS Mincho" w:hAnsi="Calibri" w:cs="Calibri"/>
        </w:rPr>
        <w:t>OHS) Specialist throughout project implementation</w:t>
      </w:r>
      <w:r w:rsidR="00490CF4" w:rsidRPr="00B909FD">
        <w:rPr>
          <w:rFonts w:ascii="Calibri" w:hAnsi="Calibri" w:cs="Calibri"/>
        </w:rPr>
        <w:t>.</w:t>
      </w:r>
      <w:r w:rsidR="0045139D" w:rsidRPr="00B909FD">
        <w:rPr>
          <w:rFonts w:ascii="Calibri" w:hAnsi="Calibri" w:cs="Calibri"/>
        </w:rPr>
        <w:t xml:space="preserve"> </w:t>
      </w:r>
      <w:r w:rsidR="00490CF4" w:rsidRPr="00B909FD">
        <w:rPr>
          <w:rFonts w:ascii="Calibri" w:hAnsi="Calibri" w:cs="Calibri"/>
        </w:rPr>
        <w:t xml:space="preserve">While the PIU </w:t>
      </w:r>
      <w:r w:rsidR="00A23243" w:rsidRPr="00B909FD">
        <w:rPr>
          <w:rFonts w:ascii="Calibri" w:hAnsi="Calibri" w:cs="Calibri"/>
        </w:rPr>
        <w:t>is</w:t>
      </w:r>
      <w:r w:rsidR="00490CF4" w:rsidRPr="00B909FD">
        <w:rPr>
          <w:rFonts w:ascii="Calibri" w:hAnsi="Calibri" w:cs="Calibri"/>
        </w:rPr>
        <w:t xml:space="preserve"> implementing the components, PITs </w:t>
      </w:r>
      <w:r w:rsidR="00A23243" w:rsidRPr="00B909FD">
        <w:rPr>
          <w:rFonts w:ascii="Calibri" w:hAnsi="Calibri" w:cs="Calibri"/>
        </w:rPr>
        <w:t xml:space="preserve">are </w:t>
      </w:r>
      <w:r w:rsidR="00490CF4" w:rsidRPr="00B909FD">
        <w:rPr>
          <w:rFonts w:ascii="Calibri" w:hAnsi="Calibri" w:cs="Calibri"/>
        </w:rPr>
        <w:t>act</w:t>
      </w:r>
      <w:r w:rsidR="00A23243" w:rsidRPr="00B909FD">
        <w:rPr>
          <w:rFonts w:ascii="Calibri" w:hAnsi="Calibri" w:cs="Calibri"/>
        </w:rPr>
        <w:t>ing</w:t>
      </w:r>
      <w:r w:rsidR="00490CF4" w:rsidRPr="00B909FD">
        <w:rPr>
          <w:rFonts w:ascii="Calibri" w:hAnsi="Calibri" w:cs="Calibri"/>
        </w:rPr>
        <w:t xml:space="preserve"> as subordinate implementing agencies provid</w:t>
      </w:r>
      <w:r w:rsidR="0045139D" w:rsidRPr="00B909FD">
        <w:rPr>
          <w:rFonts w:ascii="Calibri" w:hAnsi="Calibri" w:cs="Calibri"/>
        </w:rPr>
        <w:t>ing</w:t>
      </w:r>
      <w:r w:rsidR="00490CF4" w:rsidRPr="00B909FD">
        <w:rPr>
          <w:rFonts w:ascii="Calibri" w:hAnsi="Calibri" w:cs="Calibri"/>
        </w:rPr>
        <w:t xml:space="preserve"> technical support for specific Project subcomponents or activities of the </w:t>
      </w:r>
      <w:r w:rsidR="0045139D" w:rsidRPr="00B909FD">
        <w:rPr>
          <w:rFonts w:ascii="Calibri" w:hAnsi="Calibri" w:cs="Calibri"/>
        </w:rPr>
        <w:t>Project</w:t>
      </w:r>
      <w:r w:rsidR="00490CF4" w:rsidRPr="00B909FD">
        <w:rPr>
          <w:rFonts w:ascii="Calibri" w:hAnsi="Calibri" w:cs="Calibri"/>
        </w:rPr>
        <w:t xml:space="preserve"> that pertain to their area of expertise. </w:t>
      </w:r>
      <w:r w:rsidR="002B3430" w:rsidRPr="00B909FD">
        <w:rPr>
          <w:rFonts w:ascii="Calibri" w:hAnsi="Calibri" w:cs="Calibri"/>
        </w:rPr>
        <w:t>E&amp;S Staff within the PIU is responsible for</w:t>
      </w:r>
      <w:r w:rsidR="009C3197" w:rsidRPr="00B909FD">
        <w:rPr>
          <w:rFonts w:ascii="Calibri" w:hAnsi="Calibri" w:cs="Calibri"/>
        </w:rPr>
        <w:t xml:space="preserve"> overall</w:t>
      </w:r>
      <w:r w:rsidR="002B3430" w:rsidRPr="00B909FD">
        <w:rPr>
          <w:rFonts w:ascii="Calibri" w:hAnsi="Calibri" w:cs="Calibri"/>
        </w:rPr>
        <w:t xml:space="preserve"> implementation </w:t>
      </w:r>
      <w:r w:rsidR="006C0740" w:rsidRPr="00B909FD">
        <w:rPr>
          <w:rFonts w:ascii="Calibri" w:hAnsi="Calibri" w:cs="Calibri"/>
        </w:rPr>
        <w:t xml:space="preserve">of </w:t>
      </w:r>
      <w:r w:rsidR="00E43078" w:rsidRPr="00B909FD">
        <w:rPr>
          <w:rFonts w:ascii="Calibri" w:hAnsi="Calibri" w:cs="Calibri"/>
        </w:rPr>
        <w:t xml:space="preserve">ESF Policies and </w:t>
      </w:r>
      <w:r w:rsidR="006C0740" w:rsidRPr="00B909FD">
        <w:rPr>
          <w:rFonts w:ascii="Calibri" w:hAnsi="Calibri" w:cs="Calibri"/>
        </w:rPr>
        <w:t>ESMF</w:t>
      </w:r>
      <w:r w:rsidR="00990B5C" w:rsidRPr="00B909FD">
        <w:rPr>
          <w:rFonts w:ascii="Calibri" w:hAnsi="Calibri" w:cs="Calibri"/>
        </w:rPr>
        <w:t xml:space="preserve"> as well as E&amp;S management of the project, including, but not limited to: preparation </w:t>
      </w:r>
      <w:r w:rsidR="00926C4A" w:rsidRPr="00B909FD">
        <w:rPr>
          <w:rFonts w:ascii="Calibri" w:hAnsi="Calibri" w:cs="Calibri"/>
        </w:rPr>
        <w:t xml:space="preserve">and quality of ESAs, </w:t>
      </w:r>
      <w:r w:rsidR="005C76E1" w:rsidRPr="00B909FD">
        <w:rPr>
          <w:rFonts w:ascii="Calibri" w:hAnsi="Calibri" w:cs="Calibri"/>
        </w:rPr>
        <w:t xml:space="preserve">disclosure and organization of meaningful public </w:t>
      </w:r>
      <w:r w:rsidR="008E5596" w:rsidRPr="00B909FD">
        <w:rPr>
          <w:rFonts w:ascii="Calibri" w:hAnsi="Calibri" w:cs="Calibri"/>
        </w:rPr>
        <w:t>consultations</w:t>
      </w:r>
      <w:r w:rsidR="005C76E1" w:rsidRPr="00B909FD">
        <w:rPr>
          <w:rFonts w:ascii="Calibri" w:hAnsi="Calibri" w:cs="Calibri"/>
        </w:rPr>
        <w:t xml:space="preserve"> of ESAs, </w:t>
      </w:r>
      <w:r w:rsidR="003501FA" w:rsidRPr="00B909FD">
        <w:rPr>
          <w:rFonts w:ascii="Calibri" w:hAnsi="Calibri" w:cs="Calibri"/>
        </w:rPr>
        <w:t>supervision of ESAs implementation</w:t>
      </w:r>
      <w:r w:rsidR="00383037" w:rsidRPr="00B909FD">
        <w:rPr>
          <w:rFonts w:ascii="Calibri" w:hAnsi="Calibri" w:cs="Calibri"/>
        </w:rPr>
        <w:t xml:space="preserve"> and assessing compliance, prescribing corrective measures,</w:t>
      </w:r>
      <w:r w:rsidR="003501FA" w:rsidRPr="00B909FD">
        <w:rPr>
          <w:rFonts w:ascii="Calibri" w:hAnsi="Calibri" w:cs="Calibri"/>
        </w:rPr>
        <w:t xml:space="preserve"> </w:t>
      </w:r>
      <w:r w:rsidR="00667813" w:rsidRPr="00B909FD">
        <w:rPr>
          <w:rFonts w:ascii="Calibri" w:hAnsi="Calibri" w:cs="Calibri"/>
        </w:rPr>
        <w:t xml:space="preserve">reporting to </w:t>
      </w:r>
      <w:r w:rsidR="00383037" w:rsidRPr="00B909FD">
        <w:rPr>
          <w:rFonts w:ascii="Calibri" w:hAnsi="Calibri" w:cs="Calibri"/>
        </w:rPr>
        <w:t xml:space="preserve">WB, </w:t>
      </w:r>
      <w:r w:rsidR="00667813" w:rsidRPr="00B909FD">
        <w:rPr>
          <w:rFonts w:ascii="Calibri" w:hAnsi="Calibri" w:cs="Calibri"/>
        </w:rPr>
        <w:t>engaging other experts as needed</w:t>
      </w:r>
      <w:r w:rsidR="00383037" w:rsidRPr="00B909FD">
        <w:rPr>
          <w:rFonts w:ascii="Calibri" w:hAnsi="Calibri" w:cs="Calibri"/>
        </w:rPr>
        <w:t xml:space="preserve"> and otherwise supporting </w:t>
      </w:r>
      <w:r w:rsidR="000A1445" w:rsidRPr="00B909FD">
        <w:rPr>
          <w:rFonts w:ascii="Calibri" w:hAnsi="Calibri" w:cs="Calibri"/>
        </w:rPr>
        <w:t xml:space="preserve">and advising </w:t>
      </w:r>
      <w:r w:rsidR="00383037" w:rsidRPr="00B909FD">
        <w:rPr>
          <w:rFonts w:ascii="Calibri" w:hAnsi="Calibri" w:cs="Calibri"/>
        </w:rPr>
        <w:t>other PIU</w:t>
      </w:r>
      <w:r w:rsidR="000A1445" w:rsidRPr="00B909FD">
        <w:rPr>
          <w:rFonts w:ascii="Calibri" w:hAnsi="Calibri" w:cs="Calibri"/>
        </w:rPr>
        <w:t xml:space="preserve"> members in the area of E&amp;S</w:t>
      </w:r>
      <w:r w:rsidR="00667813" w:rsidRPr="00B909FD">
        <w:rPr>
          <w:rFonts w:ascii="Calibri" w:hAnsi="Calibri" w:cs="Calibri"/>
        </w:rPr>
        <w:t>.</w:t>
      </w:r>
      <w:r w:rsidR="006C0740" w:rsidRPr="00B909FD">
        <w:rPr>
          <w:rFonts w:ascii="Calibri" w:hAnsi="Calibri" w:cs="Calibri"/>
        </w:rPr>
        <w:t xml:space="preserve"> </w:t>
      </w:r>
      <w:r w:rsidR="00490CF4" w:rsidRPr="00B909FD">
        <w:rPr>
          <w:rFonts w:ascii="Calibri" w:hAnsi="Calibri" w:cs="Calibri"/>
        </w:rPr>
        <w:t xml:space="preserve">MCTI </w:t>
      </w:r>
      <w:r w:rsidR="00CC1258" w:rsidRPr="00B909FD">
        <w:rPr>
          <w:rFonts w:ascii="Calibri" w:hAnsi="Calibri" w:cs="Calibri"/>
        </w:rPr>
        <w:t xml:space="preserve">is </w:t>
      </w:r>
      <w:r w:rsidR="00571CCB" w:rsidRPr="00B909FD">
        <w:rPr>
          <w:rFonts w:ascii="Calibri" w:hAnsi="Calibri" w:cs="Calibri"/>
        </w:rPr>
        <w:t>channeling</w:t>
      </w:r>
      <w:r w:rsidR="00490CF4" w:rsidRPr="00B909FD">
        <w:rPr>
          <w:rFonts w:ascii="Calibri" w:hAnsi="Calibri" w:cs="Calibri"/>
        </w:rPr>
        <w:t xml:space="preserve"> Project funds to PITs to strengthen their structures. </w:t>
      </w:r>
      <w:r w:rsidR="00CC1258" w:rsidRPr="00B909FD">
        <w:rPr>
          <w:rFonts w:ascii="Calibri" w:hAnsi="Calibri" w:cs="Calibri"/>
        </w:rPr>
        <w:t xml:space="preserve">The </w:t>
      </w:r>
      <w:r w:rsidR="00C175A2" w:rsidRPr="00B909FD">
        <w:rPr>
          <w:rFonts w:ascii="Calibri" w:hAnsi="Calibri" w:cs="Calibri"/>
        </w:rPr>
        <w:t xml:space="preserve">WB </w:t>
      </w:r>
      <w:r w:rsidR="00CC1258" w:rsidRPr="00B909FD">
        <w:rPr>
          <w:rFonts w:ascii="Calibri" w:hAnsi="Calibri" w:cs="Calibri"/>
        </w:rPr>
        <w:t>has provided the</w:t>
      </w:r>
      <w:r w:rsidR="00CC6344" w:rsidRPr="00B909FD">
        <w:rPr>
          <w:rFonts w:ascii="Calibri" w:hAnsi="Calibri" w:cs="Calibri"/>
        </w:rPr>
        <w:t xml:space="preserve"> </w:t>
      </w:r>
      <w:r w:rsidR="000C474C" w:rsidRPr="00B909FD">
        <w:rPr>
          <w:rFonts w:ascii="Calibri" w:hAnsi="Calibri" w:cs="Calibri"/>
        </w:rPr>
        <w:t xml:space="preserve">necessary trainings to PIU, PIT and MCTI staff as part of its capacity building </w:t>
      </w:r>
      <w:r w:rsidR="00E347F3" w:rsidRPr="00B909FD">
        <w:rPr>
          <w:rFonts w:ascii="Calibri" w:hAnsi="Calibri" w:cs="Calibri"/>
        </w:rPr>
        <w:t>planning</w:t>
      </w:r>
      <w:r w:rsidR="000C474C" w:rsidRPr="00B909FD">
        <w:rPr>
          <w:rFonts w:ascii="Calibri" w:hAnsi="Calibri" w:cs="Calibri"/>
        </w:rPr>
        <w:t xml:space="preserve">. </w:t>
      </w:r>
      <w:r w:rsidR="00FB5B9E" w:rsidRPr="00B909FD">
        <w:rPr>
          <w:rFonts w:ascii="Calibri" w:hAnsi="Calibri" w:cs="Calibri"/>
        </w:rPr>
        <w:t>The training</w:t>
      </w:r>
      <w:r w:rsidR="00CC1258" w:rsidRPr="00B909FD">
        <w:rPr>
          <w:rFonts w:ascii="Calibri" w:hAnsi="Calibri" w:cs="Calibri"/>
        </w:rPr>
        <w:t>s</w:t>
      </w:r>
      <w:r w:rsidR="00FB5B9E" w:rsidRPr="00B909FD">
        <w:rPr>
          <w:rFonts w:ascii="Calibri" w:hAnsi="Calibri" w:cs="Calibri"/>
        </w:rPr>
        <w:t xml:space="preserve"> </w:t>
      </w:r>
      <w:r w:rsidR="008E5596" w:rsidRPr="00B909FD">
        <w:rPr>
          <w:rFonts w:ascii="Calibri" w:hAnsi="Calibri" w:cs="Calibri"/>
        </w:rPr>
        <w:t>w</w:t>
      </w:r>
      <w:r w:rsidR="00CC1258" w:rsidRPr="00B909FD">
        <w:rPr>
          <w:rFonts w:ascii="Calibri" w:hAnsi="Calibri" w:cs="Calibri"/>
        </w:rPr>
        <w:t>ere</w:t>
      </w:r>
      <w:r w:rsidR="00FB5B9E" w:rsidRPr="00B909FD">
        <w:rPr>
          <w:rFonts w:ascii="Calibri" w:hAnsi="Calibri" w:cs="Calibri"/>
        </w:rPr>
        <w:t xml:space="preserve"> </w:t>
      </w:r>
      <w:r w:rsidR="008E5596" w:rsidRPr="00B909FD">
        <w:rPr>
          <w:rFonts w:ascii="Calibri" w:hAnsi="Calibri" w:cs="Calibri"/>
        </w:rPr>
        <w:t>organized</w:t>
      </w:r>
      <w:r w:rsidR="00FB5B9E" w:rsidRPr="00B909FD">
        <w:rPr>
          <w:rFonts w:ascii="Calibri" w:hAnsi="Calibri" w:cs="Calibri"/>
        </w:rPr>
        <w:t xml:space="preserve"> for PIU and Project Implementing Agencies E&amp;S appoi</w:t>
      </w:r>
      <w:r w:rsidR="00744F4F" w:rsidRPr="00B909FD">
        <w:rPr>
          <w:rFonts w:ascii="Calibri" w:hAnsi="Calibri" w:cs="Calibri"/>
        </w:rPr>
        <w:t>n</w:t>
      </w:r>
      <w:r w:rsidR="00FB5B9E" w:rsidRPr="00B909FD">
        <w:rPr>
          <w:rFonts w:ascii="Calibri" w:hAnsi="Calibri" w:cs="Calibri"/>
        </w:rPr>
        <w:t xml:space="preserve">ted staff, within a month from PIU E&amp;S expert contracting and include ESF applicable standards and Bank’s procedures, and ESMF guidelines, requirements and procedures such as screening, assessment, supervision and reporting. </w:t>
      </w:r>
      <w:r w:rsidR="00E347F3" w:rsidRPr="00B909FD">
        <w:rPr>
          <w:rFonts w:ascii="Calibri" w:hAnsi="Calibri" w:cs="Calibri"/>
        </w:rPr>
        <w:t xml:space="preserve">Cost of ESMF implementation </w:t>
      </w:r>
      <w:r w:rsidR="00CC1258" w:rsidRPr="00B909FD">
        <w:rPr>
          <w:rFonts w:ascii="Calibri" w:hAnsi="Calibri" w:cs="Calibri"/>
        </w:rPr>
        <w:t xml:space="preserve">has </w:t>
      </w:r>
      <w:r w:rsidR="00E347F3" w:rsidRPr="00B909FD">
        <w:rPr>
          <w:rFonts w:ascii="Calibri" w:hAnsi="Calibri" w:cs="Calibri"/>
        </w:rPr>
        <w:t>be</w:t>
      </w:r>
      <w:r w:rsidR="00CC1258" w:rsidRPr="00B909FD">
        <w:rPr>
          <w:rFonts w:ascii="Calibri" w:hAnsi="Calibri" w:cs="Calibri"/>
        </w:rPr>
        <w:t>en</w:t>
      </w:r>
      <w:r w:rsidR="00E347F3" w:rsidRPr="00B909FD">
        <w:rPr>
          <w:rFonts w:ascii="Calibri" w:hAnsi="Calibri" w:cs="Calibri"/>
        </w:rPr>
        <w:t xml:space="preserve"> integrated to the </w:t>
      </w:r>
      <w:r w:rsidR="0066798F" w:rsidRPr="00B909FD">
        <w:rPr>
          <w:rFonts w:ascii="Calibri" w:hAnsi="Calibri" w:cs="Calibri"/>
        </w:rPr>
        <w:t xml:space="preserve">total </w:t>
      </w:r>
      <w:r w:rsidR="008E5596" w:rsidRPr="00B909FD">
        <w:rPr>
          <w:rFonts w:ascii="Calibri" w:hAnsi="Calibri" w:cs="Calibri"/>
        </w:rPr>
        <w:t>Project</w:t>
      </w:r>
      <w:r w:rsidR="00E347F3" w:rsidRPr="00B909FD">
        <w:rPr>
          <w:rFonts w:ascii="Calibri" w:hAnsi="Calibri" w:cs="Calibri"/>
        </w:rPr>
        <w:t xml:space="preserve"> cost.</w:t>
      </w:r>
      <w:r w:rsidR="00681308" w:rsidRPr="00B909FD">
        <w:rPr>
          <w:rFonts w:ascii="Calibri" w:hAnsi="Calibri" w:cs="Calibri"/>
        </w:rPr>
        <w:t xml:space="preserve"> </w:t>
      </w:r>
    </w:p>
    <w:p w14:paraId="5715D90A" w14:textId="3128CE85" w:rsidR="00490CF4" w:rsidRPr="00B909FD" w:rsidRDefault="00490CF4" w:rsidP="006D31F2">
      <w:pPr>
        <w:spacing w:after="0"/>
        <w:mirrorIndents/>
        <w:jc w:val="both"/>
        <w:textAlignment w:val="baseline"/>
        <w:rPr>
          <w:rFonts w:ascii="Calibri" w:hAnsi="Calibri" w:cs="Calibri"/>
        </w:rPr>
      </w:pPr>
      <w:r w:rsidRPr="00B909FD">
        <w:rPr>
          <w:rFonts w:ascii="Calibri" w:hAnsi="Calibri" w:cs="Calibri"/>
        </w:rPr>
        <w:t xml:space="preserve">The PIU </w:t>
      </w:r>
      <w:r w:rsidR="00CC1258" w:rsidRPr="00B909FD">
        <w:rPr>
          <w:rFonts w:ascii="Calibri" w:hAnsi="Calibri" w:cs="Calibri"/>
        </w:rPr>
        <w:t>has been</w:t>
      </w:r>
      <w:r w:rsidRPr="00B909FD">
        <w:rPr>
          <w:rFonts w:ascii="Calibri" w:hAnsi="Calibri" w:cs="Calibri"/>
        </w:rPr>
        <w:t xml:space="preserve"> staffed with experts specifically hired for the Project, while PITs </w:t>
      </w:r>
      <w:r w:rsidR="003E49C2" w:rsidRPr="00B909FD">
        <w:rPr>
          <w:rFonts w:ascii="Calibri" w:hAnsi="Calibri" w:cs="Calibri"/>
        </w:rPr>
        <w:t xml:space="preserve">will </w:t>
      </w:r>
      <w:r w:rsidR="00CC1258" w:rsidRPr="00B909FD">
        <w:rPr>
          <w:rFonts w:ascii="Calibri" w:hAnsi="Calibri" w:cs="Calibri"/>
        </w:rPr>
        <w:t xml:space="preserve">be </w:t>
      </w:r>
      <w:r w:rsidRPr="00B909FD">
        <w:rPr>
          <w:rFonts w:ascii="Calibri" w:hAnsi="Calibri" w:cs="Calibri"/>
        </w:rPr>
        <w:t>staffed with mixes of agency staff and personnel hired for the Project.</w:t>
      </w:r>
      <w:r w:rsidR="001A63C0" w:rsidRPr="00B909FD">
        <w:rPr>
          <w:rFonts w:ascii="Calibri" w:hAnsi="Calibri" w:cs="Calibri"/>
        </w:rPr>
        <w:t xml:space="preserve"> </w:t>
      </w:r>
      <w:r w:rsidRPr="00B909FD">
        <w:rPr>
          <w:rFonts w:ascii="Calibri" w:hAnsi="Calibri" w:cs="Calibri"/>
        </w:rPr>
        <w:t>They will have capabilities in contract management, safeguards, and monitoring and evaluation. The PIU include</w:t>
      </w:r>
      <w:r w:rsidR="00CC1258" w:rsidRPr="00B909FD">
        <w:rPr>
          <w:rFonts w:ascii="Calibri" w:hAnsi="Calibri" w:cs="Calibri"/>
        </w:rPr>
        <w:t>s</w:t>
      </w:r>
      <w:r w:rsidRPr="00B909FD">
        <w:rPr>
          <w:rFonts w:ascii="Calibri" w:hAnsi="Calibri" w:cs="Calibri"/>
        </w:rPr>
        <w:t xml:space="preserve"> additional team members, being full or part time, including an environmental and </w:t>
      </w:r>
      <w:r w:rsidR="005706CC" w:rsidRPr="00B909FD">
        <w:rPr>
          <w:rFonts w:ascii="Calibri" w:eastAsia="MS Mincho" w:hAnsi="Calibri" w:cs="Calibri"/>
        </w:rPr>
        <w:t>social and citizen engagement specialist</w:t>
      </w:r>
      <w:r w:rsidR="005706CC" w:rsidRPr="00B909FD">
        <w:rPr>
          <w:rFonts w:ascii="Calibri" w:hAnsi="Calibri" w:cs="Calibri"/>
        </w:rPr>
        <w:t xml:space="preserve">, </w:t>
      </w:r>
      <w:r w:rsidR="005706CC" w:rsidRPr="00B909FD">
        <w:rPr>
          <w:rFonts w:ascii="Calibri" w:eastAsia="MS Mincho" w:hAnsi="Calibri" w:cs="Calibri"/>
        </w:rPr>
        <w:t>a part-time Occupational</w:t>
      </w:r>
      <w:r w:rsidR="003E49C2" w:rsidRPr="00B909FD">
        <w:rPr>
          <w:rFonts w:ascii="Calibri" w:eastAsia="MS Mincho" w:hAnsi="Calibri" w:cs="Calibri"/>
        </w:rPr>
        <w:t xml:space="preserve"> </w:t>
      </w:r>
      <w:r w:rsidR="005706CC" w:rsidRPr="00B909FD">
        <w:rPr>
          <w:rFonts w:ascii="Calibri" w:eastAsia="MS Mincho" w:hAnsi="Calibri" w:cs="Calibri"/>
        </w:rPr>
        <w:t>&amp;</w:t>
      </w:r>
      <w:r w:rsidR="003E49C2" w:rsidRPr="00B909FD">
        <w:rPr>
          <w:rFonts w:ascii="Calibri" w:eastAsia="MS Mincho" w:hAnsi="Calibri" w:cs="Calibri"/>
        </w:rPr>
        <w:t xml:space="preserve"> </w:t>
      </w:r>
      <w:r w:rsidR="005706CC" w:rsidRPr="00B909FD">
        <w:rPr>
          <w:rFonts w:ascii="Calibri" w:eastAsia="MS Mincho" w:hAnsi="Calibri" w:cs="Calibri"/>
        </w:rPr>
        <w:t xml:space="preserve">Health (OHS) Specialist, </w:t>
      </w:r>
      <w:r w:rsidRPr="00B909FD">
        <w:rPr>
          <w:rFonts w:ascii="Calibri" w:hAnsi="Calibri" w:cs="Calibri"/>
        </w:rPr>
        <w:t>two railway experts, human development expert</w:t>
      </w:r>
      <w:r w:rsidR="003E49C2" w:rsidRPr="00B909FD">
        <w:rPr>
          <w:rFonts w:ascii="Calibri" w:hAnsi="Calibri" w:cs="Calibri"/>
        </w:rPr>
        <w:t xml:space="preserve">. The team will additionally be supported by a part time </w:t>
      </w:r>
      <w:r w:rsidRPr="00B909FD">
        <w:rPr>
          <w:rFonts w:ascii="Calibri" w:hAnsi="Calibri" w:cs="Calibri"/>
        </w:rPr>
        <w:t xml:space="preserve">transport planner, and a transport economist. PIT will mainly consist of the employees within subject institutions that </w:t>
      </w:r>
      <w:r w:rsidR="00CC1258" w:rsidRPr="00B909FD">
        <w:rPr>
          <w:rFonts w:ascii="Calibri" w:hAnsi="Calibri" w:cs="Calibri"/>
        </w:rPr>
        <w:t xml:space="preserve">could </w:t>
      </w:r>
      <w:r w:rsidRPr="00B909FD">
        <w:rPr>
          <w:rFonts w:ascii="Calibri" w:hAnsi="Calibri" w:cs="Calibri"/>
        </w:rPr>
        <w:t>be strengthen</w:t>
      </w:r>
      <w:r w:rsidR="00CC1258" w:rsidRPr="00B909FD">
        <w:rPr>
          <w:rFonts w:ascii="Calibri" w:hAnsi="Calibri" w:cs="Calibri"/>
        </w:rPr>
        <w:t>ed</w:t>
      </w:r>
      <w:r w:rsidRPr="00B909FD">
        <w:rPr>
          <w:rFonts w:ascii="Calibri" w:hAnsi="Calibri" w:cs="Calibri"/>
        </w:rPr>
        <w:t xml:space="preserve"> with specific expertise relevant for the effective Project implementation, like railway investment expert, rail asset management expert and </w:t>
      </w:r>
      <w:r w:rsidR="00DD341E" w:rsidRPr="00B909FD">
        <w:rPr>
          <w:rFonts w:ascii="Calibri" w:hAnsi="Calibri" w:cs="Calibri"/>
        </w:rPr>
        <w:t>s</w:t>
      </w:r>
      <w:r w:rsidR="00C73914" w:rsidRPr="00B909FD">
        <w:rPr>
          <w:rFonts w:ascii="Calibri" w:hAnsi="Calibri" w:cs="Calibri"/>
        </w:rPr>
        <w:t>pecialist in railways management</w:t>
      </w:r>
      <w:r w:rsidRPr="00B909FD">
        <w:rPr>
          <w:rFonts w:ascii="Calibri" w:hAnsi="Calibri" w:cs="Calibri"/>
        </w:rPr>
        <w:t xml:space="preserve">. </w:t>
      </w:r>
    </w:p>
    <w:p w14:paraId="7C343164" w14:textId="19004FF3" w:rsidR="00106847" w:rsidRPr="00B909FD" w:rsidRDefault="00106847" w:rsidP="006D31F2">
      <w:pPr>
        <w:pStyle w:val="Default1"/>
        <w:adjustRightInd/>
        <w:mirrorIndents/>
        <w:jc w:val="both"/>
        <w:rPr>
          <w:rFonts w:ascii="Calibri" w:hAnsi="Calibri" w:cs="Calibri"/>
          <w:color w:val="auto"/>
          <w:sz w:val="22"/>
          <w:szCs w:val="22"/>
        </w:rPr>
      </w:pPr>
      <w:r w:rsidRPr="00B909FD">
        <w:rPr>
          <w:rFonts w:ascii="Calibri" w:hAnsi="Calibri" w:cs="Calibri"/>
          <w:color w:val="auto"/>
          <w:sz w:val="22"/>
          <w:szCs w:val="22"/>
        </w:rPr>
        <w:t>The PIU team of consultants for the Project ensure</w:t>
      </w:r>
      <w:r w:rsidR="00CC1258" w:rsidRPr="00B909FD">
        <w:rPr>
          <w:rFonts w:ascii="Calibri" w:hAnsi="Calibri" w:cs="Calibri"/>
          <w:color w:val="auto"/>
          <w:sz w:val="22"/>
          <w:szCs w:val="22"/>
        </w:rPr>
        <w:t>s</w:t>
      </w:r>
      <w:r w:rsidRPr="00B909FD">
        <w:rPr>
          <w:rFonts w:ascii="Calibri" w:hAnsi="Calibri" w:cs="Calibri"/>
          <w:color w:val="auto"/>
          <w:sz w:val="22"/>
          <w:szCs w:val="22"/>
        </w:rPr>
        <w:t xml:space="preserve"> support to the planning, coordination, implementation and monitoring of the project performance. Work of the PIU </w:t>
      </w:r>
      <w:r w:rsidR="00CC1258" w:rsidRPr="00B909FD">
        <w:rPr>
          <w:rFonts w:ascii="Calibri" w:hAnsi="Calibri" w:cs="Calibri"/>
          <w:color w:val="auto"/>
          <w:sz w:val="22"/>
          <w:szCs w:val="22"/>
        </w:rPr>
        <w:t xml:space="preserve">is </w:t>
      </w:r>
      <w:r w:rsidRPr="00B909FD">
        <w:rPr>
          <w:rFonts w:ascii="Calibri" w:hAnsi="Calibri" w:cs="Calibri"/>
          <w:color w:val="auto"/>
          <w:sz w:val="22"/>
          <w:szCs w:val="22"/>
        </w:rPr>
        <w:t>be</w:t>
      </w:r>
      <w:r w:rsidR="00CC1258" w:rsidRPr="00B909FD">
        <w:rPr>
          <w:rFonts w:ascii="Calibri" w:hAnsi="Calibri" w:cs="Calibri"/>
          <w:color w:val="auto"/>
          <w:sz w:val="22"/>
          <w:szCs w:val="22"/>
        </w:rPr>
        <w:t>ing</w:t>
      </w:r>
      <w:r w:rsidRPr="00B909FD">
        <w:rPr>
          <w:rFonts w:ascii="Calibri" w:hAnsi="Calibri" w:cs="Calibri"/>
          <w:color w:val="auto"/>
          <w:sz w:val="22"/>
          <w:szCs w:val="22"/>
        </w:rPr>
        <w:t xml:space="preserve"> monitored by the Project Coordinator, high-level representative from the MCTI. PIU </w:t>
      </w:r>
      <w:r w:rsidR="00CC1258" w:rsidRPr="00B909FD">
        <w:rPr>
          <w:rFonts w:ascii="Calibri" w:hAnsi="Calibri" w:cs="Calibri"/>
          <w:color w:val="auto"/>
          <w:sz w:val="22"/>
          <w:szCs w:val="22"/>
        </w:rPr>
        <w:t xml:space="preserve">has </w:t>
      </w:r>
      <w:r w:rsidRPr="00B909FD">
        <w:rPr>
          <w:rFonts w:ascii="Calibri" w:hAnsi="Calibri" w:cs="Calibri"/>
          <w:color w:val="auto"/>
          <w:sz w:val="22"/>
          <w:szCs w:val="22"/>
        </w:rPr>
        <w:t>be</w:t>
      </w:r>
      <w:r w:rsidR="00CC1258" w:rsidRPr="00B909FD">
        <w:rPr>
          <w:rFonts w:ascii="Calibri" w:hAnsi="Calibri" w:cs="Calibri"/>
          <w:color w:val="auto"/>
          <w:sz w:val="22"/>
          <w:szCs w:val="22"/>
        </w:rPr>
        <w:t>en</w:t>
      </w:r>
      <w:r w:rsidRPr="00B909FD">
        <w:rPr>
          <w:rFonts w:ascii="Calibri" w:hAnsi="Calibri" w:cs="Calibri"/>
          <w:color w:val="auto"/>
          <w:sz w:val="22"/>
          <w:szCs w:val="22"/>
        </w:rPr>
        <w:t xml:space="preserve"> supplemented by the Project Implementation Teams (PITs) in IZS, Serbia Cargo, Serbia Voz and </w:t>
      </w:r>
      <w:r w:rsidR="005B6008" w:rsidRPr="00B909FD">
        <w:rPr>
          <w:rFonts w:ascii="Calibri" w:hAnsi="Calibri" w:cs="Calibri"/>
          <w:color w:val="auto"/>
          <w:sz w:val="22"/>
          <w:szCs w:val="22"/>
        </w:rPr>
        <w:t>DfR</w:t>
      </w:r>
      <w:r w:rsidRPr="00B909FD">
        <w:rPr>
          <w:rFonts w:ascii="Calibri" w:hAnsi="Calibri" w:cs="Calibri"/>
          <w:color w:val="auto"/>
          <w:sz w:val="22"/>
          <w:szCs w:val="22"/>
        </w:rPr>
        <w:t xml:space="preserve">, and they </w:t>
      </w:r>
      <w:r w:rsidR="00CC1258" w:rsidRPr="00B909FD">
        <w:rPr>
          <w:rFonts w:ascii="Calibri" w:hAnsi="Calibri" w:cs="Calibri"/>
          <w:color w:val="auto"/>
          <w:sz w:val="22"/>
          <w:szCs w:val="22"/>
        </w:rPr>
        <w:t xml:space="preserve">are </w:t>
      </w:r>
      <w:r w:rsidRPr="00B909FD">
        <w:rPr>
          <w:rFonts w:ascii="Calibri" w:hAnsi="Calibri" w:cs="Calibri"/>
          <w:color w:val="auto"/>
          <w:sz w:val="22"/>
          <w:szCs w:val="22"/>
        </w:rPr>
        <w:t>act</w:t>
      </w:r>
      <w:r w:rsidR="00CC1258" w:rsidRPr="00B909FD">
        <w:rPr>
          <w:rFonts w:ascii="Calibri" w:hAnsi="Calibri" w:cs="Calibri"/>
          <w:color w:val="auto"/>
          <w:sz w:val="22"/>
          <w:szCs w:val="22"/>
        </w:rPr>
        <w:t>ing</w:t>
      </w:r>
      <w:r w:rsidRPr="00B909FD">
        <w:rPr>
          <w:rFonts w:ascii="Calibri" w:hAnsi="Calibri" w:cs="Calibri"/>
          <w:color w:val="auto"/>
          <w:sz w:val="22"/>
          <w:szCs w:val="22"/>
        </w:rPr>
        <w:t xml:space="preserve"> as subordinate implementing agencies to provide technical support for specific Project subcomponents or activities of the MPA that pertain to their area of expertise.</w:t>
      </w:r>
      <w:r w:rsidR="001A63C0" w:rsidRPr="00B909FD">
        <w:rPr>
          <w:rFonts w:ascii="Calibri" w:hAnsi="Calibri" w:cs="Calibri"/>
          <w:color w:val="auto"/>
          <w:sz w:val="22"/>
          <w:szCs w:val="22"/>
        </w:rPr>
        <w:t xml:space="preserve"> </w:t>
      </w:r>
      <w:r w:rsidRPr="00B909FD">
        <w:rPr>
          <w:rFonts w:ascii="Calibri" w:hAnsi="Calibri" w:cs="Calibri"/>
          <w:color w:val="auto"/>
          <w:sz w:val="22"/>
          <w:szCs w:val="22"/>
        </w:rPr>
        <w:t xml:space="preserve">PITs </w:t>
      </w:r>
      <w:r w:rsidR="00CC1258" w:rsidRPr="00B909FD">
        <w:rPr>
          <w:rFonts w:ascii="Calibri" w:hAnsi="Calibri" w:cs="Calibri"/>
          <w:color w:val="auto"/>
          <w:sz w:val="22"/>
          <w:szCs w:val="22"/>
        </w:rPr>
        <w:t xml:space="preserve">have </w:t>
      </w:r>
      <w:r w:rsidRPr="00B909FD">
        <w:rPr>
          <w:rFonts w:ascii="Calibri" w:hAnsi="Calibri" w:cs="Calibri"/>
          <w:color w:val="auto"/>
          <w:sz w:val="22"/>
          <w:szCs w:val="22"/>
        </w:rPr>
        <w:t>be</w:t>
      </w:r>
      <w:r w:rsidR="00CC1258" w:rsidRPr="00B909FD">
        <w:rPr>
          <w:rFonts w:ascii="Calibri" w:hAnsi="Calibri" w:cs="Calibri"/>
          <w:color w:val="auto"/>
          <w:sz w:val="22"/>
          <w:szCs w:val="22"/>
        </w:rPr>
        <w:t>en</w:t>
      </w:r>
      <w:r w:rsidRPr="00B909FD">
        <w:rPr>
          <w:rFonts w:ascii="Calibri" w:hAnsi="Calibri" w:cs="Calibri"/>
          <w:color w:val="auto"/>
          <w:sz w:val="22"/>
          <w:szCs w:val="22"/>
        </w:rPr>
        <w:t xml:space="preserve"> staffed with mixes of agency staff and externally engaged personnel hired </w:t>
      </w:r>
      <w:r w:rsidRPr="00B909FD">
        <w:rPr>
          <w:rFonts w:ascii="Calibri" w:hAnsi="Calibri" w:cs="Calibri"/>
          <w:color w:val="auto"/>
          <w:sz w:val="22"/>
          <w:szCs w:val="22"/>
        </w:rPr>
        <w:lastRenderedPageBreak/>
        <w:t xml:space="preserve">for the Project. The PIU and externally hired PITs staff </w:t>
      </w:r>
      <w:r w:rsidR="00CC1258" w:rsidRPr="00B909FD">
        <w:rPr>
          <w:rFonts w:ascii="Calibri" w:hAnsi="Calibri" w:cs="Calibri"/>
          <w:color w:val="auto"/>
          <w:sz w:val="22"/>
          <w:szCs w:val="22"/>
        </w:rPr>
        <w:t xml:space="preserve">are </w:t>
      </w:r>
      <w:r w:rsidRPr="00B909FD">
        <w:rPr>
          <w:rFonts w:ascii="Calibri" w:hAnsi="Calibri" w:cs="Calibri"/>
          <w:color w:val="auto"/>
          <w:sz w:val="22"/>
          <w:szCs w:val="22"/>
        </w:rPr>
        <w:t>be</w:t>
      </w:r>
      <w:r w:rsidR="00CC1258" w:rsidRPr="00B909FD">
        <w:rPr>
          <w:rFonts w:ascii="Calibri" w:hAnsi="Calibri" w:cs="Calibri"/>
          <w:color w:val="auto"/>
          <w:sz w:val="22"/>
          <w:szCs w:val="22"/>
        </w:rPr>
        <w:t>ing</w:t>
      </w:r>
      <w:r w:rsidRPr="00B909FD">
        <w:rPr>
          <w:rFonts w:ascii="Calibri" w:hAnsi="Calibri" w:cs="Calibri"/>
          <w:color w:val="auto"/>
          <w:sz w:val="22"/>
          <w:szCs w:val="22"/>
        </w:rPr>
        <w:t xml:space="preserve"> financed from the Project (subcomponent 2.</w:t>
      </w:r>
      <w:r w:rsidR="00C73914" w:rsidRPr="00B909FD">
        <w:rPr>
          <w:rFonts w:ascii="Calibri" w:hAnsi="Calibri" w:cs="Calibri"/>
          <w:color w:val="auto"/>
          <w:sz w:val="22"/>
          <w:szCs w:val="22"/>
        </w:rPr>
        <w:t>3</w:t>
      </w:r>
      <w:r w:rsidRPr="00B909FD">
        <w:rPr>
          <w:rFonts w:ascii="Calibri" w:hAnsi="Calibri" w:cs="Calibri"/>
          <w:color w:val="auto"/>
          <w:sz w:val="22"/>
          <w:szCs w:val="22"/>
        </w:rPr>
        <w:t>).</w:t>
      </w:r>
    </w:p>
    <w:p w14:paraId="7957C495" w14:textId="443A0FB0" w:rsidR="00FC1F4D" w:rsidRPr="00B909FD" w:rsidRDefault="00FC1F4D" w:rsidP="006D31F2">
      <w:pPr>
        <w:pStyle w:val="paragraph"/>
        <w:spacing w:before="0" w:beforeAutospacing="0" w:after="0" w:afterAutospacing="0"/>
        <w:mirrorIndents/>
        <w:jc w:val="both"/>
        <w:textAlignment w:val="baseline"/>
        <w:rPr>
          <w:rFonts w:ascii="Calibri" w:eastAsia="MS Mincho" w:hAnsi="Calibri" w:cs="Calibri"/>
          <w:sz w:val="22"/>
          <w:szCs w:val="22"/>
        </w:rPr>
      </w:pPr>
      <w:r w:rsidRPr="00B909FD">
        <w:rPr>
          <w:rFonts w:ascii="Calibri" w:eastAsia="MS Mincho" w:hAnsi="Calibri" w:cs="Calibri"/>
          <w:sz w:val="22"/>
          <w:szCs w:val="22"/>
        </w:rPr>
        <w:t xml:space="preserve">Due to the existing arrangements for implementation of World Bank's projects in the Republic of Serbia, the PIU </w:t>
      </w:r>
      <w:r w:rsidR="00CC1258" w:rsidRPr="00B909FD">
        <w:rPr>
          <w:rFonts w:ascii="Calibri" w:eastAsia="MS Mincho" w:hAnsi="Calibri" w:cs="Calibri"/>
          <w:sz w:val="22"/>
          <w:szCs w:val="22"/>
        </w:rPr>
        <w:t xml:space="preserve">is </w:t>
      </w:r>
      <w:r w:rsidRPr="00B909FD">
        <w:rPr>
          <w:rFonts w:ascii="Calibri" w:eastAsia="MS Mincho" w:hAnsi="Calibri" w:cs="Calibri"/>
          <w:sz w:val="22"/>
          <w:szCs w:val="22"/>
        </w:rPr>
        <w:t>be</w:t>
      </w:r>
      <w:r w:rsidR="00CC1258" w:rsidRPr="00B909FD">
        <w:rPr>
          <w:rFonts w:ascii="Calibri" w:eastAsia="MS Mincho" w:hAnsi="Calibri" w:cs="Calibri"/>
          <w:sz w:val="22"/>
          <w:szCs w:val="22"/>
        </w:rPr>
        <w:t>ing</w:t>
      </w:r>
      <w:r w:rsidRPr="00B909FD">
        <w:rPr>
          <w:rFonts w:ascii="Calibri" w:eastAsia="MS Mincho" w:hAnsi="Calibri" w:cs="Calibri"/>
          <w:sz w:val="22"/>
          <w:szCs w:val="22"/>
        </w:rPr>
        <w:t xml:space="preserve"> supported with the Central Fiduciary Unit (CFU), established within the Ministry of Finance (MoF). As the CFU was established to provide fiduciary support (procurement and financial management activities) to all World Bank-supported projects in Serbia</w:t>
      </w:r>
      <w:r w:rsidRPr="00B909FD">
        <w:rPr>
          <w:rFonts w:ascii="Calibri" w:eastAsia="MS Mincho" w:hAnsi="Calibri" w:cs="Calibri"/>
          <w:color w:val="FF0000"/>
          <w:sz w:val="22"/>
          <w:szCs w:val="22"/>
        </w:rPr>
        <w:t xml:space="preserve"> </w:t>
      </w:r>
      <w:r w:rsidRPr="00B909FD">
        <w:rPr>
          <w:rFonts w:ascii="Calibri" w:eastAsia="MS Mincho" w:hAnsi="Calibri" w:cs="Calibri"/>
          <w:sz w:val="22"/>
          <w:szCs w:val="22"/>
        </w:rPr>
        <w:t>since 2018, it carr</w:t>
      </w:r>
      <w:r w:rsidR="00CC1258" w:rsidRPr="00B909FD">
        <w:rPr>
          <w:rFonts w:ascii="Calibri" w:eastAsia="MS Mincho" w:hAnsi="Calibri" w:cs="Calibri"/>
          <w:sz w:val="22"/>
          <w:szCs w:val="22"/>
        </w:rPr>
        <w:t>ies</w:t>
      </w:r>
      <w:r w:rsidRPr="00B909FD">
        <w:rPr>
          <w:rFonts w:ascii="Calibri" w:eastAsia="MS Mincho" w:hAnsi="Calibri" w:cs="Calibri"/>
          <w:sz w:val="22"/>
          <w:szCs w:val="22"/>
        </w:rPr>
        <w:t xml:space="preserve"> out the overall coordination, management, implementation and oversight of procurement and finance for the Project.</w:t>
      </w:r>
    </w:p>
    <w:p w14:paraId="371D80B0" w14:textId="77777777" w:rsidR="00106847" w:rsidRPr="00B909FD" w:rsidRDefault="00106847" w:rsidP="006D31F2">
      <w:pPr>
        <w:pStyle w:val="Default1"/>
        <w:adjustRightInd/>
        <w:mirrorIndents/>
        <w:jc w:val="center"/>
        <w:rPr>
          <w:rFonts w:ascii="Calibri" w:hAnsi="Calibri" w:cs="Calibri"/>
          <w:color w:val="auto"/>
          <w:sz w:val="22"/>
          <w:szCs w:val="22"/>
        </w:rPr>
      </w:pPr>
      <w:r w:rsidRPr="00B909FD">
        <w:rPr>
          <w:rFonts w:ascii="Calibri" w:hAnsi="Calibri" w:cs="Calibri"/>
          <w:noProof/>
          <w:color w:val="auto"/>
          <w:sz w:val="22"/>
          <w:szCs w:val="22"/>
        </w:rPr>
        <w:drawing>
          <wp:inline distT="0" distB="0" distL="0" distR="0" wp14:anchorId="4B917533" wp14:editId="0E0C8FFE">
            <wp:extent cx="4783667" cy="3378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5571" cy="3379546"/>
                    </a:xfrm>
                    <a:prstGeom prst="rect">
                      <a:avLst/>
                    </a:prstGeom>
                    <a:noFill/>
                  </pic:spPr>
                </pic:pic>
              </a:graphicData>
            </a:graphic>
          </wp:inline>
        </w:drawing>
      </w:r>
    </w:p>
    <w:p w14:paraId="01DEC3D2" w14:textId="7B19DCCA" w:rsidR="00490CF4" w:rsidRPr="00B909FD" w:rsidRDefault="00490CF4" w:rsidP="006D31F2">
      <w:pPr>
        <w:spacing w:after="0"/>
        <w:mirrorIndents/>
        <w:jc w:val="both"/>
        <w:textAlignment w:val="baseline"/>
        <w:rPr>
          <w:rFonts w:ascii="Calibri" w:hAnsi="Calibri" w:cs="Calibri"/>
        </w:rPr>
      </w:pPr>
      <w:r w:rsidRPr="00B909FD">
        <w:rPr>
          <w:rFonts w:ascii="Calibri" w:hAnsi="Calibri" w:cs="Calibri"/>
        </w:rPr>
        <w:t xml:space="preserve">The Central Fiduciary Unit (CFU), within the Ministry of Finance, </w:t>
      </w:r>
      <w:r w:rsidR="00CC1258" w:rsidRPr="00B909FD">
        <w:rPr>
          <w:rFonts w:ascii="Calibri" w:hAnsi="Calibri" w:cs="Calibri"/>
        </w:rPr>
        <w:t xml:space="preserve">is </w:t>
      </w:r>
      <w:r w:rsidRPr="00B909FD">
        <w:rPr>
          <w:rFonts w:ascii="Calibri" w:hAnsi="Calibri" w:cs="Calibri"/>
        </w:rPr>
        <w:t>carry</w:t>
      </w:r>
      <w:r w:rsidR="00CC1258" w:rsidRPr="00B909FD">
        <w:rPr>
          <w:rFonts w:ascii="Calibri" w:hAnsi="Calibri" w:cs="Calibri"/>
        </w:rPr>
        <w:t>ing</w:t>
      </w:r>
      <w:r w:rsidRPr="00B909FD">
        <w:rPr>
          <w:rFonts w:ascii="Calibri" w:hAnsi="Calibri" w:cs="Calibri"/>
        </w:rPr>
        <w:t xml:space="preserve"> out the overall coordination, management, implementation and oversight of procurement and finance. MCTI and PITs </w:t>
      </w:r>
      <w:r w:rsidR="00CC1258" w:rsidRPr="00B909FD">
        <w:rPr>
          <w:rFonts w:ascii="Calibri" w:hAnsi="Calibri" w:cs="Calibri"/>
        </w:rPr>
        <w:t xml:space="preserve">are </w:t>
      </w:r>
      <w:r w:rsidRPr="00B909FD">
        <w:rPr>
          <w:rFonts w:ascii="Calibri" w:hAnsi="Calibri" w:cs="Calibri"/>
        </w:rPr>
        <w:t>provid</w:t>
      </w:r>
      <w:r w:rsidR="00CC1258" w:rsidRPr="00B909FD">
        <w:rPr>
          <w:rFonts w:ascii="Calibri" w:hAnsi="Calibri" w:cs="Calibri"/>
        </w:rPr>
        <w:t>ing</w:t>
      </w:r>
      <w:r w:rsidRPr="00B909FD">
        <w:rPr>
          <w:rFonts w:ascii="Calibri" w:hAnsi="Calibri" w:cs="Calibri"/>
        </w:rPr>
        <w:t xml:space="preserve"> technical support to CFU, specially to develop technical procurement documents and evaluation of proposals. If necessary, the CFU will be strengthened with additional procurement staff as per norms established by the Bank Procurement team. At present, the CFU provides financial management and procurement functions to</w:t>
      </w:r>
      <w:r w:rsidR="000A02DF" w:rsidRPr="00B909FD">
        <w:rPr>
          <w:rFonts w:ascii="Calibri" w:hAnsi="Calibri" w:cs="Calibri"/>
        </w:rPr>
        <w:t xml:space="preserve"> seven</w:t>
      </w:r>
      <w:r w:rsidRPr="00B909FD">
        <w:rPr>
          <w:rFonts w:ascii="Calibri" w:hAnsi="Calibri" w:cs="Calibri"/>
        </w:rPr>
        <w:t xml:space="preserve"> other WB financed projects. </w:t>
      </w:r>
      <w:r w:rsidR="000A02DF" w:rsidRPr="00B909FD">
        <w:rPr>
          <w:rFonts w:ascii="Calibri" w:hAnsi="Calibri" w:cs="Calibri"/>
        </w:rPr>
        <w:t xml:space="preserve">The workload of CFU staff will </w:t>
      </w:r>
      <w:r w:rsidR="00CC1258" w:rsidRPr="00B909FD">
        <w:rPr>
          <w:rFonts w:ascii="Calibri" w:hAnsi="Calibri" w:cs="Calibri"/>
        </w:rPr>
        <w:t xml:space="preserve">continue to </w:t>
      </w:r>
      <w:r w:rsidR="000A02DF" w:rsidRPr="00B909FD">
        <w:rPr>
          <w:rFonts w:ascii="Calibri" w:hAnsi="Calibri" w:cs="Calibri"/>
        </w:rPr>
        <w:t>assessed and additional staff (Procurement and Financial Management Specialist) will be hired, as appropriate, to handle the increased workload</w:t>
      </w:r>
      <w:r w:rsidR="000A02DF" w:rsidRPr="00B909FD" w:rsidDel="0055461C">
        <w:rPr>
          <w:rFonts w:ascii="Calibri" w:hAnsi="Calibri" w:cs="Calibri"/>
        </w:rPr>
        <w:t xml:space="preserve"> </w:t>
      </w:r>
      <w:r w:rsidR="000A02DF" w:rsidRPr="00B909FD">
        <w:rPr>
          <w:rFonts w:ascii="Calibri" w:hAnsi="Calibri" w:cs="Calibri"/>
        </w:rPr>
        <w:t xml:space="preserve">Considering complexity </w:t>
      </w:r>
      <w:r w:rsidR="00DD1E7C" w:rsidRPr="00B909FD">
        <w:rPr>
          <w:rFonts w:ascii="Calibri" w:hAnsi="Calibri" w:cs="Calibri"/>
        </w:rPr>
        <w:t>and significant</w:t>
      </w:r>
      <w:r w:rsidR="000A02DF" w:rsidRPr="00B909FD">
        <w:rPr>
          <w:rFonts w:ascii="Calibri" w:hAnsi="Calibri" w:cs="Calibri"/>
        </w:rPr>
        <w:t xml:space="preserve"> numbers of procurement activities envisaged for the Project, and on the other hand current workload of 2 procurement experts, members of CFU</w:t>
      </w:r>
      <w:r w:rsidR="00DD1E7C" w:rsidRPr="00B909FD">
        <w:rPr>
          <w:rFonts w:ascii="Calibri" w:hAnsi="Calibri" w:cs="Calibri"/>
        </w:rPr>
        <w:t>.</w:t>
      </w:r>
      <w:r w:rsidRPr="00B909FD">
        <w:rPr>
          <w:rFonts w:ascii="Calibri" w:hAnsi="Calibri" w:cs="Calibri"/>
        </w:rPr>
        <w:t xml:space="preserve"> The financial reporting</w:t>
      </w:r>
      <w:r w:rsidR="00CC1258" w:rsidRPr="00B909FD">
        <w:rPr>
          <w:rFonts w:ascii="Calibri" w:hAnsi="Calibri" w:cs="Calibri"/>
        </w:rPr>
        <w:t xml:space="preserve"> is</w:t>
      </w:r>
      <w:r w:rsidRPr="00B909FD">
        <w:rPr>
          <w:rFonts w:ascii="Calibri" w:hAnsi="Calibri" w:cs="Calibri"/>
        </w:rPr>
        <w:t xml:space="preserve"> be</w:t>
      </w:r>
      <w:r w:rsidR="00CC1258" w:rsidRPr="00B909FD">
        <w:rPr>
          <w:rFonts w:ascii="Calibri" w:hAnsi="Calibri" w:cs="Calibri"/>
        </w:rPr>
        <w:t>ing</w:t>
      </w:r>
      <w:r w:rsidRPr="00B909FD">
        <w:rPr>
          <w:rFonts w:ascii="Calibri" w:hAnsi="Calibri" w:cs="Calibri"/>
        </w:rPr>
        <w:t xml:space="preserve"> done through Interim un-audited financial reports (IFRs), which include financial information relating to the whole Project, </w:t>
      </w:r>
      <w:r w:rsidR="00CC1258" w:rsidRPr="00B909FD">
        <w:rPr>
          <w:rFonts w:ascii="Calibri" w:hAnsi="Calibri" w:cs="Calibri"/>
        </w:rPr>
        <w:t xml:space="preserve">and are </w:t>
      </w:r>
      <w:r w:rsidRPr="00B909FD">
        <w:rPr>
          <w:rFonts w:ascii="Calibri" w:hAnsi="Calibri" w:cs="Calibri"/>
        </w:rPr>
        <w:t>prepared periodically. The Project Operations Manual (POM) detail</w:t>
      </w:r>
      <w:r w:rsidR="00CC1258" w:rsidRPr="00B909FD">
        <w:rPr>
          <w:rFonts w:ascii="Calibri" w:hAnsi="Calibri" w:cs="Calibri"/>
        </w:rPr>
        <w:t>s</w:t>
      </w:r>
      <w:r w:rsidRPr="00B909FD">
        <w:rPr>
          <w:rFonts w:ascii="Calibri" w:hAnsi="Calibri" w:cs="Calibri"/>
        </w:rPr>
        <w:t xml:space="preserve"> implementation arrangements, including the division of responsibilities between the MCTI</w:t>
      </w:r>
      <w:r w:rsidR="000A02DF" w:rsidRPr="00B909FD">
        <w:rPr>
          <w:rFonts w:ascii="Calibri" w:hAnsi="Calibri" w:cs="Calibri"/>
        </w:rPr>
        <w:t xml:space="preserve"> (PIU)</w:t>
      </w:r>
      <w:r w:rsidRPr="00B909FD">
        <w:rPr>
          <w:rFonts w:ascii="Calibri" w:hAnsi="Calibri" w:cs="Calibri"/>
        </w:rPr>
        <w:t xml:space="preserve"> and the CFU. </w:t>
      </w:r>
    </w:p>
    <w:p w14:paraId="5A0B07A2" w14:textId="77777777" w:rsidR="001C798C" w:rsidRPr="00B909FD" w:rsidRDefault="001C798C" w:rsidP="006D31F2">
      <w:pPr>
        <w:spacing w:after="0"/>
        <w:mirrorIndents/>
        <w:jc w:val="both"/>
        <w:textAlignment w:val="baseline"/>
        <w:rPr>
          <w:rFonts w:ascii="Calibri" w:hAnsi="Calibri" w:cs="Calibri"/>
        </w:rPr>
      </w:pPr>
    </w:p>
    <w:p w14:paraId="7430C278" w14:textId="77777777" w:rsidR="00490CF4" w:rsidRPr="00B909FD" w:rsidRDefault="00490CF4" w:rsidP="006D31F2">
      <w:pPr>
        <w:pStyle w:val="Heading1"/>
        <w:numPr>
          <w:ilvl w:val="1"/>
          <w:numId w:val="3"/>
        </w:numPr>
        <w:spacing w:before="0"/>
        <w:ind w:left="0" w:firstLine="0"/>
        <w:mirrorIndents/>
        <w:jc w:val="left"/>
        <w:rPr>
          <w:rFonts w:ascii="Calibri" w:hAnsi="Calibri" w:cs="Calibri"/>
          <w:color w:val="auto"/>
          <w:sz w:val="22"/>
          <w:szCs w:val="22"/>
        </w:rPr>
      </w:pPr>
      <w:bookmarkStart w:id="561" w:name="_Toc46940873"/>
      <w:bookmarkStart w:id="562" w:name="_Toc50353336"/>
      <w:bookmarkStart w:id="563" w:name="_Toc145936852"/>
      <w:r w:rsidRPr="00B909FD">
        <w:rPr>
          <w:rFonts w:ascii="Calibri" w:hAnsi="Calibri" w:cs="Calibri"/>
          <w:color w:val="auto"/>
          <w:sz w:val="22"/>
          <w:szCs w:val="22"/>
        </w:rPr>
        <w:t>Results Monitoring and Evaluation Arrangements</w:t>
      </w:r>
      <w:bookmarkEnd w:id="561"/>
      <w:bookmarkEnd w:id="562"/>
      <w:bookmarkEnd w:id="563"/>
    </w:p>
    <w:p w14:paraId="0DA166AA" w14:textId="77777777" w:rsidR="0064780D" w:rsidRPr="00B909FD" w:rsidRDefault="0064780D" w:rsidP="006D31F2">
      <w:pPr>
        <w:widowControl w:val="0"/>
        <w:autoSpaceDE w:val="0"/>
        <w:autoSpaceDN w:val="0"/>
        <w:spacing w:after="0"/>
        <w:mirrorIndents/>
        <w:jc w:val="both"/>
        <w:rPr>
          <w:rFonts w:ascii="Calibri" w:hAnsi="Calibri" w:cs="Calibri"/>
        </w:rPr>
      </w:pPr>
    </w:p>
    <w:p w14:paraId="03EC3EFC" w14:textId="07EB0490" w:rsidR="00490CF4" w:rsidRPr="00B909FD" w:rsidRDefault="00490CF4"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Project monitoring and evaluation (M&amp;E) </w:t>
      </w:r>
      <w:r w:rsidR="00CC1258" w:rsidRPr="00B909FD">
        <w:rPr>
          <w:rFonts w:ascii="Calibri" w:hAnsi="Calibri" w:cs="Calibri"/>
        </w:rPr>
        <w:t xml:space="preserve">is </w:t>
      </w:r>
      <w:r w:rsidRPr="00B909FD">
        <w:rPr>
          <w:rFonts w:ascii="Calibri" w:hAnsi="Calibri" w:cs="Calibri"/>
        </w:rPr>
        <w:t>be</w:t>
      </w:r>
      <w:r w:rsidR="00CC1258" w:rsidRPr="00B909FD">
        <w:rPr>
          <w:rFonts w:ascii="Calibri" w:hAnsi="Calibri" w:cs="Calibri"/>
        </w:rPr>
        <w:t>ing</w:t>
      </w:r>
      <w:r w:rsidRPr="00B909FD">
        <w:rPr>
          <w:rFonts w:ascii="Calibri" w:hAnsi="Calibri" w:cs="Calibri"/>
        </w:rPr>
        <w:t xml:space="preserve"> undertaken by the MCTI through the PIU, which </w:t>
      </w:r>
      <w:r w:rsidR="00CC1258" w:rsidRPr="00B909FD">
        <w:rPr>
          <w:rFonts w:ascii="Calibri" w:hAnsi="Calibri" w:cs="Calibri"/>
        </w:rPr>
        <w:t>is</w:t>
      </w:r>
      <w:r w:rsidRPr="00B909FD">
        <w:rPr>
          <w:rFonts w:ascii="Calibri" w:hAnsi="Calibri" w:cs="Calibri"/>
        </w:rPr>
        <w:t xml:space="preserve"> ultimately responsible for all project data collection. A part time M&amp;E Specialist </w:t>
      </w:r>
      <w:r w:rsidR="00CC1258" w:rsidRPr="00B909FD">
        <w:rPr>
          <w:rFonts w:ascii="Calibri" w:hAnsi="Calibri" w:cs="Calibri"/>
        </w:rPr>
        <w:t xml:space="preserve">has </w:t>
      </w:r>
      <w:r w:rsidRPr="00B909FD">
        <w:rPr>
          <w:rFonts w:ascii="Calibri" w:hAnsi="Calibri" w:cs="Calibri"/>
        </w:rPr>
        <w:t>be</w:t>
      </w:r>
      <w:r w:rsidR="00CC1258" w:rsidRPr="00B909FD">
        <w:rPr>
          <w:rFonts w:ascii="Calibri" w:hAnsi="Calibri" w:cs="Calibri"/>
        </w:rPr>
        <w:t>en</w:t>
      </w:r>
      <w:r w:rsidRPr="00B909FD">
        <w:rPr>
          <w:rFonts w:ascii="Calibri" w:hAnsi="Calibri" w:cs="Calibri"/>
        </w:rPr>
        <w:t xml:space="preserve"> hired to develop, in collaboration with MCTI, a detailed M&amp;E framework and mechanism for each of the project components based on the Project Results Framework. The M&amp;E system </w:t>
      </w:r>
      <w:r w:rsidR="00CC1258" w:rsidRPr="00B909FD">
        <w:rPr>
          <w:rFonts w:ascii="Calibri" w:hAnsi="Calibri" w:cs="Calibri"/>
        </w:rPr>
        <w:t xml:space="preserve">has </w:t>
      </w:r>
      <w:r w:rsidRPr="00B909FD">
        <w:rPr>
          <w:rFonts w:ascii="Calibri" w:hAnsi="Calibri" w:cs="Calibri"/>
        </w:rPr>
        <w:t>be</w:t>
      </w:r>
      <w:r w:rsidR="00CC1258" w:rsidRPr="00B909FD">
        <w:rPr>
          <w:rFonts w:ascii="Calibri" w:hAnsi="Calibri" w:cs="Calibri"/>
        </w:rPr>
        <w:t>en</w:t>
      </w:r>
      <w:r w:rsidRPr="00B909FD">
        <w:rPr>
          <w:rFonts w:ascii="Calibri" w:hAnsi="Calibri" w:cs="Calibri"/>
        </w:rPr>
        <w:t xml:space="preserve"> designed to ensure that the project is implemented in accordance with the objectives and expected results. The PIU </w:t>
      </w:r>
      <w:r w:rsidR="00CC1258" w:rsidRPr="00B909FD">
        <w:rPr>
          <w:rFonts w:ascii="Calibri" w:hAnsi="Calibri" w:cs="Calibri"/>
        </w:rPr>
        <w:t xml:space="preserve">is </w:t>
      </w:r>
      <w:r w:rsidRPr="00B909FD">
        <w:rPr>
          <w:rFonts w:ascii="Calibri" w:hAnsi="Calibri" w:cs="Calibri"/>
        </w:rPr>
        <w:t>monitor</w:t>
      </w:r>
      <w:r w:rsidR="00CC1258" w:rsidRPr="00B909FD">
        <w:rPr>
          <w:rFonts w:ascii="Calibri" w:hAnsi="Calibri" w:cs="Calibri"/>
        </w:rPr>
        <w:t>ing</w:t>
      </w:r>
      <w:r w:rsidRPr="00B909FD">
        <w:rPr>
          <w:rFonts w:ascii="Calibri" w:hAnsi="Calibri" w:cs="Calibri"/>
        </w:rPr>
        <w:t>, assess</w:t>
      </w:r>
      <w:r w:rsidR="00CC1258" w:rsidRPr="00B909FD">
        <w:rPr>
          <w:rFonts w:ascii="Calibri" w:hAnsi="Calibri" w:cs="Calibri"/>
        </w:rPr>
        <w:t>ing</w:t>
      </w:r>
      <w:r w:rsidRPr="00B909FD">
        <w:rPr>
          <w:rFonts w:ascii="Calibri" w:hAnsi="Calibri" w:cs="Calibri"/>
        </w:rPr>
        <w:t>, and report</w:t>
      </w:r>
      <w:r w:rsidR="00CC1258" w:rsidRPr="00B909FD">
        <w:rPr>
          <w:rFonts w:ascii="Calibri" w:hAnsi="Calibri" w:cs="Calibri"/>
        </w:rPr>
        <w:t>ing</w:t>
      </w:r>
      <w:r w:rsidRPr="00B909FD">
        <w:rPr>
          <w:rFonts w:ascii="Calibri" w:hAnsi="Calibri" w:cs="Calibri"/>
        </w:rPr>
        <w:t xml:space="preserve"> the implementation progress and results based on the M&amp;E framework, and the PITs in IZS, Serbia Cargo, Serbia Voz</w:t>
      </w:r>
      <w:r w:rsidR="000A02DF" w:rsidRPr="00B909FD">
        <w:rPr>
          <w:rFonts w:ascii="Calibri" w:hAnsi="Calibri" w:cs="Calibri"/>
        </w:rPr>
        <w:t xml:space="preserve"> and </w:t>
      </w:r>
      <w:r w:rsidR="005B6008" w:rsidRPr="00B909FD">
        <w:rPr>
          <w:rFonts w:ascii="Calibri" w:hAnsi="Calibri" w:cs="Calibri"/>
        </w:rPr>
        <w:t>DfR</w:t>
      </w:r>
      <w:r w:rsidRPr="00B909FD">
        <w:rPr>
          <w:rFonts w:ascii="Calibri" w:hAnsi="Calibri" w:cs="Calibri"/>
        </w:rPr>
        <w:t xml:space="preserve"> </w:t>
      </w:r>
      <w:r w:rsidR="00CC1258" w:rsidRPr="00B909FD">
        <w:rPr>
          <w:rFonts w:ascii="Calibri" w:hAnsi="Calibri" w:cs="Calibri"/>
        </w:rPr>
        <w:t xml:space="preserve">are </w:t>
      </w:r>
      <w:r w:rsidRPr="00B909FD">
        <w:rPr>
          <w:rFonts w:ascii="Calibri" w:hAnsi="Calibri" w:cs="Calibri"/>
        </w:rPr>
        <w:t>provid</w:t>
      </w:r>
      <w:r w:rsidR="00CC1258" w:rsidRPr="00B909FD">
        <w:rPr>
          <w:rFonts w:ascii="Calibri" w:hAnsi="Calibri" w:cs="Calibri"/>
        </w:rPr>
        <w:t>ing</w:t>
      </w:r>
      <w:r w:rsidRPr="00B909FD">
        <w:rPr>
          <w:rFonts w:ascii="Calibri" w:hAnsi="Calibri" w:cs="Calibri"/>
        </w:rPr>
        <w:t xml:space="preserve"> the required data and information to the PIU, when needed. The project’s progress </w:t>
      </w:r>
      <w:r w:rsidR="00CC1258" w:rsidRPr="00B909FD">
        <w:rPr>
          <w:rFonts w:ascii="Calibri" w:hAnsi="Calibri" w:cs="Calibri"/>
        </w:rPr>
        <w:t xml:space="preserve">is </w:t>
      </w:r>
      <w:r w:rsidRPr="00B909FD">
        <w:rPr>
          <w:rFonts w:ascii="Calibri" w:hAnsi="Calibri" w:cs="Calibri"/>
        </w:rPr>
        <w:t>be</w:t>
      </w:r>
      <w:r w:rsidR="00CC1258" w:rsidRPr="00B909FD">
        <w:rPr>
          <w:rFonts w:ascii="Calibri" w:hAnsi="Calibri" w:cs="Calibri"/>
        </w:rPr>
        <w:t>ing</w:t>
      </w:r>
      <w:r w:rsidRPr="00B909FD">
        <w:rPr>
          <w:rFonts w:ascii="Calibri" w:hAnsi="Calibri" w:cs="Calibri"/>
        </w:rPr>
        <w:t xml:space="preserve"> assessed and documented in periodic progress reports, which </w:t>
      </w:r>
      <w:r w:rsidR="00CC1258" w:rsidRPr="00B909FD">
        <w:rPr>
          <w:rFonts w:ascii="Calibri" w:hAnsi="Calibri" w:cs="Calibri"/>
        </w:rPr>
        <w:t xml:space="preserve">are </w:t>
      </w:r>
      <w:r w:rsidRPr="00B909FD">
        <w:rPr>
          <w:rFonts w:ascii="Calibri" w:hAnsi="Calibri" w:cs="Calibri"/>
        </w:rPr>
        <w:t>be</w:t>
      </w:r>
      <w:r w:rsidR="00CC1258" w:rsidRPr="00B909FD">
        <w:rPr>
          <w:rFonts w:ascii="Calibri" w:hAnsi="Calibri" w:cs="Calibri"/>
        </w:rPr>
        <w:t>ing</w:t>
      </w:r>
      <w:r w:rsidRPr="00B909FD">
        <w:rPr>
          <w:rFonts w:ascii="Calibri" w:hAnsi="Calibri" w:cs="Calibri"/>
        </w:rPr>
        <w:t xml:space="preserve"> prepared by the PIU. In addition, the PIU </w:t>
      </w:r>
      <w:r w:rsidR="00CC1258" w:rsidRPr="00B909FD">
        <w:rPr>
          <w:rFonts w:ascii="Calibri" w:hAnsi="Calibri" w:cs="Calibri"/>
        </w:rPr>
        <w:t xml:space="preserve">is </w:t>
      </w:r>
      <w:r w:rsidRPr="00B909FD">
        <w:rPr>
          <w:rFonts w:ascii="Calibri" w:hAnsi="Calibri" w:cs="Calibri"/>
        </w:rPr>
        <w:t>prepar</w:t>
      </w:r>
      <w:r w:rsidR="00CC1258" w:rsidRPr="00B909FD">
        <w:rPr>
          <w:rFonts w:ascii="Calibri" w:hAnsi="Calibri" w:cs="Calibri"/>
        </w:rPr>
        <w:t>ing</w:t>
      </w:r>
      <w:r w:rsidRPr="00B909FD">
        <w:rPr>
          <w:rFonts w:ascii="Calibri" w:hAnsi="Calibri" w:cs="Calibri"/>
        </w:rPr>
        <w:t xml:space="preserve"> its own mid-term review and its own implementation completion and result report.</w:t>
      </w:r>
    </w:p>
    <w:p w14:paraId="1938F801" w14:textId="45748598" w:rsidR="00490CF4" w:rsidRPr="00B909FD" w:rsidRDefault="00490CF4" w:rsidP="006D31F2">
      <w:pPr>
        <w:widowControl w:val="0"/>
        <w:autoSpaceDE w:val="0"/>
        <w:autoSpaceDN w:val="0"/>
        <w:spacing w:after="0"/>
        <w:mirrorIndents/>
        <w:jc w:val="both"/>
        <w:rPr>
          <w:rFonts w:ascii="Calibri" w:hAnsi="Calibri" w:cs="Calibri"/>
        </w:rPr>
      </w:pPr>
      <w:r w:rsidRPr="00B909FD">
        <w:rPr>
          <w:rFonts w:ascii="Calibri" w:hAnsi="Calibri" w:cs="Calibri"/>
        </w:rPr>
        <w:t xml:space="preserve">The World Bank will ensure continuous implementation support. The World Bank team </w:t>
      </w:r>
      <w:r w:rsidR="00CC1258" w:rsidRPr="00B909FD">
        <w:rPr>
          <w:rFonts w:ascii="Calibri" w:hAnsi="Calibri" w:cs="Calibri"/>
        </w:rPr>
        <w:t xml:space="preserve">has </w:t>
      </w:r>
      <w:r w:rsidRPr="00B909FD">
        <w:rPr>
          <w:rFonts w:ascii="Calibri" w:hAnsi="Calibri" w:cs="Calibri"/>
        </w:rPr>
        <w:t>regular interaction with the PIU and undertake frequent field visits. This will allow the World Bank to provide continuous monitoring and verification support in addition to the implementation support missions.</w:t>
      </w:r>
    </w:p>
    <w:p w14:paraId="398F0984" w14:textId="77777777" w:rsidR="00241636" w:rsidRPr="00B909FD" w:rsidRDefault="00490CF4" w:rsidP="006D31F2">
      <w:pPr>
        <w:pStyle w:val="ListParagraph"/>
        <w:numPr>
          <w:ilvl w:val="1"/>
          <w:numId w:val="0"/>
        </w:numPr>
        <w:spacing w:after="0"/>
        <w:contextualSpacing w:val="0"/>
        <w:mirrorIndents/>
        <w:jc w:val="both"/>
        <w:rPr>
          <w:rFonts w:ascii="Calibri" w:hAnsi="Calibri" w:cs="Calibri"/>
          <w:spacing w:val="-2"/>
        </w:rPr>
      </w:pPr>
      <w:r w:rsidRPr="00B909FD">
        <w:rPr>
          <w:rFonts w:ascii="Calibri" w:hAnsi="Calibri" w:cs="Calibri"/>
          <w:spacing w:val="-2"/>
        </w:rPr>
        <w:lastRenderedPageBreak/>
        <w:t>Process Cycle by Sectors, for the implementation of ESMF</w:t>
      </w:r>
    </w:p>
    <w:tbl>
      <w:tblPr>
        <w:tblW w:w="0" w:type="auto"/>
        <w:tblBorders>
          <w:top w:val="single" w:sz="2" w:space="0" w:color="000000"/>
          <w:left w:val="single" w:sz="2" w:space="0" w:color="000000"/>
          <w:bottom w:val="single" w:sz="2" w:space="0" w:color="000000"/>
          <w:right w:val="single" w:sz="2" w:space="0" w:color="000000"/>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789"/>
        <w:gridCol w:w="5006"/>
        <w:gridCol w:w="1971"/>
        <w:gridCol w:w="1920"/>
      </w:tblGrid>
      <w:tr w:rsidR="00490CF4" w:rsidRPr="00B909FD" w14:paraId="75A8537B" w14:textId="77777777" w:rsidTr="007528D4">
        <w:trPr>
          <w:trHeight w:val="284"/>
          <w:tblHeader/>
        </w:trPr>
        <w:tc>
          <w:tcPr>
            <w:tcW w:w="789" w:type="dxa"/>
            <w:shd w:val="clear" w:color="auto" w:fill="F2F2F2" w:themeFill="background1" w:themeFillShade="F2"/>
          </w:tcPr>
          <w:p w14:paraId="3F6CEDE9" w14:textId="77777777" w:rsidR="00241636" w:rsidRPr="00B909FD" w:rsidRDefault="00241636" w:rsidP="006D31F2">
            <w:pPr>
              <w:spacing w:after="0"/>
              <w:mirrorIndents/>
              <w:rPr>
                <w:rFonts w:ascii="Calibri" w:hAnsi="Calibri" w:cs="Calibri"/>
              </w:rPr>
            </w:pPr>
          </w:p>
        </w:tc>
        <w:tc>
          <w:tcPr>
            <w:tcW w:w="5006" w:type="dxa"/>
            <w:shd w:val="clear" w:color="auto" w:fill="F2F2F2" w:themeFill="background1" w:themeFillShade="F2"/>
          </w:tcPr>
          <w:p w14:paraId="50EFDF22" w14:textId="77777777" w:rsidR="00241636" w:rsidRPr="00B909FD" w:rsidRDefault="00241636" w:rsidP="006D31F2">
            <w:pPr>
              <w:spacing w:after="0"/>
              <w:mirrorIndents/>
              <w:rPr>
                <w:rFonts w:ascii="Calibri" w:hAnsi="Calibri" w:cs="Calibri"/>
              </w:rPr>
            </w:pPr>
            <w:r w:rsidRPr="00B909FD">
              <w:rPr>
                <w:rFonts w:ascii="Calibri" w:hAnsi="Calibri" w:cs="Calibri"/>
              </w:rPr>
              <w:t>Activity</w:t>
            </w:r>
          </w:p>
        </w:tc>
        <w:tc>
          <w:tcPr>
            <w:tcW w:w="1971" w:type="dxa"/>
            <w:shd w:val="clear" w:color="auto" w:fill="F2F2F2" w:themeFill="background1" w:themeFillShade="F2"/>
          </w:tcPr>
          <w:p w14:paraId="1D4FECE0" w14:textId="77777777" w:rsidR="00241636" w:rsidRPr="00B909FD" w:rsidRDefault="00241636" w:rsidP="006D31F2">
            <w:pPr>
              <w:spacing w:after="0"/>
              <w:mirrorIndents/>
              <w:rPr>
                <w:rFonts w:ascii="Calibri" w:hAnsi="Calibri" w:cs="Calibri"/>
              </w:rPr>
            </w:pPr>
            <w:r w:rsidRPr="00B909FD">
              <w:rPr>
                <w:rFonts w:ascii="Calibri" w:hAnsi="Calibri" w:cs="Calibri"/>
              </w:rPr>
              <w:t>Primary</w:t>
            </w:r>
          </w:p>
        </w:tc>
        <w:tc>
          <w:tcPr>
            <w:tcW w:w="1920" w:type="dxa"/>
            <w:shd w:val="clear" w:color="auto" w:fill="F2F2F2" w:themeFill="background1" w:themeFillShade="F2"/>
          </w:tcPr>
          <w:p w14:paraId="1E3F18D5" w14:textId="77777777" w:rsidR="00241636" w:rsidRPr="00B909FD" w:rsidRDefault="00241636" w:rsidP="006D31F2">
            <w:pPr>
              <w:spacing w:after="0"/>
              <w:mirrorIndents/>
              <w:rPr>
                <w:rFonts w:ascii="Calibri" w:hAnsi="Calibri" w:cs="Calibri"/>
              </w:rPr>
            </w:pPr>
            <w:r w:rsidRPr="00B909FD">
              <w:rPr>
                <w:rFonts w:ascii="Calibri" w:hAnsi="Calibri" w:cs="Calibri"/>
              </w:rPr>
              <w:t>Secondary</w:t>
            </w:r>
          </w:p>
        </w:tc>
      </w:tr>
      <w:tr w:rsidR="00053A03" w:rsidRPr="00B909FD" w14:paraId="51A841A6" w14:textId="77777777" w:rsidTr="007528D4">
        <w:trPr>
          <w:trHeight w:val="284"/>
        </w:trPr>
        <w:tc>
          <w:tcPr>
            <w:tcW w:w="789" w:type="dxa"/>
          </w:tcPr>
          <w:p w14:paraId="5597870D" w14:textId="77777777" w:rsidR="00241636" w:rsidRPr="00B909FD" w:rsidRDefault="00684C09" w:rsidP="006D31F2">
            <w:pPr>
              <w:spacing w:after="0"/>
              <w:mirrorIndents/>
              <w:rPr>
                <w:rFonts w:ascii="Calibri" w:hAnsi="Calibri" w:cs="Calibri"/>
              </w:rPr>
            </w:pPr>
            <w:r w:rsidRPr="00B909FD">
              <w:rPr>
                <w:rFonts w:ascii="Calibri" w:hAnsi="Calibri" w:cs="Calibri"/>
              </w:rPr>
              <w:t>1.</w:t>
            </w:r>
          </w:p>
        </w:tc>
        <w:tc>
          <w:tcPr>
            <w:tcW w:w="5006" w:type="dxa"/>
          </w:tcPr>
          <w:p w14:paraId="3124D0D2" w14:textId="77777777" w:rsidR="00241636" w:rsidRPr="00B909FD" w:rsidRDefault="00241636" w:rsidP="006D31F2">
            <w:pPr>
              <w:spacing w:after="0"/>
              <w:mirrorIndents/>
              <w:rPr>
                <w:rFonts w:ascii="Calibri" w:hAnsi="Calibri" w:cs="Calibri"/>
              </w:rPr>
            </w:pPr>
            <w:r w:rsidRPr="00B909FD">
              <w:rPr>
                <w:rFonts w:ascii="Calibri" w:hAnsi="Calibri" w:cs="Calibri"/>
              </w:rPr>
              <w:t>Capacity building of the</w:t>
            </w:r>
          </w:p>
          <w:p w14:paraId="6C6BCC9F" w14:textId="77777777" w:rsidR="00241636" w:rsidRPr="00B909FD" w:rsidRDefault="006C537E" w:rsidP="006D31F2">
            <w:pPr>
              <w:spacing w:after="0"/>
              <w:mirrorIndents/>
              <w:rPr>
                <w:rFonts w:ascii="Calibri" w:hAnsi="Calibri" w:cs="Calibri"/>
              </w:rPr>
            </w:pPr>
            <w:r w:rsidRPr="00B909FD">
              <w:rPr>
                <w:rFonts w:ascii="Calibri" w:hAnsi="Calibri" w:cs="Calibri"/>
              </w:rPr>
              <w:t>PIU</w:t>
            </w:r>
            <w:r w:rsidR="00C90C7E" w:rsidRPr="00B909FD">
              <w:rPr>
                <w:rFonts w:ascii="Calibri" w:hAnsi="Calibri" w:cs="Calibri"/>
              </w:rPr>
              <w:t xml:space="preserve"> (within the </w:t>
            </w:r>
            <w:r w:rsidR="00C72CAF" w:rsidRPr="00B909FD">
              <w:rPr>
                <w:rFonts w:ascii="Calibri" w:hAnsi="Calibri" w:cs="Calibri"/>
              </w:rPr>
              <w:t>MCTI</w:t>
            </w:r>
            <w:r w:rsidR="00C90C7E" w:rsidRPr="00B909FD">
              <w:rPr>
                <w:rFonts w:ascii="Calibri" w:hAnsi="Calibri" w:cs="Calibri"/>
              </w:rPr>
              <w:t>)</w:t>
            </w:r>
            <w:r w:rsidR="00241636" w:rsidRPr="00B909FD">
              <w:rPr>
                <w:rFonts w:ascii="Calibri" w:hAnsi="Calibri" w:cs="Calibri"/>
              </w:rPr>
              <w:t xml:space="preserve"> and implementing partners on the new ESF</w:t>
            </w:r>
          </w:p>
          <w:p w14:paraId="7E95E2C6" w14:textId="77777777" w:rsidR="00241636" w:rsidRPr="00B909FD" w:rsidRDefault="00241636" w:rsidP="006D31F2">
            <w:pPr>
              <w:spacing w:after="0"/>
              <w:mirrorIndents/>
              <w:rPr>
                <w:rFonts w:ascii="Calibri" w:hAnsi="Calibri" w:cs="Calibri"/>
              </w:rPr>
            </w:pPr>
            <w:r w:rsidRPr="00B909FD">
              <w:rPr>
                <w:rFonts w:ascii="Calibri" w:hAnsi="Calibri" w:cs="Calibri"/>
              </w:rPr>
              <w:t>standards application</w:t>
            </w:r>
          </w:p>
        </w:tc>
        <w:tc>
          <w:tcPr>
            <w:tcW w:w="1971" w:type="dxa"/>
          </w:tcPr>
          <w:p w14:paraId="5729BF3D" w14:textId="77777777" w:rsidR="00241636" w:rsidRPr="00B909FD" w:rsidRDefault="00241636" w:rsidP="006D31F2">
            <w:pPr>
              <w:spacing w:after="0"/>
              <w:mirrorIndents/>
              <w:rPr>
                <w:rFonts w:ascii="Calibri" w:hAnsi="Calibri" w:cs="Calibri"/>
              </w:rPr>
            </w:pPr>
            <w:r w:rsidRPr="00B909FD">
              <w:rPr>
                <w:rFonts w:ascii="Calibri" w:hAnsi="Calibri" w:cs="Calibri"/>
              </w:rPr>
              <w:t>WB staff</w:t>
            </w:r>
          </w:p>
          <w:p w14:paraId="779A63FE" w14:textId="77777777" w:rsidR="00241636" w:rsidRPr="00B909FD" w:rsidRDefault="00241636" w:rsidP="006D31F2">
            <w:pPr>
              <w:spacing w:after="0"/>
              <w:mirrorIndents/>
              <w:rPr>
                <w:rFonts w:ascii="Calibri" w:hAnsi="Calibri" w:cs="Calibri"/>
              </w:rPr>
            </w:pPr>
            <w:r w:rsidRPr="00B909FD">
              <w:rPr>
                <w:rFonts w:ascii="Calibri" w:hAnsi="Calibri" w:cs="Calibri"/>
              </w:rPr>
              <w:t>External E&amp;S specialists</w:t>
            </w:r>
          </w:p>
        </w:tc>
        <w:tc>
          <w:tcPr>
            <w:tcW w:w="1920" w:type="dxa"/>
          </w:tcPr>
          <w:p w14:paraId="78FB097F" w14:textId="77777777" w:rsidR="00241636" w:rsidRPr="00B909FD" w:rsidRDefault="00C72CAF" w:rsidP="006D31F2">
            <w:pPr>
              <w:spacing w:after="0"/>
              <w:mirrorIndents/>
              <w:rPr>
                <w:rFonts w:ascii="Calibri" w:hAnsi="Calibri" w:cs="Calibri"/>
              </w:rPr>
            </w:pPr>
            <w:r w:rsidRPr="00B909FD">
              <w:rPr>
                <w:rFonts w:ascii="Calibri" w:hAnsi="Calibri" w:cs="Calibri"/>
              </w:rPr>
              <w:t>MCTI</w:t>
            </w:r>
            <w:r w:rsidR="00241636" w:rsidRPr="00B909FD">
              <w:rPr>
                <w:rFonts w:ascii="Calibri" w:hAnsi="Calibri" w:cs="Calibri"/>
              </w:rPr>
              <w:t xml:space="preserve"> </w:t>
            </w:r>
            <w:r w:rsidRPr="00B909FD">
              <w:rPr>
                <w:rFonts w:ascii="Calibri" w:hAnsi="Calibri" w:cs="Calibri"/>
              </w:rPr>
              <w:t>PIU</w:t>
            </w:r>
          </w:p>
        </w:tc>
      </w:tr>
      <w:tr w:rsidR="00053A03" w:rsidRPr="00B909FD" w14:paraId="1F698484" w14:textId="77777777" w:rsidTr="007528D4">
        <w:trPr>
          <w:trHeight w:val="284"/>
        </w:trPr>
        <w:tc>
          <w:tcPr>
            <w:tcW w:w="789" w:type="dxa"/>
          </w:tcPr>
          <w:p w14:paraId="3EEB6887" w14:textId="77777777" w:rsidR="002660DA" w:rsidRPr="00B909FD" w:rsidRDefault="00684C09" w:rsidP="006D31F2">
            <w:pPr>
              <w:spacing w:after="0"/>
              <w:mirrorIndents/>
              <w:rPr>
                <w:rFonts w:ascii="Calibri" w:hAnsi="Calibri" w:cs="Calibri"/>
              </w:rPr>
            </w:pPr>
            <w:r w:rsidRPr="00B909FD">
              <w:rPr>
                <w:rFonts w:ascii="Calibri" w:hAnsi="Calibri" w:cs="Calibri"/>
              </w:rPr>
              <w:t>2.</w:t>
            </w:r>
          </w:p>
        </w:tc>
        <w:tc>
          <w:tcPr>
            <w:tcW w:w="5006" w:type="dxa"/>
          </w:tcPr>
          <w:p w14:paraId="6815DA1C" w14:textId="0587A38E" w:rsidR="002660DA" w:rsidRPr="00B909FD" w:rsidRDefault="002660DA" w:rsidP="006D31F2">
            <w:pPr>
              <w:spacing w:after="0"/>
              <w:mirrorIndents/>
              <w:rPr>
                <w:rFonts w:ascii="Calibri" w:hAnsi="Calibri" w:cs="Calibri"/>
              </w:rPr>
            </w:pPr>
            <w:r w:rsidRPr="00B909FD">
              <w:rPr>
                <w:rFonts w:ascii="Calibri" w:hAnsi="Calibri" w:cs="Calibri"/>
              </w:rPr>
              <w:t>Permits</w:t>
            </w:r>
          </w:p>
        </w:tc>
        <w:tc>
          <w:tcPr>
            <w:tcW w:w="1971" w:type="dxa"/>
          </w:tcPr>
          <w:p w14:paraId="295D408F" w14:textId="77777777" w:rsidR="002660DA"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7982865D" w14:textId="77777777" w:rsidR="002660DA" w:rsidRPr="00B909FD" w:rsidRDefault="00C72CAF" w:rsidP="006D31F2">
            <w:pPr>
              <w:spacing w:after="0"/>
              <w:mirrorIndents/>
              <w:rPr>
                <w:rFonts w:ascii="Calibri" w:hAnsi="Calibri" w:cs="Calibri"/>
              </w:rPr>
            </w:pPr>
            <w:r w:rsidRPr="00B909FD">
              <w:rPr>
                <w:rFonts w:ascii="Calibri" w:hAnsi="Calibri" w:cs="Calibri"/>
              </w:rPr>
              <w:t>PIU</w:t>
            </w:r>
          </w:p>
        </w:tc>
      </w:tr>
      <w:tr w:rsidR="00053A03" w:rsidRPr="00B909FD" w14:paraId="0EC9146C" w14:textId="77777777" w:rsidTr="007528D4">
        <w:trPr>
          <w:trHeight w:val="284"/>
        </w:trPr>
        <w:tc>
          <w:tcPr>
            <w:tcW w:w="789" w:type="dxa"/>
          </w:tcPr>
          <w:p w14:paraId="2E0D70A1" w14:textId="77777777" w:rsidR="00241636" w:rsidRPr="00B909FD" w:rsidRDefault="00684C09" w:rsidP="006D31F2">
            <w:pPr>
              <w:spacing w:after="0"/>
              <w:mirrorIndents/>
              <w:rPr>
                <w:rFonts w:ascii="Calibri" w:hAnsi="Calibri" w:cs="Calibri"/>
              </w:rPr>
            </w:pPr>
            <w:r w:rsidRPr="00B909FD">
              <w:rPr>
                <w:rFonts w:ascii="Calibri" w:hAnsi="Calibri" w:cs="Calibri"/>
              </w:rPr>
              <w:t>3.</w:t>
            </w:r>
          </w:p>
        </w:tc>
        <w:tc>
          <w:tcPr>
            <w:tcW w:w="5006" w:type="dxa"/>
          </w:tcPr>
          <w:p w14:paraId="54A69E90" w14:textId="77777777" w:rsidR="00241636" w:rsidRPr="00B909FD" w:rsidRDefault="00241636" w:rsidP="006D31F2">
            <w:pPr>
              <w:spacing w:after="0"/>
              <w:mirrorIndents/>
              <w:rPr>
                <w:rFonts w:ascii="Calibri" w:hAnsi="Calibri" w:cs="Calibri"/>
              </w:rPr>
            </w:pPr>
            <w:r w:rsidRPr="00B909FD">
              <w:rPr>
                <w:rFonts w:ascii="Calibri" w:hAnsi="Calibri" w:cs="Calibri"/>
              </w:rPr>
              <w:t>Incorporation of E&amp;S</w:t>
            </w:r>
          </w:p>
          <w:p w14:paraId="171DDE7F" w14:textId="77777777" w:rsidR="00241636" w:rsidRPr="00B909FD" w:rsidRDefault="00241636" w:rsidP="006D31F2">
            <w:pPr>
              <w:spacing w:after="0"/>
              <w:mirrorIndents/>
              <w:rPr>
                <w:rFonts w:ascii="Calibri" w:hAnsi="Calibri" w:cs="Calibri"/>
              </w:rPr>
            </w:pPr>
            <w:r w:rsidRPr="00B909FD">
              <w:rPr>
                <w:rFonts w:ascii="Calibri" w:hAnsi="Calibri" w:cs="Calibri"/>
              </w:rPr>
              <w:t>requirements and guidelines</w:t>
            </w:r>
          </w:p>
        </w:tc>
        <w:tc>
          <w:tcPr>
            <w:tcW w:w="1971" w:type="dxa"/>
          </w:tcPr>
          <w:p w14:paraId="6FED5BFE"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7FEEFF67"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r>
      <w:tr w:rsidR="00053A03" w:rsidRPr="00B909FD" w14:paraId="683ABBC1" w14:textId="77777777" w:rsidTr="007528D4">
        <w:trPr>
          <w:trHeight w:val="284"/>
        </w:trPr>
        <w:tc>
          <w:tcPr>
            <w:tcW w:w="789" w:type="dxa"/>
          </w:tcPr>
          <w:p w14:paraId="53212C67" w14:textId="77777777" w:rsidR="00241636" w:rsidRPr="00B909FD" w:rsidRDefault="00684C09" w:rsidP="006D31F2">
            <w:pPr>
              <w:spacing w:after="0"/>
              <w:mirrorIndents/>
              <w:rPr>
                <w:rFonts w:ascii="Calibri" w:hAnsi="Calibri" w:cs="Calibri"/>
              </w:rPr>
            </w:pPr>
            <w:r w:rsidRPr="00B909FD">
              <w:rPr>
                <w:rFonts w:ascii="Calibri" w:hAnsi="Calibri" w:cs="Calibri"/>
              </w:rPr>
              <w:t>4.</w:t>
            </w:r>
          </w:p>
        </w:tc>
        <w:tc>
          <w:tcPr>
            <w:tcW w:w="5006" w:type="dxa"/>
          </w:tcPr>
          <w:p w14:paraId="3AB15BF6" w14:textId="77777777" w:rsidR="00241636" w:rsidRPr="00B909FD" w:rsidRDefault="00241636" w:rsidP="006D31F2">
            <w:pPr>
              <w:spacing w:after="0"/>
              <w:mirrorIndents/>
              <w:rPr>
                <w:rFonts w:ascii="Calibri" w:hAnsi="Calibri" w:cs="Calibri"/>
              </w:rPr>
            </w:pPr>
            <w:r w:rsidRPr="00B909FD">
              <w:rPr>
                <w:rFonts w:ascii="Calibri" w:hAnsi="Calibri" w:cs="Calibri"/>
              </w:rPr>
              <w:t>Preparation, internal approval, Clearance and approval of the Project Operational Manual</w:t>
            </w:r>
          </w:p>
        </w:tc>
        <w:tc>
          <w:tcPr>
            <w:tcW w:w="1971" w:type="dxa"/>
          </w:tcPr>
          <w:p w14:paraId="4121BF77" w14:textId="77777777" w:rsidR="00241636" w:rsidRPr="00B909FD" w:rsidRDefault="00C72CAF" w:rsidP="006D31F2">
            <w:pPr>
              <w:spacing w:after="0"/>
              <w:mirrorIndents/>
              <w:rPr>
                <w:rFonts w:ascii="Calibri" w:hAnsi="Calibri" w:cs="Calibri"/>
              </w:rPr>
            </w:pPr>
            <w:r w:rsidRPr="00B909FD">
              <w:rPr>
                <w:rFonts w:ascii="Calibri" w:hAnsi="Calibri" w:cs="Calibri"/>
              </w:rPr>
              <w:t>PIU</w:t>
            </w:r>
          </w:p>
          <w:p w14:paraId="46BAFC91" w14:textId="77777777" w:rsidR="00241636" w:rsidRPr="00B909FD" w:rsidRDefault="00241636" w:rsidP="006D31F2">
            <w:pPr>
              <w:spacing w:after="0"/>
              <w:mirrorIndents/>
              <w:rPr>
                <w:rFonts w:ascii="Calibri" w:hAnsi="Calibri" w:cs="Calibri"/>
              </w:rPr>
            </w:pPr>
            <w:r w:rsidRPr="00B909FD">
              <w:rPr>
                <w:rFonts w:ascii="Calibri" w:hAnsi="Calibri" w:cs="Calibri"/>
              </w:rPr>
              <w:t xml:space="preserve">WB </w:t>
            </w:r>
            <w:r w:rsidR="003A3FB8" w:rsidRPr="00B909FD">
              <w:rPr>
                <w:rFonts w:ascii="Calibri" w:hAnsi="Calibri" w:cs="Calibri"/>
              </w:rPr>
              <w:t>SRSM</w:t>
            </w:r>
            <w:r w:rsidRPr="00B909FD">
              <w:rPr>
                <w:rFonts w:ascii="Calibri" w:hAnsi="Calibri" w:cs="Calibri"/>
              </w:rPr>
              <w:t xml:space="preserve"> TTLs</w:t>
            </w:r>
          </w:p>
        </w:tc>
        <w:tc>
          <w:tcPr>
            <w:tcW w:w="1920" w:type="dxa"/>
          </w:tcPr>
          <w:p w14:paraId="0E781355" w14:textId="77777777" w:rsidR="00241636" w:rsidRPr="00B909FD" w:rsidRDefault="00C72CAF" w:rsidP="006D31F2">
            <w:pPr>
              <w:spacing w:after="0"/>
              <w:mirrorIndents/>
              <w:rPr>
                <w:rFonts w:ascii="Calibri" w:hAnsi="Calibri" w:cs="Calibri"/>
              </w:rPr>
            </w:pPr>
            <w:r w:rsidRPr="00B909FD">
              <w:rPr>
                <w:rFonts w:ascii="Calibri" w:hAnsi="Calibri" w:cs="Calibri"/>
              </w:rPr>
              <w:t>PIU</w:t>
            </w:r>
          </w:p>
          <w:p w14:paraId="2F8A5063" w14:textId="77777777" w:rsidR="00241636" w:rsidRPr="00B909FD" w:rsidRDefault="00241636" w:rsidP="006D31F2">
            <w:pPr>
              <w:spacing w:after="0"/>
              <w:mirrorIndents/>
              <w:rPr>
                <w:rFonts w:ascii="Calibri" w:hAnsi="Calibri" w:cs="Calibri"/>
              </w:rPr>
            </w:pPr>
            <w:r w:rsidRPr="00B909FD">
              <w:rPr>
                <w:rFonts w:ascii="Calibri" w:hAnsi="Calibri" w:cs="Calibri"/>
              </w:rPr>
              <w:t xml:space="preserve"> E&amp;S Specialist</w:t>
            </w:r>
          </w:p>
        </w:tc>
      </w:tr>
      <w:tr w:rsidR="00053A03" w:rsidRPr="00B909FD" w14:paraId="17A40176" w14:textId="77777777" w:rsidTr="007528D4">
        <w:trPr>
          <w:trHeight w:val="284"/>
        </w:trPr>
        <w:tc>
          <w:tcPr>
            <w:tcW w:w="789" w:type="dxa"/>
          </w:tcPr>
          <w:p w14:paraId="3041DA7E" w14:textId="77777777" w:rsidR="00684C09" w:rsidRPr="00B909FD" w:rsidRDefault="00684C09" w:rsidP="006D31F2">
            <w:pPr>
              <w:spacing w:after="0"/>
              <w:mirrorIndents/>
              <w:rPr>
                <w:rFonts w:ascii="Calibri" w:hAnsi="Calibri" w:cs="Calibri"/>
              </w:rPr>
            </w:pPr>
            <w:r w:rsidRPr="00B909FD">
              <w:rPr>
                <w:rFonts w:ascii="Calibri" w:hAnsi="Calibri" w:cs="Calibri"/>
              </w:rPr>
              <w:t>5.</w:t>
            </w:r>
          </w:p>
        </w:tc>
        <w:tc>
          <w:tcPr>
            <w:tcW w:w="5006" w:type="dxa"/>
          </w:tcPr>
          <w:p w14:paraId="6967E585" w14:textId="77777777" w:rsidR="00241636" w:rsidRPr="00B909FD" w:rsidRDefault="00241636" w:rsidP="006D31F2">
            <w:pPr>
              <w:spacing w:after="0"/>
              <w:mirrorIndents/>
              <w:rPr>
                <w:rFonts w:ascii="Calibri" w:hAnsi="Calibri" w:cs="Calibri"/>
              </w:rPr>
            </w:pPr>
            <w:r w:rsidRPr="00B909FD">
              <w:rPr>
                <w:rFonts w:ascii="Calibri" w:hAnsi="Calibri" w:cs="Calibri"/>
              </w:rPr>
              <w:t>Incorporation of the E&amp;S</w:t>
            </w:r>
          </w:p>
          <w:p w14:paraId="51DCFFAC" w14:textId="77777777" w:rsidR="00241636" w:rsidRPr="00B909FD" w:rsidRDefault="00241636" w:rsidP="006D31F2">
            <w:pPr>
              <w:spacing w:after="0"/>
              <w:mirrorIndents/>
              <w:rPr>
                <w:rFonts w:ascii="Calibri" w:hAnsi="Calibri" w:cs="Calibri"/>
              </w:rPr>
            </w:pPr>
            <w:r w:rsidRPr="00B909FD">
              <w:rPr>
                <w:rFonts w:ascii="Calibri" w:hAnsi="Calibri" w:cs="Calibri"/>
              </w:rPr>
              <w:t>requirements and guidelines into the Tender Packages</w:t>
            </w:r>
          </w:p>
        </w:tc>
        <w:tc>
          <w:tcPr>
            <w:tcW w:w="1971" w:type="dxa"/>
          </w:tcPr>
          <w:p w14:paraId="264959F4"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670CB1C4" w14:textId="77777777" w:rsidR="00241636" w:rsidRPr="00B909FD" w:rsidRDefault="00C72CAF" w:rsidP="006D31F2">
            <w:pPr>
              <w:spacing w:after="0"/>
              <w:mirrorIndents/>
              <w:rPr>
                <w:rFonts w:ascii="Calibri" w:hAnsi="Calibri" w:cs="Calibri"/>
              </w:rPr>
            </w:pPr>
            <w:r w:rsidRPr="00B909FD">
              <w:rPr>
                <w:rFonts w:ascii="Calibri" w:hAnsi="Calibri" w:cs="Calibri"/>
              </w:rPr>
              <w:t>PIU</w:t>
            </w:r>
            <w:r w:rsidR="00241636" w:rsidRPr="00B909FD">
              <w:rPr>
                <w:rFonts w:ascii="Calibri" w:hAnsi="Calibri" w:cs="Calibri"/>
              </w:rPr>
              <w:t xml:space="preserve">, </w:t>
            </w:r>
          </w:p>
          <w:p w14:paraId="6D0C9B05" w14:textId="77777777" w:rsidR="00241636" w:rsidRPr="00B909FD" w:rsidRDefault="00241636" w:rsidP="006D31F2">
            <w:pPr>
              <w:spacing w:after="0"/>
              <w:mirrorIndents/>
              <w:rPr>
                <w:rFonts w:ascii="Calibri" w:hAnsi="Calibri" w:cs="Calibri"/>
              </w:rPr>
            </w:pPr>
            <w:r w:rsidRPr="00B909FD">
              <w:rPr>
                <w:rFonts w:ascii="Calibri" w:hAnsi="Calibri" w:cs="Calibri"/>
              </w:rPr>
              <w:t>Procurement Specialists</w:t>
            </w:r>
          </w:p>
        </w:tc>
      </w:tr>
      <w:tr w:rsidR="00053A03" w:rsidRPr="00B909FD" w14:paraId="1E9C310C" w14:textId="77777777" w:rsidTr="007528D4">
        <w:trPr>
          <w:trHeight w:val="284"/>
        </w:trPr>
        <w:tc>
          <w:tcPr>
            <w:tcW w:w="789" w:type="dxa"/>
          </w:tcPr>
          <w:p w14:paraId="09D8BC0D" w14:textId="77777777" w:rsidR="00241636" w:rsidRPr="00B909FD" w:rsidRDefault="00684C09" w:rsidP="006D31F2">
            <w:pPr>
              <w:spacing w:after="0"/>
              <w:mirrorIndents/>
              <w:rPr>
                <w:rFonts w:ascii="Calibri" w:hAnsi="Calibri" w:cs="Calibri"/>
              </w:rPr>
            </w:pPr>
            <w:r w:rsidRPr="00B909FD">
              <w:rPr>
                <w:rFonts w:ascii="Calibri" w:hAnsi="Calibri" w:cs="Calibri"/>
              </w:rPr>
              <w:t>6.</w:t>
            </w:r>
          </w:p>
        </w:tc>
        <w:tc>
          <w:tcPr>
            <w:tcW w:w="5006" w:type="dxa"/>
          </w:tcPr>
          <w:p w14:paraId="5AB2EA54" w14:textId="77777777" w:rsidR="00241636" w:rsidRPr="00B909FD" w:rsidRDefault="00241636" w:rsidP="006D31F2">
            <w:pPr>
              <w:spacing w:after="0"/>
              <w:mirrorIndents/>
              <w:rPr>
                <w:rFonts w:ascii="Calibri" w:hAnsi="Calibri" w:cs="Calibri"/>
              </w:rPr>
            </w:pPr>
            <w:r w:rsidRPr="00B909FD">
              <w:rPr>
                <w:rFonts w:ascii="Calibri" w:hAnsi="Calibri" w:cs="Calibri"/>
              </w:rPr>
              <w:t>Stakeholder Engagement Plan</w:t>
            </w:r>
          </w:p>
          <w:p w14:paraId="1CD48DC8" w14:textId="77777777" w:rsidR="00241636" w:rsidRPr="00B909FD" w:rsidRDefault="00241636" w:rsidP="006D31F2">
            <w:pPr>
              <w:spacing w:after="0"/>
              <w:mirrorIndents/>
              <w:rPr>
                <w:rFonts w:ascii="Calibri" w:hAnsi="Calibri" w:cs="Calibri"/>
              </w:rPr>
            </w:pPr>
            <w:r w:rsidRPr="00B909FD">
              <w:rPr>
                <w:rFonts w:ascii="Calibri" w:hAnsi="Calibri" w:cs="Calibri"/>
              </w:rPr>
              <w:t>Implementation</w:t>
            </w:r>
          </w:p>
        </w:tc>
        <w:tc>
          <w:tcPr>
            <w:tcW w:w="1971" w:type="dxa"/>
          </w:tcPr>
          <w:p w14:paraId="214FEF66"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129FE94F" w14:textId="77777777" w:rsidR="00241636" w:rsidRPr="00B909FD" w:rsidRDefault="00241636" w:rsidP="006D31F2">
            <w:pPr>
              <w:spacing w:after="0"/>
              <w:mirrorIndents/>
              <w:rPr>
                <w:rFonts w:ascii="Calibri" w:hAnsi="Calibri" w:cs="Calibri"/>
              </w:rPr>
            </w:pPr>
            <w:r w:rsidRPr="00B909FD">
              <w:rPr>
                <w:rFonts w:ascii="Calibri" w:hAnsi="Calibri" w:cs="Calibri"/>
              </w:rPr>
              <w:t>E&amp;S Specialists</w:t>
            </w:r>
          </w:p>
          <w:p w14:paraId="1BC63998" w14:textId="77777777" w:rsidR="00241636" w:rsidRPr="00B909FD" w:rsidRDefault="00241636" w:rsidP="006D31F2">
            <w:pPr>
              <w:spacing w:after="0"/>
              <w:mirrorIndents/>
              <w:rPr>
                <w:rFonts w:ascii="Calibri" w:hAnsi="Calibri" w:cs="Calibri"/>
              </w:rPr>
            </w:pPr>
          </w:p>
        </w:tc>
      </w:tr>
      <w:tr w:rsidR="00053A03" w:rsidRPr="00B909FD" w14:paraId="1B2D48DB" w14:textId="77777777" w:rsidTr="007528D4">
        <w:trPr>
          <w:trHeight w:val="284"/>
        </w:trPr>
        <w:tc>
          <w:tcPr>
            <w:tcW w:w="789" w:type="dxa"/>
          </w:tcPr>
          <w:p w14:paraId="69124F01" w14:textId="77777777" w:rsidR="00241636" w:rsidRPr="00B909FD" w:rsidRDefault="00684C09" w:rsidP="006D31F2">
            <w:pPr>
              <w:spacing w:after="0"/>
              <w:mirrorIndents/>
              <w:rPr>
                <w:rFonts w:ascii="Calibri" w:hAnsi="Calibri" w:cs="Calibri"/>
              </w:rPr>
            </w:pPr>
            <w:r w:rsidRPr="00B909FD">
              <w:rPr>
                <w:rFonts w:ascii="Calibri" w:hAnsi="Calibri" w:cs="Calibri"/>
              </w:rPr>
              <w:t>7.</w:t>
            </w:r>
          </w:p>
        </w:tc>
        <w:tc>
          <w:tcPr>
            <w:tcW w:w="5006" w:type="dxa"/>
          </w:tcPr>
          <w:p w14:paraId="7E6DDBA9" w14:textId="77777777" w:rsidR="00241636" w:rsidRPr="00B909FD" w:rsidRDefault="00241636" w:rsidP="006D31F2">
            <w:pPr>
              <w:spacing w:after="0"/>
              <w:mirrorIndents/>
              <w:rPr>
                <w:rFonts w:ascii="Calibri" w:hAnsi="Calibri" w:cs="Calibri"/>
              </w:rPr>
            </w:pPr>
            <w:r w:rsidRPr="00B909FD">
              <w:rPr>
                <w:rFonts w:ascii="Calibri" w:hAnsi="Calibri" w:cs="Calibri"/>
              </w:rPr>
              <w:t xml:space="preserve">Establishing GRM </w:t>
            </w:r>
          </w:p>
        </w:tc>
        <w:tc>
          <w:tcPr>
            <w:tcW w:w="1971" w:type="dxa"/>
          </w:tcPr>
          <w:p w14:paraId="5790DDBA"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6B9701CF" w14:textId="77777777" w:rsidR="00241636" w:rsidRPr="00B909FD" w:rsidRDefault="00241636" w:rsidP="006D31F2">
            <w:pPr>
              <w:spacing w:after="0"/>
              <w:mirrorIndents/>
              <w:rPr>
                <w:rFonts w:ascii="Calibri" w:hAnsi="Calibri" w:cs="Calibri"/>
              </w:rPr>
            </w:pPr>
            <w:r w:rsidRPr="00B909FD">
              <w:rPr>
                <w:rFonts w:ascii="Calibri" w:hAnsi="Calibri" w:cs="Calibri"/>
              </w:rPr>
              <w:t>Local Municipalities</w:t>
            </w:r>
          </w:p>
        </w:tc>
      </w:tr>
      <w:tr w:rsidR="00053A03" w:rsidRPr="00B909FD" w14:paraId="00B04202" w14:textId="77777777" w:rsidTr="007528D4">
        <w:trPr>
          <w:trHeight w:val="284"/>
        </w:trPr>
        <w:tc>
          <w:tcPr>
            <w:tcW w:w="789" w:type="dxa"/>
          </w:tcPr>
          <w:p w14:paraId="3350A757" w14:textId="77777777" w:rsidR="00241636" w:rsidRPr="00B909FD" w:rsidRDefault="00684C09" w:rsidP="006D31F2">
            <w:pPr>
              <w:spacing w:after="0"/>
              <w:mirrorIndents/>
              <w:rPr>
                <w:rFonts w:ascii="Calibri" w:hAnsi="Calibri" w:cs="Calibri"/>
              </w:rPr>
            </w:pPr>
            <w:r w:rsidRPr="00B909FD">
              <w:rPr>
                <w:rFonts w:ascii="Calibri" w:hAnsi="Calibri" w:cs="Calibri"/>
              </w:rPr>
              <w:t>8.</w:t>
            </w:r>
          </w:p>
        </w:tc>
        <w:tc>
          <w:tcPr>
            <w:tcW w:w="5006" w:type="dxa"/>
          </w:tcPr>
          <w:p w14:paraId="38308DC5" w14:textId="77777777" w:rsidR="00241636" w:rsidRPr="00B909FD" w:rsidRDefault="003A78E9" w:rsidP="006D31F2">
            <w:pPr>
              <w:spacing w:after="0"/>
              <w:mirrorIndents/>
              <w:rPr>
                <w:rFonts w:ascii="Calibri" w:hAnsi="Calibri" w:cs="Calibri"/>
              </w:rPr>
            </w:pPr>
            <w:r w:rsidRPr="00B909FD">
              <w:rPr>
                <w:rFonts w:ascii="Calibri" w:hAnsi="Calibri" w:cs="Calibri"/>
              </w:rPr>
              <w:t xml:space="preserve">Environmental and Social Screening of </w:t>
            </w:r>
            <w:r w:rsidR="00187631" w:rsidRPr="00B909FD">
              <w:rPr>
                <w:rFonts w:ascii="Calibri" w:hAnsi="Calibri" w:cs="Calibri"/>
              </w:rPr>
              <w:t>Subproject</w:t>
            </w:r>
            <w:r w:rsidRPr="00B909FD">
              <w:rPr>
                <w:rFonts w:ascii="Calibri" w:hAnsi="Calibri" w:cs="Calibri"/>
              </w:rPr>
              <w:t xml:space="preserve">s </w:t>
            </w:r>
          </w:p>
        </w:tc>
        <w:tc>
          <w:tcPr>
            <w:tcW w:w="1971" w:type="dxa"/>
          </w:tcPr>
          <w:p w14:paraId="39BB9E40"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6DB2D55D" w14:textId="77777777" w:rsidR="003535CF" w:rsidRPr="00B909FD" w:rsidRDefault="00C72CAF" w:rsidP="006D31F2">
            <w:pPr>
              <w:spacing w:after="0"/>
              <w:mirrorIndents/>
              <w:rPr>
                <w:rFonts w:ascii="Calibri" w:hAnsi="Calibri" w:cs="Calibri"/>
              </w:rPr>
            </w:pPr>
            <w:r w:rsidRPr="00B909FD">
              <w:rPr>
                <w:rFonts w:ascii="Calibri" w:hAnsi="Calibri" w:cs="Calibri"/>
              </w:rPr>
              <w:t>PIU</w:t>
            </w:r>
            <w:r w:rsidR="003A78E9" w:rsidRPr="00B909FD">
              <w:rPr>
                <w:rFonts w:ascii="Calibri" w:hAnsi="Calibri" w:cs="Calibri"/>
              </w:rPr>
              <w:t xml:space="preserve"> E&amp;S Specialists </w:t>
            </w:r>
          </w:p>
        </w:tc>
      </w:tr>
      <w:tr w:rsidR="00C852C3" w:rsidRPr="00B909FD" w14:paraId="54184ADE" w14:textId="77777777" w:rsidTr="007528D4">
        <w:trPr>
          <w:trHeight w:val="284"/>
        </w:trPr>
        <w:tc>
          <w:tcPr>
            <w:tcW w:w="789" w:type="dxa"/>
          </w:tcPr>
          <w:p w14:paraId="04E0E587" w14:textId="77777777" w:rsidR="00C852C3" w:rsidRPr="00B909FD" w:rsidRDefault="00684C09" w:rsidP="006D31F2">
            <w:pPr>
              <w:spacing w:after="0"/>
              <w:mirrorIndents/>
              <w:rPr>
                <w:rFonts w:ascii="Calibri" w:hAnsi="Calibri" w:cs="Calibri"/>
              </w:rPr>
            </w:pPr>
            <w:r w:rsidRPr="00B909FD">
              <w:rPr>
                <w:rFonts w:ascii="Calibri" w:hAnsi="Calibri" w:cs="Calibri"/>
              </w:rPr>
              <w:t>9.</w:t>
            </w:r>
          </w:p>
        </w:tc>
        <w:tc>
          <w:tcPr>
            <w:tcW w:w="5006" w:type="dxa"/>
          </w:tcPr>
          <w:p w14:paraId="42D21242" w14:textId="77777777" w:rsidR="00C852C3" w:rsidRPr="00B909FD" w:rsidRDefault="00C852C3" w:rsidP="006D31F2">
            <w:pPr>
              <w:spacing w:after="0"/>
              <w:mirrorIndents/>
              <w:rPr>
                <w:rFonts w:ascii="Calibri" w:hAnsi="Calibri" w:cs="Calibri"/>
              </w:rPr>
            </w:pPr>
            <w:r w:rsidRPr="00B909FD">
              <w:rPr>
                <w:rFonts w:ascii="Calibri" w:hAnsi="Calibri" w:cs="Calibri"/>
              </w:rPr>
              <w:t>Final screening of subprojects for eligibility, including E&amp;S requirements</w:t>
            </w:r>
          </w:p>
        </w:tc>
        <w:tc>
          <w:tcPr>
            <w:tcW w:w="1971" w:type="dxa"/>
          </w:tcPr>
          <w:p w14:paraId="10134561" w14:textId="77777777" w:rsidR="00C852C3" w:rsidRPr="00B909FD" w:rsidRDefault="00C852C3" w:rsidP="006D31F2">
            <w:pPr>
              <w:spacing w:after="0"/>
              <w:mirrorIndents/>
              <w:rPr>
                <w:rFonts w:ascii="Calibri" w:hAnsi="Calibri" w:cs="Calibri"/>
              </w:rPr>
            </w:pPr>
            <w:r w:rsidRPr="00B909FD">
              <w:rPr>
                <w:rFonts w:ascii="Calibri" w:hAnsi="Calibri" w:cs="Calibri"/>
              </w:rPr>
              <w:t>PIU</w:t>
            </w:r>
          </w:p>
        </w:tc>
        <w:tc>
          <w:tcPr>
            <w:tcW w:w="1920" w:type="dxa"/>
          </w:tcPr>
          <w:p w14:paraId="4E5954D5" w14:textId="77777777" w:rsidR="00C852C3" w:rsidRPr="00B909FD" w:rsidRDefault="00C852C3" w:rsidP="006D31F2">
            <w:pPr>
              <w:spacing w:after="0"/>
              <w:mirrorIndents/>
              <w:rPr>
                <w:rFonts w:ascii="Calibri" w:hAnsi="Calibri" w:cs="Calibri"/>
              </w:rPr>
            </w:pPr>
            <w:r w:rsidRPr="00B909FD">
              <w:rPr>
                <w:rFonts w:ascii="Calibri" w:hAnsi="Calibri" w:cs="Calibri"/>
              </w:rPr>
              <w:t xml:space="preserve">PIU E&amp;S Specialists </w:t>
            </w:r>
          </w:p>
        </w:tc>
      </w:tr>
      <w:tr w:rsidR="00053A03" w:rsidRPr="00B909FD" w14:paraId="381D05E5" w14:textId="77777777" w:rsidTr="007528D4">
        <w:trPr>
          <w:trHeight w:val="284"/>
        </w:trPr>
        <w:tc>
          <w:tcPr>
            <w:tcW w:w="789" w:type="dxa"/>
          </w:tcPr>
          <w:p w14:paraId="42FCF82C" w14:textId="77777777" w:rsidR="00241636" w:rsidRPr="00B909FD" w:rsidRDefault="00684C09" w:rsidP="006D31F2">
            <w:pPr>
              <w:spacing w:after="0"/>
              <w:mirrorIndents/>
              <w:rPr>
                <w:rFonts w:ascii="Calibri" w:hAnsi="Calibri" w:cs="Calibri"/>
              </w:rPr>
            </w:pPr>
            <w:r w:rsidRPr="00B909FD">
              <w:rPr>
                <w:rFonts w:ascii="Calibri" w:hAnsi="Calibri" w:cs="Calibri"/>
              </w:rPr>
              <w:t>10.</w:t>
            </w:r>
          </w:p>
        </w:tc>
        <w:tc>
          <w:tcPr>
            <w:tcW w:w="5006" w:type="dxa"/>
          </w:tcPr>
          <w:p w14:paraId="7DC97B6F" w14:textId="77777777" w:rsidR="00241636" w:rsidRPr="00B909FD" w:rsidRDefault="00241636" w:rsidP="006D31F2">
            <w:pPr>
              <w:spacing w:after="0"/>
              <w:mirrorIndents/>
              <w:rPr>
                <w:rFonts w:ascii="Calibri" w:hAnsi="Calibri" w:cs="Calibri"/>
              </w:rPr>
            </w:pPr>
            <w:r w:rsidRPr="00B909FD">
              <w:rPr>
                <w:rFonts w:ascii="Calibri" w:hAnsi="Calibri" w:cs="Calibri"/>
              </w:rPr>
              <w:t>ESMP Checklist and Social</w:t>
            </w:r>
          </w:p>
          <w:p w14:paraId="35914E28" w14:textId="77777777" w:rsidR="00241636" w:rsidRPr="00B909FD" w:rsidRDefault="00241636" w:rsidP="006D31F2">
            <w:pPr>
              <w:spacing w:after="0"/>
              <w:mirrorIndents/>
              <w:rPr>
                <w:rFonts w:ascii="Calibri" w:hAnsi="Calibri" w:cs="Calibri"/>
              </w:rPr>
            </w:pPr>
            <w:r w:rsidRPr="00B909FD">
              <w:rPr>
                <w:rFonts w:ascii="Calibri" w:hAnsi="Calibri" w:cs="Calibri"/>
              </w:rPr>
              <w:t xml:space="preserve">Screening completion for </w:t>
            </w:r>
            <w:r w:rsidR="00187631" w:rsidRPr="00B909FD">
              <w:rPr>
                <w:rFonts w:ascii="Calibri" w:hAnsi="Calibri" w:cs="Calibri"/>
              </w:rPr>
              <w:t>Subproject</w:t>
            </w:r>
            <w:r w:rsidR="003A78E9" w:rsidRPr="00B909FD">
              <w:rPr>
                <w:rFonts w:ascii="Calibri" w:hAnsi="Calibri" w:cs="Calibri"/>
              </w:rPr>
              <w:t>s</w:t>
            </w:r>
          </w:p>
        </w:tc>
        <w:tc>
          <w:tcPr>
            <w:tcW w:w="1971" w:type="dxa"/>
          </w:tcPr>
          <w:p w14:paraId="22701FB0"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427C5D88" w14:textId="77777777" w:rsidR="00241636" w:rsidRPr="00B909FD" w:rsidRDefault="00C72CAF" w:rsidP="006D31F2">
            <w:pPr>
              <w:spacing w:after="0"/>
              <w:mirrorIndents/>
              <w:rPr>
                <w:rFonts w:ascii="Calibri" w:hAnsi="Calibri" w:cs="Calibri"/>
              </w:rPr>
            </w:pPr>
            <w:r w:rsidRPr="00B909FD">
              <w:rPr>
                <w:rFonts w:ascii="Calibri" w:hAnsi="Calibri" w:cs="Calibri"/>
              </w:rPr>
              <w:t>PIU</w:t>
            </w:r>
            <w:r w:rsidR="003A78E9" w:rsidRPr="00B909FD">
              <w:rPr>
                <w:rFonts w:ascii="Calibri" w:hAnsi="Calibri" w:cs="Calibri"/>
              </w:rPr>
              <w:t xml:space="preserve"> E&amp;S Specialists</w:t>
            </w:r>
          </w:p>
        </w:tc>
      </w:tr>
      <w:tr w:rsidR="00053A03" w:rsidRPr="00B909FD" w14:paraId="39F2E745" w14:textId="77777777" w:rsidTr="007528D4">
        <w:trPr>
          <w:trHeight w:val="284"/>
        </w:trPr>
        <w:tc>
          <w:tcPr>
            <w:tcW w:w="789" w:type="dxa"/>
          </w:tcPr>
          <w:p w14:paraId="4C77F3B7" w14:textId="77777777" w:rsidR="00241636" w:rsidRPr="00B909FD" w:rsidRDefault="00684C09" w:rsidP="006D31F2">
            <w:pPr>
              <w:spacing w:after="0"/>
              <w:mirrorIndents/>
              <w:rPr>
                <w:rFonts w:ascii="Calibri" w:hAnsi="Calibri" w:cs="Calibri"/>
              </w:rPr>
            </w:pPr>
            <w:r w:rsidRPr="00B909FD">
              <w:rPr>
                <w:rFonts w:ascii="Calibri" w:hAnsi="Calibri" w:cs="Calibri"/>
              </w:rPr>
              <w:t>11.</w:t>
            </w:r>
          </w:p>
        </w:tc>
        <w:tc>
          <w:tcPr>
            <w:tcW w:w="5006" w:type="dxa"/>
          </w:tcPr>
          <w:p w14:paraId="30CD7EEF" w14:textId="77777777" w:rsidR="00241636" w:rsidRPr="00B909FD" w:rsidRDefault="00600754" w:rsidP="006D31F2">
            <w:pPr>
              <w:spacing w:after="0"/>
              <w:mirrorIndents/>
              <w:rPr>
                <w:rFonts w:ascii="Calibri" w:hAnsi="Calibri" w:cs="Calibri"/>
              </w:rPr>
            </w:pPr>
            <w:r w:rsidRPr="00B909FD">
              <w:rPr>
                <w:rFonts w:ascii="Calibri" w:hAnsi="Calibri" w:cs="Calibri"/>
              </w:rPr>
              <w:t xml:space="preserve">Env. </w:t>
            </w:r>
            <w:r w:rsidR="00241636" w:rsidRPr="00B909FD">
              <w:rPr>
                <w:rFonts w:ascii="Calibri" w:hAnsi="Calibri" w:cs="Calibri"/>
              </w:rPr>
              <w:t xml:space="preserve">and Social Screening </w:t>
            </w:r>
            <w:r w:rsidRPr="00B909FD">
              <w:rPr>
                <w:rFonts w:ascii="Calibri" w:hAnsi="Calibri" w:cs="Calibri"/>
              </w:rPr>
              <w:t>Report</w:t>
            </w:r>
          </w:p>
        </w:tc>
        <w:tc>
          <w:tcPr>
            <w:tcW w:w="1971" w:type="dxa"/>
          </w:tcPr>
          <w:p w14:paraId="568B6D4A" w14:textId="77777777" w:rsidR="00241636" w:rsidRPr="00B909FD" w:rsidRDefault="00C72CAF" w:rsidP="006D31F2">
            <w:pPr>
              <w:spacing w:after="0"/>
              <w:mirrorIndents/>
              <w:rPr>
                <w:rFonts w:ascii="Calibri" w:hAnsi="Calibri" w:cs="Calibri"/>
              </w:rPr>
            </w:pPr>
            <w:r w:rsidRPr="00B909FD">
              <w:rPr>
                <w:rFonts w:ascii="Calibri" w:hAnsi="Calibri" w:cs="Calibri"/>
              </w:rPr>
              <w:t>MCTI</w:t>
            </w:r>
            <w:r w:rsidR="00241636" w:rsidRPr="00B909FD">
              <w:rPr>
                <w:rFonts w:ascii="Calibri" w:hAnsi="Calibri" w:cs="Calibri"/>
              </w:rPr>
              <w:t xml:space="preserve"> </w:t>
            </w:r>
            <w:r w:rsidRPr="00B909FD">
              <w:rPr>
                <w:rFonts w:ascii="Calibri" w:hAnsi="Calibri" w:cs="Calibri"/>
              </w:rPr>
              <w:t>PIU</w:t>
            </w:r>
            <w:r w:rsidR="00241636" w:rsidRPr="00B909FD">
              <w:rPr>
                <w:rFonts w:ascii="Calibri" w:hAnsi="Calibri" w:cs="Calibri"/>
              </w:rPr>
              <w:t xml:space="preserve"> E&amp;S Specialists</w:t>
            </w:r>
          </w:p>
        </w:tc>
        <w:tc>
          <w:tcPr>
            <w:tcW w:w="1920" w:type="dxa"/>
          </w:tcPr>
          <w:p w14:paraId="3DECA140" w14:textId="77777777" w:rsidR="00241636" w:rsidRPr="00B909FD" w:rsidRDefault="00241636" w:rsidP="006D31F2">
            <w:pPr>
              <w:spacing w:after="0"/>
              <w:mirrorIndents/>
              <w:rPr>
                <w:rFonts w:ascii="Calibri" w:hAnsi="Calibri" w:cs="Calibri"/>
              </w:rPr>
            </w:pPr>
            <w:r w:rsidRPr="00B909FD">
              <w:rPr>
                <w:rFonts w:ascii="Calibri" w:hAnsi="Calibri" w:cs="Calibri"/>
              </w:rPr>
              <w:t xml:space="preserve">WB </w:t>
            </w:r>
          </w:p>
        </w:tc>
      </w:tr>
      <w:tr w:rsidR="00053A03" w:rsidRPr="00B909FD" w14:paraId="63386E83" w14:textId="77777777" w:rsidTr="007528D4">
        <w:trPr>
          <w:trHeight w:val="284"/>
        </w:trPr>
        <w:tc>
          <w:tcPr>
            <w:tcW w:w="789" w:type="dxa"/>
          </w:tcPr>
          <w:p w14:paraId="369F25CC" w14:textId="77777777" w:rsidR="00241636" w:rsidRPr="00B909FD" w:rsidRDefault="00684C09" w:rsidP="006D31F2">
            <w:pPr>
              <w:spacing w:after="0"/>
              <w:mirrorIndents/>
              <w:rPr>
                <w:rFonts w:ascii="Calibri" w:hAnsi="Calibri" w:cs="Calibri"/>
              </w:rPr>
            </w:pPr>
            <w:r w:rsidRPr="00B909FD">
              <w:rPr>
                <w:rFonts w:ascii="Calibri" w:hAnsi="Calibri" w:cs="Calibri"/>
              </w:rPr>
              <w:t>12.</w:t>
            </w:r>
          </w:p>
        </w:tc>
        <w:tc>
          <w:tcPr>
            <w:tcW w:w="5006" w:type="dxa"/>
          </w:tcPr>
          <w:p w14:paraId="1279D3E3" w14:textId="77777777" w:rsidR="00241636" w:rsidRPr="00B909FD" w:rsidRDefault="00241636" w:rsidP="006D31F2">
            <w:pPr>
              <w:spacing w:after="0"/>
              <w:mirrorIndents/>
              <w:rPr>
                <w:rFonts w:ascii="Calibri" w:hAnsi="Calibri" w:cs="Calibri"/>
              </w:rPr>
            </w:pPr>
            <w:r w:rsidRPr="00B909FD">
              <w:rPr>
                <w:rFonts w:ascii="Calibri" w:hAnsi="Calibri" w:cs="Calibri"/>
              </w:rPr>
              <w:t>Development of E</w:t>
            </w:r>
            <w:r w:rsidR="0061078F" w:rsidRPr="00B909FD">
              <w:rPr>
                <w:rFonts w:ascii="Calibri" w:hAnsi="Calibri" w:cs="Calibri"/>
              </w:rPr>
              <w:t>A</w:t>
            </w:r>
            <w:r w:rsidRPr="00B909FD">
              <w:rPr>
                <w:rFonts w:ascii="Calibri" w:hAnsi="Calibri" w:cs="Calibri"/>
              </w:rPr>
              <w:t>S</w:t>
            </w:r>
          </w:p>
          <w:p w14:paraId="66C25798" w14:textId="77777777" w:rsidR="00241636" w:rsidRPr="00B909FD" w:rsidRDefault="00241636" w:rsidP="006D31F2">
            <w:pPr>
              <w:spacing w:after="0"/>
              <w:mirrorIndents/>
              <w:rPr>
                <w:rFonts w:ascii="Calibri" w:hAnsi="Calibri" w:cs="Calibri"/>
              </w:rPr>
            </w:pPr>
            <w:r w:rsidRPr="00B909FD">
              <w:rPr>
                <w:rFonts w:ascii="Calibri" w:hAnsi="Calibri" w:cs="Calibri"/>
              </w:rPr>
              <w:t>instruments (site specific</w:t>
            </w:r>
          </w:p>
          <w:p w14:paraId="48A761E5" w14:textId="18B90A69" w:rsidR="00241636" w:rsidRPr="00B909FD" w:rsidRDefault="00241636" w:rsidP="006D31F2">
            <w:pPr>
              <w:spacing w:after="0"/>
              <w:mirrorIndents/>
              <w:rPr>
                <w:rFonts w:ascii="Calibri" w:hAnsi="Calibri" w:cs="Calibri"/>
              </w:rPr>
            </w:pPr>
            <w:r w:rsidRPr="00B909FD">
              <w:rPr>
                <w:rFonts w:ascii="Calibri" w:hAnsi="Calibri" w:cs="Calibri"/>
              </w:rPr>
              <w:t>ESMP</w:t>
            </w:r>
            <w:r w:rsidR="003A78E9" w:rsidRPr="00B909FD">
              <w:rPr>
                <w:rFonts w:ascii="Calibri" w:hAnsi="Calibri" w:cs="Calibri"/>
              </w:rPr>
              <w:t xml:space="preserve">, </w:t>
            </w:r>
            <w:r w:rsidR="0061078F" w:rsidRPr="00B909FD">
              <w:rPr>
                <w:rFonts w:ascii="Calibri" w:hAnsi="Calibri" w:cs="Calibri"/>
              </w:rPr>
              <w:t>ESMP C</w:t>
            </w:r>
            <w:r w:rsidR="00684C09" w:rsidRPr="00B909FD">
              <w:rPr>
                <w:rFonts w:ascii="Calibri" w:hAnsi="Calibri" w:cs="Calibri"/>
              </w:rPr>
              <w:t>h</w:t>
            </w:r>
            <w:r w:rsidR="0061078F" w:rsidRPr="00B909FD">
              <w:rPr>
                <w:rFonts w:ascii="Calibri" w:hAnsi="Calibri" w:cs="Calibri"/>
              </w:rPr>
              <w:t>ecklist</w:t>
            </w:r>
            <w:r w:rsidR="00684C09" w:rsidRPr="00B909FD">
              <w:rPr>
                <w:rFonts w:ascii="Calibri" w:hAnsi="Calibri" w:cs="Calibri"/>
              </w:rPr>
              <w:t xml:space="preserve">, </w:t>
            </w:r>
            <w:r w:rsidR="003A78E9" w:rsidRPr="00B909FD">
              <w:rPr>
                <w:rFonts w:ascii="Calibri" w:hAnsi="Calibri" w:cs="Calibri"/>
              </w:rPr>
              <w:t>RPs</w:t>
            </w:r>
            <w:r w:rsidR="00722BF3" w:rsidRPr="00B909FD">
              <w:rPr>
                <w:rFonts w:ascii="Calibri" w:hAnsi="Calibri" w:cs="Calibri"/>
              </w:rPr>
              <w:t>,</w:t>
            </w:r>
            <w:r w:rsidR="0065315D" w:rsidRPr="00B909FD">
              <w:rPr>
                <w:rFonts w:ascii="Calibri" w:hAnsi="Calibri" w:cs="Calibri"/>
              </w:rPr>
              <w:t xml:space="preserve"> </w:t>
            </w:r>
            <w:r w:rsidR="00B06957" w:rsidRPr="00B909FD">
              <w:rPr>
                <w:rFonts w:ascii="Calibri" w:hAnsi="Calibri" w:cs="Calibri"/>
              </w:rPr>
              <w:t>Environmental</w:t>
            </w:r>
            <w:r w:rsidR="0065315D" w:rsidRPr="00B909FD">
              <w:rPr>
                <w:rFonts w:ascii="Calibri" w:hAnsi="Calibri" w:cs="Calibri"/>
              </w:rPr>
              <w:t xml:space="preserve"> and </w:t>
            </w:r>
            <w:r w:rsidR="00B06957" w:rsidRPr="00B909FD">
              <w:rPr>
                <w:rFonts w:ascii="Calibri" w:hAnsi="Calibri" w:cs="Calibri"/>
              </w:rPr>
              <w:t>Social</w:t>
            </w:r>
            <w:r w:rsidR="0065315D" w:rsidRPr="00B909FD">
              <w:rPr>
                <w:rFonts w:ascii="Calibri" w:hAnsi="Calibri" w:cs="Calibri"/>
              </w:rPr>
              <w:t xml:space="preserve"> Audits,</w:t>
            </w:r>
            <w:r w:rsidR="00722BF3" w:rsidRPr="00B909FD">
              <w:rPr>
                <w:rFonts w:ascii="Calibri" w:hAnsi="Calibri" w:cs="Calibri"/>
              </w:rPr>
              <w:t xml:space="preserve"> Resettlement Audits</w:t>
            </w:r>
            <w:r w:rsidRPr="00B909FD">
              <w:rPr>
                <w:rFonts w:ascii="Calibri" w:hAnsi="Calibri" w:cs="Calibri"/>
              </w:rPr>
              <w:t xml:space="preserve"> if needed)</w:t>
            </w:r>
          </w:p>
        </w:tc>
        <w:tc>
          <w:tcPr>
            <w:tcW w:w="1971" w:type="dxa"/>
          </w:tcPr>
          <w:p w14:paraId="58637BCF" w14:textId="77777777" w:rsidR="00241636" w:rsidRPr="00B909FD" w:rsidRDefault="00C72CAF" w:rsidP="006D31F2">
            <w:pPr>
              <w:spacing w:after="0"/>
              <w:mirrorIndents/>
              <w:rPr>
                <w:rFonts w:ascii="Calibri" w:hAnsi="Calibri" w:cs="Calibri"/>
              </w:rPr>
            </w:pPr>
            <w:r w:rsidRPr="00B909FD">
              <w:rPr>
                <w:rFonts w:ascii="Calibri" w:hAnsi="Calibri" w:cs="Calibri"/>
              </w:rPr>
              <w:t>PIU</w:t>
            </w:r>
          </w:p>
          <w:p w14:paraId="7B91AA6F" w14:textId="77777777" w:rsidR="00241636" w:rsidRPr="00B909FD" w:rsidRDefault="000A02DF" w:rsidP="006D31F2">
            <w:pPr>
              <w:spacing w:after="0"/>
              <w:mirrorIndents/>
              <w:rPr>
                <w:rFonts w:ascii="Calibri" w:hAnsi="Calibri" w:cs="Calibri"/>
              </w:rPr>
            </w:pPr>
            <w:r w:rsidRPr="00B909FD">
              <w:rPr>
                <w:rFonts w:ascii="Calibri" w:hAnsi="Calibri" w:cs="Calibri"/>
              </w:rPr>
              <w:t>MCTI</w:t>
            </w:r>
          </w:p>
        </w:tc>
        <w:tc>
          <w:tcPr>
            <w:tcW w:w="1920" w:type="dxa"/>
          </w:tcPr>
          <w:p w14:paraId="1E44564B" w14:textId="77777777" w:rsidR="00241636" w:rsidRPr="00B909FD" w:rsidRDefault="00C72CAF" w:rsidP="006D31F2">
            <w:pPr>
              <w:spacing w:after="0"/>
              <w:mirrorIndents/>
              <w:rPr>
                <w:rFonts w:ascii="Calibri" w:hAnsi="Calibri" w:cs="Calibri"/>
              </w:rPr>
            </w:pPr>
            <w:r w:rsidRPr="00B909FD">
              <w:rPr>
                <w:rFonts w:ascii="Calibri" w:hAnsi="Calibri" w:cs="Calibri"/>
              </w:rPr>
              <w:t>PIU</w:t>
            </w:r>
            <w:r w:rsidR="00241636" w:rsidRPr="00B909FD">
              <w:rPr>
                <w:rFonts w:ascii="Calibri" w:hAnsi="Calibri" w:cs="Calibri"/>
              </w:rPr>
              <w:t xml:space="preserve"> </w:t>
            </w:r>
          </w:p>
          <w:p w14:paraId="3EAF395D" w14:textId="77777777" w:rsidR="00241636" w:rsidRPr="00B909FD" w:rsidRDefault="00241636" w:rsidP="006D31F2">
            <w:pPr>
              <w:spacing w:after="0"/>
              <w:mirrorIndents/>
              <w:rPr>
                <w:rFonts w:ascii="Calibri" w:hAnsi="Calibri" w:cs="Calibri"/>
              </w:rPr>
            </w:pPr>
            <w:r w:rsidRPr="00B909FD">
              <w:rPr>
                <w:rFonts w:ascii="Calibri" w:hAnsi="Calibri" w:cs="Calibri"/>
              </w:rPr>
              <w:t>E&amp;S Specialists</w:t>
            </w:r>
          </w:p>
        </w:tc>
      </w:tr>
      <w:tr w:rsidR="00053A03" w:rsidRPr="00B909FD" w14:paraId="1C3285A2" w14:textId="77777777" w:rsidTr="007528D4">
        <w:trPr>
          <w:trHeight w:val="284"/>
        </w:trPr>
        <w:tc>
          <w:tcPr>
            <w:tcW w:w="789" w:type="dxa"/>
          </w:tcPr>
          <w:p w14:paraId="06F48D9B" w14:textId="77777777" w:rsidR="00241636" w:rsidRPr="00B909FD" w:rsidRDefault="00684C09" w:rsidP="006D31F2">
            <w:pPr>
              <w:spacing w:after="0"/>
              <w:mirrorIndents/>
              <w:rPr>
                <w:rFonts w:ascii="Calibri" w:hAnsi="Calibri" w:cs="Calibri"/>
              </w:rPr>
            </w:pPr>
            <w:r w:rsidRPr="00B909FD">
              <w:rPr>
                <w:rFonts w:ascii="Calibri" w:hAnsi="Calibri" w:cs="Calibri"/>
              </w:rPr>
              <w:t>13.</w:t>
            </w:r>
          </w:p>
        </w:tc>
        <w:tc>
          <w:tcPr>
            <w:tcW w:w="5006" w:type="dxa"/>
          </w:tcPr>
          <w:p w14:paraId="6EE92A01" w14:textId="77777777" w:rsidR="00241636" w:rsidRPr="00B909FD" w:rsidRDefault="00241636" w:rsidP="006D31F2">
            <w:pPr>
              <w:spacing w:after="0"/>
              <w:mirrorIndents/>
              <w:rPr>
                <w:rFonts w:ascii="Calibri" w:hAnsi="Calibri" w:cs="Calibri"/>
              </w:rPr>
            </w:pPr>
            <w:r w:rsidRPr="00B909FD">
              <w:rPr>
                <w:rFonts w:ascii="Calibri" w:hAnsi="Calibri" w:cs="Calibri"/>
              </w:rPr>
              <w:t>Quality control and submission</w:t>
            </w:r>
          </w:p>
          <w:p w14:paraId="01FD5922" w14:textId="77777777" w:rsidR="00241636" w:rsidRPr="00B909FD" w:rsidRDefault="00241636" w:rsidP="006D31F2">
            <w:pPr>
              <w:spacing w:after="0"/>
              <w:mirrorIndents/>
              <w:rPr>
                <w:rFonts w:ascii="Calibri" w:hAnsi="Calibri" w:cs="Calibri"/>
              </w:rPr>
            </w:pPr>
            <w:r w:rsidRPr="00B909FD">
              <w:rPr>
                <w:rFonts w:ascii="Calibri" w:hAnsi="Calibri" w:cs="Calibri"/>
              </w:rPr>
              <w:t>of ESS instruments to the WB</w:t>
            </w:r>
          </w:p>
        </w:tc>
        <w:tc>
          <w:tcPr>
            <w:tcW w:w="1971" w:type="dxa"/>
          </w:tcPr>
          <w:p w14:paraId="6F512F10" w14:textId="77777777" w:rsidR="00241636" w:rsidRPr="00B909FD" w:rsidRDefault="00C72CAF" w:rsidP="006D31F2">
            <w:pPr>
              <w:spacing w:after="0"/>
              <w:mirrorIndents/>
              <w:rPr>
                <w:rFonts w:ascii="Calibri" w:hAnsi="Calibri" w:cs="Calibri"/>
              </w:rPr>
            </w:pPr>
            <w:r w:rsidRPr="00B909FD">
              <w:rPr>
                <w:rFonts w:ascii="Calibri" w:hAnsi="Calibri" w:cs="Calibri"/>
              </w:rPr>
              <w:t>PIU</w:t>
            </w:r>
            <w:r w:rsidR="00241636" w:rsidRPr="00B909FD">
              <w:rPr>
                <w:rFonts w:ascii="Calibri" w:hAnsi="Calibri" w:cs="Calibri"/>
              </w:rPr>
              <w:t xml:space="preserve"> </w:t>
            </w:r>
          </w:p>
        </w:tc>
        <w:tc>
          <w:tcPr>
            <w:tcW w:w="1920" w:type="dxa"/>
          </w:tcPr>
          <w:p w14:paraId="18875E1F" w14:textId="77777777" w:rsidR="00241636" w:rsidRPr="00B909FD" w:rsidRDefault="00241636" w:rsidP="006D31F2">
            <w:pPr>
              <w:spacing w:after="0"/>
              <w:mirrorIndents/>
              <w:rPr>
                <w:rFonts w:ascii="Calibri" w:hAnsi="Calibri" w:cs="Calibri"/>
              </w:rPr>
            </w:pPr>
            <w:r w:rsidRPr="00B909FD">
              <w:rPr>
                <w:rFonts w:ascii="Calibri" w:hAnsi="Calibri" w:cs="Calibri"/>
              </w:rPr>
              <w:t>E&amp;S Specialists</w:t>
            </w:r>
          </w:p>
        </w:tc>
      </w:tr>
      <w:tr w:rsidR="00053A03" w:rsidRPr="00B909FD" w14:paraId="5C530AD5" w14:textId="77777777" w:rsidTr="007528D4">
        <w:trPr>
          <w:trHeight w:val="284"/>
        </w:trPr>
        <w:tc>
          <w:tcPr>
            <w:tcW w:w="789" w:type="dxa"/>
          </w:tcPr>
          <w:p w14:paraId="593D5E6F" w14:textId="77777777" w:rsidR="00241636" w:rsidRPr="00B909FD" w:rsidRDefault="00684C09" w:rsidP="006D31F2">
            <w:pPr>
              <w:spacing w:after="0"/>
              <w:mirrorIndents/>
              <w:rPr>
                <w:rFonts w:ascii="Calibri" w:hAnsi="Calibri" w:cs="Calibri"/>
              </w:rPr>
            </w:pPr>
            <w:r w:rsidRPr="00B909FD">
              <w:rPr>
                <w:rFonts w:ascii="Calibri" w:hAnsi="Calibri" w:cs="Calibri"/>
              </w:rPr>
              <w:t>14.</w:t>
            </w:r>
          </w:p>
        </w:tc>
        <w:tc>
          <w:tcPr>
            <w:tcW w:w="5006" w:type="dxa"/>
          </w:tcPr>
          <w:p w14:paraId="225CA636" w14:textId="77777777" w:rsidR="00241636" w:rsidRPr="00B909FD" w:rsidRDefault="00241636" w:rsidP="006D31F2">
            <w:pPr>
              <w:spacing w:after="0"/>
              <w:mirrorIndents/>
              <w:rPr>
                <w:rFonts w:ascii="Calibri" w:hAnsi="Calibri" w:cs="Calibri"/>
              </w:rPr>
            </w:pPr>
            <w:r w:rsidRPr="00B909FD">
              <w:rPr>
                <w:rFonts w:ascii="Calibri" w:hAnsi="Calibri" w:cs="Calibri"/>
              </w:rPr>
              <w:t>Review and approval of ESS</w:t>
            </w:r>
          </w:p>
          <w:p w14:paraId="57612FF2" w14:textId="77777777" w:rsidR="00241636" w:rsidRPr="00B909FD" w:rsidRDefault="00600754" w:rsidP="006D31F2">
            <w:pPr>
              <w:spacing w:after="0"/>
              <w:mirrorIndents/>
              <w:rPr>
                <w:rFonts w:ascii="Calibri" w:hAnsi="Calibri" w:cs="Calibri"/>
              </w:rPr>
            </w:pPr>
            <w:r w:rsidRPr="00B909FD">
              <w:rPr>
                <w:rFonts w:ascii="Calibri" w:hAnsi="Calibri" w:cs="Calibri"/>
              </w:rPr>
              <w:t>I</w:t>
            </w:r>
            <w:r w:rsidR="00241636" w:rsidRPr="00B909FD">
              <w:rPr>
                <w:rFonts w:ascii="Calibri" w:hAnsi="Calibri" w:cs="Calibri"/>
              </w:rPr>
              <w:t>nstruments</w:t>
            </w:r>
          </w:p>
        </w:tc>
        <w:tc>
          <w:tcPr>
            <w:tcW w:w="1971" w:type="dxa"/>
          </w:tcPr>
          <w:p w14:paraId="467937F2" w14:textId="77777777" w:rsidR="00241636" w:rsidRPr="00B909FD" w:rsidRDefault="00241636" w:rsidP="006D31F2">
            <w:pPr>
              <w:spacing w:after="0"/>
              <w:mirrorIndents/>
              <w:rPr>
                <w:rFonts w:ascii="Calibri" w:hAnsi="Calibri" w:cs="Calibri"/>
              </w:rPr>
            </w:pPr>
            <w:r w:rsidRPr="00B909FD">
              <w:rPr>
                <w:rFonts w:ascii="Calibri" w:hAnsi="Calibri" w:cs="Calibri"/>
              </w:rPr>
              <w:t>WB E&amp;S</w:t>
            </w:r>
          </w:p>
          <w:p w14:paraId="3364215F" w14:textId="77777777" w:rsidR="00241636" w:rsidRPr="00B909FD" w:rsidRDefault="00241636" w:rsidP="006D31F2">
            <w:pPr>
              <w:spacing w:after="0"/>
              <w:mirrorIndents/>
              <w:rPr>
                <w:rFonts w:ascii="Calibri" w:hAnsi="Calibri" w:cs="Calibri"/>
              </w:rPr>
            </w:pPr>
            <w:r w:rsidRPr="00B909FD">
              <w:rPr>
                <w:rFonts w:ascii="Calibri" w:hAnsi="Calibri" w:cs="Calibri"/>
              </w:rPr>
              <w:t>Specialists</w:t>
            </w:r>
          </w:p>
        </w:tc>
        <w:tc>
          <w:tcPr>
            <w:tcW w:w="1920" w:type="dxa"/>
          </w:tcPr>
          <w:p w14:paraId="236106EA" w14:textId="77777777" w:rsidR="00241636" w:rsidRPr="00B909FD" w:rsidRDefault="00897417" w:rsidP="006D31F2">
            <w:pPr>
              <w:spacing w:after="0"/>
              <w:mirrorIndents/>
              <w:rPr>
                <w:rFonts w:ascii="Calibri" w:hAnsi="Calibri" w:cs="Calibri"/>
              </w:rPr>
            </w:pPr>
            <w:r w:rsidRPr="00B909FD">
              <w:rPr>
                <w:rFonts w:ascii="Calibri" w:hAnsi="Calibri" w:cs="Calibri"/>
              </w:rPr>
              <w:t>Regional ESSA</w:t>
            </w:r>
          </w:p>
        </w:tc>
      </w:tr>
      <w:tr w:rsidR="00053A03" w:rsidRPr="00B909FD" w14:paraId="52E1462D" w14:textId="77777777" w:rsidTr="007528D4">
        <w:trPr>
          <w:trHeight w:val="284"/>
        </w:trPr>
        <w:tc>
          <w:tcPr>
            <w:tcW w:w="789" w:type="dxa"/>
          </w:tcPr>
          <w:p w14:paraId="78D386AF" w14:textId="77777777" w:rsidR="00241636" w:rsidRPr="00B909FD" w:rsidRDefault="00684C09" w:rsidP="006D31F2">
            <w:pPr>
              <w:spacing w:after="0"/>
              <w:mirrorIndents/>
              <w:rPr>
                <w:rFonts w:ascii="Calibri" w:hAnsi="Calibri" w:cs="Calibri"/>
              </w:rPr>
            </w:pPr>
            <w:r w:rsidRPr="00B909FD">
              <w:rPr>
                <w:rFonts w:ascii="Calibri" w:hAnsi="Calibri" w:cs="Calibri"/>
              </w:rPr>
              <w:t>15.</w:t>
            </w:r>
          </w:p>
        </w:tc>
        <w:tc>
          <w:tcPr>
            <w:tcW w:w="5006" w:type="dxa"/>
          </w:tcPr>
          <w:p w14:paraId="65E2EAB2" w14:textId="77777777" w:rsidR="00241636" w:rsidRPr="00B909FD" w:rsidRDefault="00241636" w:rsidP="006D31F2">
            <w:pPr>
              <w:spacing w:after="0"/>
              <w:mirrorIndents/>
              <w:rPr>
                <w:rFonts w:ascii="Calibri" w:hAnsi="Calibri" w:cs="Calibri"/>
              </w:rPr>
            </w:pPr>
            <w:r w:rsidRPr="00B909FD">
              <w:rPr>
                <w:rFonts w:ascii="Calibri" w:hAnsi="Calibri" w:cs="Calibri"/>
              </w:rPr>
              <w:t>Implementation of ESMPs</w:t>
            </w:r>
          </w:p>
        </w:tc>
        <w:tc>
          <w:tcPr>
            <w:tcW w:w="1971" w:type="dxa"/>
          </w:tcPr>
          <w:p w14:paraId="4D52AA12" w14:textId="77777777" w:rsidR="00241636" w:rsidRPr="00B909FD" w:rsidRDefault="00241636" w:rsidP="006D31F2">
            <w:pPr>
              <w:spacing w:after="0"/>
              <w:mirrorIndents/>
              <w:rPr>
                <w:rFonts w:ascii="Calibri" w:hAnsi="Calibri" w:cs="Calibri"/>
              </w:rPr>
            </w:pPr>
            <w:r w:rsidRPr="00B909FD">
              <w:rPr>
                <w:rFonts w:ascii="Calibri" w:hAnsi="Calibri" w:cs="Calibri"/>
              </w:rPr>
              <w:t>Contractor</w:t>
            </w:r>
          </w:p>
        </w:tc>
        <w:tc>
          <w:tcPr>
            <w:tcW w:w="1920" w:type="dxa"/>
          </w:tcPr>
          <w:p w14:paraId="77535498" w14:textId="77777777" w:rsidR="00241636" w:rsidRPr="00B909FD" w:rsidRDefault="00241636" w:rsidP="006D31F2">
            <w:pPr>
              <w:spacing w:after="0"/>
              <w:mirrorIndents/>
              <w:rPr>
                <w:rFonts w:ascii="Calibri" w:hAnsi="Calibri" w:cs="Calibri"/>
              </w:rPr>
            </w:pPr>
            <w:r w:rsidRPr="00B909FD">
              <w:rPr>
                <w:rFonts w:ascii="Calibri" w:hAnsi="Calibri" w:cs="Calibri"/>
              </w:rPr>
              <w:t>Subcontractors</w:t>
            </w:r>
          </w:p>
        </w:tc>
      </w:tr>
      <w:tr w:rsidR="00053A03" w:rsidRPr="00B909FD" w14:paraId="1A36E1AA" w14:textId="77777777" w:rsidTr="007528D4">
        <w:trPr>
          <w:trHeight w:val="284"/>
        </w:trPr>
        <w:tc>
          <w:tcPr>
            <w:tcW w:w="789" w:type="dxa"/>
          </w:tcPr>
          <w:p w14:paraId="274E0909" w14:textId="77777777" w:rsidR="00241636" w:rsidRPr="00B909FD" w:rsidRDefault="00684C09" w:rsidP="006D31F2">
            <w:pPr>
              <w:spacing w:after="0"/>
              <w:mirrorIndents/>
              <w:rPr>
                <w:rFonts w:ascii="Calibri" w:hAnsi="Calibri" w:cs="Calibri"/>
              </w:rPr>
            </w:pPr>
            <w:r w:rsidRPr="00B909FD">
              <w:rPr>
                <w:rFonts w:ascii="Calibri" w:hAnsi="Calibri" w:cs="Calibri"/>
              </w:rPr>
              <w:t>16.</w:t>
            </w:r>
          </w:p>
        </w:tc>
        <w:tc>
          <w:tcPr>
            <w:tcW w:w="5006" w:type="dxa"/>
          </w:tcPr>
          <w:p w14:paraId="77BD6C31" w14:textId="77777777" w:rsidR="00241636" w:rsidRPr="00B909FD" w:rsidRDefault="00241636" w:rsidP="006D31F2">
            <w:pPr>
              <w:spacing w:after="0"/>
              <w:mirrorIndents/>
              <w:rPr>
                <w:rFonts w:ascii="Calibri" w:hAnsi="Calibri" w:cs="Calibri"/>
              </w:rPr>
            </w:pPr>
            <w:r w:rsidRPr="00B909FD">
              <w:rPr>
                <w:rFonts w:ascii="Calibri" w:hAnsi="Calibri" w:cs="Calibri"/>
              </w:rPr>
              <w:t>Monitoring and reporting on</w:t>
            </w:r>
          </w:p>
          <w:p w14:paraId="38EC9068" w14:textId="77777777" w:rsidR="00241636" w:rsidRPr="00B909FD" w:rsidRDefault="00241636" w:rsidP="006D31F2">
            <w:pPr>
              <w:spacing w:after="0"/>
              <w:mirrorIndents/>
              <w:rPr>
                <w:rFonts w:ascii="Calibri" w:hAnsi="Calibri" w:cs="Calibri"/>
              </w:rPr>
            </w:pPr>
            <w:r w:rsidRPr="00B909FD">
              <w:rPr>
                <w:rFonts w:ascii="Calibri" w:hAnsi="Calibri" w:cs="Calibri"/>
              </w:rPr>
              <w:t>ESMP implementation</w:t>
            </w:r>
          </w:p>
        </w:tc>
        <w:tc>
          <w:tcPr>
            <w:tcW w:w="1971" w:type="dxa"/>
          </w:tcPr>
          <w:p w14:paraId="666CC251" w14:textId="77777777" w:rsidR="00241636" w:rsidRPr="00B909FD" w:rsidRDefault="00241636" w:rsidP="006D31F2">
            <w:pPr>
              <w:spacing w:after="0"/>
              <w:mirrorIndents/>
              <w:rPr>
                <w:rFonts w:ascii="Calibri" w:hAnsi="Calibri" w:cs="Calibri"/>
              </w:rPr>
            </w:pPr>
          </w:p>
          <w:p w14:paraId="756783C6"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1F3747C8" w14:textId="77777777" w:rsidR="00241636" w:rsidRPr="00B909FD" w:rsidRDefault="000A02DF" w:rsidP="006D31F2">
            <w:pPr>
              <w:spacing w:after="0"/>
              <w:mirrorIndents/>
              <w:rPr>
                <w:rFonts w:ascii="Calibri" w:hAnsi="Calibri" w:cs="Calibri"/>
              </w:rPr>
            </w:pPr>
            <w:r w:rsidRPr="00B909FD">
              <w:rPr>
                <w:rFonts w:ascii="Calibri" w:hAnsi="Calibri" w:cs="Calibri"/>
              </w:rPr>
              <w:t>Supervising engineer</w:t>
            </w:r>
          </w:p>
          <w:p w14:paraId="26C97915" w14:textId="77777777" w:rsidR="00241636" w:rsidRPr="00B909FD" w:rsidRDefault="00241636" w:rsidP="006D31F2">
            <w:pPr>
              <w:spacing w:after="0"/>
              <w:mirrorIndents/>
              <w:rPr>
                <w:rFonts w:ascii="Calibri" w:hAnsi="Calibri" w:cs="Calibri"/>
              </w:rPr>
            </w:pPr>
            <w:r w:rsidRPr="00B909FD">
              <w:rPr>
                <w:rFonts w:ascii="Calibri" w:hAnsi="Calibri" w:cs="Calibri"/>
              </w:rPr>
              <w:t>E&amp;S Specialists</w:t>
            </w:r>
          </w:p>
        </w:tc>
      </w:tr>
      <w:tr w:rsidR="00B342C1" w:rsidRPr="00B909FD" w14:paraId="6B8274A3" w14:textId="77777777" w:rsidTr="007528D4">
        <w:trPr>
          <w:trHeight w:val="284"/>
        </w:trPr>
        <w:tc>
          <w:tcPr>
            <w:tcW w:w="789" w:type="dxa"/>
          </w:tcPr>
          <w:p w14:paraId="467BF1BA" w14:textId="77777777" w:rsidR="00241636" w:rsidRPr="00B909FD" w:rsidRDefault="00684C09" w:rsidP="006D31F2">
            <w:pPr>
              <w:spacing w:after="0"/>
              <w:mirrorIndents/>
              <w:rPr>
                <w:rFonts w:ascii="Calibri" w:hAnsi="Calibri" w:cs="Calibri"/>
              </w:rPr>
            </w:pPr>
            <w:r w:rsidRPr="00B909FD">
              <w:rPr>
                <w:rFonts w:ascii="Calibri" w:hAnsi="Calibri" w:cs="Calibri"/>
              </w:rPr>
              <w:t>17.</w:t>
            </w:r>
          </w:p>
        </w:tc>
        <w:tc>
          <w:tcPr>
            <w:tcW w:w="5006" w:type="dxa"/>
          </w:tcPr>
          <w:p w14:paraId="1BF5448A" w14:textId="43F3CF47" w:rsidR="00241636" w:rsidRPr="00B909FD" w:rsidRDefault="00241636" w:rsidP="006D31F2">
            <w:pPr>
              <w:spacing w:after="0"/>
              <w:mirrorIndents/>
              <w:rPr>
                <w:rFonts w:ascii="Calibri" w:hAnsi="Calibri" w:cs="Calibri"/>
              </w:rPr>
            </w:pPr>
            <w:r w:rsidRPr="00B909FD">
              <w:rPr>
                <w:rFonts w:ascii="Calibri" w:hAnsi="Calibri" w:cs="Calibri"/>
              </w:rPr>
              <w:t xml:space="preserve">Supervision of ESMP/ </w:t>
            </w:r>
            <w:r w:rsidR="00242D6C" w:rsidRPr="00B909FD">
              <w:rPr>
                <w:rFonts w:ascii="Calibri" w:hAnsi="Calibri" w:cs="Calibri"/>
              </w:rPr>
              <w:t>RАP</w:t>
            </w:r>
          </w:p>
          <w:p w14:paraId="2B531F0D" w14:textId="77777777" w:rsidR="00241636" w:rsidRPr="00B909FD" w:rsidRDefault="00600754" w:rsidP="006D31F2">
            <w:pPr>
              <w:spacing w:after="0"/>
              <w:mirrorIndents/>
              <w:rPr>
                <w:rFonts w:ascii="Calibri" w:hAnsi="Calibri" w:cs="Calibri"/>
              </w:rPr>
            </w:pPr>
            <w:r w:rsidRPr="00B909FD">
              <w:rPr>
                <w:rFonts w:ascii="Calibri" w:hAnsi="Calibri" w:cs="Calibri"/>
              </w:rPr>
              <w:t>I</w:t>
            </w:r>
            <w:r w:rsidR="00241636" w:rsidRPr="00B909FD">
              <w:rPr>
                <w:rFonts w:ascii="Calibri" w:hAnsi="Calibri" w:cs="Calibri"/>
              </w:rPr>
              <w:t>mplementation</w:t>
            </w:r>
          </w:p>
        </w:tc>
        <w:tc>
          <w:tcPr>
            <w:tcW w:w="1971" w:type="dxa"/>
          </w:tcPr>
          <w:p w14:paraId="2EDB030D" w14:textId="77777777" w:rsidR="00241636" w:rsidRPr="00B909FD" w:rsidRDefault="00C72CAF" w:rsidP="006D31F2">
            <w:pPr>
              <w:spacing w:after="0"/>
              <w:mirrorIndents/>
              <w:rPr>
                <w:rFonts w:ascii="Calibri" w:hAnsi="Calibri" w:cs="Calibri"/>
              </w:rPr>
            </w:pPr>
            <w:r w:rsidRPr="00B909FD">
              <w:rPr>
                <w:rFonts w:ascii="Calibri" w:hAnsi="Calibri" w:cs="Calibri"/>
              </w:rPr>
              <w:t>PIU</w:t>
            </w:r>
          </w:p>
        </w:tc>
        <w:tc>
          <w:tcPr>
            <w:tcW w:w="1920" w:type="dxa"/>
          </w:tcPr>
          <w:p w14:paraId="2310CE95" w14:textId="77777777" w:rsidR="000A02DF" w:rsidRPr="00B909FD" w:rsidRDefault="000A02DF" w:rsidP="006D31F2">
            <w:pPr>
              <w:spacing w:after="0"/>
              <w:mirrorIndents/>
              <w:rPr>
                <w:rFonts w:ascii="Calibri" w:hAnsi="Calibri" w:cs="Calibri"/>
              </w:rPr>
            </w:pPr>
            <w:r w:rsidRPr="00B909FD">
              <w:rPr>
                <w:rFonts w:ascii="Calibri" w:hAnsi="Calibri" w:cs="Calibri"/>
              </w:rPr>
              <w:t>Supervising engineer</w:t>
            </w:r>
          </w:p>
          <w:p w14:paraId="56D20132" w14:textId="77777777" w:rsidR="00241636" w:rsidRPr="00B909FD" w:rsidRDefault="00241636" w:rsidP="006D31F2">
            <w:pPr>
              <w:spacing w:after="0"/>
              <w:mirrorIndents/>
              <w:rPr>
                <w:rFonts w:ascii="Calibri" w:hAnsi="Calibri" w:cs="Calibri"/>
              </w:rPr>
            </w:pPr>
            <w:r w:rsidRPr="00B909FD">
              <w:rPr>
                <w:rFonts w:ascii="Calibri" w:hAnsi="Calibri" w:cs="Calibri"/>
              </w:rPr>
              <w:t>GM</w:t>
            </w:r>
          </w:p>
          <w:p w14:paraId="5184B78D" w14:textId="77777777" w:rsidR="00241636" w:rsidRPr="00B909FD" w:rsidRDefault="00241636" w:rsidP="006D31F2">
            <w:pPr>
              <w:spacing w:after="0"/>
              <w:mirrorIndents/>
              <w:rPr>
                <w:rFonts w:ascii="Calibri" w:hAnsi="Calibri" w:cs="Calibri"/>
              </w:rPr>
            </w:pPr>
            <w:r w:rsidRPr="00B909FD">
              <w:rPr>
                <w:rFonts w:ascii="Calibri" w:hAnsi="Calibri" w:cs="Calibri"/>
              </w:rPr>
              <w:t>E&amp;S Specialists</w:t>
            </w:r>
          </w:p>
        </w:tc>
      </w:tr>
    </w:tbl>
    <w:p w14:paraId="06C177F2" w14:textId="77777777" w:rsidR="00241636" w:rsidRPr="00B909FD" w:rsidRDefault="00241636" w:rsidP="006D31F2">
      <w:pPr>
        <w:widowControl w:val="0"/>
        <w:autoSpaceDE w:val="0"/>
        <w:autoSpaceDN w:val="0"/>
        <w:spacing w:after="0"/>
        <w:mirrorIndents/>
        <w:jc w:val="both"/>
        <w:rPr>
          <w:rFonts w:ascii="Calibri" w:hAnsi="Calibri" w:cs="Calibri"/>
        </w:rPr>
      </w:pPr>
    </w:p>
    <w:p w14:paraId="2C7EF5EF" w14:textId="2235F309" w:rsidR="007528D4" w:rsidRPr="00B909FD" w:rsidRDefault="00241636" w:rsidP="006D31F2">
      <w:pPr>
        <w:autoSpaceDE w:val="0"/>
        <w:autoSpaceDN w:val="0"/>
        <w:spacing w:after="0"/>
        <w:mirrorIndents/>
        <w:jc w:val="both"/>
        <w:rPr>
          <w:rFonts w:ascii="Calibri" w:hAnsi="Calibri" w:cs="Calibri"/>
        </w:rPr>
      </w:pPr>
      <w:r w:rsidRPr="00B909FD">
        <w:rPr>
          <w:rFonts w:ascii="Calibri" w:hAnsi="Calibri" w:cs="Calibri"/>
        </w:rPr>
        <w:t xml:space="preserve">The Environmental and Social Management Plan (ESMP) will identify feasible and cost-effective measures that may reduce potentially significant adverse environmental and social impacts to acceptable levels. The ESMP divides the project cycle into three phases: construction, operation and decommissioning. For each phase, the </w:t>
      </w:r>
      <w:r w:rsidR="000A02DF" w:rsidRPr="00B909FD">
        <w:rPr>
          <w:rFonts w:ascii="Calibri" w:hAnsi="Calibri" w:cs="Calibri"/>
        </w:rPr>
        <w:t>PIU</w:t>
      </w:r>
      <w:r w:rsidRPr="00B909FD">
        <w:rPr>
          <w:rFonts w:ascii="Calibri" w:hAnsi="Calibri" w:cs="Calibri"/>
        </w:rPr>
        <w:t xml:space="preserve"> identifies any significant environmental and social impacts. For each impact, mitigation measures are to be identified and listed. Estimates are made of the cost of mitigation actions broken down by estimates for installation (investment cost) and operation (recurrent cost). The ESMP format (enclosed in Annex </w:t>
      </w:r>
      <w:r w:rsidR="000C23CA" w:rsidRPr="00B909FD">
        <w:rPr>
          <w:rFonts w:ascii="Calibri" w:hAnsi="Calibri" w:cs="Calibri"/>
        </w:rPr>
        <w:t>09</w:t>
      </w:r>
      <w:r w:rsidRPr="00B909FD">
        <w:rPr>
          <w:rFonts w:ascii="Calibri" w:hAnsi="Calibri" w:cs="Calibri"/>
        </w:rPr>
        <w:t>) also provides for the identification of institutional responsibilities for "installation" and operation of mitigation devices and methods. To keep track of the requirements, responsibilities and costs for monitoring the implementation of ESMP, a Monitoring Plan will be applied.</w:t>
      </w:r>
      <w:r w:rsidR="007528D4" w:rsidRPr="00B909FD">
        <w:rPr>
          <w:rFonts w:ascii="Calibri" w:hAnsi="Calibri" w:cs="Calibri"/>
        </w:rPr>
        <w:br w:type="page"/>
      </w:r>
    </w:p>
    <w:p w14:paraId="7A602259" w14:textId="77777777" w:rsidR="00490CF4" w:rsidRPr="00B909FD" w:rsidRDefault="00490CF4" w:rsidP="006D31F2">
      <w:pPr>
        <w:autoSpaceDE w:val="0"/>
        <w:autoSpaceDN w:val="0"/>
        <w:spacing w:after="0"/>
        <w:mirrorIndents/>
        <w:jc w:val="both"/>
        <w:rPr>
          <w:rFonts w:ascii="Calibri" w:hAnsi="Calibri" w:cs="Calibri"/>
        </w:rPr>
      </w:pPr>
    </w:p>
    <w:p w14:paraId="55EDAB1B" w14:textId="77777777" w:rsidR="00180E72" w:rsidRPr="00B909FD" w:rsidRDefault="00180E72" w:rsidP="006D31F2">
      <w:pPr>
        <w:autoSpaceDE w:val="0"/>
        <w:autoSpaceDN w:val="0"/>
        <w:spacing w:after="0"/>
        <w:mirrorIndents/>
        <w:jc w:val="both"/>
        <w:rPr>
          <w:rFonts w:ascii="Calibri" w:hAnsi="Calibri" w:cs="Calibri"/>
        </w:rPr>
      </w:pPr>
    </w:p>
    <w:p w14:paraId="1DAD8FA4" w14:textId="1411A1EA" w:rsidR="008C7C77" w:rsidRPr="00B909FD" w:rsidRDefault="00EC385C" w:rsidP="006D31F2">
      <w:pPr>
        <w:pStyle w:val="Heading1"/>
        <w:numPr>
          <w:ilvl w:val="0"/>
          <w:numId w:val="3"/>
        </w:numPr>
        <w:spacing w:before="0"/>
        <w:ind w:left="0" w:firstLine="0"/>
        <w:mirrorIndents/>
        <w:jc w:val="left"/>
        <w:rPr>
          <w:rFonts w:ascii="Calibri" w:hAnsi="Calibri" w:cs="Calibri"/>
          <w:color w:val="auto"/>
          <w:sz w:val="22"/>
          <w:szCs w:val="22"/>
        </w:rPr>
      </w:pPr>
      <w:bookmarkStart w:id="564" w:name="_Toc24664317"/>
      <w:bookmarkStart w:id="565" w:name="_Toc24664318"/>
      <w:bookmarkStart w:id="566" w:name="_Toc22226165"/>
      <w:bookmarkStart w:id="567" w:name="_Toc46940874"/>
      <w:bookmarkStart w:id="568" w:name="_Toc50353337"/>
      <w:bookmarkStart w:id="569" w:name="_Toc145936853"/>
      <w:bookmarkEnd w:id="564"/>
      <w:bookmarkEnd w:id="565"/>
      <w:r w:rsidRPr="00B909FD">
        <w:rPr>
          <w:rFonts w:ascii="Calibri" w:hAnsi="Calibri" w:cs="Calibri"/>
          <w:color w:val="auto"/>
          <w:sz w:val="22"/>
          <w:szCs w:val="22"/>
        </w:rPr>
        <w:t xml:space="preserve">PROJECT </w:t>
      </w:r>
      <w:r w:rsidR="0041273E" w:rsidRPr="00B909FD">
        <w:rPr>
          <w:rFonts w:ascii="Calibri" w:hAnsi="Calibri" w:cs="Calibri"/>
          <w:color w:val="auto"/>
          <w:sz w:val="22"/>
          <w:szCs w:val="22"/>
        </w:rPr>
        <w:t>GRIEVANCE MANAGEMENT</w:t>
      </w:r>
      <w:bookmarkEnd w:id="566"/>
      <w:bookmarkEnd w:id="567"/>
      <w:bookmarkEnd w:id="568"/>
      <w:bookmarkEnd w:id="569"/>
      <w:r w:rsidR="0070613B" w:rsidRPr="00B909FD">
        <w:rPr>
          <w:rFonts w:ascii="Calibri" w:hAnsi="Calibri" w:cs="Calibri"/>
          <w:color w:val="auto"/>
          <w:sz w:val="22"/>
          <w:szCs w:val="22"/>
        </w:rPr>
        <w:t xml:space="preserve"> </w:t>
      </w:r>
    </w:p>
    <w:p w14:paraId="266C5ACD" w14:textId="77777777" w:rsidR="00C650EA" w:rsidRPr="00B909FD" w:rsidRDefault="00C650EA" w:rsidP="006D31F2">
      <w:pPr>
        <w:spacing w:after="0"/>
        <w:mirrorIndents/>
        <w:jc w:val="both"/>
        <w:rPr>
          <w:rFonts w:ascii="Calibri" w:eastAsia="Times New Roman" w:hAnsi="Calibri" w:cs="Calibri"/>
        </w:rPr>
      </w:pPr>
    </w:p>
    <w:p w14:paraId="17002CC0" w14:textId="77777777" w:rsidR="00CC1258" w:rsidRPr="00B909FD" w:rsidRDefault="00CC1258" w:rsidP="006D31F2">
      <w:pPr>
        <w:pStyle w:val="Heading1"/>
        <w:numPr>
          <w:ilvl w:val="1"/>
          <w:numId w:val="3"/>
        </w:numPr>
        <w:spacing w:before="0"/>
        <w:ind w:left="0" w:firstLine="0"/>
        <w:mirrorIndents/>
        <w:jc w:val="left"/>
        <w:rPr>
          <w:rFonts w:ascii="Calibri" w:hAnsi="Calibri" w:cs="Calibri"/>
          <w:color w:val="auto"/>
          <w:sz w:val="22"/>
          <w:szCs w:val="22"/>
        </w:rPr>
      </w:pPr>
      <w:bookmarkStart w:id="570" w:name="_Toc136899036"/>
      <w:bookmarkStart w:id="571" w:name="_Toc136899037"/>
      <w:bookmarkStart w:id="572" w:name="_Toc136899038"/>
      <w:bookmarkStart w:id="573" w:name="_Toc136899039"/>
      <w:bookmarkStart w:id="574" w:name="_Toc136899040"/>
      <w:bookmarkStart w:id="575" w:name="_Toc136899041"/>
      <w:bookmarkStart w:id="576" w:name="_Toc136899042"/>
      <w:bookmarkStart w:id="577" w:name="_Toc136899043"/>
      <w:bookmarkStart w:id="578" w:name="_Toc136899044"/>
      <w:bookmarkStart w:id="579" w:name="_Toc136899045"/>
      <w:bookmarkStart w:id="580" w:name="_Toc136899046"/>
      <w:bookmarkStart w:id="581" w:name="_Toc136899047"/>
      <w:bookmarkStart w:id="582" w:name="_Toc136899048"/>
      <w:bookmarkStart w:id="583" w:name="_Toc136899049"/>
      <w:bookmarkStart w:id="584" w:name="_Toc136899050"/>
      <w:bookmarkStart w:id="585" w:name="_Toc136899051"/>
      <w:bookmarkStart w:id="586" w:name="_Toc136899052"/>
      <w:bookmarkStart w:id="587" w:name="_Toc136899053"/>
      <w:bookmarkStart w:id="588" w:name="_Toc136899054"/>
      <w:bookmarkStart w:id="589" w:name="_Toc136899055"/>
      <w:bookmarkStart w:id="590" w:name="_Toc136899056"/>
      <w:bookmarkStart w:id="591" w:name="_Toc136899057"/>
      <w:bookmarkStart w:id="592" w:name="_Toc136899058"/>
      <w:bookmarkStart w:id="593" w:name="_Toc136899059"/>
      <w:bookmarkStart w:id="594" w:name="_Toc136899060"/>
      <w:bookmarkStart w:id="595" w:name="_Toc136899061"/>
      <w:bookmarkStart w:id="596" w:name="_Toc136899062"/>
      <w:bookmarkStart w:id="597" w:name="_Toc136899063"/>
      <w:bookmarkStart w:id="598" w:name="_Toc136899064"/>
      <w:bookmarkStart w:id="599" w:name="_Toc136899065"/>
      <w:bookmarkStart w:id="600" w:name="_Toc136899066"/>
      <w:bookmarkStart w:id="601" w:name="_Toc136899067"/>
      <w:bookmarkStart w:id="602" w:name="_Toc136899068"/>
      <w:bookmarkStart w:id="603" w:name="_Toc136899069"/>
      <w:bookmarkStart w:id="604" w:name="_Toc136899070"/>
      <w:bookmarkStart w:id="605" w:name="_Toc136899071"/>
      <w:bookmarkStart w:id="606" w:name="_Toc136899072"/>
      <w:bookmarkStart w:id="607" w:name="_Toc136899073"/>
      <w:bookmarkStart w:id="608" w:name="_Toc136899074"/>
      <w:bookmarkStart w:id="609" w:name="_Toc136899075"/>
      <w:bookmarkStart w:id="610" w:name="_Toc136899076"/>
      <w:bookmarkStart w:id="611" w:name="_Toc136899077"/>
      <w:bookmarkStart w:id="612" w:name="_Toc136899078"/>
      <w:bookmarkStart w:id="613" w:name="_Toc136899079"/>
      <w:bookmarkStart w:id="614" w:name="_Toc136899080"/>
      <w:bookmarkStart w:id="615" w:name="_Toc136899081"/>
      <w:bookmarkStart w:id="616" w:name="_Toc136899082"/>
      <w:bookmarkStart w:id="617" w:name="_Toc136899083"/>
      <w:bookmarkStart w:id="618" w:name="_Toc136899084"/>
      <w:bookmarkStart w:id="619" w:name="_Toc136899085"/>
      <w:bookmarkStart w:id="620" w:name="_Toc136899086"/>
      <w:bookmarkStart w:id="621" w:name="_Toc136899087"/>
      <w:bookmarkStart w:id="622" w:name="_Toc136899088"/>
      <w:bookmarkStart w:id="623" w:name="_Toc136899089"/>
      <w:bookmarkStart w:id="624" w:name="_Toc136899090"/>
      <w:bookmarkStart w:id="625" w:name="_Toc136899091"/>
      <w:bookmarkStart w:id="626" w:name="_Toc136899092"/>
      <w:bookmarkStart w:id="627" w:name="_Toc136899093"/>
      <w:bookmarkStart w:id="628" w:name="_Toc136899094"/>
      <w:bookmarkStart w:id="629" w:name="_Toc136899095"/>
      <w:bookmarkStart w:id="630" w:name="_Toc136899096"/>
      <w:bookmarkStart w:id="631" w:name="_Toc136899097"/>
      <w:bookmarkStart w:id="632" w:name="_Toc136899098"/>
      <w:bookmarkStart w:id="633" w:name="_Toc136899099"/>
      <w:bookmarkStart w:id="634" w:name="_Toc136899100"/>
      <w:bookmarkStart w:id="635" w:name="_Toc136899101"/>
      <w:bookmarkStart w:id="636" w:name="_Toc136899102"/>
      <w:bookmarkStart w:id="637" w:name="_Toc136899103"/>
      <w:bookmarkStart w:id="638" w:name="_Toc136899104"/>
      <w:bookmarkStart w:id="639" w:name="_Toc136899105"/>
      <w:bookmarkStart w:id="640" w:name="_Toc136899106"/>
      <w:bookmarkStart w:id="641" w:name="_Toc136899107"/>
      <w:bookmarkStart w:id="642" w:name="_Toc136899108"/>
      <w:bookmarkStart w:id="643" w:name="_Toc136899130"/>
      <w:bookmarkStart w:id="644" w:name="_Toc136899131"/>
      <w:bookmarkStart w:id="645" w:name="_Toc136899132"/>
      <w:bookmarkStart w:id="646" w:name="_Toc136899133"/>
      <w:bookmarkStart w:id="647" w:name="_Toc136899134"/>
      <w:bookmarkStart w:id="648" w:name="_Toc136899135"/>
      <w:bookmarkStart w:id="649" w:name="_Toc136899136"/>
      <w:bookmarkStart w:id="650" w:name="_Toc136899137"/>
      <w:bookmarkStart w:id="651" w:name="_Toc136899138"/>
      <w:bookmarkStart w:id="652" w:name="_Toc136899139"/>
      <w:bookmarkStart w:id="653" w:name="_Toc136899140"/>
      <w:bookmarkStart w:id="654" w:name="_Toc136899141"/>
      <w:bookmarkStart w:id="655" w:name="_Toc136899142"/>
      <w:bookmarkStart w:id="656" w:name="_Toc136899143"/>
      <w:bookmarkStart w:id="657" w:name="_Toc136899144"/>
      <w:bookmarkStart w:id="658" w:name="_Toc136899145"/>
      <w:bookmarkStart w:id="659" w:name="_Toc136899146"/>
      <w:bookmarkStart w:id="660" w:name="_Toc136899147"/>
      <w:bookmarkStart w:id="661" w:name="_Toc136899148"/>
      <w:bookmarkStart w:id="662" w:name="_Toc136899149"/>
      <w:bookmarkStart w:id="663" w:name="_Toc136899150"/>
      <w:bookmarkStart w:id="664" w:name="_Toc145936854"/>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sidRPr="00B909FD">
        <w:rPr>
          <w:rFonts w:ascii="Calibri" w:hAnsi="Calibri" w:cs="Calibri"/>
          <w:color w:val="auto"/>
          <w:sz w:val="22"/>
          <w:szCs w:val="22"/>
        </w:rPr>
        <w:t>Grievance Management for Phase 2 of the Project</w:t>
      </w:r>
      <w:bookmarkEnd w:id="664"/>
      <w:r w:rsidRPr="00B909FD">
        <w:rPr>
          <w:rFonts w:ascii="Calibri" w:hAnsi="Calibri" w:cs="Calibri"/>
          <w:color w:val="auto"/>
          <w:sz w:val="22"/>
          <w:szCs w:val="22"/>
        </w:rPr>
        <w:t xml:space="preserve"> </w:t>
      </w:r>
    </w:p>
    <w:p w14:paraId="7CC18482" w14:textId="77777777" w:rsidR="00CC1258" w:rsidRPr="00B909FD" w:rsidRDefault="00CC1258" w:rsidP="006D31F2">
      <w:pPr>
        <w:spacing w:after="0"/>
        <w:mirrorIndents/>
        <w:jc w:val="both"/>
        <w:rPr>
          <w:rFonts w:ascii="Calibri" w:eastAsia="Times New Roman" w:hAnsi="Calibri" w:cs="Calibri"/>
        </w:rPr>
      </w:pPr>
    </w:p>
    <w:p w14:paraId="2A19CB0D" w14:textId="32687A94" w:rsidR="002D5447" w:rsidRPr="00B909FD" w:rsidRDefault="00CC1258" w:rsidP="006D31F2">
      <w:pPr>
        <w:spacing w:after="0"/>
        <w:mirrorIndents/>
        <w:jc w:val="both"/>
        <w:rPr>
          <w:rFonts w:ascii="Calibri" w:eastAsia="Times New Roman" w:hAnsi="Calibri" w:cs="Calibri"/>
        </w:rPr>
      </w:pPr>
      <w:r w:rsidRPr="00B909FD">
        <w:rPr>
          <w:rFonts w:ascii="Calibri" w:eastAsia="Times New Roman" w:hAnsi="Calibri" w:cs="Calibri"/>
        </w:rPr>
        <w:t>A complete Project level Grievance Mechanism has already been defined</w:t>
      </w:r>
      <w:r w:rsidR="00043F46" w:rsidRPr="00B909FD">
        <w:rPr>
          <w:rFonts w:ascii="Calibri" w:eastAsia="Times New Roman" w:hAnsi="Calibri" w:cs="Calibri"/>
        </w:rPr>
        <w:t xml:space="preserve"> in Phase1 of the Project</w:t>
      </w:r>
      <w:r w:rsidRPr="00B909FD">
        <w:rPr>
          <w:rFonts w:ascii="Calibri" w:eastAsia="Times New Roman" w:hAnsi="Calibri" w:cs="Calibri"/>
        </w:rPr>
        <w:t xml:space="preserve"> and will be implemented for Phase 2. This is available as a separate document which contains all relevant details, including a description of how grievances can be </w:t>
      </w:r>
      <w:r w:rsidR="008018B7" w:rsidRPr="00B909FD">
        <w:rPr>
          <w:rFonts w:ascii="Calibri" w:eastAsia="Times New Roman" w:hAnsi="Calibri" w:cs="Calibri"/>
        </w:rPr>
        <w:t>raised</w:t>
      </w:r>
      <w:r w:rsidRPr="00B909FD">
        <w:rPr>
          <w:rFonts w:ascii="Calibri" w:eastAsia="Times New Roman" w:hAnsi="Calibri" w:cs="Calibri"/>
        </w:rPr>
        <w:t xml:space="preserve"> and submitted, how they will be processed and responded to and all the details on recording of grievances and monitoring performance in grievance management.</w:t>
      </w:r>
      <w:r w:rsidR="002D5447" w:rsidRPr="00B909FD">
        <w:rPr>
          <w:rFonts w:ascii="Calibri" w:eastAsia="Times New Roman" w:hAnsi="Calibri" w:cs="Calibri"/>
        </w:rPr>
        <w:t xml:space="preserve"> The entire Grievance mechanism is available in Serbian and English, on the website of the Ministry. If needed, it might be adapted for the phase 2 of the project.</w:t>
      </w:r>
    </w:p>
    <w:p w14:paraId="2CF8C6DF" w14:textId="220FC496" w:rsidR="002D5447" w:rsidRPr="00B909FD" w:rsidRDefault="002D5447" w:rsidP="006D31F2">
      <w:pPr>
        <w:spacing w:after="0"/>
        <w:mirrorIndents/>
        <w:jc w:val="both"/>
        <w:rPr>
          <w:rFonts w:ascii="Calibri" w:eastAsia="Times New Roman" w:hAnsi="Calibri" w:cs="Calibri"/>
        </w:rPr>
      </w:pPr>
      <w:r w:rsidRPr="00B909FD">
        <w:rPr>
          <w:rFonts w:ascii="Calibri" w:eastAsia="Times New Roman" w:hAnsi="Calibri" w:cs="Calibri"/>
        </w:rPr>
        <w:t>https://www.mgsi.gov.rs/en/dokuments/grievance-mechanism-serbia-railway-sector-modernization-project-srsm</w:t>
      </w:r>
    </w:p>
    <w:p w14:paraId="15A7CB43" w14:textId="77777777" w:rsidR="00CC1258" w:rsidRPr="00B909FD" w:rsidRDefault="00CC1258" w:rsidP="006D31F2">
      <w:pPr>
        <w:spacing w:after="0"/>
        <w:mirrorIndents/>
        <w:jc w:val="both"/>
        <w:rPr>
          <w:rFonts w:ascii="Calibri" w:hAnsi="Calibri" w:cs="Calibri"/>
        </w:rPr>
      </w:pPr>
    </w:p>
    <w:p w14:paraId="612D7ED6" w14:textId="77777777" w:rsidR="00CC1258" w:rsidRPr="00B909FD" w:rsidRDefault="00CC1258" w:rsidP="006D31F2">
      <w:pPr>
        <w:pStyle w:val="Heading1"/>
        <w:numPr>
          <w:ilvl w:val="1"/>
          <w:numId w:val="3"/>
        </w:numPr>
        <w:spacing w:before="0"/>
        <w:ind w:left="0" w:firstLine="0"/>
        <w:mirrorIndents/>
        <w:jc w:val="left"/>
        <w:rPr>
          <w:rFonts w:ascii="Calibri" w:hAnsi="Calibri" w:cs="Calibri"/>
          <w:color w:val="auto"/>
          <w:sz w:val="22"/>
          <w:szCs w:val="22"/>
        </w:rPr>
      </w:pPr>
      <w:bookmarkStart w:id="665" w:name="_Toc145936855"/>
      <w:r w:rsidRPr="00B909FD">
        <w:rPr>
          <w:rFonts w:ascii="Calibri" w:hAnsi="Calibri" w:cs="Calibri"/>
          <w:color w:val="auto"/>
          <w:sz w:val="22"/>
          <w:szCs w:val="22"/>
        </w:rPr>
        <w:t>World Bank Grievance Redress System</w:t>
      </w:r>
      <w:bookmarkEnd w:id="665"/>
    </w:p>
    <w:p w14:paraId="2967CC1C" w14:textId="77777777" w:rsidR="00CC1258" w:rsidRPr="00B909FD" w:rsidRDefault="00CC1258" w:rsidP="006D31F2">
      <w:pPr>
        <w:spacing w:after="0"/>
        <w:mirrorIndents/>
        <w:jc w:val="both"/>
        <w:rPr>
          <w:rFonts w:ascii="Calibri" w:hAnsi="Calibri" w:cs="Calibri"/>
        </w:rPr>
      </w:pPr>
    </w:p>
    <w:p w14:paraId="4C44E6D4" w14:textId="77777777" w:rsidR="002D5447" w:rsidRPr="00B909FD" w:rsidRDefault="00CC1258" w:rsidP="006D31F2">
      <w:pPr>
        <w:spacing w:after="0"/>
        <w:mirrorIndents/>
        <w:jc w:val="both"/>
        <w:rPr>
          <w:rFonts w:ascii="Calibri" w:hAnsi="Calibri" w:cs="Calibri"/>
        </w:rPr>
      </w:pPr>
      <w:r w:rsidRPr="00B909FD">
        <w:rPr>
          <w:rFonts w:ascii="Calibri" w:hAnsi="Calibri" w:cs="Calibri"/>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p>
    <w:p w14:paraId="158C9853" w14:textId="77777777" w:rsidR="002D5447" w:rsidRPr="00B909FD" w:rsidRDefault="002D5447" w:rsidP="006D31F2">
      <w:pPr>
        <w:spacing w:after="0"/>
        <w:mirrorIndents/>
        <w:jc w:val="both"/>
        <w:rPr>
          <w:rFonts w:ascii="Calibri" w:hAnsi="Calibri" w:cs="Calibri"/>
        </w:rPr>
      </w:pPr>
    </w:p>
    <w:p w14:paraId="3CA3F3F1" w14:textId="012FA56C" w:rsidR="002D5447" w:rsidRPr="00B909FD" w:rsidRDefault="00000000" w:rsidP="006D31F2">
      <w:pPr>
        <w:spacing w:after="0"/>
        <w:mirrorIndents/>
        <w:jc w:val="both"/>
        <w:rPr>
          <w:rFonts w:ascii="Calibri" w:hAnsi="Calibri" w:cs="Calibri"/>
          <w:u w:val="single"/>
        </w:rPr>
      </w:pPr>
      <w:hyperlink r:id="rId35" w:history="1">
        <w:r w:rsidR="002D5447" w:rsidRPr="00B909FD">
          <w:rPr>
            <w:rStyle w:val="Hyperlink"/>
            <w:rFonts w:ascii="Calibri" w:hAnsi="Calibri" w:cs="Calibri"/>
          </w:rPr>
          <w:t xml:space="preserve">http://www.worldbank.org/en/projects-operations/products-and-services/grievance-redress- </w:t>
        </w:r>
      </w:hyperlink>
      <w:r w:rsidR="00CC1258" w:rsidRPr="00B909FD">
        <w:rPr>
          <w:rFonts w:ascii="Calibri" w:hAnsi="Calibri" w:cs="Calibri"/>
          <w:u w:val="single"/>
        </w:rPr>
        <w:t xml:space="preserve">service. </w:t>
      </w:r>
    </w:p>
    <w:p w14:paraId="31D0751C" w14:textId="77777777" w:rsidR="002D5447" w:rsidRPr="00B909FD" w:rsidRDefault="002D5447" w:rsidP="006D31F2">
      <w:pPr>
        <w:spacing w:after="0"/>
        <w:mirrorIndents/>
        <w:jc w:val="both"/>
        <w:rPr>
          <w:rFonts w:ascii="Calibri" w:hAnsi="Calibri" w:cs="Calibri"/>
          <w:u w:val="single"/>
        </w:rPr>
      </w:pPr>
    </w:p>
    <w:p w14:paraId="0E0E0506" w14:textId="78D22B34" w:rsidR="00CC1258" w:rsidRPr="00B909FD" w:rsidRDefault="00CC1258" w:rsidP="006D31F2">
      <w:pPr>
        <w:spacing w:after="0"/>
        <w:mirrorIndents/>
        <w:jc w:val="both"/>
        <w:rPr>
          <w:rFonts w:ascii="Calibri" w:hAnsi="Calibri" w:cs="Calibri"/>
          <w:u w:val="single"/>
        </w:rPr>
      </w:pPr>
      <w:r w:rsidRPr="00B909FD">
        <w:rPr>
          <w:rFonts w:ascii="Calibri" w:hAnsi="Calibri" w:cs="Calibri"/>
        </w:rPr>
        <w:t xml:space="preserve">For information on how to submit complaints to the World Bank Inspection Panel, please visit </w:t>
      </w:r>
      <w:hyperlink r:id="rId36" w:history="1">
        <w:r w:rsidRPr="00B909FD">
          <w:rPr>
            <w:rFonts w:ascii="Calibri" w:hAnsi="Calibri" w:cs="Calibri"/>
            <w:u w:val="single"/>
          </w:rPr>
          <w:t>www.inspectionpanel.org.</w:t>
        </w:r>
      </w:hyperlink>
    </w:p>
    <w:p w14:paraId="5EACBAC6" w14:textId="77777777" w:rsidR="00C06624" w:rsidRPr="00B909FD" w:rsidRDefault="00C06624" w:rsidP="006D31F2">
      <w:pPr>
        <w:spacing w:after="0"/>
        <w:mirrorIndents/>
        <w:jc w:val="both"/>
        <w:rPr>
          <w:rFonts w:ascii="Calibri" w:hAnsi="Calibri" w:cs="Calibri"/>
          <w:u w:val="single"/>
        </w:rPr>
      </w:pPr>
    </w:p>
    <w:p w14:paraId="7EA98956" w14:textId="77777777" w:rsidR="00662EE2" w:rsidRPr="00B909FD" w:rsidRDefault="00662EE2" w:rsidP="006D31F2">
      <w:pPr>
        <w:spacing w:after="0"/>
        <w:mirrorIndents/>
        <w:jc w:val="both"/>
        <w:rPr>
          <w:rFonts w:ascii="Calibri" w:hAnsi="Calibri" w:cs="Calibri"/>
          <w:u w:val="single"/>
        </w:rPr>
      </w:pPr>
    </w:p>
    <w:p w14:paraId="238626FB" w14:textId="77777777" w:rsidR="00C06624" w:rsidRPr="00B909FD" w:rsidRDefault="00C06624" w:rsidP="006D31F2">
      <w:pPr>
        <w:pStyle w:val="Heading1"/>
        <w:numPr>
          <w:ilvl w:val="0"/>
          <w:numId w:val="3"/>
        </w:numPr>
        <w:spacing w:before="0"/>
        <w:ind w:left="0" w:firstLine="0"/>
        <w:mirrorIndents/>
        <w:jc w:val="left"/>
        <w:rPr>
          <w:rFonts w:ascii="Calibri" w:hAnsi="Calibri" w:cs="Calibri"/>
          <w:color w:val="auto"/>
          <w:sz w:val="22"/>
          <w:szCs w:val="22"/>
        </w:rPr>
      </w:pPr>
      <w:bookmarkStart w:id="666" w:name="_Toc46940882"/>
      <w:bookmarkStart w:id="667" w:name="_Toc50353345"/>
      <w:bookmarkStart w:id="668" w:name="_Toc145936856"/>
      <w:r w:rsidRPr="00B909FD">
        <w:rPr>
          <w:rFonts w:ascii="Calibri" w:hAnsi="Calibri" w:cs="Calibri"/>
          <w:color w:val="auto"/>
          <w:sz w:val="22"/>
          <w:szCs w:val="22"/>
        </w:rPr>
        <w:t>STAKEHOLDER ENGAGEMENT</w:t>
      </w:r>
      <w:bookmarkEnd w:id="666"/>
      <w:bookmarkEnd w:id="667"/>
      <w:bookmarkEnd w:id="668"/>
      <w:r w:rsidRPr="00B909FD">
        <w:rPr>
          <w:rFonts w:ascii="Calibri" w:hAnsi="Calibri" w:cs="Calibri"/>
          <w:color w:val="auto"/>
          <w:sz w:val="22"/>
          <w:szCs w:val="22"/>
        </w:rPr>
        <w:t xml:space="preserve"> </w:t>
      </w:r>
    </w:p>
    <w:p w14:paraId="6C9237FC" w14:textId="7C4A2DD6" w:rsidR="00C06624" w:rsidRPr="00B909FD" w:rsidRDefault="00730007" w:rsidP="006D31F2">
      <w:pPr>
        <w:spacing w:after="0"/>
        <w:mirrorIndents/>
        <w:jc w:val="both"/>
        <w:rPr>
          <w:rFonts w:ascii="Calibri" w:hAnsi="Calibri" w:cs="Calibri"/>
        </w:rPr>
      </w:pPr>
      <w:r w:rsidRPr="00B909FD">
        <w:rPr>
          <w:rFonts w:ascii="Calibri" w:hAnsi="Calibri" w:cs="Calibri"/>
        </w:rPr>
        <w:t xml:space="preserve">Parties Potentially Affected by Phase 2 of the Project, who are therefore considered stakeholders, are likely to include the following: passengers, freight companies, </w:t>
      </w:r>
      <w:r w:rsidRPr="00B909FD">
        <w:rPr>
          <w:rFonts w:ascii="Calibri" w:hAnsi="Calibri" w:cs="Calibri"/>
          <w:bCs/>
        </w:rPr>
        <w:t>persons residing in areas where sub-project specific works will be executed, persons affected by land acquisition and resettlement</w:t>
      </w:r>
      <w:r w:rsidRPr="00B909FD">
        <w:rPr>
          <w:rFonts w:ascii="Calibri" w:hAnsi="Calibri" w:cs="Calibri"/>
        </w:rPr>
        <w:t xml:space="preserve">, </w:t>
      </w:r>
      <w:r w:rsidRPr="00B909FD">
        <w:rPr>
          <w:rFonts w:ascii="Calibri" w:hAnsi="Calibri" w:cs="Calibri"/>
          <w:bCs/>
        </w:rPr>
        <w:t>businesses who may be affected by any land acquisition related activities or construction activities implemented as part of the subprojects</w:t>
      </w:r>
      <w:r w:rsidRPr="00B909FD">
        <w:rPr>
          <w:rFonts w:ascii="Calibri" w:hAnsi="Calibri" w:cs="Calibri"/>
        </w:rPr>
        <w:t xml:space="preserve">, women benefitting from a new HR strategy for State Owned Enterprise (SOE) railway sector companies, vulnerable </w:t>
      </w:r>
      <w:r w:rsidRPr="00B909FD">
        <w:rPr>
          <w:rFonts w:ascii="Calibri" w:hAnsi="Calibri" w:cs="Calibri"/>
          <w:bCs/>
        </w:rPr>
        <w:t>groups</w:t>
      </w:r>
      <w:r w:rsidRPr="00B909FD">
        <w:rPr>
          <w:rFonts w:ascii="Calibri" w:hAnsi="Calibri" w:cs="Calibri"/>
        </w:rPr>
        <w:t xml:space="preserve">, The Ministry of Construction, Transport and Infrastructure (MCTI) , The Railways Directorate (RD) ,Serbian Railways Infrastructure (IZS) , Serbia Voz (SV), Serbia Cargo (SC), Serbian Railways AD, Private rail cargo operators. The vulnerable groups would include elderly women, minorities, Roma, refugees and people with disability, so issues of universal accessibility are addressed better. </w:t>
      </w:r>
    </w:p>
    <w:p w14:paraId="3B40339C" w14:textId="1F5ACC69" w:rsidR="00C06624" w:rsidRPr="00B909FD" w:rsidRDefault="00C06624" w:rsidP="006D31F2">
      <w:pPr>
        <w:spacing w:after="0"/>
        <w:mirrorIndents/>
        <w:jc w:val="both"/>
        <w:rPr>
          <w:rFonts w:ascii="Calibri" w:hAnsi="Calibri" w:cs="Calibri"/>
        </w:rPr>
      </w:pPr>
      <w:r w:rsidRPr="00B909FD">
        <w:rPr>
          <w:rFonts w:ascii="Calibri" w:hAnsi="Calibri" w:cs="Calibri"/>
        </w:rPr>
        <w:t xml:space="preserve">In response to the commitment of the GOS to comply with the ESF, the </w:t>
      </w:r>
      <w:r w:rsidR="00A95E32" w:rsidRPr="00B909FD">
        <w:rPr>
          <w:rFonts w:ascii="Calibri" w:hAnsi="Calibri" w:cs="Calibri"/>
        </w:rPr>
        <w:t>Ministry of Construction, Transport and Infrastructure</w:t>
      </w:r>
      <w:r w:rsidRPr="00B909FD">
        <w:rPr>
          <w:rFonts w:ascii="Calibri" w:hAnsi="Calibri" w:cs="Calibri"/>
        </w:rPr>
        <w:t xml:space="preserve"> (</w:t>
      </w:r>
      <w:r w:rsidR="00C72CAF" w:rsidRPr="00B909FD">
        <w:rPr>
          <w:rFonts w:ascii="Calibri" w:hAnsi="Calibri" w:cs="Calibri"/>
        </w:rPr>
        <w:t>MCTI</w:t>
      </w:r>
      <w:r w:rsidRPr="00B909FD">
        <w:rPr>
          <w:rFonts w:ascii="Calibri" w:hAnsi="Calibri" w:cs="Calibri"/>
        </w:rPr>
        <w:t xml:space="preserve">) has developed a </w:t>
      </w:r>
      <w:r w:rsidR="00446B48" w:rsidRPr="00B909FD">
        <w:rPr>
          <w:rFonts w:ascii="Calibri" w:hAnsi="Calibri" w:cs="Calibri"/>
        </w:rPr>
        <w:t xml:space="preserve">Project Level </w:t>
      </w:r>
      <w:r w:rsidRPr="00B909FD">
        <w:rPr>
          <w:rFonts w:ascii="Calibri" w:hAnsi="Calibri" w:cs="Calibri"/>
        </w:rPr>
        <w:t>Stakeholder Engagement</w:t>
      </w:r>
      <w:r w:rsidR="00D31176" w:rsidRPr="00B909FD">
        <w:rPr>
          <w:rFonts w:ascii="Calibri" w:hAnsi="Calibri" w:cs="Calibri"/>
        </w:rPr>
        <w:t xml:space="preserve"> </w:t>
      </w:r>
      <w:r w:rsidR="008018B7" w:rsidRPr="00B909FD">
        <w:rPr>
          <w:rFonts w:ascii="Calibri" w:eastAsia="Times New Roman" w:hAnsi="Calibri" w:cs="Calibri"/>
        </w:rPr>
        <w:t>Plan</w:t>
      </w:r>
      <w:r w:rsidR="001A63C0" w:rsidRPr="00B909FD">
        <w:rPr>
          <w:rFonts w:ascii="Calibri" w:eastAsia="Times New Roman" w:hAnsi="Calibri" w:cs="Calibri"/>
        </w:rPr>
        <w:t xml:space="preserve"> </w:t>
      </w:r>
      <w:r w:rsidRPr="00B909FD">
        <w:rPr>
          <w:rFonts w:ascii="Calibri" w:eastAsia="Times New Roman" w:hAnsi="Calibri" w:cs="Calibri"/>
        </w:rPr>
        <w:t>(</w:t>
      </w:r>
      <w:r w:rsidR="00730007" w:rsidRPr="00B909FD">
        <w:rPr>
          <w:rFonts w:ascii="Calibri" w:eastAsia="Times New Roman" w:hAnsi="Calibri" w:cs="Calibri"/>
        </w:rPr>
        <w:t>PSEP)</w:t>
      </w:r>
      <w:r w:rsidR="00730007" w:rsidRPr="00B909FD">
        <w:rPr>
          <w:rFonts w:ascii="Calibri" w:hAnsi="Calibri" w:cs="Calibri"/>
        </w:rPr>
        <w:t xml:space="preserve"> adapted for Phase 2 </w:t>
      </w:r>
      <w:r w:rsidRPr="00B909FD">
        <w:rPr>
          <w:rFonts w:ascii="Calibri" w:hAnsi="Calibri" w:cs="Calibri"/>
        </w:rPr>
        <w:t>to guide the project’s stakeholder engagement in line with ESS 10 - Stakeholder Engagement and Information Disclosure, from the early stages and throughout the Project cycle focusing on gender gaps and tailored approaches.</w:t>
      </w:r>
      <w:r w:rsidR="00A87E3A" w:rsidRPr="00B909FD">
        <w:rPr>
          <w:rFonts w:ascii="Calibri" w:hAnsi="Calibri" w:cs="Calibri"/>
        </w:rPr>
        <w:t xml:space="preserve"> This PSEP </w:t>
      </w:r>
      <w:r w:rsidR="00043F46" w:rsidRPr="00B909FD">
        <w:rPr>
          <w:rFonts w:ascii="Calibri" w:hAnsi="Calibri" w:cs="Calibri"/>
        </w:rPr>
        <w:t xml:space="preserve">has been adapted for </w:t>
      </w:r>
      <w:r w:rsidR="00A87E3A" w:rsidRPr="00B909FD">
        <w:rPr>
          <w:rFonts w:ascii="Calibri" w:hAnsi="Calibri" w:cs="Calibri"/>
        </w:rPr>
        <w:t xml:space="preserve">Phase 2 of the Project. </w:t>
      </w:r>
    </w:p>
    <w:p w14:paraId="2908C170" w14:textId="6F404393" w:rsidR="00C06624" w:rsidRPr="00B909FD" w:rsidRDefault="00C06624" w:rsidP="006D31F2">
      <w:pPr>
        <w:spacing w:after="0"/>
        <w:mirrorIndents/>
        <w:jc w:val="both"/>
        <w:rPr>
          <w:rFonts w:ascii="Calibri" w:hAnsi="Calibri" w:cs="Calibri"/>
          <w:highlight w:val="magenta"/>
        </w:rPr>
      </w:pPr>
      <w:r w:rsidRPr="00B909FD">
        <w:rPr>
          <w:rFonts w:ascii="Calibri" w:hAnsi="Calibri" w:cs="Calibri"/>
        </w:rPr>
        <w:t xml:space="preserve">The Republic of </w:t>
      </w:r>
      <w:r w:rsidR="006917B7" w:rsidRPr="00B909FD">
        <w:rPr>
          <w:rFonts w:ascii="Calibri" w:hAnsi="Calibri" w:cs="Calibri"/>
        </w:rPr>
        <w:t xml:space="preserve">Serbia is in </w:t>
      </w:r>
      <w:r w:rsidRPr="00B909FD">
        <w:rPr>
          <w:rFonts w:ascii="Calibri" w:hAnsi="Calibri" w:cs="Calibri"/>
        </w:rPr>
        <w:t xml:space="preserve">recognition of importance of citizen engagement is embedded in the legal system and clearly recognized by the mandatory procedures provided by individual laws. </w:t>
      </w:r>
    </w:p>
    <w:p w14:paraId="4FF1B064" w14:textId="77777777" w:rsidR="00C06624" w:rsidRPr="00B909FD" w:rsidRDefault="00C06624" w:rsidP="006D31F2">
      <w:pPr>
        <w:spacing w:after="0"/>
        <w:mirrorIndents/>
        <w:jc w:val="both"/>
        <w:rPr>
          <w:rFonts w:ascii="Calibri" w:hAnsi="Calibri" w:cs="Calibri"/>
          <w:u w:color="000000"/>
        </w:rPr>
      </w:pPr>
      <w:r w:rsidRPr="00B909FD">
        <w:rPr>
          <w:rFonts w:ascii="Calibri" w:hAnsi="Calibri" w:cs="Calibri"/>
          <w:u w:color="000000"/>
        </w:rPr>
        <w:t>Various stakeholder engagement activities are proposed to ensure awareness and meaningful consultations about Project activities. The outreach and stakeholder engagement will be gender appropriate, taking into consideration the after-hour chores of women</w:t>
      </w:r>
      <w:bookmarkStart w:id="669" w:name="_Hlk17902930"/>
      <w:r w:rsidRPr="00B909FD">
        <w:rPr>
          <w:rFonts w:ascii="Calibri" w:hAnsi="Calibri" w:cs="Calibri"/>
          <w:u w:color="000000"/>
        </w:rPr>
        <w:t xml:space="preserve">. Targeted messaging will encourage the participation of women, those living in areas with risks from flooding and highlight Project characteristics that are </w:t>
      </w:r>
      <w:bookmarkStart w:id="670" w:name="_Hlk17903028"/>
      <w:r w:rsidRPr="00B909FD">
        <w:rPr>
          <w:rFonts w:ascii="Calibri" w:hAnsi="Calibri" w:cs="Calibri"/>
          <w:u w:color="000000"/>
        </w:rPr>
        <w:t xml:space="preserve">designed </w:t>
      </w:r>
      <w:r w:rsidRPr="00B909FD">
        <w:rPr>
          <w:rFonts w:ascii="Calibri" w:hAnsi="Calibri" w:cs="Calibri"/>
          <w:u w:color="000000"/>
        </w:rPr>
        <w:lastRenderedPageBreak/>
        <w:t>to respond to their needs and increase their access to Project benefits</w:t>
      </w:r>
      <w:bookmarkEnd w:id="669"/>
      <w:bookmarkEnd w:id="670"/>
      <w:r w:rsidRPr="00B909FD">
        <w:rPr>
          <w:rFonts w:ascii="Calibri" w:hAnsi="Calibri" w:cs="Calibri"/>
          <w:u w:color="000000"/>
        </w:rPr>
        <w:t>. Citizen engagement and feedback survey shall be part of the engagement agenda.</w:t>
      </w:r>
    </w:p>
    <w:p w14:paraId="0608C9D8" w14:textId="77777777" w:rsidR="003B4EC2" w:rsidRPr="00B909FD" w:rsidRDefault="003B4EC2" w:rsidP="006D31F2">
      <w:pPr>
        <w:spacing w:after="0"/>
        <w:mirrorIndents/>
        <w:jc w:val="both"/>
        <w:rPr>
          <w:rFonts w:ascii="Calibri" w:hAnsi="Calibri" w:cs="Calibri"/>
          <w:u w:color="000000"/>
        </w:rPr>
      </w:pPr>
      <w:r w:rsidRPr="00B909FD">
        <w:rPr>
          <w:rFonts w:ascii="Calibri" w:hAnsi="Calibri" w:cs="Calibri"/>
          <w:u w:color="000000"/>
        </w:rPr>
        <w:t>All ESF instruments shall be subject to adequate disclosure and public consultations in line with the SEP, and ESS1.</w:t>
      </w:r>
    </w:p>
    <w:p w14:paraId="1A340AF5" w14:textId="77777777" w:rsidR="00E67D19" w:rsidRPr="00B909FD" w:rsidRDefault="00E67D19" w:rsidP="006D31F2">
      <w:pPr>
        <w:spacing w:after="0"/>
        <w:mirrorIndents/>
        <w:jc w:val="both"/>
        <w:rPr>
          <w:rFonts w:ascii="Calibri" w:hAnsi="Calibri" w:cs="Calibri"/>
          <w:u w:color="000000"/>
        </w:rPr>
      </w:pPr>
    </w:p>
    <w:p w14:paraId="59952847" w14:textId="77777777" w:rsidR="00E67D19" w:rsidRPr="00B909FD" w:rsidRDefault="0064780D" w:rsidP="006D31F2">
      <w:pPr>
        <w:pStyle w:val="Heading1"/>
        <w:numPr>
          <w:ilvl w:val="1"/>
          <w:numId w:val="3"/>
        </w:numPr>
        <w:spacing w:before="0"/>
        <w:ind w:left="0" w:firstLine="0"/>
        <w:mirrorIndents/>
        <w:jc w:val="left"/>
        <w:rPr>
          <w:rFonts w:ascii="Calibri" w:hAnsi="Calibri" w:cs="Calibri"/>
          <w:color w:val="auto"/>
          <w:sz w:val="22"/>
          <w:szCs w:val="22"/>
        </w:rPr>
      </w:pPr>
      <w:bookmarkStart w:id="671" w:name="_Toc46940883"/>
      <w:bookmarkStart w:id="672" w:name="_Toc50353346"/>
      <w:bookmarkStart w:id="673" w:name="_Toc145936857"/>
      <w:r w:rsidRPr="00B909FD">
        <w:rPr>
          <w:rFonts w:ascii="Calibri" w:hAnsi="Calibri" w:cs="Calibri"/>
          <w:color w:val="auto"/>
          <w:sz w:val="22"/>
          <w:szCs w:val="22"/>
        </w:rPr>
        <w:t>Public Consultations on ESMF with project stakeholders</w:t>
      </w:r>
      <w:bookmarkEnd w:id="671"/>
      <w:bookmarkEnd w:id="672"/>
      <w:bookmarkEnd w:id="673"/>
      <w:r w:rsidR="00E67D19" w:rsidRPr="00B909FD">
        <w:rPr>
          <w:rFonts w:ascii="Calibri" w:hAnsi="Calibri" w:cs="Calibri"/>
          <w:color w:val="auto"/>
          <w:sz w:val="22"/>
          <w:szCs w:val="22"/>
        </w:rPr>
        <w:t xml:space="preserve"> </w:t>
      </w:r>
    </w:p>
    <w:p w14:paraId="4A370C60" w14:textId="77777777" w:rsidR="00E67D19" w:rsidRPr="00B909FD" w:rsidRDefault="00E67D19" w:rsidP="006D31F2">
      <w:pPr>
        <w:spacing w:after="0"/>
        <w:mirrorIndents/>
        <w:jc w:val="both"/>
        <w:rPr>
          <w:rFonts w:ascii="Calibri" w:hAnsi="Calibri" w:cs="Calibri"/>
        </w:rPr>
      </w:pPr>
    </w:p>
    <w:p w14:paraId="5249798D" w14:textId="19B603CF" w:rsidR="00A87E3A" w:rsidRPr="00B909FD" w:rsidRDefault="008C0E39" w:rsidP="006D31F2">
      <w:pPr>
        <w:spacing w:after="0"/>
        <w:mirrorIndents/>
        <w:jc w:val="both"/>
        <w:rPr>
          <w:rFonts w:ascii="Calibri" w:hAnsi="Calibri" w:cs="Calibri"/>
        </w:rPr>
      </w:pPr>
      <w:r w:rsidRPr="00B909FD">
        <w:rPr>
          <w:rFonts w:ascii="Calibri" w:hAnsi="Calibri" w:cs="Calibri"/>
        </w:rPr>
        <w:t>As required by WB Environmental and Social Standard 10 (ESS10) – Stakeholder Engagement and Information disclosure, during preparation of</w:t>
      </w:r>
      <w:r w:rsidR="00A87E3A" w:rsidRPr="00B909FD">
        <w:rPr>
          <w:rFonts w:ascii="Calibri" w:hAnsi="Calibri" w:cs="Calibri"/>
        </w:rPr>
        <w:t xml:space="preserve"> the</w:t>
      </w:r>
      <w:r w:rsidRPr="00B909FD">
        <w:rPr>
          <w:rFonts w:ascii="Calibri" w:hAnsi="Calibri" w:cs="Calibri"/>
        </w:rPr>
        <w:t xml:space="preserve"> Draft</w:t>
      </w:r>
      <w:r w:rsidR="00A87E3A" w:rsidRPr="00B909FD">
        <w:rPr>
          <w:rFonts w:ascii="Calibri" w:hAnsi="Calibri" w:cs="Calibri"/>
        </w:rPr>
        <w:t xml:space="preserve"> </w:t>
      </w:r>
      <w:r w:rsidRPr="00B909FD">
        <w:rPr>
          <w:rFonts w:ascii="Calibri" w:hAnsi="Calibri" w:cs="Calibri"/>
        </w:rPr>
        <w:t>ESMF, ESCP, RPF, SEP and LMP documents</w:t>
      </w:r>
      <w:r w:rsidR="00043F46" w:rsidRPr="00B909FD">
        <w:rPr>
          <w:rFonts w:ascii="Calibri" w:hAnsi="Calibri" w:cs="Calibri"/>
        </w:rPr>
        <w:t xml:space="preserve"> for Phase 2 of the Project</w:t>
      </w:r>
      <w:r w:rsidR="002D5447" w:rsidRPr="00B909FD">
        <w:rPr>
          <w:rFonts w:ascii="Calibri" w:hAnsi="Calibri" w:cs="Calibri"/>
        </w:rPr>
        <w:t>,</w:t>
      </w:r>
      <w:r w:rsidRPr="00B909FD">
        <w:rPr>
          <w:rFonts w:ascii="Calibri" w:hAnsi="Calibri" w:cs="Calibri"/>
        </w:rPr>
        <w:t xml:space="preserve"> the </w:t>
      </w:r>
      <w:r w:rsidR="001B6EA9" w:rsidRPr="00B909FD">
        <w:rPr>
          <w:rFonts w:ascii="Calibri" w:hAnsi="Calibri" w:cs="Calibri"/>
        </w:rPr>
        <w:t>PIU</w:t>
      </w:r>
      <w:r w:rsidRPr="00B909FD">
        <w:rPr>
          <w:rFonts w:ascii="Calibri" w:hAnsi="Calibri" w:cs="Calibri"/>
        </w:rPr>
        <w:t xml:space="preserve"> </w:t>
      </w:r>
      <w:r w:rsidR="002D5447" w:rsidRPr="00B909FD">
        <w:rPr>
          <w:rFonts w:ascii="Calibri" w:hAnsi="Calibri" w:cs="Calibri"/>
        </w:rPr>
        <w:t xml:space="preserve">will carry out </w:t>
      </w:r>
      <w:r w:rsidRPr="00B909FD">
        <w:rPr>
          <w:rFonts w:ascii="Calibri" w:hAnsi="Calibri" w:cs="Calibri"/>
        </w:rPr>
        <w:t>public consultations with relevant stakeholders</w:t>
      </w:r>
      <w:r w:rsidR="002D5447" w:rsidRPr="00B909FD">
        <w:rPr>
          <w:rFonts w:ascii="Calibri" w:hAnsi="Calibri" w:cs="Calibri"/>
        </w:rPr>
        <w:t>, as soon as the draft documents are approved by the Ministry and the World Bank</w:t>
      </w:r>
      <w:r w:rsidRPr="00B909FD">
        <w:rPr>
          <w:rFonts w:ascii="Calibri" w:hAnsi="Calibri" w:cs="Calibri"/>
        </w:rPr>
        <w:t xml:space="preserve">. </w:t>
      </w:r>
    </w:p>
    <w:p w14:paraId="2B011A04" w14:textId="77777777" w:rsidR="00E67D19" w:rsidRPr="00B909FD" w:rsidRDefault="00E67D19" w:rsidP="006D31F2">
      <w:pPr>
        <w:spacing w:after="0"/>
        <w:mirrorIndents/>
        <w:jc w:val="both"/>
        <w:rPr>
          <w:rFonts w:ascii="Calibri" w:hAnsi="Calibri" w:cs="Calibri"/>
          <w:u w:color="000000"/>
        </w:rPr>
      </w:pPr>
    </w:p>
    <w:p w14:paraId="2C8A6FBF" w14:textId="77777777" w:rsidR="00180E72" w:rsidRPr="00B909FD" w:rsidRDefault="00180E72" w:rsidP="006D31F2">
      <w:pPr>
        <w:spacing w:after="0"/>
        <w:mirrorIndents/>
        <w:jc w:val="both"/>
        <w:rPr>
          <w:rFonts w:ascii="Calibri" w:hAnsi="Calibri" w:cs="Calibri"/>
          <w:u w:color="000000"/>
        </w:rPr>
      </w:pPr>
    </w:p>
    <w:p w14:paraId="644FCD2A" w14:textId="7D40F4B7" w:rsidR="00C06624" w:rsidRPr="00B909FD" w:rsidRDefault="00E66BE2" w:rsidP="006D31F2">
      <w:pPr>
        <w:pStyle w:val="Heading1"/>
        <w:numPr>
          <w:ilvl w:val="0"/>
          <w:numId w:val="3"/>
        </w:numPr>
        <w:spacing w:before="0"/>
        <w:ind w:left="0" w:firstLine="0"/>
        <w:mirrorIndents/>
        <w:jc w:val="left"/>
        <w:rPr>
          <w:rFonts w:ascii="Calibri" w:hAnsi="Calibri" w:cs="Calibri"/>
          <w:color w:val="auto"/>
          <w:sz w:val="22"/>
          <w:szCs w:val="22"/>
        </w:rPr>
      </w:pPr>
      <w:bookmarkStart w:id="674" w:name="_Toc50353347"/>
      <w:bookmarkStart w:id="675" w:name="_Toc145936858"/>
      <w:r w:rsidRPr="00B909FD">
        <w:rPr>
          <w:rFonts w:ascii="Calibri" w:hAnsi="Calibri" w:cs="Calibri"/>
          <w:color w:val="auto"/>
          <w:sz w:val="22"/>
          <w:szCs w:val="22"/>
        </w:rPr>
        <w:t>D</w:t>
      </w:r>
      <w:r w:rsidR="00A85988" w:rsidRPr="00B909FD">
        <w:rPr>
          <w:rFonts w:ascii="Calibri" w:hAnsi="Calibri" w:cs="Calibri"/>
          <w:color w:val="auto"/>
          <w:sz w:val="22"/>
          <w:szCs w:val="22"/>
        </w:rPr>
        <w:t>OCUMENTS THAT HAVE INFORMED DEVELOPMENT OF THIS ESMF</w:t>
      </w:r>
      <w:r w:rsidR="008F1FF8" w:rsidRPr="00B909FD">
        <w:rPr>
          <w:rFonts w:ascii="Calibri" w:hAnsi="Calibri" w:cs="Calibri"/>
          <w:color w:val="auto"/>
          <w:sz w:val="22"/>
          <w:szCs w:val="22"/>
        </w:rPr>
        <w:t>:</w:t>
      </w:r>
      <w:bookmarkEnd w:id="674"/>
      <w:bookmarkEnd w:id="675"/>
    </w:p>
    <w:p w14:paraId="647EA98F" w14:textId="77777777" w:rsidR="00E67D19" w:rsidRPr="00B909FD" w:rsidRDefault="00E67D19" w:rsidP="006D31F2">
      <w:pPr>
        <w:spacing w:after="0"/>
        <w:mirrorIndents/>
        <w:jc w:val="both"/>
        <w:rPr>
          <w:rFonts w:ascii="Calibri" w:hAnsi="Calibri" w:cs="Calibri"/>
          <w:u w:val="single"/>
        </w:rPr>
      </w:pPr>
    </w:p>
    <w:p w14:paraId="6A3BC2F7" w14:textId="77777777" w:rsidR="00FE4C4A" w:rsidRPr="00B909FD" w:rsidRDefault="00FE4C4A"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The World Bank Environmental and Social Framework, 2017 International Bank for Reconstruction and Development/The World Bank</w:t>
      </w:r>
    </w:p>
    <w:p w14:paraId="11B36CC7" w14:textId="77777777" w:rsidR="00C3389D" w:rsidRPr="00B909FD" w:rsidRDefault="00C3389D"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WBG EHS Guidelines</w:t>
      </w:r>
    </w:p>
    <w:p w14:paraId="2B60C91D" w14:textId="77777777" w:rsidR="00C3389D" w:rsidRPr="00B909FD" w:rsidRDefault="00C3389D"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 xml:space="preserve">WBG Rail Guidelines </w:t>
      </w:r>
    </w:p>
    <w:p w14:paraId="3B102791" w14:textId="6012163C" w:rsidR="00A214F1" w:rsidRPr="00B909FD" w:rsidRDefault="001B6EA9"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 xml:space="preserve">Draft </w:t>
      </w:r>
      <w:r w:rsidR="00A214F1" w:rsidRPr="00B909FD">
        <w:rPr>
          <w:rFonts w:ascii="Calibri" w:hAnsi="Calibri" w:cs="Calibri"/>
        </w:rPr>
        <w:t>P</w:t>
      </w:r>
      <w:r w:rsidR="0026203C" w:rsidRPr="00B909FD">
        <w:rPr>
          <w:rFonts w:ascii="Calibri" w:hAnsi="Calibri" w:cs="Calibri"/>
        </w:rPr>
        <w:t xml:space="preserve">roject Appraisal Document </w:t>
      </w:r>
      <w:r w:rsidR="00A214F1" w:rsidRPr="00B909FD">
        <w:rPr>
          <w:rFonts w:ascii="Calibri" w:hAnsi="Calibri" w:cs="Calibri"/>
        </w:rPr>
        <w:t xml:space="preserve">(PAD) </w:t>
      </w:r>
      <w:r w:rsidR="0026203C" w:rsidRPr="00B909FD">
        <w:rPr>
          <w:rFonts w:ascii="Calibri" w:hAnsi="Calibri" w:cs="Calibri"/>
        </w:rPr>
        <w:t xml:space="preserve">for the </w:t>
      </w:r>
      <w:r w:rsidR="00E327DA" w:rsidRPr="00B909FD">
        <w:rPr>
          <w:rFonts w:ascii="Calibri" w:hAnsi="Calibri" w:cs="Calibri"/>
        </w:rPr>
        <w:t xml:space="preserve">PHASE </w:t>
      </w:r>
      <w:r w:rsidR="00571CCB" w:rsidRPr="00B909FD">
        <w:rPr>
          <w:rFonts w:ascii="Calibri" w:hAnsi="Calibri" w:cs="Calibri"/>
        </w:rPr>
        <w:t>2</w:t>
      </w:r>
      <w:r w:rsidR="00E327DA" w:rsidRPr="00B909FD">
        <w:rPr>
          <w:rFonts w:ascii="Calibri" w:hAnsi="Calibri" w:cs="Calibri"/>
        </w:rPr>
        <w:t xml:space="preserve"> of the Multi-phase Programmatic Approach </w:t>
      </w:r>
      <w:r w:rsidR="006E7C59" w:rsidRPr="00B909FD">
        <w:rPr>
          <w:rFonts w:ascii="Calibri" w:hAnsi="Calibri" w:cs="Calibri"/>
        </w:rPr>
        <w:t>Serbia Railway Sector Modernization</w:t>
      </w:r>
      <w:r w:rsidR="00E327DA" w:rsidRPr="00B909FD">
        <w:rPr>
          <w:rFonts w:ascii="Calibri" w:hAnsi="Calibri" w:cs="Calibri"/>
        </w:rPr>
        <w:t xml:space="preserve"> (P170868)</w:t>
      </w:r>
      <w:r w:rsidR="00805B1C" w:rsidRPr="00B909FD">
        <w:rPr>
          <w:rFonts w:ascii="Calibri" w:hAnsi="Calibri" w:cs="Calibri"/>
        </w:rPr>
        <w:t xml:space="preserve">, </w:t>
      </w:r>
      <w:r w:rsidR="00571CCB" w:rsidRPr="00B909FD">
        <w:rPr>
          <w:rFonts w:ascii="Calibri" w:hAnsi="Calibri" w:cs="Calibri"/>
        </w:rPr>
        <w:t xml:space="preserve">July </w:t>
      </w:r>
      <w:r w:rsidR="00805B1C" w:rsidRPr="00B909FD">
        <w:rPr>
          <w:rFonts w:ascii="Calibri" w:hAnsi="Calibri" w:cs="Calibri"/>
        </w:rPr>
        <w:t>202</w:t>
      </w:r>
      <w:r w:rsidR="00571CCB" w:rsidRPr="00B909FD">
        <w:rPr>
          <w:rFonts w:ascii="Calibri" w:hAnsi="Calibri" w:cs="Calibri"/>
        </w:rPr>
        <w:t>3</w:t>
      </w:r>
    </w:p>
    <w:p w14:paraId="75CAAAD5" w14:textId="77777777" w:rsidR="001F05FF" w:rsidRPr="00B909FD" w:rsidRDefault="001F05FF"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Concept Project Information Document (PID) - Serbia Railway Sector Modernization - P170868 (English)</w:t>
      </w:r>
    </w:p>
    <w:p w14:paraId="7B08A051" w14:textId="77777777" w:rsidR="001F05FF" w:rsidRPr="00B909FD" w:rsidRDefault="00000000" w:rsidP="006D31F2">
      <w:pPr>
        <w:pStyle w:val="ListParagraph"/>
        <w:numPr>
          <w:ilvl w:val="0"/>
          <w:numId w:val="4"/>
        </w:numPr>
        <w:spacing w:after="0"/>
        <w:ind w:left="0" w:firstLine="0"/>
        <w:contextualSpacing w:val="0"/>
        <w:mirrorIndents/>
        <w:jc w:val="both"/>
        <w:rPr>
          <w:rFonts w:ascii="Calibri" w:hAnsi="Calibri" w:cs="Calibri"/>
        </w:rPr>
      </w:pPr>
      <w:hyperlink r:id="rId37" w:history="1">
        <w:r w:rsidR="001F05FF" w:rsidRPr="00B909FD">
          <w:rPr>
            <w:rFonts w:ascii="Calibri" w:hAnsi="Calibri" w:cs="Calibri"/>
          </w:rPr>
          <w:t>Concept Environmental and Social Review Summary (ESRS) - Serbia Railway Sector Modernization - P170868</w:t>
        </w:r>
      </w:hyperlink>
    </w:p>
    <w:p w14:paraId="14FB35D8" w14:textId="77777777" w:rsidR="00E327DA" w:rsidRPr="00B909FD" w:rsidRDefault="00E327DA"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Labor Management Plan (LMP) for the Railway Sector Modernization Project in Republic of Serbia</w:t>
      </w:r>
    </w:p>
    <w:p w14:paraId="044D6109" w14:textId="77777777" w:rsidR="00E327DA" w:rsidRPr="00B909FD" w:rsidRDefault="00994E2D"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 xml:space="preserve">EU Delegation to the Republic of Serbia - Standard Summary Project Fiche – IPA </w:t>
      </w:r>
      <w:r w:rsidR="00B803AE" w:rsidRPr="00B909FD">
        <w:rPr>
          <w:rFonts w:ascii="Calibri" w:hAnsi="Calibri" w:cs="Calibri"/>
        </w:rPr>
        <w:t>centrali</w:t>
      </w:r>
      <w:r w:rsidR="00B803AE" w:rsidRPr="00B909FD">
        <w:rPr>
          <w:rFonts w:ascii="Calibri" w:eastAsia="Times New Roman" w:hAnsi="Calibri" w:cs="Calibri"/>
          <w:iCs/>
        </w:rPr>
        <w:t>z</w:t>
      </w:r>
      <w:r w:rsidR="00B803AE" w:rsidRPr="00B909FD">
        <w:rPr>
          <w:rFonts w:ascii="Calibri" w:hAnsi="Calibri" w:cs="Calibri"/>
        </w:rPr>
        <w:t>ed</w:t>
      </w:r>
      <w:r w:rsidRPr="00B909FD">
        <w:rPr>
          <w:rFonts w:ascii="Calibri" w:hAnsi="Calibri" w:cs="Calibri"/>
        </w:rPr>
        <w:t xml:space="preserve"> programmes Project Number 14: </w:t>
      </w:r>
      <w:r w:rsidR="00932EEE" w:rsidRPr="00B909FD">
        <w:rPr>
          <w:rFonts w:ascii="Calibri" w:hAnsi="Calibri" w:cs="Calibri"/>
        </w:rPr>
        <w:t>Modernization</w:t>
      </w:r>
      <w:r w:rsidRPr="00B909FD">
        <w:rPr>
          <w:rFonts w:ascii="Calibri" w:hAnsi="Calibri" w:cs="Calibri"/>
        </w:rPr>
        <w:t xml:space="preserve"> of Railways</w:t>
      </w:r>
    </w:p>
    <w:p w14:paraId="27904746" w14:textId="77777777" w:rsidR="00E327DA" w:rsidRPr="00B909FD" w:rsidRDefault="00994E2D"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E</w:t>
      </w:r>
      <w:r w:rsidR="0040107C" w:rsidRPr="00B909FD">
        <w:rPr>
          <w:rFonts w:ascii="Calibri" w:hAnsi="Calibri" w:cs="Calibri"/>
        </w:rPr>
        <w:t xml:space="preserve">nvironmental and Social Impact Assessment </w:t>
      </w:r>
      <w:r w:rsidRPr="00B909FD">
        <w:rPr>
          <w:rFonts w:ascii="Calibri" w:hAnsi="Calibri" w:cs="Calibri"/>
        </w:rPr>
        <w:t xml:space="preserve">(ESIA) for </w:t>
      </w:r>
      <w:r w:rsidR="0040107C" w:rsidRPr="00B909FD">
        <w:rPr>
          <w:rFonts w:ascii="Calibri" w:hAnsi="Calibri" w:cs="Calibri"/>
        </w:rPr>
        <w:t xml:space="preserve">construction of a </w:t>
      </w:r>
      <w:r w:rsidR="00C3389D" w:rsidRPr="00B909FD">
        <w:rPr>
          <w:rFonts w:ascii="Calibri" w:hAnsi="Calibri" w:cs="Calibri"/>
        </w:rPr>
        <w:t>single-track</w:t>
      </w:r>
      <w:r w:rsidR="0040107C" w:rsidRPr="00B909FD">
        <w:rPr>
          <w:rFonts w:ascii="Calibri" w:hAnsi="Calibri" w:cs="Calibri"/>
        </w:rPr>
        <w:t xml:space="preserve"> railway bypass around Nis, </w:t>
      </w:r>
      <w:r w:rsidRPr="00B909FD">
        <w:rPr>
          <w:rFonts w:ascii="Calibri" w:hAnsi="Calibri" w:cs="Calibri"/>
        </w:rPr>
        <w:t>lnfrastruktura Zeleznice Srbije a.d. Nemanjina 6, Beograd</w:t>
      </w:r>
    </w:p>
    <w:p w14:paraId="650B1A53" w14:textId="5D992815" w:rsidR="006B4D7F" w:rsidRPr="00B909FD" w:rsidRDefault="006B4D7F"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 xml:space="preserve">Basic statistic data of the Energy and Mineral Resources of the Republic of Serbia, Radoslav Vukas, National consultant, Graduated </w:t>
      </w:r>
      <w:r w:rsidR="008018B7" w:rsidRPr="00B909FD">
        <w:rPr>
          <w:rFonts w:ascii="Calibri" w:hAnsi="Calibri" w:cs="Calibri"/>
        </w:rPr>
        <w:t>engineer</w:t>
      </w:r>
      <w:r w:rsidRPr="00B909FD">
        <w:rPr>
          <w:rFonts w:ascii="Calibri" w:hAnsi="Calibri" w:cs="Calibri"/>
        </w:rPr>
        <w:t xml:space="preserve"> of geology</w:t>
      </w:r>
    </w:p>
    <w:p w14:paraId="75FDD072" w14:textId="00CC5C5A" w:rsidR="00C403D9" w:rsidRPr="00B909FD" w:rsidRDefault="00C403D9" w:rsidP="006D31F2">
      <w:pPr>
        <w:pStyle w:val="ListParagraph"/>
        <w:numPr>
          <w:ilvl w:val="0"/>
          <w:numId w:val="4"/>
        </w:numPr>
        <w:spacing w:after="0"/>
        <w:ind w:left="0" w:firstLine="0"/>
        <w:contextualSpacing w:val="0"/>
        <w:mirrorIndents/>
        <w:jc w:val="both"/>
        <w:rPr>
          <w:rFonts w:ascii="Calibri" w:hAnsi="Calibri" w:cs="Calibri"/>
        </w:rPr>
      </w:pPr>
      <w:r w:rsidRPr="00B909FD">
        <w:rPr>
          <w:rFonts w:ascii="Calibri" w:hAnsi="Calibri" w:cs="Calibri"/>
        </w:rPr>
        <w:t>COMMISSION STAFF WORKING DOCUMENT Serbia 2019 Report Accompanying the document Communication from the Commission to the European Parliament, the Council, the European Economic and Social Committee and the Committee of the Regions 2019 Communication on EU Enlargement Policy {</w:t>
      </w:r>
      <w:r w:rsidR="008018B7" w:rsidRPr="00B909FD">
        <w:rPr>
          <w:rFonts w:ascii="Calibri" w:hAnsi="Calibri" w:cs="Calibri"/>
        </w:rPr>
        <w:t>COM (</w:t>
      </w:r>
      <w:r w:rsidRPr="00B909FD">
        <w:rPr>
          <w:rFonts w:ascii="Calibri" w:hAnsi="Calibri" w:cs="Calibri"/>
        </w:rPr>
        <w:t>2019) 260 final}</w:t>
      </w:r>
    </w:p>
    <w:p w14:paraId="25328DA4" w14:textId="77777777" w:rsidR="00E327DA" w:rsidRPr="00B909FD" w:rsidRDefault="00E327DA" w:rsidP="006D31F2">
      <w:pPr>
        <w:pStyle w:val="ListParagraph"/>
        <w:spacing w:after="0"/>
        <w:ind w:left="0"/>
        <w:contextualSpacing w:val="0"/>
        <w:mirrorIndents/>
        <w:jc w:val="both"/>
        <w:rPr>
          <w:rFonts w:ascii="Calibri" w:hAnsi="Calibri" w:cs="Calibri"/>
        </w:rPr>
      </w:pPr>
    </w:p>
    <w:p w14:paraId="1F709988" w14:textId="77777777" w:rsidR="00C06624" w:rsidRPr="00B909FD" w:rsidRDefault="00C06624" w:rsidP="006D31F2">
      <w:pPr>
        <w:spacing w:after="0"/>
        <w:mirrorIndents/>
        <w:jc w:val="both"/>
        <w:rPr>
          <w:rFonts w:ascii="Calibri" w:hAnsi="Calibri" w:cs="Calibri"/>
          <w:u w:val="single"/>
        </w:rPr>
      </w:pPr>
    </w:p>
    <w:p w14:paraId="3DBEBECA" w14:textId="77777777" w:rsidR="0011017E" w:rsidRPr="00B909FD" w:rsidRDefault="0011017E" w:rsidP="006D31F2">
      <w:pPr>
        <w:spacing w:after="0"/>
        <w:mirrorIndents/>
        <w:jc w:val="both"/>
        <w:rPr>
          <w:rFonts w:ascii="Calibri" w:hAnsi="Calibri" w:cs="Calibri"/>
          <w:u w:val="single"/>
        </w:rPr>
        <w:sectPr w:rsidR="0011017E" w:rsidRPr="00B909FD" w:rsidSect="00743984">
          <w:headerReference w:type="default" r:id="rId38"/>
          <w:footerReference w:type="default" r:id="rId39"/>
          <w:pgSz w:w="11907" w:h="16840" w:code="9"/>
          <w:pgMar w:top="964" w:right="964" w:bottom="964" w:left="1247" w:header="397" w:footer="397" w:gutter="0"/>
          <w:cols w:space="720"/>
        </w:sectPr>
      </w:pPr>
    </w:p>
    <w:p w14:paraId="59AA10B1" w14:textId="1F2AF863" w:rsidR="006B6D9D" w:rsidRPr="00B909FD" w:rsidRDefault="00CC62F3" w:rsidP="006D31F2">
      <w:pPr>
        <w:pStyle w:val="Heading1"/>
        <w:spacing w:before="0"/>
        <w:mirrorIndents/>
        <w:jc w:val="left"/>
        <w:rPr>
          <w:rFonts w:ascii="Calibri" w:hAnsi="Calibri" w:cs="Calibri"/>
          <w:b w:val="0"/>
          <w:color w:val="auto"/>
          <w:sz w:val="22"/>
          <w:szCs w:val="22"/>
          <w:highlight w:val="magenta"/>
        </w:rPr>
      </w:pPr>
      <w:bookmarkStart w:id="676" w:name="_Ref47265810"/>
      <w:bookmarkStart w:id="677" w:name="_Toc46940885"/>
      <w:bookmarkStart w:id="678" w:name="_Toc50353348"/>
      <w:bookmarkStart w:id="679" w:name="_Toc145936859"/>
      <w:r w:rsidRPr="00B909FD">
        <w:rPr>
          <w:rFonts w:ascii="Calibri" w:hAnsi="Calibri" w:cs="Calibri"/>
          <w:b w:val="0"/>
          <w:color w:val="auto"/>
          <w:spacing w:val="-6"/>
          <w:sz w:val="22"/>
          <w:szCs w:val="22"/>
        </w:rPr>
        <w:lastRenderedPageBreak/>
        <w:t>A</w:t>
      </w:r>
      <w:r w:rsidRPr="00B909FD">
        <w:rPr>
          <w:rFonts w:ascii="Calibri" w:hAnsi="Calibri" w:cs="Calibri"/>
          <w:b w:val="0"/>
          <w:color w:val="auto"/>
          <w:spacing w:val="-2"/>
          <w:sz w:val="22"/>
          <w:szCs w:val="22"/>
        </w:rPr>
        <w:t>NN</w:t>
      </w:r>
      <w:r w:rsidRPr="00B909FD">
        <w:rPr>
          <w:rFonts w:ascii="Calibri" w:hAnsi="Calibri" w:cs="Calibri"/>
          <w:b w:val="0"/>
          <w:color w:val="auto"/>
          <w:sz w:val="22"/>
          <w:szCs w:val="22"/>
        </w:rPr>
        <w:t>EX 0</w:t>
      </w:r>
      <w:r w:rsidR="00B61304" w:rsidRPr="00B909FD">
        <w:rPr>
          <w:rFonts w:ascii="Calibri" w:hAnsi="Calibri" w:cs="Calibri"/>
          <w:b w:val="0"/>
          <w:color w:val="auto"/>
          <w:sz w:val="22"/>
          <w:szCs w:val="22"/>
        </w:rPr>
        <w:t>1</w:t>
      </w:r>
      <w:r w:rsidRPr="00B909FD">
        <w:rPr>
          <w:rFonts w:ascii="Calibri" w:hAnsi="Calibri" w:cs="Calibri"/>
          <w:b w:val="0"/>
          <w:color w:val="auto"/>
          <w:sz w:val="22"/>
          <w:szCs w:val="22"/>
        </w:rPr>
        <w:t>:</w:t>
      </w:r>
      <w:r w:rsidR="00B35264" w:rsidRPr="00B909FD">
        <w:rPr>
          <w:rFonts w:ascii="Calibri" w:hAnsi="Calibri" w:cs="Calibri"/>
          <w:b w:val="0"/>
          <w:color w:val="auto"/>
          <w:sz w:val="22"/>
          <w:szCs w:val="22"/>
        </w:rPr>
        <w:t xml:space="preserve"> </w:t>
      </w:r>
      <w:r w:rsidR="00AB6129" w:rsidRPr="00B909FD">
        <w:rPr>
          <w:rFonts w:ascii="Calibri" w:hAnsi="Calibri" w:cs="Calibri"/>
          <w:b w:val="0"/>
          <w:color w:val="auto"/>
          <w:sz w:val="22"/>
          <w:szCs w:val="22"/>
        </w:rPr>
        <w:t xml:space="preserve">TENTATIVE LIST OF </w:t>
      </w:r>
      <w:r w:rsidR="006C0460" w:rsidRPr="00B909FD">
        <w:rPr>
          <w:rFonts w:ascii="Calibri" w:hAnsi="Calibri" w:cs="Calibri"/>
          <w:b w:val="0"/>
          <w:color w:val="auto"/>
          <w:sz w:val="22"/>
          <w:szCs w:val="22"/>
        </w:rPr>
        <w:t>PROJECT</w:t>
      </w:r>
      <w:r w:rsidR="00AC7A5A" w:rsidRPr="00B909FD">
        <w:rPr>
          <w:rFonts w:ascii="Calibri" w:hAnsi="Calibri" w:cs="Calibri"/>
          <w:b w:val="0"/>
          <w:color w:val="auto"/>
          <w:sz w:val="22"/>
          <w:szCs w:val="22"/>
        </w:rPr>
        <w:t xml:space="preserve"> </w:t>
      </w:r>
      <w:r w:rsidR="006724A5" w:rsidRPr="00B909FD">
        <w:rPr>
          <w:rFonts w:ascii="Calibri" w:hAnsi="Calibri" w:cs="Calibri"/>
          <w:b w:val="0"/>
          <w:color w:val="auto"/>
          <w:sz w:val="22"/>
          <w:szCs w:val="22"/>
        </w:rPr>
        <w:t>ACTIVITIES</w:t>
      </w:r>
      <w:bookmarkEnd w:id="676"/>
      <w:bookmarkEnd w:id="677"/>
      <w:bookmarkEnd w:id="678"/>
      <w:bookmarkEnd w:id="679"/>
      <w:r w:rsidR="0070613B" w:rsidRPr="00B909FD">
        <w:rPr>
          <w:rFonts w:ascii="Calibri" w:hAnsi="Calibri" w:cs="Calibri"/>
          <w:b w:val="0"/>
          <w:color w:val="auto"/>
          <w:sz w:val="22"/>
          <w:szCs w:val="22"/>
        </w:rPr>
        <w:t xml:space="preserve"> </w:t>
      </w:r>
    </w:p>
    <w:p w14:paraId="6C4F30D0" w14:textId="77777777" w:rsidR="0011017E" w:rsidRPr="00B909FD" w:rsidRDefault="0011017E" w:rsidP="006D31F2">
      <w:pPr>
        <w:spacing w:after="0"/>
        <w:mirrorIndents/>
        <w:rPr>
          <w:rFonts w:ascii="Calibri" w:hAnsi="Calibri" w:cs="Calibri"/>
          <w:sz w:val="10"/>
          <w:highlight w:val="magenta"/>
        </w:rPr>
      </w:pPr>
    </w:p>
    <w:p w14:paraId="7963BDA0" w14:textId="77777777" w:rsidR="00CA0D04" w:rsidRPr="00B909FD" w:rsidRDefault="00CA0D04" w:rsidP="006D31F2">
      <w:pPr>
        <w:spacing w:after="0"/>
        <w:mirrorIndents/>
        <w:rPr>
          <w:rFonts w:ascii="Calibri" w:hAnsi="Calibri" w:cs="Calibri"/>
          <w:b/>
          <w:bCs/>
        </w:rPr>
      </w:pPr>
      <w:r w:rsidRPr="00B909FD">
        <w:rPr>
          <w:rFonts w:ascii="Calibri" w:hAnsi="Calibri" w:cs="Calibri"/>
          <w:b/>
          <w:bCs/>
        </w:rPr>
        <w:t>Component 1: Infrastructure and Asset Management (US$115.0 million)</w:t>
      </w:r>
    </w:p>
    <w:p w14:paraId="026E9372"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1.1 – Heavy duty machinery for railways infrastructure maintenance (US$76.5 million)</w:t>
      </w:r>
      <w:r w:rsidRPr="00B909FD">
        <w:rPr>
          <w:rFonts w:ascii="Calibri" w:hAnsi="Calibri" w:cs="Calibri"/>
        </w:rPr>
        <w:t xml:space="preserve">. The rationale for this subcomponent is to develop capacity within IZS for in-house maintenance. As outlined in the </w:t>
      </w:r>
      <w:r w:rsidRPr="00B909FD">
        <w:rPr>
          <w:rFonts w:ascii="Calibri" w:hAnsi="Calibri" w:cs="Calibri"/>
          <w:i/>
          <w:iCs/>
        </w:rPr>
        <w:t>Sectoral and Institutional Context</w:t>
      </w:r>
      <w:r w:rsidRPr="00B909FD">
        <w:rPr>
          <w:rFonts w:ascii="Calibri" w:hAnsi="Calibri" w:cs="Calibri"/>
        </w:rPr>
        <w:t xml:space="preserve"> section, developing maintenance capacity is key to ensure passenger and good transport level of service and safety. This heavy-duty machinery is intended to be used for routine maintenance of recently rehabilitated / upgraded / constructed railways infrastructure, aiming at the sustainability of the capital investment undertaken. </w:t>
      </w:r>
    </w:p>
    <w:p w14:paraId="671B3AAD"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The typology of new machinery to be acquired is the following: </w:t>
      </w:r>
    </w:p>
    <w:p w14:paraId="1AA6FCE2" w14:textId="77777777" w:rsidR="00CA0D04" w:rsidRPr="00B909FD" w:rsidRDefault="00CA0D04"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1</w:t>
      </w:r>
      <w:r w:rsidRPr="00B909FD">
        <w:rPr>
          <w:rFonts w:ascii="Calibri" w:hAnsi="Calibri" w:cs="Calibri"/>
        </w:rPr>
        <w:t xml:space="preserve">: Heavy duty track maintenance machinery. This lot covers equipment for two track maintenance and intervention brigades, covering lining ang and tampering machinery, universal tamper and ballast regulators. </w:t>
      </w:r>
    </w:p>
    <w:p w14:paraId="13402227" w14:textId="77777777" w:rsidR="00CA0D04" w:rsidRPr="00B909FD" w:rsidRDefault="00CA0D04"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2</w:t>
      </w:r>
      <w:r w:rsidRPr="00B909FD">
        <w:rPr>
          <w:rFonts w:ascii="Calibri" w:hAnsi="Calibri" w:cs="Calibri"/>
        </w:rPr>
        <w:t>: Wagons. This lot cover wagons necessary for the transport of material and spare parts – wagons for continuous loading/unloading of materials and flatbed wagons, but also self-propelled wagons for the automatic assembly and disassembly of overhead contact line (OCL).</w:t>
      </w:r>
    </w:p>
    <w:p w14:paraId="1E6AE08D" w14:textId="77777777" w:rsidR="00CA0D04" w:rsidRPr="00B909FD" w:rsidRDefault="00CA0D04"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3</w:t>
      </w:r>
      <w:r w:rsidRPr="00B909FD">
        <w:rPr>
          <w:rFonts w:ascii="Calibri" w:hAnsi="Calibri" w:cs="Calibri"/>
        </w:rPr>
        <w:t xml:space="preserve">: Construction and repair machinery. This lot covers vehicles for small-scale track-related civil works intervention: backhoe loaders, bucket trucks, dump trucks. Vehicles will be rail and road capable. </w:t>
      </w:r>
    </w:p>
    <w:p w14:paraId="05354569" w14:textId="77777777" w:rsidR="00CA0D04" w:rsidRPr="00B909FD" w:rsidRDefault="00CA0D04"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4</w:t>
      </w:r>
      <w:r w:rsidRPr="00B909FD">
        <w:rPr>
          <w:rFonts w:ascii="Calibri" w:hAnsi="Calibri" w:cs="Calibri"/>
        </w:rPr>
        <w:t xml:space="preserve">: Monitoring equipment and motorcars. This lot covers inspection self-propelled equipment to monitor the infrastructure condition: track, OCL. The lot also includes heavy-duty rail-road motorcars with cranes and buckets. </w:t>
      </w:r>
    </w:p>
    <w:p w14:paraId="67B48BDB" w14:textId="77777777" w:rsidR="00CA0D04" w:rsidRPr="00B909FD" w:rsidRDefault="00CA0D04" w:rsidP="006D31F2">
      <w:pPr>
        <w:pStyle w:val="ListParagraph"/>
        <w:widowControl w:val="0"/>
        <w:numPr>
          <w:ilvl w:val="0"/>
          <w:numId w:val="78"/>
        </w:numPr>
        <w:autoSpaceDE w:val="0"/>
        <w:autoSpaceDN w:val="0"/>
        <w:spacing w:after="0"/>
        <w:ind w:left="0" w:firstLine="0"/>
        <w:mirrorIndents/>
        <w:jc w:val="both"/>
        <w:rPr>
          <w:rFonts w:ascii="Calibri" w:hAnsi="Calibri" w:cs="Calibri"/>
        </w:rPr>
      </w:pPr>
      <w:r w:rsidRPr="00B909FD">
        <w:rPr>
          <w:rFonts w:ascii="Calibri" w:hAnsi="Calibri" w:cs="Calibri"/>
          <w:b/>
        </w:rPr>
        <w:t>Lot 5</w:t>
      </w:r>
      <w:r w:rsidRPr="00B909FD">
        <w:rPr>
          <w:rFonts w:ascii="Calibri" w:hAnsi="Calibri" w:cs="Calibri"/>
        </w:rPr>
        <w:t xml:space="preserve">: Intervention machinery for turnouts. This lot includes equipment for maintenance and replacement of track turnouts. </w:t>
      </w:r>
    </w:p>
    <w:p w14:paraId="1466520A"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rPr>
        <w:t>The typology of existing machinery to be refurbished is the following: (i) machinery and equipment for rail track condition monitoring: track geometry measuring and recording railcars; and (ii) machinery and equipment for rail track maintenance: tamping machines, ballast cleaners, dynamic track stabilizers, ballast regulator and profiler equipment.</w:t>
      </w:r>
    </w:p>
    <w:p w14:paraId="3465F850"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rPr>
        <w:t>This machinery will enable IZS to undertake the maintenance of existing railways infrastructure:</w:t>
      </w:r>
    </w:p>
    <w:p w14:paraId="46F3F51F" w14:textId="77777777" w:rsidR="00CA0D04" w:rsidRPr="00B909FD" w:rsidRDefault="00CA0D04" w:rsidP="006D31F2">
      <w:pPr>
        <w:pStyle w:val="ListParagraph"/>
        <w:widowControl w:val="0"/>
        <w:numPr>
          <w:ilvl w:val="0"/>
          <w:numId w:val="79"/>
        </w:numPr>
        <w:autoSpaceDE w:val="0"/>
        <w:autoSpaceDN w:val="0"/>
        <w:spacing w:after="0"/>
        <w:ind w:left="0" w:firstLine="0"/>
        <w:mirrorIndents/>
        <w:jc w:val="both"/>
        <w:rPr>
          <w:rFonts w:ascii="Calibri" w:hAnsi="Calibri" w:cs="Calibri"/>
        </w:rPr>
      </w:pPr>
      <w:r w:rsidRPr="00B909FD">
        <w:rPr>
          <w:rFonts w:ascii="Calibri" w:hAnsi="Calibri" w:cs="Calibri"/>
          <w:b/>
        </w:rPr>
        <w:t>Routine maintenance</w:t>
      </w:r>
      <w:r w:rsidRPr="00B909FD">
        <w:rPr>
          <w:rFonts w:ascii="Calibri" w:hAnsi="Calibri" w:cs="Calibri"/>
        </w:rPr>
        <w:t xml:space="preserve"> is the most common type of maintenance. For tracks, this includes inspections and condition recording, replacing worn-out parts, greasing points, cleaning, repacking ballast, and other general upkeep activities. </w:t>
      </w:r>
    </w:p>
    <w:p w14:paraId="180F7ADC" w14:textId="77777777" w:rsidR="00CA0D04" w:rsidRPr="00B909FD" w:rsidRDefault="00CA0D04"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Preventive maintenance</w:t>
      </w:r>
      <w:r w:rsidRPr="00B909FD">
        <w:rPr>
          <w:rFonts w:ascii="Calibri" w:hAnsi="Calibri" w:cs="Calibri"/>
        </w:rPr>
        <w:t xml:space="preserve"> addresses to railway maintenance in a proactive way, anticipating potential problems before they happen and taking steps to address them before they become major issues. Examples of preventive maintenance include inspecting running rails for wear or cracks, using special tools to detect weak spots in rail joints, regularly checking under bridges for damage, and performing routine tests on equipment such as turnouts, signals, crossings, etc.</w:t>
      </w:r>
    </w:p>
    <w:p w14:paraId="24E9002C" w14:textId="77777777" w:rsidR="00CA0D04" w:rsidRPr="00B909FD" w:rsidRDefault="00CA0D04"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Corrective maintenance</w:t>
      </w:r>
      <w:r w:rsidRPr="00B909FD">
        <w:rPr>
          <w:rFonts w:ascii="Calibri" w:hAnsi="Calibri" w:cs="Calibri"/>
        </w:rPr>
        <w:t xml:space="preserve"> involves identifying issue at stakes and taking corrective action to fix it. For tracks, corrective maintenance may include repairing broken rails or ties, replacing damaged parts, realigning tracks, fixing drainage issues, removing vegetation from around tracks, repairing switches or other faulty components.</w:t>
      </w:r>
    </w:p>
    <w:p w14:paraId="19B85EF2" w14:textId="77777777" w:rsidR="00CA0D04" w:rsidRPr="00B909FD" w:rsidRDefault="00CA0D04" w:rsidP="006D31F2">
      <w:pPr>
        <w:pStyle w:val="ListParagraph"/>
        <w:widowControl w:val="0"/>
        <w:numPr>
          <w:ilvl w:val="0"/>
          <w:numId w:val="77"/>
        </w:numPr>
        <w:autoSpaceDE w:val="0"/>
        <w:autoSpaceDN w:val="0"/>
        <w:spacing w:after="0"/>
        <w:ind w:left="0" w:firstLine="0"/>
        <w:mirrorIndents/>
        <w:jc w:val="both"/>
        <w:rPr>
          <w:rFonts w:ascii="Calibri" w:hAnsi="Calibri" w:cs="Calibri"/>
        </w:rPr>
      </w:pPr>
      <w:r w:rsidRPr="00B909FD">
        <w:rPr>
          <w:rFonts w:ascii="Calibri" w:hAnsi="Calibri" w:cs="Calibri"/>
          <w:b/>
        </w:rPr>
        <w:t>Emergency maintenance</w:t>
      </w:r>
      <w:r w:rsidRPr="00B909FD">
        <w:rPr>
          <w:rFonts w:ascii="Calibri" w:hAnsi="Calibri" w:cs="Calibri"/>
        </w:rPr>
        <w:t xml:space="preserve"> is critical when an urgent need for repair due to an unforeseen event occurs, e.g.: natural disaster or accident, which could put passengers, operators, third parties and the environment at risk if not addressed rapidly. For tracks, emergency repairs may involve anything from replacing damaged rails or ties to clearing debris off the tracks after a storm event.</w:t>
      </w:r>
    </w:p>
    <w:p w14:paraId="511F1DEA"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Infrastructure maintenance will focus on the following existing railways subsystems within IZS’ network in Serbia: (i) track and turnouts, including ballast and subgrade; (ii) wayside signaling and telecommunication systems; (iii) power supply, from substations, and distribution systems (OCL). Maintenance will be undertaken within the Safety Management System developed by the first phase of the Program. Annex 2 provides further information on the nature of the maintenance machinery to be supplied, and on related maintenance activities. </w:t>
      </w:r>
    </w:p>
    <w:p w14:paraId="31CB7619"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1.2 – Modernization of railways maintenance facilities (US$3.0 million)</w:t>
      </w:r>
      <w:r w:rsidRPr="00B909FD">
        <w:rPr>
          <w:rFonts w:ascii="Calibri" w:hAnsi="Calibri" w:cs="Calibri"/>
        </w:rPr>
        <w:t xml:space="preserve">. The rationale for this subcomponent is for IZS to have the adequate facilities to maintain and services the machinery to be acquired within Subcomponent 1. These facilities (among others across Serbia) will also be used to store spare parts and the equipment necessary for the routine maintenance and emergency interventions on the network. </w:t>
      </w:r>
    </w:p>
    <w:p w14:paraId="657E599F"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1.3 – Outsourcing railways routine maintenance (US$30.0 million)</w:t>
      </w:r>
      <w:r w:rsidRPr="00B909FD">
        <w:rPr>
          <w:rFonts w:ascii="Calibri" w:hAnsi="Calibri" w:cs="Calibri"/>
        </w:rPr>
        <w:t>. The rationale for this subcomponent is two-fold: (i) ensuring quality of service and safety standards of new/rehabilitated/upgraded railways infrastructure while the routine maintenance equipment in subcomponent 1.1 is not yet available; (ii) providing capacity building to IZS on railways routine maintenance, including the management of a performance-</w:t>
      </w:r>
      <w:r w:rsidRPr="00B909FD">
        <w:rPr>
          <w:rFonts w:ascii="Calibri" w:hAnsi="Calibri" w:cs="Calibri"/>
        </w:rPr>
        <w:lastRenderedPageBreak/>
        <w:t xml:space="preserve">based maintenance contract. </w:t>
      </w:r>
    </w:p>
    <w:p w14:paraId="3B411FF9"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1.4 – Railways asset management and planning (US$2.0 million)</w:t>
      </w:r>
      <w:r w:rsidRPr="00B909FD">
        <w:rPr>
          <w:rFonts w:ascii="Calibri" w:hAnsi="Calibri" w:cs="Calibri"/>
        </w:rPr>
        <w:t>. Fully aligned with Phase 2’s maintenance focus, the rationale for this subcomponent is also to give continuity to activities initiated in the first phase of the Program. The on-going Phase 1 is designing IZS’ Railways Infrastructure Asset Management System (RIAMS) and will set-it up. This subcomponent builds on this.</w:t>
      </w:r>
    </w:p>
    <w:p w14:paraId="4C746CEC"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1.5 – Technical documentation (US$3.5 million)</w:t>
      </w:r>
      <w:r w:rsidRPr="00B909FD">
        <w:rPr>
          <w:rFonts w:ascii="Calibri" w:hAnsi="Calibri" w:cs="Calibri"/>
        </w:rPr>
        <w:t xml:space="preserve">. The rationale for this subcomponent is to prepare Phase 3 activities, which will focus on network rehabilitation and upgrade. </w:t>
      </w:r>
    </w:p>
    <w:p w14:paraId="29836EEE" w14:textId="77777777" w:rsidR="00CA0D04" w:rsidRPr="00B909FD" w:rsidRDefault="00CA0D04" w:rsidP="006D31F2">
      <w:pPr>
        <w:spacing w:after="0"/>
        <w:mirrorIndents/>
        <w:rPr>
          <w:rFonts w:ascii="Calibri" w:hAnsi="Calibri" w:cs="Calibri"/>
          <w:bCs/>
        </w:rPr>
      </w:pPr>
    </w:p>
    <w:p w14:paraId="32436818" w14:textId="77777777" w:rsidR="00CA0D04" w:rsidRPr="00B909FD" w:rsidRDefault="00CA0D04" w:rsidP="006D31F2">
      <w:pPr>
        <w:spacing w:after="0"/>
        <w:mirrorIndents/>
        <w:rPr>
          <w:rFonts w:ascii="Calibri" w:hAnsi="Calibri" w:cs="Calibri"/>
          <w:b/>
          <w:bCs/>
        </w:rPr>
      </w:pPr>
      <w:r w:rsidRPr="00B909FD">
        <w:rPr>
          <w:rFonts w:ascii="Calibri" w:hAnsi="Calibri" w:cs="Calibri"/>
          <w:b/>
          <w:bCs/>
        </w:rPr>
        <w:t>Component 2: Institutional Strengthening and Project Management (US$8.3 million)</w:t>
      </w:r>
    </w:p>
    <w:p w14:paraId="5EFD2D12"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2.1 – Sector governance and commercial approach (US$5.3 million)</w:t>
      </w:r>
      <w:r w:rsidRPr="00B909FD">
        <w:rPr>
          <w:rFonts w:ascii="Calibri" w:hAnsi="Calibri" w:cs="Calibri"/>
        </w:rPr>
        <w:t>. The rationale for this subcomponent is to continue the digitalization work initiated in Phase 1, and follow-on implementation of the scoping and preparatory work completed in Phase 1. Information Technology (IT) strategies are being developed within Phase 1, while RD, IZS, Serbia Voz and Serbia Cargo have progressed in mainstreaming digital tools for their business processes. Digitalization is expected to drive a significant companies’ efficiencies, both for their internal</w:t>
      </w:r>
    </w:p>
    <w:p w14:paraId="31B6E8E7" w14:textId="7D36381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2.2 – Human capital development (US$1.5 million)</w:t>
      </w:r>
      <w:r w:rsidRPr="00B909FD">
        <w:rPr>
          <w:rFonts w:ascii="Calibri" w:hAnsi="Calibri" w:cs="Calibri"/>
        </w:rPr>
        <w:t xml:space="preserve">. Complementing the investment in fixed capital in Phase 2, this subcomponent finances a mix of technical assistance and capacity building activities to establish mechanisms and frameworks for long term development of human resources and knowledge sharing in the sector. This subcomponent also supports </w:t>
      </w:r>
      <w:r w:rsidR="00802BE7" w:rsidRPr="00B909FD">
        <w:rPr>
          <w:rFonts w:ascii="Calibri" w:hAnsi="Calibri" w:cs="Calibri"/>
        </w:rPr>
        <w:t>an</w:t>
      </w:r>
      <w:r w:rsidRPr="00B909FD">
        <w:rPr>
          <w:rFonts w:ascii="Calibri" w:hAnsi="Calibri" w:cs="Calibri"/>
        </w:rPr>
        <w:t xml:space="preserve"> internship program with majority of females within RD, IZS, Serbia Voz, and Serbia Cargo, aiming at increasing attractiveness of railways as employee and increasing the female workforce in traditionality male-dominated functions, with the view that part of these interns </w:t>
      </w:r>
      <w:r w:rsidR="008018B7" w:rsidRPr="00B909FD">
        <w:rPr>
          <w:rFonts w:ascii="Calibri" w:hAnsi="Calibri" w:cs="Calibri"/>
        </w:rPr>
        <w:t>gets</w:t>
      </w:r>
      <w:r w:rsidRPr="00B909FD">
        <w:rPr>
          <w:rFonts w:ascii="Calibri" w:hAnsi="Calibri" w:cs="Calibri"/>
        </w:rPr>
        <w:t xml:space="preserve"> permanent positions in the industry.</w:t>
      </w:r>
    </w:p>
    <w:p w14:paraId="5111A5D5"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rPr>
        <w:t xml:space="preserve">Specifically on gender aspects, Subcomponent 2.2. finances: (i) setting up the Memorandum of Understanding (MoU) between the rail agencies and the university/ies and vocational schools, (ii) developing the internship program curriculum, (iii) providing onboarding training to the interns and the capacity building to the client staff who will mentor the interns, (iv) running the internship program successfully from onboarding to awarding the completion certificates to the program graduates. Sixty percent of internship candidates should be women. </w:t>
      </w:r>
    </w:p>
    <w:p w14:paraId="2D13B3E6"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2.3 – Project management and citizen engagement (US$1.5 million)</w:t>
      </w:r>
      <w:r w:rsidRPr="00B909FD">
        <w:rPr>
          <w:rFonts w:ascii="Calibri" w:hAnsi="Calibri" w:cs="Calibri"/>
        </w:rPr>
        <w:t xml:space="preserve">. This subcomponent aims at strengthening Project management and ensuring transparency and accountability of the Project’s interventions and results. It will complement similar financing under Phase 1, factoring in additional skillsets for PIU/PITs and the exceeding time of Phase 2 beyond Phase 1. </w:t>
      </w:r>
    </w:p>
    <w:p w14:paraId="67E93806" w14:textId="77777777" w:rsidR="00CA0D04" w:rsidRPr="00B909FD" w:rsidRDefault="00CA0D04" w:rsidP="006D31F2">
      <w:pPr>
        <w:pStyle w:val="Maintext"/>
        <w:numPr>
          <w:ilvl w:val="0"/>
          <w:numId w:val="0"/>
        </w:numPr>
        <w:adjustRightInd/>
        <w:spacing w:before="0"/>
        <w:mirrorIndents/>
        <w:rPr>
          <w:rFonts w:ascii="Calibri" w:hAnsi="Calibri" w:cs="Calibri"/>
        </w:rPr>
      </w:pPr>
    </w:p>
    <w:p w14:paraId="7917243B" w14:textId="77777777" w:rsidR="00CA0D04" w:rsidRPr="00B909FD" w:rsidRDefault="00CA0D04" w:rsidP="006D31F2">
      <w:pPr>
        <w:spacing w:after="0"/>
        <w:mirrorIndents/>
        <w:rPr>
          <w:rFonts w:ascii="Calibri" w:hAnsi="Calibri" w:cs="Calibri"/>
          <w:b/>
          <w:bCs/>
        </w:rPr>
      </w:pPr>
      <w:r w:rsidRPr="00B909FD">
        <w:rPr>
          <w:rFonts w:ascii="Calibri" w:hAnsi="Calibri" w:cs="Calibri"/>
          <w:b/>
          <w:bCs/>
        </w:rPr>
        <w:t>Component 3: Railway Modernization Enablers (US$6.5 million)</w:t>
      </w:r>
    </w:p>
    <w:p w14:paraId="07D5D469"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3.1 – Growing cargo traffic (US$3.0 million)</w:t>
      </w:r>
      <w:r w:rsidRPr="00B909FD">
        <w:rPr>
          <w:rFonts w:ascii="Calibri" w:hAnsi="Calibri" w:cs="Calibri"/>
        </w:rPr>
        <w:t>. Complementing the overall focus on railways maintenance of Phase 2, this subcomponent includes activities aiming at increasing cargo rail traffic, thru the developing Strategy for logistic Centers of Serbia, but also at promoting Private Capital Mobilization (PCM) and private sector participation in intermodal interventions. This responds to the existing demand for improved “last-mile” railway connectivity in Serbia, whereby the private sector has already approached the MCTI with a variety of railway “last mile” connectivity propositions that would bring additional freight traffic to the IZS network. Initial data identified that connecting 20 facilities across Serbia could result in additional 2 million tons of freight traffic per year</w:t>
      </w:r>
      <w:r w:rsidRPr="00B909FD">
        <w:rPr>
          <w:rStyle w:val="FootnoteReference"/>
          <w:rFonts w:ascii="Calibri" w:hAnsi="Calibri" w:cs="Calibri"/>
        </w:rPr>
        <w:footnoteReference w:id="34"/>
      </w:r>
      <w:r w:rsidRPr="00B909FD">
        <w:rPr>
          <w:rFonts w:ascii="Calibri" w:hAnsi="Calibri" w:cs="Calibri"/>
        </w:rPr>
        <w:t xml:space="preserve">. As rail cargo markets in Serbia are traditional, bulk and low value, developing further intermodality and containerization, targeting higher-value goods and increased revenues. </w:t>
      </w:r>
    </w:p>
    <w:p w14:paraId="3142860E" w14:textId="77777777" w:rsidR="00CA0D04" w:rsidRPr="00B909FD" w:rsidRDefault="00CA0D04" w:rsidP="006D31F2">
      <w:pPr>
        <w:pStyle w:val="Maintext"/>
        <w:numPr>
          <w:ilvl w:val="0"/>
          <w:numId w:val="0"/>
        </w:numPr>
        <w:adjustRightInd/>
        <w:spacing w:before="0"/>
        <w:mirrorIndents/>
        <w:rPr>
          <w:rFonts w:ascii="Calibri" w:hAnsi="Calibri" w:cs="Calibri"/>
        </w:rPr>
      </w:pPr>
      <w:r w:rsidRPr="00B909FD">
        <w:rPr>
          <w:rFonts w:ascii="Calibri" w:hAnsi="Calibri" w:cs="Calibri"/>
          <w:b/>
        </w:rPr>
        <w:t>Subcomponent 3.2 – Growing passenger traffic (US$3.5 million)</w:t>
      </w:r>
      <w:r w:rsidRPr="00B909FD">
        <w:rPr>
          <w:rFonts w:ascii="Calibri" w:hAnsi="Calibri" w:cs="Calibri"/>
        </w:rPr>
        <w:t xml:space="preserve">. Also complementing the overall focus on railways maintenance of Phase 2 but also building on Phase 1 on-going activities, the rationale for this subcomponent is to enable the growth of passenger rail traffic. The Integrated Territorial Development (ITD) prolongs the Phase 1 and early pilots on this topic, while the focus on passenger stations extends Phase 1 interventions on the Prokop station in Belgrade, as well as expected outcomes from a technical cooperation on passenger stations that AFD and the French Railways are preparing with IZS. </w:t>
      </w:r>
    </w:p>
    <w:p w14:paraId="654B1C46" w14:textId="77777777" w:rsidR="000C26C1" w:rsidRPr="00B909FD" w:rsidRDefault="000C26C1" w:rsidP="006D31F2">
      <w:pPr>
        <w:spacing w:after="0"/>
        <w:mirrorIndents/>
        <w:jc w:val="both"/>
        <w:rPr>
          <w:rFonts w:ascii="Calibri" w:hAnsi="Calibri" w:cs="Calibri"/>
          <w:spacing w:val="-6"/>
          <w:highlight w:val="magenta"/>
        </w:rPr>
        <w:sectPr w:rsidR="000C26C1" w:rsidRPr="00B909FD" w:rsidSect="00F15CFC">
          <w:pgSz w:w="11907" w:h="16840" w:code="9"/>
          <w:pgMar w:top="964" w:right="964" w:bottom="964" w:left="964" w:header="397" w:footer="397" w:gutter="0"/>
          <w:cols w:space="720"/>
        </w:sectPr>
      </w:pPr>
    </w:p>
    <w:p w14:paraId="5749A6DF" w14:textId="77777777" w:rsidR="004E2C99" w:rsidRPr="00B909FD" w:rsidRDefault="004E2C99" w:rsidP="006D31F2">
      <w:pPr>
        <w:pStyle w:val="Heading1"/>
        <w:spacing w:before="0"/>
        <w:mirrorIndents/>
        <w:jc w:val="left"/>
        <w:rPr>
          <w:rFonts w:ascii="Calibri" w:hAnsi="Calibri" w:cs="Calibri"/>
          <w:b w:val="0"/>
          <w:color w:val="auto"/>
          <w:spacing w:val="-6"/>
          <w:sz w:val="22"/>
          <w:szCs w:val="22"/>
          <w:highlight w:val="magenta"/>
        </w:rPr>
      </w:pPr>
      <w:bookmarkStart w:id="680" w:name="_Toc46940886"/>
      <w:bookmarkStart w:id="681" w:name="_Toc50353349"/>
      <w:bookmarkStart w:id="682" w:name="_Toc145936860"/>
      <w:r w:rsidRPr="00B909FD">
        <w:rPr>
          <w:rFonts w:ascii="Calibri" w:hAnsi="Calibri" w:cs="Calibri"/>
          <w:b w:val="0"/>
          <w:color w:val="auto"/>
          <w:spacing w:val="-6"/>
          <w:sz w:val="22"/>
          <w:szCs w:val="22"/>
        </w:rPr>
        <w:lastRenderedPageBreak/>
        <w:t>ANNEX 02: EXCLUSION LIST OF PROJECT / ACTIVITIES</w:t>
      </w:r>
      <w:bookmarkEnd w:id="680"/>
      <w:bookmarkEnd w:id="681"/>
      <w:bookmarkEnd w:id="682"/>
    </w:p>
    <w:p w14:paraId="2BF0C52F" w14:textId="77777777" w:rsidR="000C26C1" w:rsidRPr="00B909FD" w:rsidRDefault="000C26C1" w:rsidP="006D31F2">
      <w:pPr>
        <w:spacing w:after="0"/>
        <w:mirrorIndents/>
        <w:jc w:val="both"/>
        <w:rPr>
          <w:rFonts w:ascii="Calibri" w:hAnsi="Calibri" w:cs="Calibri"/>
          <w:highlight w:val="magenta"/>
        </w:rPr>
      </w:pPr>
    </w:p>
    <w:p w14:paraId="7EC1E8BD" w14:textId="55A28809"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IFC does not finance the following projects:</w:t>
      </w:r>
    </w:p>
    <w:p w14:paraId="700A935E"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or trade in any product or activity deemed illegal under host country laws or regulations or international conventions and agreements, or subject to international bans, such as pharmaceuticals, pesticides/herbicides, ozone depleting substances, PCB's, wildlife or products regulated under CITES.</w:t>
      </w:r>
    </w:p>
    <w:p w14:paraId="60C46EF6"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or trade in weapons and munitions.</w:t>
      </w:r>
      <w:r w:rsidRPr="00B909FD">
        <w:rPr>
          <w:rFonts w:ascii="Calibri" w:hAnsi="Calibri" w:cs="Calibri"/>
          <w:vertAlign w:val="superscript"/>
        </w:rPr>
        <w:footnoteReference w:id="35"/>
      </w:r>
    </w:p>
    <w:p w14:paraId="6AE1D045"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or trade in alcoholic beverages (excluding beer and wine).</w:t>
      </w:r>
      <w:r w:rsidRPr="00B909FD">
        <w:rPr>
          <w:rFonts w:ascii="Calibri" w:hAnsi="Calibri" w:cs="Calibri"/>
          <w:vertAlign w:val="superscript"/>
        </w:rPr>
        <w:t>1</w:t>
      </w:r>
    </w:p>
    <w:p w14:paraId="73FFDF66"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or trade in tobacco.</w:t>
      </w:r>
      <w:r w:rsidRPr="00B909FD">
        <w:rPr>
          <w:rFonts w:ascii="Calibri" w:hAnsi="Calibri" w:cs="Calibri"/>
          <w:vertAlign w:val="superscript"/>
        </w:rPr>
        <w:t>1</w:t>
      </w:r>
    </w:p>
    <w:p w14:paraId="3A2A4151"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Gambling, casinos and equivalent enterprises.</w:t>
      </w:r>
      <w:r w:rsidRPr="00B909FD">
        <w:rPr>
          <w:rFonts w:ascii="Calibri" w:hAnsi="Calibri" w:cs="Calibri"/>
          <w:vertAlign w:val="superscript"/>
        </w:rPr>
        <w:t>1</w:t>
      </w:r>
    </w:p>
    <w:p w14:paraId="0218A49C" w14:textId="77777777" w:rsidR="0041273E" w:rsidRPr="00B909FD" w:rsidRDefault="0041273E" w:rsidP="006D31F2">
      <w:pPr>
        <w:spacing w:after="0"/>
        <w:mirrorIndents/>
        <w:jc w:val="both"/>
        <w:rPr>
          <w:rFonts w:ascii="Calibri" w:hAnsi="Calibri" w:cs="Calibri"/>
        </w:rPr>
      </w:pPr>
      <w:r w:rsidRPr="00B909FD">
        <w:rPr>
          <w:rFonts w:ascii="Calibri" w:hAnsi="Calibri" w:cs="Calibri"/>
        </w:rPr>
        <w:t>Production or trade in radioactive materials. This does not apply to the purchase of medical equipment, quality control (measurement) equipment and any equipment where IFC considers the radioactive source to be trivial and/or adequately shielded.</w:t>
      </w:r>
    </w:p>
    <w:p w14:paraId="066FA288" w14:textId="77777777" w:rsidR="0041273E" w:rsidRPr="00B909FD" w:rsidRDefault="0041273E" w:rsidP="006D31F2">
      <w:pPr>
        <w:spacing w:after="0"/>
        <w:mirrorIndents/>
        <w:jc w:val="both"/>
        <w:rPr>
          <w:rFonts w:ascii="Calibri" w:hAnsi="Calibri" w:cs="Calibri"/>
        </w:rPr>
      </w:pPr>
      <w:r w:rsidRPr="00B909FD">
        <w:rPr>
          <w:rFonts w:ascii="Calibri" w:hAnsi="Calibri" w:cs="Calibri"/>
        </w:rPr>
        <w:t xml:space="preserve">Production or trade in </w:t>
      </w:r>
      <w:r w:rsidR="0091676A" w:rsidRPr="00B909FD">
        <w:rPr>
          <w:rFonts w:ascii="Calibri" w:hAnsi="Calibri" w:cs="Calibri"/>
        </w:rPr>
        <w:t>unbounded</w:t>
      </w:r>
      <w:r w:rsidRPr="00B909FD">
        <w:rPr>
          <w:rFonts w:ascii="Calibri" w:hAnsi="Calibri" w:cs="Calibri"/>
        </w:rPr>
        <w:t xml:space="preserve"> asbestos fibers. This does not apply to purchase and use of bonded asbestos cement sheeting where the asbestos content is less than 20%.</w:t>
      </w:r>
    </w:p>
    <w:p w14:paraId="03BAF52F" w14:textId="77777777" w:rsidR="0041273E" w:rsidRPr="00B909FD" w:rsidRDefault="0041273E" w:rsidP="006D31F2">
      <w:pPr>
        <w:spacing w:after="0"/>
        <w:mirrorIndents/>
        <w:jc w:val="both"/>
        <w:rPr>
          <w:rFonts w:ascii="Calibri" w:hAnsi="Calibri" w:cs="Calibri"/>
        </w:rPr>
      </w:pPr>
      <w:r w:rsidRPr="00B909FD">
        <w:rPr>
          <w:rFonts w:ascii="Calibri" w:hAnsi="Calibri" w:cs="Calibri"/>
        </w:rPr>
        <w:t>Drift net fishing in the marine environment using nets in excess of 2.5 km. in length.</w:t>
      </w:r>
    </w:p>
    <w:p w14:paraId="365CB1E9" w14:textId="77777777" w:rsidR="0041273E" w:rsidRPr="00B909FD" w:rsidRDefault="0041273E" w:rsidP="006D31F2">
      <w:pPr>
        <w:spacing w:after="0"/>
        <w:mirrorIndents/>
        <w:jc w:val="both"/>
        <w:rPr>
          <w:rFonts w:ascii="Calibri" w:hAnsi="Calibri" w:cs="Calibri"/>
        </w:rPr>
      </w:pPr>
      <w:r w:rsidRPr="00B909FD">
        <w:rPr>
          <w:rFonts w:ascii="Calibri" w:hAnsi="Calibri" w:cs="Calibri"/>
        </w:rPr>
        <w:t>A reasonableness test will be applied when the activities of the project company would have a significant development impact but circumstances of the country require adjustment to the Exclusion List.</w:t>
      </w:r>
    </w:p>
    <w:p w14:paraId="1D21FF71" w14:textId="77777777" w:rsidR="0041273E" w:rsidRPr="00B909FD" w:rsidRDefault="0041273E" w:rsidP="006D31F2">
      <w:pPr>
        <w:spacing w:after="0"/>
        <w:mirrorIndents/>
        <w:jc w:val="both"/>
        <w:rPr>
          <w:rFonts w:ascii="Calibri" w:hAnsi="Calibri" w:cs="Calibri"/>
        </w:rPr>
      </w:pPr>
      <w:r w:rsidRPr="00B909FD">
        <w:rPr>
          <w:rFonts w:ascii="Calibri" w:hAnsi="Calibri" w:cs="Calibri"/>
        </w:rPr>
        <w:t>All financial intermediaries (FIs), except those engaged in activities specified below*, must apply the following exclusions, in addition to IFC's Exclusion List:</w:t>
      </w:r>
    </w:p>
    <w:p w14:paraId="3C515CD4" w14:textId="77777777" w:rsidR="0041273E" w:rsidRPr="00B909FD" w:rsidRDefault="0041273E" w:rsidP="006D31F2">
      <w:pPr>
        <w:spacing w:after="0"/>
        <w:mirrorIndents/>
        <w:jc w:val="both"/>
        <w:rPr>
          <w:rFonts w:ascii="Calibri" w:hAnsi="Calibri" w:cs="Calibri"/>
        </w:rPr>
      </w:pPr>
      <w:r w:rsidRPr="00B909FD">
        <w:rPr>
          <w:rFonts w:ascii="Calibri" w:hAnsi="Calibri" w:cs="Calibri"/>
        </w:rPr>
        <w:t>Production or activities involving harmful or exploitative forms of forced labor</w:t>
      </w:r>
      <w:r w:rsidRPr="00B909FD">
        <w:rPr>
          <w:rFonts w:ascii="Calibri" w:hAnsi="Calibri" w:cs="Calibri"/>
          <w:vertAlign w:val="superscript"/>
        </w:rPr>
        <w:footnoteReference w:id="36"/>
      </w:r>
      <w:r w:rsidRPr="00B909FD">
        <w:rPr>
          <w:rFonts w:ascii="Calibri" w:hAnsi="Calibri" w:cs="Calibri"/>
        </w:rPr>
        <w:t>/harmful child labor.</w:t>
      </w:r>
      <w:r w:rsidRPr="00B909FD">
        <w:rPr>
          <w:rFonts w:ascii="Calibri" w:hAnsi="Calibri" w:cs="Calibri"/>
          <w:vertAlign w:val="superscript"/>
        </w:rPr>
        <w:footnoteReference w:id="37"/>
      </w:r>
      <w:r w:rsidRPr="00B909FD">
        <w:rPr>
          <w:rFonts w:ascii="Calibri" w:hAnsi="Calibri" w:cs="Calibri"/>
          <w:vertAlign w:val="superscript"/>
        </w:rPr>
        <w:t>3</w:t>
      </w:r>
    </w:p>
    <w:p w14:paraId="1863157F" w14:textId="77777777" w:rsidR="0041273E" w:rsidRPr="00B909FD" w:rsidRDefault="0041273E" w:rsidP="006D31F2">
      <w:pPr>
        <w:spacing w:after="0"/>
        <w:mirrorIndents/>
        <w:jc w:val="both"/>
        <w:rPr>
          <w:rFonts w:ascii="Calibri" w:hAnsi="Calibri" w:cs="Calibri"/>
        </w:rPr>
      </w:pPr>
      <w:r w:rsidRPr="00B909FD">
        <w:rPr>
          <w:rFonts w:ascii="Calibri" w:hAnsi="Calibri" w:cs="Calibri"/>
        </w:rPr>
        <w:t>Commercial logging operations for use in primary tropical moist forest.</w:t>
      </w:r>
    </w:p>
    <w:p w14:paraId="2C3C72DE" w14:textId="77777777" w:rsidR="0041273E" w:rsidRPr="00B909FD" w:rsidRDefault="0041273E" w:rsidP="006D31F2">
      <w:pPr>
        <w:spacing w:after="0"/>
        <w:mirrorIndents/>
        <w:jc w:val="both"/>
        <w:rPr>
          <w:rFonts w:ascii="Calibri" w:hAnsi="Calibri" w:cs="Calibri"/>
        </w:rPr>
      </w:pPr>
      <w:r w:rsidRPr="00B909FD">
        <w:rPr>
          <w:rFonts w:ascii="Calibri" w:hAnsi="Calibri" w:cs="Calibri"/>
        </w:rPr>
        <w:t>Production or trade in wood or other forestry products other than from sustainably managed forests.</w:t>
      </w:r>
    </w:p>
    <w:p w14:paraId="260F7E4D" w14:textId="77777777" w:rsidR="0041273E" w:rsidRPr="00B909FD" w:rsidRDefault="0041273E" w:rsidP="006D31F2">
      <w:pPr>
        <w:spacing w:after="0"/>
        <w:mirrorIndents/>
        <w:jc w:val="both"/>
        <w:rPr>
          <w:rFonts w:ascii="Calibri" w:hAnsi="Calibri" w:cs="Calibri"/>
        </w:rPr>
      </w:pPr>
      <w:r w:rsidRPr="00B909FD">
        <w:rPr>
          <w:rFonts w:ascii="Calibri" w:hAnsi="Calibri" w:cs="Calibri"/>
        </w:rPr>
        <w:t>* When investing in microfinance activities, FIs will apply the following items in addition to the IFC Exclusion List:</w:t>
      </w:r>
    </w:p>
    <w:p w14:paraId="3B6D06AC" w14:textId="77777777" w:rsidR="0041273E" w:rsidRPr="00B909FD" w:rsidRDefault="0041273E" w:rsidP="006D31F2">
      <w:pPr>
        <w:spacing w:after="0"/>
        <w:mirrorIndents/>
        <w:jc w:val="both"/>
        <w:rPr>
          <w:rFonts w:ascii="Calibri" w:hAnsi="Calibri" w:cs="Calibri"/>
        </w:rPr>
      </w:pPr>
      <w:r w:rsidRPr="00B909FD">
        <w:rPr>
          <w:rFonts w:ascii="Calibri" w:hAnsi="Calibri" w:cs="Calibri"/>
        </w:rPr>
        <w:t>Production or activities involving harmful or exploitative forms of forced labor</w:t>
      </w:r>
      <w:r w:rsidRPr="00B909FD">
        <w:rPr>
          <w:rFonts w:ascii="Calibri" w:hAnsi="Calibri" w:cs="Calibri"/>
          <w:vertAlign w:val="superscript"/>
        </w:rPr>
        <w:t>2</w:t>
      </w:r>
      <w:r w:rsidRPr="00B909FD">
        <w:rPr>
          <w:rFonts w:ascii="Calibri" w:hAnsi="Calibri" w:cs="Calibri"/>
        </w:rPr>
        <w:t>/harmful child labor.</w:t>
      </w:r>
      <w:r w:rsidRPr="00B909FD">
        <w:rPr>
          <w:rFonts w:ascii="Calibri" w:hAnsi="Calibri" w:cs="Calibri"/>
          <w:vertAlign w:val="superscript"/>
        </w:rPr>
        <w:t>3</w:t>
      </w:r>
    </w:p>
    <w:p w14:paraId="60A5BEE3"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trade, storage, or transport of significant volumes of hazardous chemicals, or commercial scale usage of hazardous chemicals. Hazardous chemicals include gasoline, kerosene, and other petroleum products.</w:t>
      </w:r>
    </w:p>
    <w:p w14:paraId="5198F277"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Production or activities that impinge on the lands owned, or claimed under adjudication, by Indigenous Peoples, without full documented consent of such peoples.</w:t>
      </w:r>
    </w:p>
    <w:p w14:paraId="739A9D90"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 Trade finance projects, given the nature of the transactions, FIs will apply the following items in addition to the IFC Exclusion List:</w:t>
      </w:r>
    </w:p>
    <w:p w14:paraId="5C1C0C2C" w14:textId="4CD07855" w:rsidR="00DA4F60" w:rsidRPr="00B909FD" w:rsidRDefault="00DA4F60" w:rsidP="006D31F2">
      <w:pPr>
        <w:spacing w:after="0"/>
        <w:mirrorIndents/>
        <w:rPr>
          <w:rFonts w:ascii="Calibri" w:hAnsi="Calibri" w:cs="Calibri"/>
          <w:highlight w:val="magenta"/>
        </w:rPr>
      </w:pPr>
    </w:p>
    <w:p w14:paraId="3B0BED38" w14:textId="77777777" w:rsidR="000224AA" w:rsidRPr="00B909FD" w:rsidRDefault="000224AA" w:rsidP="006D31F2">
      <w:pPr>
        <w:spacing w:after="0"/>
        <w:mirrorIndents/>
        <w:rPr>
          <w:rFonts w:ascii="Calibri" w:hAnsi="Calibri" w:cs="Calibri"/>
          <w:spacing w:val="-6"/>
          <w:highlight w:val="magenta"/>
        </w:rPr>
      </w:pPr>
    </w:p>
    <w:p w14:paraId="53985323" w14:textId="77777777" w:rsidR="0011017E" w:rsidRPr="00B909FD" w:rsidRDefault="0011017E" w:rsidP="006D31F2">
      <w:pPr>
        <w:spacing w:after="0"/>
        <w:mirrorIndents/>
        <w:jc w:val="both"/>
        <w:rPr>
          <w:rFonts w:ascii="Calibri" w:hAnsi="Calibri" w:cs="Calibri"/>
          <w:highlight w:val="magenta"/>
        </w:rPr>
        <w:sectPr w:rsidR="0011017E" w:rsidRPr="00B909FD" w:rsidSect="000C26C1">
          <w:pgSz w:w="11907" w:h="16840" w:code="9"/>
          <w:pgMar w:top="964" w:right="964" w:bottom="964" w:left="964" w:header="397" w:footer="397" w:gutter="0"/>
          <w:cols w:space="720"/>
        </w:sectPr>
      </w:pPr>
    </w:p>
    <w:p w14:paraId="15BA3EBC" w14:textId="636154C5" w:rsidR="005A44DB" w:rsidRPr="00B909FD" w:rsidRDefault="00900911" w:rsidP="006D31F2">
      <w:pPr>
        <w:pStyle w:val="Heading1"/>
        <w:spacing w:before="0"/>
        <w:mirrorIndents/>
        <w:rPr>
          <w:rFonts w:ascii="Calibri" w:hAnsi="Calibri" w:cs="Calibri"/>
          <w:b w:val="0"/>
          <w:color w:val="auto"/>
          <w:sz w:val="22"/>
          <w:szCs w:val="22"/>
          <w:highlight w:val="magenta"/>
        </w:rPr>
      </w:pPr>
      <w:bookmarkStart w:id="683" w:name="_Toc46940887"/>
      <w:bookmarkStart w:id="684" w:name="_Toc50353350"/>
      <w:bookmarkStart w:id="685" w:name="_Toc145936861"/>
      <w:r w:rsidRPr="00B909FD">
        <w:rPr>
          <w:rFonts w:ascii="Calibri" w:hAnsi="Calibri" w:cs="Calibri"/>
          <w:b w:val="0"/>
          <w:color w:val="auto"/>
          <w:spacing w:val="-6"/>
          <w:sz w:val="22"/>
          <w:szCs w:val="22"/>
        </w:rPr>
        <w:lastRenderedPageBreak/>
        <w:t xml:space="preserve">ANNEX </w:t>
      </w:r>
      <w:r w:rsidR="00E051CA" w:rsidRPr="00B909FD">
        <w:rPr>
          <w:rFonts w:ascii="Calibri" w:hAnsi="Calibri" w:cs="Calibri"/>
          <w:b w:val="0"/>
          <w:color w:val="auto"/>
          <w:spacing w:val="-6"/>
          <w:sz w:val="22"/>
          <w:szCs w:val="22"/>
        </w:rPr>
        <w:t>0</w:t>
      </w:r>
      <w:r w:rsidR="00AB6129" w:rsidRPr="00B909FD">
        <w:rPr>
          <w:rFonts w:ascii="Calibri" w:hAnsi="Calibri" w:cs="Calibri"/>
          <w:b w:val="0"/>
          <w:color w:val="auto"/>
          <w:spacing w:val="-6"/>
          <w:sz w:val="22"/>
          <w:szCs w:val="22"/>
        </w:rPr>
        <w:t>3</w:t>
      </w:r>
      <w:r w:rsidRPr="00B909FD">
        <w:rPr>
          <w:rFonts w:ascii="Calibri" w:hAnsi="Calibri" w:cs="Calibri"/>
          <w:b w:val="0"/>
          <w:color w:val="auto"/>
          <w:spacing w:val="-6"/>
          <w:sz w:val="22"/>
          <w:szCs w:val="22"/>
        </w:rPr>
        <w:t>:</w:t>
      </w:r>
      <w:r w:rsidR="001A63C0" w:rsidRPr="00B909FD">
        <w:rPr>
          <w:rFonts w:ascii="Calibri" w:hAnsi="Calibri" w:cs="Calibri"/>
          <w:b w:val="0"/>
          <w:color w:val="auto"/>
          <w:spacing w:val="-6"/>
          <w:sz w:val="22"/>
          <w:szCs w:val="22"/>
        </w:rPr>
        <w:t xml:space="preserve"> </w:t>
      </w:r>
      <w:r w:rsidR="00E972CA" w:rsidRPr="00B909FD">
        <w:rPr>
          <w:rFonts w:ascii="Calibri" w:hAnsi="Calibri" w:cs="Calibri"/>
          <w:b w:val="0"/>
          <w:color w:val="auto"/>
          <w:spacing w:val="-6"/>
          <w:sz w:val="22"/>
          <w:szCs w:val="22"/>
        </w:rPr>
        <w:t>ES</w:t>
      </w:r>
      <w:r w:rsidR="0032558D" w:rsidRPr="00B909FD">
        <w:rPr>
          <w:rFonts w:ascii="Calibri" w:hAnsi="Calibri" w:cs="Calibri"/>
          <w:b w:val="0"/>
          <w:color w:val="auto"/>
          <w:spacing w:val="-6"/>
          <w:sz w:val="22"/>
          <w:szCs w:val="22"/>
        </w:rPr>
        <w:t>S</w:t>
      </w:r>
      <w:r w:rsidR="00E972CA" w:rsidRPr="00B909FD">
        <w:rPr>
          <w:rFonts w:ascii="Calibri" w:hAnsi="Calibri" w:cs="Calibri"/>
          <w:b w:val="0"/>
          <w:color w:val="auto"/>
          <w:spacing w:val="-6"/>
          <w:sz w:val="22"/>
          <w:szCs w:val="22"/>
        </w:rPr>
        <w:t xml:space="preserve">Q - </w:t>
      </w:r>
      <w:r w:rsidR="005A44DB" w:rsidRPr="00B909FD">
        <w:rPr>
          <w:rFonts w:ascii="Calibri" w:hAnsi="Calibri" w:cs="Calibri"/>
          <w:b w:val="0"/>
          <w:color w:val="auto"/>
          <w:spacing w:val="-6"/>
          <w:sz w:val="22"/>
          <w:szCs w:val="22"/>
        </w:rPr>
        <w:t>ENVIRONMENTAL</w:t>
      </w:r>
      <w:r w:rsidR="00A30FE4" w:rsidRPr="00B909FD">
        <w:rPr>
          <w:rFonts w:ascii="Calibri" w:hAnsi="Calibri" w:cs="Calibri"/>
          <w:b w:val="0"/>
          <w:color w:val="auto"/>
          <w:spacing w:val="-6"/>
          <w:sz w:val="22"/>
          <w:szCs w:val="22"/>
        </w:rPr>
        <w:t xml:space="preserve"> </w:t>
      </w:r>
      <w:r w:rsidR="00F53792" w:rsidRPr="00B909FD">
        <w:rPr>
          <w:rFonts w:ascii="Calibri" w:hAnsi="Calibri" w:cs="Calibri"/>
          <w:b w:val="0"/>
          <w:color w:val="auto"/>
          <w:spacing w:val="-6"/>
          <w:sz w:val="22"/>
          <w:szCs w:val="22"/>
        </w:rPr>
        <w:t xml:space="preserve">AND SOCIAL </w:t>
      </w:r>
      <w:r w:rsidR="005A44DB" w:rsidRPr="00B909FD">
        <w:rPr>
          <w:rFonts w:ascii="Calibri" w:hAnsi="Calibri" w:cs="Calibri"/>
          <w:b w:val="0"/>
          <w:color w:val="auto"/>
          <w:spacing w:val="-6"/>
          <w:sz w:val="22"/>
          <w:szCs w:val="22"/>
        </w:rPr>
        <w:t xml:space="preserve">SCREENING QUESTIONNAIRE </w:t>
      </w:r>
      <w:r w:rsidR="0070613B" w:rsidRPr="00B909FD">
        <w:rPr>
          <w:rFonts w:ascii="Calibri" w:hAnsi="Calibri" w:cs="Calibri"/>
          <w:b w:val="0"/>
          <w:color w:val="auto"/>
          <w:spacing w:val="-6"/>
          <w:sz w:val="22"/>
          <w:szCs w:val="22"/>
        </w:rPr>
        <w:t>–</w:t>
      </w:r>
      <w:r w:rsidR="005A44DB" w:rsidRPr="00B909FD">
        <w:rPr>
          <w:rFonts w:ascii="Calibri" w:hAnsi="Calibri" w:cs="Calibri"/>
          <w:b w:val="0"/>
          <w:color w:val="auto"/>
          <w:spacing w:val="-6"/>
          <w:sz w:val="22"/>
          <w:szCs w:val="22"/>
        </w:rPr>
        <w:t xml:space="preserve"> TEMPLATE</w:t>
      </w:r>
      <w:bookmarkEnd w:id="683"/>
      <w:bookmarkEnd w:id="684"/>
      <w:bookmarkEnd w:id="685"/>
    </w:p>
    <w:p w14:paraId="25055DAF" w14:textId="77777777" w:rsidR="005A44DB" w:rsidRPr="00B909FD" w:rsidRDefault="005A44DB" w:rsidP="006D31F2">
      <w:pPr>
        <w:widowControl w:val="0"/>
        <w:spacing w:after="0"/>
        <w:mirrorIndents/>
        <w:jc w:val="left"/>
        <w:rPr>
          <w:rFonts w:ascii="Calibri" w:hAnsi="Calibri" w:cs="Calibri"/>
          <w:highlight w:val="magenta"/>
        </w:rPr>
      </w:pPr>
    </w:p>
    <w:p w14:paraId="59E7BC91" w14:textId="77777777" w:rsidR="005A44DB" w:rsidRPr="00B909FD" w:rsidRDefault="005A44DB" w:rsidP="006D31F2">
      <w:pPr>
        <w:widowControl w:val="0"/>
        <w:spacing w:after="0"/>
        <w:mirrorIndents/>
        <w:jc w:val="left"/>
        <w:rPr>
          <w:rFonts w:ascii="Calibri" w:hAnsi="Calibri" w:cs="Calibri"/>
          <w:highlight w:val="magenta"/>
        </w:rPr>
      </w:pPr>
    </w:p>
    <w:tbl>
      <w:tblPr>
        <w:tblW w:w="9409" w:type="dxa"/>
        <w:tblInd w:w="94" w:type="dxa"/>
        <w:tblLayout w:type="fixed"/>
        <w:tblCellMar>
          <w:left w:w="0" w:type="dxa"/>
          <w:right w:w="0" w:type="dxa"/>
        </w:tblCellMar>
        <w:tblLook w:val="01E0" w:firstRow="1" w:lastRow="1" w:firstColumn="1" w:lastColumn="1" w:noHBand="0" w:noVBand="0"/>
      </w:tblPr>
      <w:tblGrid>
        <w:gridCol w:w="3716"/>
        <w:gridCol w:w="2999"/>
        <w:gridCol w:w="2694"/>
      </w:tblGrid>
      <w:tr w:rsidR="001664F7" w:rsidRPr="00B909FD" w14:paraId="6594337E"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2A39F725" w14:textId="77777777" w:rsidR="001664F7" w:rsidRPr="00B909FD" w:rsidRDefault="001664F7" w:rsidP="006D31F2">
            <w:pPr>
              <w:widowControl w:val="0"/>
              <w:spacing w:after="0"/>
              <w:mirrorIndents/>
              <w:jc w:val="left"/>
              <w:rPr>
                <w:rFonts w:ascii="Calibri" w:hAnsi="Calibri" w:cs="Calibri"/>
              </w:rPr>
            </w:pPr>
            <w:bookmarkStart w:id="686" w:name="_Hlk50283878"/>
            <w:r w:rsidRPr="00B909FD">
              <w:rPr>
                <w:rFonts w:ascii="Calibri" w:hAnsi="Calibri" w:cs="Calibri"/>
                <w:position w:val="1"/>
              </w:rPr>
              <w:t>T</w:t>
            </w:r>
            <w:r w:rsidRPr="00B909FD">
              <w:rPr>
                <w:rFonts w:ascii="Calibri" w:hAnsi="Calibri" w:cs="Calibri"/>
                <w:spacing w:val="-1"/>
                <w:position w:val="1"/>
              </w:rPr>
              <w:t>i</w:t>
            </w:r>
            <w:r w:rsidRPr="00B909FD">
              <w:rPr>
                <w:rFonts w:ascii="Calibri" w:hAnsi="Calibri" w:cs="Calibri"/>
                <w:position w:val="1"/>
              </w:rPr>
              <w:t>tle</w:t>
            </w:r>
            <w:r w:rsidRPr="00B909FD">
              <w:rPr>
                <w:rFonts w:ascii="Calibri" w:hAnsi="Calibri" w:cs="Calibri"/>
                <w:spacing w:val="-4"/>
                <w:position w:val="1"/>
              </w:rPr>
              <w:t xml:space="preserve"> </w:t>
            </w:r>
            <w:r w:rsidRPr="00B909FD">
              <w:rPr>
                <w:rFonts w:ascii="Calibri" w:hAnsi="Calibri" w:cs="Calibri"/>
                <w:spacing w:val="1"/>
                <w:position w:val="1"/>
              </w:rPr>
              <w:t>o</w:t>
            </w:r>
            <w:r w:rsidRPr="00B909FD">
              <w:rPr>
                <w:rFonts w:ascii="Calibri" w:hAnsi="Calibri" w:cs="Calibri"/>
                <w:position w:val="1"/>
              </w:rPr>
              <w:t>f</w:t>
            </w:r>
            <w:r w:rsidRPr="00B909FD">
              <w:rPr>
                <w:rFonts w:ascii="Calibri" w:hAnsi="Calibri" w:cs="Calibri"/>
                <w:spacing w:val="-2"/>
                <w:position w:val="1"/>
              </w:rPr>
              <w:t xml:space="preserve"> </w:t>
            </w:r>
            <w:r w:rsidRPr="00B909FD">
              <w:rPr>
                <w:rFonts w:ascii="Calibri" w:hAnsi="Calibri" w:cs="Calibri"/>
                <w:position w:val="1"/>
              </w:rPr>
              <w:t>t</w:t>
            </w:r>
            <w:r w:rsidRPr="00B909FD">
              <w:rPr>
                <w:rFonts w:ascii="Calibri" w:hAnsi="Calibri" w:cs="Calibri"/>
                <w:spacing w:val="2"/>
                <w:position w:val="1"/>
              </w:rPr>
              <w:t>h</w:t>
            </w:r>
            <w:r w:rsidRPr="00B909FD">
              <w:rPr>
                <w:rFonts w:ascii="Calibri" w:hAnsi="Calibri" w:cs="Calibri"/>
                <w:position w:val="1"/>
              </w:rPr>
              <w:t>e</w:t>
            </w:r>
            <w:r w:rsidRPr="00B909FD">
              <w:rPr>
                <w:rFonts w:ascii="Calibri" w:hAnsi="Calibri" w:cs="Calibri"/>
                <w:spacing w:val="-3"/>
                <w:position w:val="1"/>
              </w:rPr>
              <w:t xml:space="preserve"> </w:t>
            </w:r>
            <w:r w:rsidRPr="00B909FD">
              <w:rPr>
                <w:rFonts w:ascii="Calibri" w:hAnsi="Calibri" w:cs="Calibri"/>
                <w:position w:val="1"/>
              </w:rPr>
              <w:t>P</w:t>
            </w:r>
            <w:r w:rsidRPr="00B909FD">
              <w:rPr>
                <w:rFonts w:ascii="Calibri" w:hAnsi="Calibri" w:cs="Calibri"/>
                <w:spacing w:val="1"/>
                <w:position w:val="1"/>
              </w:rPr>
              <w:t>ro</w:t>
            </w:r>
            <w:r w:rsidRPr="00B909FD">
              <w:rPr>
                <w:rFonts w:ascii="Calibri" w:hAnsi="Calibri" w:cs="Calibri"/>
                <w:position w:val="1"/>
              </w:rPr>
              <w:t>je</w:t>
            </w:r>
            <w:r w:rsidRPr="00B909FD">
              <w:rPr>
                <w:rFonts w:ascii="Calibri" w:hAnsi="Calibri" w:cs="Calibri"/>
                <w:spacing w:val="1"/>
                <w:position w:val="1"/>
              </w:rPr>
              <w:t>c</w:t>
            </w:r>
            <w:r w:rsidRPr="00B909FD">
              <w:rPr>
                <w:rFonts w:ascii="Calibri" w:hAnsi="Calibri" w:cs="Calibri"/>
                <w:position w:val="1"/>
              </w:rPr>
              <w:t>t:</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0CCB1292" w14:textId="77777777" w:rsidR="001664F7" w:rsidRPr="00B909FD" w:rsidRDefault="001664F7" w:rsidP="006D31F2">
            <w:pPr>
              <w:widowControl w:val="0"/>
              <w:spacing w:after="0"/>
              <w:mirrorIndents/>
              <w:jc w:val="left"/>
              <w:rPr>
                <w:rFonts w:ascii="Calibri" w:hAnsi="Calibri" w:cs="Calibri"/>
              </w:rPr>
            </w:pPr>
          </w:p>
        </w:tc>
      </w:tr>
      <w:tr w:rsidR="001664F7" w:rsidRPr="00B909FD" w14:paraId="7C2CACF3"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01885B6B" w14:textId="77777777" w:rsidR="001664F7" w:rsidRPr="00B909FD" w:rsidRDefault="001664F7" w:rsidP="006D31F2">
            <w:pPr>
              <w:widowControl w:val="0"/>
              <w:spacing w:after="0"/>
              <w:mirrorIndents/>
              <w:jc w:val="left"/>
              <w:rPr>
                <w:rFonts w:ascii="Calibri" w:hAnsi="Calibri" w:cs="Calibri"/>
                <w:position w:val="1"/>
              </w:rPr>
            </w:pPr>
            <w:r w:rsidRPr="00B909FD">
              <w:rPr>
                <w:rFonts w:ascii="Calibri" w:hAnsi="Calibri" w:cs="Calibri"/>
                <w:position w:val="1"/>
              </w:rPr>
              <w:t>Basic info</w:t>
            </w:r>
            <w:r w:rsidR="00924FB8" w:rsidRPr="00B909FD">
              <w:rPr>
                <w:rFonts w:ascii="Calibri" w:hAnsi="Calibri" w:cs="Calibri"/>
                <w:position w:val="1"/>
              </w:rPr>
              <w:t>rm</w:t>
            </w:r>
            <w:r w:rsidRPr="00B909FD">
              <w:rPr>
                <w:rFonts w:ascii="Calibri" w:hAnsi="Calibri" w:cs="Calibri"/>
                <w:position w:val="1"/>
              </w:rPr>
              <w:t>ation on proposed project and activities</w:t>
            </w:r>
            <w:r w:rsidR="00924FB8" w:rsidRPr="00B909FD">
              <w:rPr>
                <w:rFonts w:ascii="Calibri" w:hAnsi="Calibri" w:cs="Calibri"/>
                <w:position w:val="1"/>
              </w:rPr>
              <w:t xml:space="preserve"> </w:t>
            </w:r>
            <w:r w:rsidRPr="00B909FD">
              <w:rPr>
                <w:rFonts w:ascii="Calibri" w:hAnsi="Calibri" w:cs="Calibri"/>
                <w:position w:val="1"/>
              </w:rPr>
              <w:t>(please describe main features)</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6727C7E6" w14:textId="77777777" w:rsidR="001664F7" w:rsidRPr="00B909FD" w:rsidRDefault="001664F7" w:rsidP="006D31F2">
            <w:pPr>
              <w:widowControl w:val="0"/>
              <w:spacing w:after="0"/>
              <w:mirrorIndents/>
              <w:jc w:val="left"/>
              <w:rPr>
                <w:rFonts w:ascii="Calibri" w:hAnsi="Calibri" w:cs="Calibri"/>
              </w:rPr>
            </w:pPr>
          </w:p>
        </w:tc>
      </w:tr>
      <w:tr w:rsidR="001664F7" w:rsidRPr="00B909FD" w14:paraId="0170B7A9"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58F3EF3F" w14:textId="77777777" w:rsidR="001664F7" w:rsidRPr="00B909FD" w:rsidRDefault="001664F7" w:rsidP="006D31F2">
            <w:pPr>
              <w:widowControl w:val="0"/>
              <w:spacing w:after="0"/>
              <w:mirrorIndents/>
              <w:jc w:val="left"/>
              <w:rPr>
                <w:rFonts w:ascii="Calibri" w:hAnsi="Calibri" w:cs="Calibri"/>
              </w:rPr>
            </w:pPr>
            <w:r w:rsidRPr="00B909FD">
              <w:rPr>
                <w:rFonts w:ascii="Calibri" w:hAnsi="Calibri" w:cs="Calibri"/>
                <w:position w:val="1"/>
              </w:rPr>
              <w:t>P</w:t>
            </w:r>
            <w:r w:rsidRPr="00B909FD">
              <w:rPr>
                <w:rFonts w:ascii="Calibri" w:hAnsi="Calibri" w:cs="Calibri"/>
                <w:spacing w:val="1"/>
                <w:position w:val="1"/>
              </w:rPr>
              <w:t>ro</w:t>
            </w:r>
            <w:r w:rsidRPr="00B909FD">
              <w:rPr>
                <w:rFonts w:ascii="Calibri" w:hAnsi="Calibri" w:cs="Calibri"/>
                <w:position w:val="1"/>
              </w:rPr>
              <w:t>je</w:t>
            </w:r>
            <w:r w:rsidRPr="00B909FD">
              <w:rPr>
                <w:rFonts w:ascii="Calibri" w:hAnsi="Calibri" w:cs="Calibri"/>
                <w:spacing w:val="1"/>
                <w:position w:val="1"/>
              </w:rPr>
              <w:t>c</w:t>
            </w:r>
            <w:r w:rsidRPr="00B909FD">
              <w:rPr>
                <w:rFonts w:ascii="Calibri" w:hAnsi="Calibri" w:cs="Calibri"/>
                <w:position w:val="1"/>
              </w:rPr>
              <w:t>t</w:t>
            </w:r>
            <w:r w:rsidRPr="00B909FD">
              <w:rPr>
                <w:rFonts w:ascii="Calibri" w:hAnsi="Calibri" w:cs="Calibri"/>
                <w:spacing w:val="-5"/>
                <w:position w:val="1"/>
              </w:rPr>
              <w:t xml:space="preserve"> </w:t>
            </w:r>
            <w:r w:rsidRPr="00B909FD">
              <w:rPr>
                <w:rFonts w:ascii="Calibri" w:hAnsi="Calibri" w:cs="Calibri"/>
                <w:position w:val="1"/>
              </w:rPr>
              <w:t>IF</w:t>
            </w:r>
            <w:r w:rsidRPr="00B909FD">
              <w:rPr>
                <w:rFonts w:ascii="Calibri" w:hAnsi="Calibri" w:cs="Calibri"/>
                <w:spacing w:val="-2"/>
                <w:position w:val="1"/>
              </w:rPr>
              <w:t xml:space="preserve"> </w:t>
            </w:r>
            <w:r w:rsidRPr="00B909FD">
              <w:rPr>
                <w:rFonts w:ascii="Calibri" w:hAnsi="Calibri" w:cs="Calibri"/>
                <w:position w:val="1"/>
              </w:rPr>
              <w:t>ID:</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212E1F3A" w14:textId="77777777" w:rsidR="001664F7" w:rsidRPr="00B909FD" w:rsidRDefault="001664F7" w:rsidP="006D31F2">
            <w:pPr>
              <w:widowControl w:val="0"/>
              <w:spacing w:after="0"/>
              <w:mirrorIndents/>
              <w:jc w:val="left"/>
              <w:rPr>
                <w:rFonts w:ascii="Calibri" w:hAnsi="Calibri" w:cs="Calibri"/>
              </w:rPr>
            </w:pPr>
          </w:p>
        </w:tc>
      </w:tr>
      <w:tr w:rsidR="001664F7" w:rsidRPr="00B909FD" w14:paraId="4DC14865"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5C427BBA" w14:textId="77777777" w:rsidR="001664F7" w:rsidRPr="00B909FD" w:rsidRDefault="00924FB8" w:rsidP="006D31F2">
            <w:pPr>
              <w:widowControl w:val="0"/>
              <w:spacing w:after="0"/>
              <w:mirrorIndents/>
              <w:jc w:val="left"/>
              <w:rPr>
                <w:rFonts w:ascii="Calibri" w:hAnsi="Calibri" w:cs="Calibri"/>
              </w:rPr>
            </w:pPr>
            <w:r w:rsidRPr="00B909FD">
              <w:rPr>
                <w:rFonts w:ascii="Calibri" w:hAnsi="Calibri" w:cs="Calibri"/>
                <w:position w:val="1"/>
              </w:rPr>
              <w:t>Location of sub-project/activity</w:t>
            </w:r>
            <w:r w:rsidR="001664F7" w:rsidRPr="00B909FD">
              <w:rPr>
                <w:rFonts w:ascii="Calibri" w:hAnsi="Calibri" w:cs="Calibri"/>
                <w:position w:val="1"/>
              </w:rPr>
              <w:t>:</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7D916449" w14:textId="77777777" w:rsidR="001664F7" w:rsidRPr="00B909FD" w:rsidRDefault="001664F7" w:rsidP="006D31F2">
            <w:pPr>
              <w:widowControl w:val="0"/>
              <w:spacing w:after="0"/>
              <w:mirrorIndents/>
              <w:jc w:val="left"/>
              <w:rPr>
                <w:rFonts w:ascii="Calibri" w:hAnsi="Calibri" w:cs="Calibri"/>
              </w:rPr>
            </w:pPr>
          </w:p>
        </w:tc>
      </w:tr>
      <w:tr w:rsidR="001664F7" w:rsidRPr="00B909FD" w14:paraId="4ABA7526"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0B03188C" w14:textId="77777777" w:rsidR="001664F7" w:rsidRPr="00B909FD" w:rsidRDefault="001664F7" w:rsidP="006D31F2">
            <w:pPr>
              <w:widowControl w:val="0"/>
              <w:spacing w:after="0"/>
              <w:mirrorIndents/>
              <w:jc w:val="left"/>
              <w:rPr>
                <w:rFonts w:ascii="Calibri" w:hAnsi="Calibri" w:cs="Calibri"/>
              </w:rPr>
            </w:pPr>
            <w:r w:rsidRPr="00B909FD">
              <w:rPr>
                <w:rFonts w:ascii="Calibri" w:hAnsi="Calibri" w:cs="Calibri"/>
                <w:position w:val="1"/>
              </w:rPr>
              <w:t>C</w:t>
            </w:r>
            <w:r w:rsidRPr="00B909FD">
              <w:rPr>
                <w:rFonts w:ascii="Calibri" w:hAnsi="Calibri" w:cs="Calibri"/>
                <w:spacing w:val="1"/>
                <w:position w:val="1"/>
              </w:rPr>
              <w:t>on</w:t>
            </w:r>
            <w:r w:rsidRPr="00B909FD">
              <w:rPr>
                <w:rFonts w:ascii="Calibri" w:hAnsi="Calibri" w:cs="Calibri"/>
                <w:position w:val="1"/>
              </w:rPr>
              <w:t>ta</w:t>
            </w:r>
            <w:r w:rsidRPr="00B909FD">
              <w:rPr>
                <w:rFonts w:ascii="Calibri" w:hAnsi="Calibri" w:cs="Calibri"/>
                <w:spacing w:val="1"/>
                <w:position w:val="1"/>
              </w:rPr>
              <w:t>c</w:t>
            </w:r>
            <w:r w:rsidRPr="00B909FD">
              <w:rPr>
                <w:rFonts w:ascii="Calibri" w:hAnsi="Calibri" w:cs="Calibri"/>
                <w:position w:val="1"/>
              </w:rPr>
              <w:t>t</w:t>
            </w:r>
            <w:r w:rsidRPr="00B909FD">
              <w:rPr>
                <w:rFonts w:ascii="Calibri" w:hAnsi="Calibri" w:cs="Calibri"/>
                <w:spacing w:val="-5"/>
                <w:position w:val="1"/>
              </w:rPr>
              <w:t xml:space="preserve"> </w:t>
            </w:r>
            <w:r w:rsidRPr="00B909FD">
              <w:rPr>
                <w:rFonts w:ascii="Calibri" w:hAnsi="Calibri" w:cs="Calibri"/>
                <w:position w:val="1"/>
              </w:rPr>
              <w:t>e</w:t>
            </w:r>
            <w:r w:rsidR="00924FB8" w:rsidRPr="00B909FD">
              <w:rPr>
                <w:rFonts w:ascii="Calibri" w:hAnsi="Calibri" w:cs="Calibri"/>
                <w:position w:val="1"/>
              </w:rPr>
              <w:t>-</w:t>
            </w:r>
            <w:r w:rsidRPr="00B909FD">
              <w:rPr>
                <w:rFonts w:ascii="Calibri" w:hAnsi="Calibri" w:cs="Calibri"/>
                <w:spacing w:val="1"/>
                <w:position w:val="1"/>
              </w:rPr>
              <w:t>m</w:t>
            </w:r>
            <w:r w:rsidRPr="00B909FD">
              <w:rPr>
                <w:rFonts w:ascii="Calibri" w:hAnsi="Calibri" w:cs="Calibri"/>
                <w:position w:val="1"/>
              </w:rPr>
              <w:t>a</w:t>
            </w:r>
            <w:r w:rsidRPr="00B909FD">
              <w:rPr>
                <w:rFonts w:ascii="Calibri" w:hAnsi="Calibri" w:cs="Calibri"/>
                <w:spacing w:val="-1"/>
                <w:position w:val="1"/>
              </w:rPr>
              <w:t>i</w:t>
            </w:r>
            <w:r w:rsidRPr="00B909FD">
              <w:rPr>
                <w:rFonts w:ascii="Calibri" w:hAnsi="Calibri" w:cs="Calibri"/>
                <w:position w:val="1"/>
              </w:rPr>
              <w:t>l</w:t>
            </w:r>
            <w:r w:rsidRPr="00B909FD">
              <w:rPr>
                <w:rFonts w:ascii="Calibri" w:hAnsi="Calibri" w:cs="Calibri"/>
                <w:spacing w:val="-6"/>
                <w:position w:val="1"/>
              </w:rPr>
              <w:t xml:space="preserve"> </w:t>
            </w:r>
            <w:r w:rsidRPr="00B909FD">
              <w:rPr>
                <w:rFonts w:ascii="Calibri" w:hAnsi="Calibri" w:cs="Calibri"/>
                <w:position w:val="1"/>
              </w:rPr>
              <w:t>a</w:t>
            </w:r>
            <w:r w:rsidRPr="00B909FD">
              <w:rPr>
                <w:rFonts w:ascii="Calibri" w:hAnsi="Calibri" w:cs="Calibri"/>
                <w:spacing w:val="2"/>
                <w:position w:val="1"/>
              </w:rPr>
              <w:t>d</w:t>
            </w:r>
            <w:r w:rsidRPr="00B909FD">
              <w:rPr>
                <w:rFonts w:ascii="Calibri" w:hAnsi="Calibri" w:cs="Calibri"/>
                <w:spacing w:val="1"/>
                <w:position w:val="1"/>
              </w:rPr>
              <w:t>dr</w:t>
            </w:r>
            <w:r w:rsidRPr="00B909FD">
              <w:rPr>
                <w:rFonts w:ascii="Calibri" w:hAnsi="Calibri" w:cs="Calibri"/>
                <w:position w:val="1"/>
              </w:rPr>
              <w:t xml:space="preserve">ess </w:t>
            </w:r>
            <w:r w:rsidR="00924FB8" w:rsidRPr="00B909FD">
              <w:rPr>
                <w:rFonts w:ascii="Calibri" w:hAnsi="Calibri" w:cs="Calibri"/>
                <w:position w:val="1"/>
              </w:rPr>
              <w:t xml:space="preserve">of the responsible person in the PIT providing relevant information </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10D15BC6" w14:textId="77777777" w:rsidR="001664F7" w:rsidRPr="00B909FD" w:rsidRDefault="001664F7" w:rsidP="006D31F2">
            <w:pPr>
              <w:widowControl w:val="0"/>
              <w:spacing w:after="0"/>
              <w:mirrorIndents/>
              <w:jc w:val="left"/>
              <w:rPr>
                <w:rFonts w:ascii="Calibri" w:hAnsi="Calibri" w:cs="Calibri"/>
              </w:rPr>
            </w:pPr>
          </w:p>
        </w:tc>
      </w:tr>
      <w:tr w:rsidR="00053A03" w:rsidRPr="00B909FD" w14:paraId="3A82E0AF"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shd w:val="clear" w:color="auto" w:fill="D9D9D9"/>
          </w:tcPr>
          <w:p w14:paraId="6E2D11D0" w14:textId="77777777" w:rsidR="005A44DB" w:rsidRPr="00B909FD" w:rsidRDefault="00594456" w:rsidP="006D31F2">
            <w:pPr>
              <w:widowControl w:val="0"/>
              <w:spacing w:after="0"/>
              <w:mirrorIndents/>
              <w:rPr>
                <w:rFonts w:ascii="Calibri" w:hAnsi="Calibri" w:cs="Calibri"/>
                <w:bCs/>
              </w:rPr>
            </w:pPr>
            <w:r w:rsidRPr="00B909FD">
              <w:rPr>
                <w:rFonts w:ascii="Calibri" w:hAnsi="Calibri" w:cs="Calibri"/>
                <w:bCs/>
              </w:rPr>
              <w:t>PROJECT ELIGIBILITY CRITERIA</w:t>
            </w:r>
          </w:p>
        </w:tc>
        <w:tc>
          <w:tcPr>
            <w:tcW w:w="2694" w:type="dxa"/>
            <w:tcBorders>
              <w:top w:val="single" w:sz="4" w:space="0" w:color="365F91"/>
              <w:left w:val="single" w:sz="4" w:space="0" w:color="365F91"/>
              <w:bottom w:val="single" w:sz="4" w:space="0" w:color="365F91"/>
              <w:right w:val="single" w:sz="4" w:space="0" w:color="365F91"/>
            </w:tcBorders>
            <w:shd w:val="clear" w:color="auto" w:fill="D9D9D9"/>
          </w:tcPr>
          <w:p w14:paraId="52113EB0" w14:textId="77777777" w:rsidR="005A44DB" w:rsidRPr="00B909FD" w:rsidRDefault="005A44DB" w:rsidP="006D31F2">
            <w:pPr>
              <w:widowControl w:val="0"/>
              <w:spacing w:after="0"/>
              <w:mirrorIndents/>
              <w:rPr>
                <w:rFonts w:ascii="Calibri" w:hAnsi="Calibri" w:cs="Calibri"/>
              </w:rPr>
            </w:pPr>
            <w:r w:rsidRPr="00B909FD">
              <w:rPr>
                <w:rFonts w:ascii="Calibri" w:hAnsi="Calibri" w:cs="Calibri"/>
                <w:spacing w:val="-1"/>
                <w:position w:val="1"/>
              </w:rPr>
              <w:t>A</w:t>
            </w:r>
            <w:r w:rsidRPr="00B909FD">
              <w:rPr>
                <w:rFonts w:ascii="Calibri" w:hAnsi="Calibri" w:cs="Calibri"/>
                <w:spacing w:val="1"/>
                <w:position w:val="1"/>
              </w:rPr>
              <w:t>N</w:t>
            </w:r>
            <w:r w:rsidRPr="00B909FD">
              <w:rPr>
                <w:rFonts w:ascii="Calibri" w:hAnsi="Calibri" w:cs="Calibri"/>
                <w:spacing w:val="-1"/>
                <w:position w:val="1"/>
              </w:rPr>
              <w:t>S</w:t>
            </w:r>
            <w:r w:rsidRPr="00B909FD">
              <w:rPr>
                <w:rFonts w:ascii="Calibri" w:hAnsi="Calibri" w:cs="Calibri"/>
                <w:spacing w:val="2"/>
                <w:position w:val="1"/>
              </w:rPr>
              <w:t>W</w:t>
            </w:r>
            <w:r w:rsidRPr="00B909FD">
              <w:rPr>
                <w:rFonts w:ascii="Calibri" w:hAnsi="Calibri" w:cs="Calibri"/>
                <w:spacing w:val="-1"/>
                <w:position w:val="1"/>
              </w:rPr>
              <w:t>E</w:t>
            </w:r>
            <w:r w:rsidRPr="00B909FD">
              <w:rPr>
                <w:rFonts w:ascii="Calibri" w:hAnsi="Calibri" w:cs="Calibri"/>
                <w:position w:val="1"/>
              </w:rPr>
              <w:t>R</w:t>
            </w:r>
            <w:r w:rsidRPr="00B909FD">
              <w:rPr>
                <w:rFonts w:ascii="Calibri" w:hAnsi="Calibri" w:cs="Calibri"/>
                <w:spacing w:val="-7"/>
                <w:position w:val="1"/>
              </w:rPr>
              <w:t xml:space="preserve"> </w:t>
            </w:r>
            <w:r w:rsidRPr="00B909FD">
              <w:rPr>
                <w:rFonts w:ascii="Calibri" w:hAnsi="Calibri" w:cs="Calibri"/>
                <w:spacing w:val="2"/>
                <w:position w:val="1"/>
              </w:rPr>
              <w:t>Y</w:t>
            </w:r>
            <w:r w:rsidRPr="00B909FD">
              <w:rPr>
                <w:rFonts w:ascii="Calibri" w:hAnsi="Calibri" w:cs="Calibri"/>
                <w:spacing w:val="-1"/>
                <w:position w:val="1"/>
              </w:rPr>
              <w:t>E</w:t>
            </w:r>
            <w:r w:rsidRPr="00B909FD">
              <w:rPr>
                <w:rFonts w:ascii="Calibri" w:hAnsi="Calibri" w:cs="Calibri"/>
                <w:position w:val="1"/>
              </w:rPr>
              <w:t>S</w:t>
            </w:r>
            <w:r w:rsidRPr="00B909FD">
              <w:rPr>
                <w:rFonts w:ascii="Calibri" w:hAnsi="Calibri" w:cs="Calibri"/>
                <w:spacing w:val="-4"/>
                <w:position w:val="1"/>
              </w:rPr>
              <w:t xml:space="preserve"> </w:t>
            </w:r>
            <w:r w:rsidRPr="00B909FD">
              <w:rPr>
                <w:rFonts w:ascii="Calibri" w:hAnsi="Calibri" w:cs="Calibri"/>
                <w:spacing w:val="1"/>
                <w:position w:val="1"/>
              </w:rPr>
              <w:t>o</w:t>
            </w:r>
            <w:r w:rsidRPr="00B909FD">
              <w:rPr>
                <w:rFonts w:ascii="Calibri" w:hAnsi="Calibri" w:cs="Calibri"/>
                <w:position w:val="1"/>
              </w:rPr>
              <w:t>r</w:t>
            </w:r>
            <w:r w:rsidRPr="00B909FD">
              <w:rPr>
                <w:rFonts w:ascii="Calibri" w:hAnsi="Calibri" w:cs="Calibri"/>
                <w:spacing w:val="-1"/>
                <w:position w:val="1"/>
              </w:rPr>
              <w:t xml:space="preserve"> </w:t>
            </w:r>
            <w:r w:rsidRPr="00B909FD">
              <w:rPr>
                <w:rFonts w:ascii="Calibri" w:hAnsi="Calibri" w:cs="Calibri"/>
                <w:spacing w:val="1"/>
                <w:w w:val="99"/>
                <w:position w:val="1"/>
              </w:rPr>
              <w:t>N</w:t>
            </w:r>
            <w:r w:rsidRPr="00B909FD">
              <w:rPr>
                <w:rFonts w:ascii="Calibri" w:hAnsi="Calibri" w:cs="Calibri"/>
                <w:w w:val="99"/>
                <w:position w:val="1"/>
              </w:rPr>
              <w:t>O</w:t>
            </w:r>
          </w:p>
          <w:p w14:paraId="7A9ED5F4" w14:textId="4234FB34" w:rsidR="005A44DB" w:rsidRPr="00B909FD" w:rsidRDefault="005A44DB" w:rsidP="006D31F2">
            <w:pPr>
              <w:widowControl w:val="0"/>
              <w:spacing w:after="0"/>
              <w:mirrorIndents/>
              <w:rPr>
                <w:rFonts w:ascii="Calibri" w:hAnsi="Calibri" w:cs="Calibri"/>
              </w:rPr>
            </w:pPr>
            <w:r w:rsidRPr="00B909FD">
              <w:rPr>
                <w:rFonts w:ascii="Calibri" w:hAnsi="Calibri" w:cs="Calibri"/>
              </w:rPr>
              <w:t>(</w:t>
            </w:r>
            <w:r w:rsidR="00116677" w:rsidRPr="00B909FD">
              <w:rPr>
                <w:rFonts w:ascii="Calibri" w:hAnsi="Calibri" w:cs="Calibri"/>
              </w:rPr>
              <w:t xml:space="preserve">and detailed arguments/ </w:t>
            </w:r>
            <w:r w:rsidR="001F240F" w:rsidRPr="00B909FD">
              <w:rPr>
                <w:rFonts w:ascii="Calibri" w:hAnsi="Calibri" w:cs="Calibri"/>
              </w:rPr>
              <w:t>explanation)</w:t>
            </w:r>
          </w:p>
        </w:tc>
      </w:tr>
      <w:tr w:rsidR="00053A03" w:rsidRPr="00B909FD" w14:paraId="71D732AB"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49F27AE8" w14:textId="77777777" w:rsidR="005A44DB" w:rsidRPr="00B909FD" w:rsidRDefault="005A44DB" w:rsidP="006D31F2">
            <w:pPr>
              <w:widowControl w:val="0"/>
              <w:spacing w:after="0"/>
              <w:mirrorIndents/>
              <w:jc w:val="left"/>
              <w:rPr>
                <w:rFonts w:ascii="Calibri" w:hAnsi="Calibri" w:cs="Calibri"/>
                <w:highlight w:val="magenta"/>
              </w:rPr>
            </w:pPr>
            <w:r w:rsidRPr="00B909FD">
              <w:rPr>
                <w:rFonts w:ascii="Calibri" w:hAnsi="Calibri" w:cs="Calibri"/>
                <w:position w:val="1"/>
              </w:rPr>
              <w:t>Does</w:t>
            </w:r>
            <w:r w:rsidRPr="00B909FD">
              <w:rPr>
                <w:rFonts w:ascii="Calibri" w:hAnsi="Calibri" w:cs="Calibri"/>
                <w:spacing w:val="-3"/>
                <w:position w:val="1"/>
              </w:rPr>
              <w:t xml:space="preserve"> </w:t>
            </w:r>
            <w:r w:rsidRPr="00B909FD">
              <w:rPr>
                <w:rFonts w:ascii="Calibri" w:hAnsi="Calibri" w:cs="Calibri"/>
                <w:position w:val="1"/>
              </w:rPr>
              <w:t>t</w:t>
            </w:r>
            <w:r w:rsidRPr="00B909FD">
              <w:rPr>
                <w:rFonts w:ascii="Calibri" w:hAnsi="Calibri" w:cs="Calibri"/>
                <w:spacing w:val="1"/>
                <w:position w:val="1"/>
              </w:rPr>
              <w:t>h</w:t>
            </w:r>
            <w:r w:rsidRPr="00B909FD">
              <w:rPr>
                <w:rFonts w:ascii="Calibri" w:hAnsi="Calibri" w:cs="Calibri"/>
                <w:position w:val="1"/>
              </w:rPr>
              <w:t>e</w:t>
            </w:r>
            <w:r w:rsidRPr="00B909FD">
              <w:rPr>
                <w:rFonts w:ascii="Calibri" w:hAnsi="Calibri" w:cs="Calibri"/>
                <w:spacing w:val="-1"/>
                <w:position w:val="1"/>
              </w:rPr>
              <w:t xml:space="preserve"> </w:t>
            </w:r>
            <w:r w:rsidRPr="00B909FD">
              <w:rPr>
                <w:rFonts w:ascii="Calibri" w:hAnsi="Calibri" w:cs="Calibri"/>
                <w:spacing w:val="1"/>
                <w:position w:val="1"/>
              </w:rPr>
              <w:t>p</w:t>
            </w:r>
            <w:r w:rsidRPr="00B909FD">
              <w:rPr>
                <w:rFonts w:ascii="Calibri" w:hAnsi="Calibri" w:cs="Calibri"/>
                <w:position w:val="1"/>
              </w:rPr>
              <w:t>r</w:t>
            </w:r>
            <w:r w:rsidRPr="00B909FD">
              <w:rPr>
                <w:rFonts w:ascii="Calibri" w:hAnsi="Calibri" w:cs="Calibri"/>
                <w:spacing w:val="1"/>
                <w:position w:val="1"/>
              </w:rPr>
              <w:t>op</w:t>
            </w:r>
            <w:r w:rsidRPr="00B909FD">
              <w:rPr>
                <w:rFonts w:ascii="Calibri" w:hAnsi="Calibri" w:cs="Calibri"/>
                <w:position w:val="1"/>
              </w:rPr>
              <w:t>o</w:t>
            </w:r>
            <w:r w:rsidRPr="00B909FD">
              <w:rPr>
                <w:rFonts w:ascii="Calibri" w:hAnsi="Calibri" w:cs="Calibri"/>
                <w:spacing w:val="-1"/>
                <w:position w:val="1"/>
              </w:rPr>
              <w:t>se</w:t>
            </w:r>
            <w:r w:rsidRPr="00B909FD">
              <w:rPr>
                <w:rFonts w:ascii="Calibri" w:hAnsi="Calibri" w:cs="Calibri"/>
                <w:position w:val="1"/>
              </w:rPr>
              <w:t>d</w:t>
            </w:r>
            <w:r w:rsidRPr="00B909FD">
              <w:rPr>
                <w:rFonts w:ascii="Calibri" w:hAnsi="Calibri" w:cs="Calibri"/>
                <w:spacing w:val="-5"/>
                <w:position w:val="1"/>
              </w:rPr>
              <w:t xml:space="preserve"> </w:t>
            </w:r>
            <w:r w:rsidRPr="00B909FD">
              <w:rPr>
                <w:rFonts w:ascii="Calibri" w:hAnsi="Calibri" w:cs="Calibri"/>
                <w:position w:val="1"/>
              </w:rPr>
              <w:t>ac</w:t>
            </w:r>
            <w:r w:rsidRPr="00B909FD">
              <w:rPr>
                <w:rFonts w:ascii="Calibri" w:hAnsi="Calibri" w:cs="Calibri"/>
                <w:spacing w:val="1"/>
                <w:position w:val="1"/>
              </w:rPr>
              <w:t>t</w:t>
            </w:r>
            <w:r w:rsidRPr="00B909FD">
              <w:rPr>
                <w:rFonts w:ascii="Calibri" w:hAnsi="Calibri" w:cs="Calibri"/>
                <w:position w:val="1"/>
              </w:rPr>
              <w:t>i</w:t>
            </w:r>
            <w:r w:rsidRPr="00B909FD">
              <w:rPr>
                <w:rFonts w:ascii="Calibri" w:hAnsi="Calibri" w:cs="Calibri"/>
                <w:spacing w:val="-1"/>
                <w:position w:val="1"/>
              </w:rPr>
              <w:t>v</w:t>
            </w:r>
            <w:r w:rsidRPr="00B909FD">
              <w:rPr>
                <w:rFonts w:ascii="Calibri" w:hAnsi="Calibri" w:cs="Calibri"/>
                <w:position w:val="1"/>
              </w:rPr>
              <w:t>ity</w:t>
            </w:r>
            <w:r w:rsidRPr="00B909FD">
              <w:rPr>
                <w:rFonts w:ascii="Calibri" w:hAnsi="Calibri" w:cs="Calibri"/>
                <w:spacing w:val="-2"/>
                <w:position w:val="1"/>
              </w:rPr>
              <w:t xml:space="preserve"> </w:t>
            </w:r>
            <w:r w:rsidRPr="00B909FD">
              <w:rPr>
                <w:rFonts w:ascii="Calibri" w:hAnsi="Calibri" w:cs="Calibri"/>
                <w:position w:val="1"/>
              </w:rPr>
              <w:t>r</w:t>
            </w:r>
            <w:r w:rsidRPr="00B909FD">
              <w:rPr>
                <w:rFonts w:ascii="Calibri" w:hAnsi="Calibri" w:cs="Calibri"/>
                <w:spacing w:val="2"/>
                <w:position w:val="1"/>
              </w:rPr>
              <w:t>e</w:t>
            </w:r>
            <w:r w:rsidRPr="00B909FD">
              <w:rPr>
                <w:rFonts w:ascii="Calibri" w:hAnsi="Calibri" w:cs="Calibri"/>
                <w:spacing w:val="1"/>
                <w:position w:val="1"/>
              </w:rPr>
              <w:t>qu</w:t>
            </w:r>
            <w:r w:rsidRPr="00B909FD">
              <w:rPr>
                <w:rFonts w:ascii="Calibri" w:hAnsi="Calibri" w:cs="Calibri"/>
                <w:position w:val="1"/>
              </w:rPr>
              <w:t>ire</w:t>
            </w:r>
            <w:r w:rsidRPr="00B909FD">
              <w:rPr>
                <w:rFonts w:ascii="Calibri" w:hAnsi="Calibri" w:cs="Calibri"/>
                <w:spacing w:val="-4"/>
                <w:position w:val="1"/>
              </w:rPr>
              <w:t xml:space="preserve"> </w:t>
            </w:r>
            <w:r w:rsidRPr="00B909FD">
              <w:rPr>
                <w:rFonts w:ascii="Calibri" w:hAnsi="Calibri" w:cs="Calibri"/>
                <w:position w:val="1"/>
              </w:rPr>
              <w:t>a</w:t>
            </w:r>
            <w:r w:rsidRPr="00B909FD">
              <w:rPr>
                <w:rFonts w:ascii="Calibri" w:hAnsi="Calibri" w:cs="Calibri"/>
                <w:spacing w:val="2"/>
                <w:position w:val="1"/>
              </w:rPr>
              <w:t xml:space="preserve"> </w:t>
            </w:r>
            <w:r w:rsidRPr="00B909FD">
              <w:rPr>
                <w:rFonts w:ascii="Calibri" w:hAnsi="Calibri" w:cs="Calibri"/>
                <w:position w:val="1"/>
              </w:rPr>
              <w:t>F</w:t>
            </w:r>
            <w:r w:rsidRPr="00B909FD">
              <w:rPr>
                <w:rFonts w:ascii="Calibri" w:hAnsi="Calibri" w:cs="Calibri"/>
                <w:spacing w:val="-1"/>
                <w:position w:val="1"/>
              </w:rPr>
              <w:t>U</w:t>
            </w:r>
            <w:r w:rsidRPr="00B909FD">
              <w:rPr>
                <w:rFonts w:ascii="Calibri" w:hAnsi="Calibri" w:cs="Calibri"/>
                <w:position w:val="1"/>
              </w:rPr>
              <w:t>LL</w:t>
            </w:r>
            <w:r w:rsidRPr="00B909FD">
              <w:rPr>
                <w:rFonts w:ascii="Calibri" w:hAnsi="Calibri" w:cs="Calibri"/>
                <w:spacing w:val="-1"/>
                <w:position w:val="1"/>
              </w:rPr>
              <w:t xml:space="preserve"> </w:t>
            </w:r>
            <w:r w:rsidRPr="00B909FD">
              <w:rPr>
                <w:rFonts w:ascii="Calibri" w:hAnsi="Calibri" w:cs="Calibri"/>
                <w:spacing w:val="1"/>
                <w:position w:val="1"/>
              </w:rPr>
              <w:t>En</w:t>
            </w:r>
            <w:r w:rsidRPr="00B909FD">
              <w:rPr>
                <w:rFonts w:ascii="Calibri" w:hAnsi="Calibri" w:cs="Calibri"/>
                <w:spacing w:val="-1"/>
                <w:position w:val="1"/>
              </w:rPr>
              <w:t>v</w:t>
            </w:r>
            <w:r w:rsidRPr="00B909FD">
              <w:rPr>
                <w:rFonts w:ascii="Calibri" w:hAnsi="Calibri" w:cs="Calibri"/>
                <w:position w:val="1"/>
              </w:rPr>
              <w:t>iro</w:t>
            </w:r>
            <w:r w:rsidRPr="00B909FD">
              <w:rPr>
                <w:rFonts w:ascii="Calibri" w:hAnsi="Calibri" w:cs="Calibri"/>
                <w:spacing w:val="1"/>
                <w:position w:val="1"/>
              </w:rPr>
              <w:t>n</w:t>
            </w:r>
            <w:r w:rsidRPr="00B909FD">
              <w:rPr>
                <w:rFonts w:ascii="Calibri" w:hAnsi="Calibri" w:cs="Calibri"/>
                <w:spacing w:val="-1"/>
                <w:position w:val="1"/>
              </w:rPr>
              <w:t>me</w:t>
            </w:r>
            <w:r w:rsidRPr="00B909FD">
              <w:rPr>
                <w:rFonts w:ascii="Calibri" w:hAnsi="Calibri" w:cs="Calibri"/>
                <w:spacing w:val="1"/>
                <w:position w:val="1"/>
              </w:rPr>
              <w:t>n</w:t>
            </w:r>
            <w:r w:rsidRPr="00B909FD">
              <w:rPr>
                <w:rFonts w:ascii="Calibri" w:hAnsi="Calibri" w:cs="Calibri"/>
                <w:position w:val="1"/>
              </w:rPr>
              <w:t>t</w:t>
            </w:r>
            <w:r w:rsidRPr="00B909FD">
              <w:rPr>
                <w:rFonts w:ascii="Calibri" w:hAnsi="Calibri" w:cs="Calibri"/>
                <w:spacing w:val="1"/>
                <w:position w:val="1"/>
              </w:rPr>
              <w:t>a</w:t>
            </w:r>
            <w:r w:rsidRPr="00B909FD">
              <w:rPr>
                <w:rFonts w:ascii="Calibri" w:hAnsi="Calibri" w:cs="Calibri"/>
                <w:position w:val="1"/>
              </w:rPr>
              <w:t>l</w:t>
            </w:r>
            <w:r w:rsidRPr="00B909FD">
              <w:rPr>
                <w:rFonts w:ascii="Calibri" w:hAnsi="Calibri" w:cs="Calibri"/>
                <w:spacing w:val="-9"/>
                <w:position w:val="1"/>
              </w:rPr>
              <w:t xml:space="preserve"> </w:t>
            </w:r>
            <w:r w:rsidRPr="00B909FD">
              <w:rPr>
                <w:rFonts w:ascii="Calibri" w:hAnsi="Calibri" w:cs="Calibri"/>
                <w:position w:val="1"/>
              </w:rPr>
              <w:t>Imp</w:t>
            </w:r>
            <w:r w:rsidRPr="00B909FD">
              <w:rPr>
                <w:rFonts w:ascii="Calibri" w:hAnsi="Calibri" w:cs="Calibri"/>
                <w:spacing w:val="1"/>
                <w:position w:val="1"/>
              </w:rPr>
              <w:t>a</w:t>
            </w:r>
            <w:r w:rsidRPr="00B909FD">
              <w:rPr>
                <w:rFonts w:ascii="Calibri" w:hAnsi="Calibri" w:cs="Calibri"/>
                <w:position w:val="1"/>
              </w:rPr>
              <w:t>ct</w:t>
            </w:r>
            <w:r w:rsidRPr="00B909FD">
              <w:rPr>
                <w:rFonts w:ascii="Calibri" w:hAnsi="Calibri" w:cs="Calibri"/>
                <w:spacing w:val="-3"/>
                <w:position w:val="1"/>
              </w:rPr>
              <w:t xml:space="preserve"> </w:t>
            </w:r>
            <w:r w:rsidRPr="00B909FD">
              <w:rPr>
                <w:rFonts w:ascii="Calibri" w:hAnsi="Calibri" w:cs="Calibri"/>
                <w:position w:val="1"/>
              </w:rPr>
              <w:t>A</w:t>
            </w:r>
            <w:r w:rsidRPr="00B909FD">
              <w:rPr>
                <w:rFonts w:ascii="Calibri" w:hAnsi="Calibri" w:cs="Calibri"/>
                <w:spacing w:val="-1"/>
                <w:position w:val="1"/>
              </w:rPr>
              <w:t>s</w:t>
            </w:r>
            <w:r w:rsidRPr="00B909FD">
              <w:rPr>
                <w:rFonts w:ascii="Calibri" w:hAnsi="Calibri" w:cs="Calibri"/>
                <w:spacing w:val="1"/>
                <w:position w:val="1"/>
              </w:rPr>
              <w:t>s</w:t>
            </w:r>
            <w:r w:rsidRPr="00B909FD">
              <w:rPr>
                <w:rFonts w:ascii="Calibri" w:hAnsi="Calibri" w:cs="Calibri"/>
                <w:spacing w:val="-1"/>
                <w:position w:val="1"/>
              </w:rPr>
              <w:t>e</w:t>
            </w:r>
            <w:r w:rsidRPr="00B909FD">
              <w:rPr>
                <w:rFonts w:ascii="Calibri" w:hAnsi="Calibri" w:cs="Calibri"/>
                <w:spacing w:val="1"/>
                <w:position w:val="1"/>
              </w:rPr>
              <w:t>ss</w:t>
            </w:r>
            <w:r w:rsidRPr="00B909FD">
              <w:rPr>
                <w:rFonts w:ascii="Calibri" w:hAnsi="Calibri" w:cs="Calibri"/>
                <w:spacing w:val="-1"/>
                <w:position w:val="1"/>
              </w:rPr>
              <w:t>me</w:t>
            </w:r>
            <w:r w:rsidRPr="00B909FD">
              <w:rPr>
                <w:rFonts w:ascii="Calibri" w:hAnsi="Calibri" w:cs="Calibri"/>
                <w:spacing w:val="1"/>
                <w:position w:val="1"/>
              </w:rPr>
              <w:t>n</w:t>
            </w:r>
            <w:r w:rsidRPr="00B909FD">
              <w:rPr>
                <w:rFonts w:ascii="Calibri" w:hAnsi="Calibri" w:cs="Calibri"/>
                <w:position w:val="1"/>
              </w:rPr>
              <w:t>t</w:t>
            </w:r>
            <w:r w:rsidRPr="00B909FD">
              <w:rPr>
                <w:rFonts w:ascii="Calibri" w:hAnsi="Calibri" w:cs="Calibri"/>
                <w:spacing w:val="-7"/>
                <w:position w:val="1"/>
              </w:rPr>
              <w:t xml:space="preserve"> </w:t>
            </w:r>
            <w:r w:rsidR="00BA50E7" w:rsidRPr="00B909FD">
              <w:rPr>
                <w:rFonts w:ascii="Calibri" w:hAnsi="Calibri" w:cs="Calibri"/>
                <w:position w:val="1"/>
              </w:rPr>
              <w:t>as?</w:t>
            </w:r>
            <w:r w:rsidR="00EE1D31" w:rsidRPr="00B909FD">
              <w:rPr>
                <w:rFonts w:ascii="Calibri" w:hAnsi="Calibri" w:cs="Calibri"/>
                <w:position w:val="1"/>
              </w:rPr>
              <w:t xml:space="preserve"> </w:t>
            </w:r>
          </w:p>
          <w:p w14:paraId="7661EE3E" w14:textId="77777777" w:rsidR="005A44DB" w:rsidRPr="00B909FD" w:rsidRDefault="005A44DB" w:rsidP="006D31F2">
            <w:pPr>
              <w:widowControl w:val="0"/>
              <w:spacing w:after="0"/>
              <w:mirrorIndents/>
              <w:jc w:val="left"/>
              <w:rPr>
                <w:rFonts w:ascii="Calibri" w:hAnsi="Calibri" w:cs="Calibri"/>
                <w:spacing w:val="-15"/>
                <w:highlight w:val="magenta"/>
              </w:rPr>
            </w:pP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7"/>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rPr>
              <w:t>e</w:t>
            </w:r>
            <w:r w:rsidRPr="00B909FD">
              <w:rPr>
                <w:rFonts w:ascii="Calibri" w:hAnsi="Calibri" w:cs="Calibri"/>
                <w:spacing w:val="16"/>
              </w:rPr>
              <w:t xml:space="preserve"> </w:t>
            </w:r>
            <w:r w:rsidRPr="00B909FD">
              <w:rPr>
                <w:rFonts w:ascii="Calibri" w:hAnsi="Calibri" w:cs="Calibri"/>
              </w:rPr>
              <w:t>S</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b</w:t>
            </w:r>
            <w:r w:rsidRPr="00B909FD">
              <w:rPr>
                <w:rFonts w:ascii="Calibri" w:hAnsi="Calibri" w:cs="Calibri"/>
              </w:rPr>
              <w:t>ian</w:t>
            </w:r>
            <w:r w:rsidRPr="00B909FD">
              <w:rPr>
                <w:rFonts w:ascii="Calibri" w:hAnsi="Calibri" w:cs="Calibri"/>
                <w:spacing w:val="15"/>
              </w:rPr>
              <w:t xml:space="preserve"> </w:t>
            </w:r>
            <w:r w:rsidRPr="00B909FD">
              <w:rPr>
                <w:rFonts w:ascii="Calibri" w:hAnsi="Calibri" w:cs="Calibri"/>
              </w:rPr>
              <w:t>L</w:t>
            </w:r>
            <w:r w:rsidRPr="00B909FD">
              <w:rPr>
                <w:rFonts w:ascii="Calibri" w:hAnsi="Calibri" w:cs="Calibri"/>
                <w:spacing w:val="1"/>
              </w:rPr>
              <w:t>a</w:t>
            </w:r>
            <w:r w:rsidRPr="00B909FD">
              <w:rPr>
                <w:rFonts w:ascii="Calibri" w:hAnsi="Calibri" w:cs="Calibri"/>
              </w:rPr>
              <w:t>w</w:t>
            </w:r>
            <w:r w:rsidRPr="00B909FD">
              <w:rPr>
                <w:rFonts w:ascii="Calibri" w:hAnsi="Calibri" w:cs="Calibri"/>
                <w:spacing w:val="16"/>
              </w:rPr>
              <w:t xml:space="preserve"> </w:t>
            </w:r>
            <w:r w:rsidRPr="00B909FD">
              <w:rPr>
                <w:rFonts w:ascii="Calibri" w:hAnsi="Calibri" w:cs="Calibri"/>
              </w:rPr>
              <w:t>on</w:t>
            </w:r>
            <w:r w:rsidRPr="00B909FD">
              <w:rPr>
                <w:rFonts w:ascii="Calibri" w:hAnsi="Calibri" w:cs="Calibri"/>
                <w:spacing w:val="18"/>
              </w:rPr>
              <w:t xml:space="preserve"> </w:t>
            </w:r>
            <w:r w:rsidRPr="00B909FD">
              <w:rPr>
                <w:rFonts w:ascii="Calibri" w:hAnsi="Calibri" w:cs="Calibri"/>
                <w:spacing w:val="1"/>
              </w:rPr>
              <w:t>En</w:t>
            </w:r>
            <w:r w:rsidRPr="00B909FD">
              <w:rPr>
                <w:rFonts w:ascii="Calibri" w:hAnsi="Calibri" w:cs="Calibri"/>
                <w:spacing w:val="-1"/>
              </w:rPr>
              <w:t>v</w:t>
            </w:r>
            <w:r w:rsidRPr="00B909FD">
              <w:rPr>
                <w:rFonts w:ascii="Calibri" w:hAnsi="Calibri" w:cs="Calibri"/>
              </w:rPr>
              <w:t>i</w:t>
            </w:r>
            <w:r w:rsidRPr="00B909FD">
              <w:rPr>
                <w:rFonts w:ascii="Calibri" w:hAnsi="Calibri" w:cs="Calibri"/>
                <w:spacing w:val="2"/>
              </w:rPr>
              <w:t>r</w:t>
            </w:r>
            <w:r w:rsidRPr="00B909FD">
              <w:rPr>
                <w:rFonts w:ascii="Calibri" w:hAnsi="Calibri" w:cs="Calibri"/>
              </w:rPr>
              <w:t>o</w:t>
            </w:r>
            <w:r w:rsidRPr="00B909FD">
              <w:rPr>
                <w:rFonts w:ascii="Calibri" w:hAnsi="Calibri" w:cs="Calibri"/>
                <w:spacing w:val="1"/>
              </w:rPr>
              <w:t>n</w:t>
            </w:r>
            <w:r w:rsidRPr="00B909FD">
              <w:rPr>
                <w:rFonts w:ascii="Calibri" w:hAnsi="Calibri" w:cs="Calibri"/>
                <w:spacing w:val="-1"/>
              </w:rPr>
              <w:t>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7"/>
              </w:rPr>
              <w:t xml:space="preserve"> </w:t>
            </w:r>
            <w:r w:rsidRPr="00B909FD">
              <w:rPr>
                <w:rFonts w:ascii="Calibri" w:hAnsi="Calibri" w:cs="Calibri"/>
              </w:rPr>
              <w:t>Imp</w:t>
            </w:r>
            <w:r w:rsidRPr="00B909FD">
              <w:rPr>
                <w:rFonts w:ascii="Calibri" w:hAnsi="Calibri" w:cs="Calibri"/>
                <w:spacing w:val="1"/>
              </w:rPr>
              <w:t>a</w:t>
            </w:r>
            <w:r w:rsidRPr="00B909FD">
              <w:rPr>
                <w:rFonts w:ascii="Calibri" w:hAnsi="Calibri" w:cs="Calibri"/>
              </w:rPr>
              <w:t>ct</w:t>
            </w:r>
            <w:r w:rsidRPr="00B909FD">
              <w:rPr>
                <w:rFonts w:ascii="Calibri" w:hAnsi="Calibri" w:cs="Calibri"/>
                <w:spacing w:val="14"/>
              </w:rPr>
              <w:t xml:space="preserve"> </w:t>
            </w:r>
            <w:r w:rsidRPr="00B909FD">
              <w:rPr>
                <w:rFonts w:ascii="Calibri" w:hAnsi="Calibri" w:cs="Calibri"/>
              </w:rPr>
              <w:t>A</w:t>
            </w:r>
            <w:r w:rsidRPr="00B909FD">
              <w:rPr>
                <w:rFonts w:ascii="Calibri" w:hAnsi="Calibri" w:cs="Calibri"/>
                <w:spacing w:val="1"/>
              </w:rPr>
              <w:t>ss</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s</w:t>
            </w:r>
            <w:r w:rsidRPr="00B909FD">
              <w:rPr>
                <w:rFonts w:ascii="Calibri" w:hAnsi="Calibri" w:cs="Calibri"/>
                <w:spacing w:val="1"/>
              </w:rPr>
              <w:t>m</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rPr>
              <w:t>t</w:t>
            </w:r>
            <w:r w:rsidRPr="00B909FD">
              <w:rPr>
                <w:rFonts w:ascii="Calibri" w:hAnsi="Calibri" w:cs="Calibri"/>
                <w:spacing w:val="10"/>
              </w:rPr>
              <w:t xml:space="preserve"> </w:t>
            </w:r>
            <w:r w:rsidRPr="00B909FD">
              <w:rPr>
                <w:rFonts w:ascii="Calibri" w:hAnsi="Calibri" w:cs="Calibri"/>
              </w:rPr>
              <w:t>(l</w:t>
            </w:r>
            <w:r w:rsidRPr="00B909FD">
              <w:rPr>
                <w:rFonts w:ascii="Calibri" w:hAnsi="Calibri" w:cs="Calibri"/>
                <w:spacing w:val="-1"/>
              </w:rPr>
              <w:t>is</w:t>
            </w:r>
            <w:r w:rsidRPr="00B909FD">
              <w:rPr>
                <w:rFonts w:ascii="Calibri" w:hAnsi="Calibri" w:cs="Calibri"/>
              </w:rPr>
              <w:t>t</w:t>
            </w:r>
            <w:r w:rsidRPr="00B909FD">
              <w:rPr>
                <w:rFonts w:ascii="Calibri" w:hAnsi="Calibri" w:cs="Calibri"/>
                <w:spacing w:val="17"/>
              </w:rPr>
              <w:t xml:space="preserve"> </w:t>
            </w:r>
            <w:r w:rsidRPr="00B909FD">
              <w:rPr>
                <w:rFonts w:ascii="Calibri" w:hAnsi="Calibri" w:cs="Calibri"/>
              </w:rPr>
              <w:t>of</w:t>
            </w:r>
            <w:r w:rsidRPr="00B909FD">
              <w:rPr>
                <w:rFonts w:ascii="Calibri" w:hAnsi="Calibri" w:cs="Calibri"/>
                <w:spacing w:val="17"/>
              </w:rPr>
              <w:t xml:space="preserve"> </w:t>
            </w:r>
            <w:r w:rsidRPr="00B909FD">
              <w:rPr>
                <w:rFonts w:ascii="Calibri" w:hAnsi="Calibri" w:cs="Calibri"/>
                <w:spacing w:val="1"/>
              </w:rPr>
              <w:t>p</w:t>
            </w:r>
            <w:r w:rsidRPr="00B909FD">
              <w:rPr>
                <w:rFonts w:ascii="Calibri" w:hAnsi="Calibri" w:cs="Calibri"/>
              </w:rPr>
              <w:t>r</w:t>
            </w:r>
            <w:r w:rsidRPr="00B909FD">
              <w:rPr>
                <w:rFonts w:ascii="Calibri" w:hAnsi="Calibri" w:cs="Calibri"/>
                <w:spacing w:val="1"/>
              </w:rPr>
              <w:t>o</w:t>
            </w:r>
            <w:r w:rsidRPr="00B909FD">
              <w:rPr>
                <w:rFonts w:ascii="Calibri" w:hAnsi="Calibri" w:cs="Calibri"/>
              </w:rPr>
              <w:t>je</w:t>
            </w:r>
            <w:r w:rsidRPr="00B909FD">
              <w:rPr>
                <w:rFonts w:ascii="Calibri" w:hAnsi="Calibri" w:cs="Calibri"/>
                <w:spacing w:val="-1"/>
              </w:rPr>
              <w:t>c</w:t>
            </w:r>
            <w:r w:rsidRPr="00B909FD">
              <w:rPr>
                <w:rFonts w:ascii="Calibri" w:hAnsi="Calibri" w:cs="Calibri"/>
                <w:spacing w:val="3"/>
              </w:rPr>
              <w:t>t</w:t>
            </w:r>
            <w:r w:rsidRPr="00B909FD">
              <w:rPr>
                <w:rFonts w:ascii="Calibri" w:hAnsi="Calibri" w:cs="Calibri"/>
              </w:rPr>
              <w:t>s</w:t>
            </w:r>
            <w:r w:rsidRPr="00B909FD">
              <w:rPr>
                <w:rFonts w:ascii="Calibri" w:hAnsi="Calibri" w:cs="Calibri"/>
                <w:spacing w:val="11"/>
              </w:rPr>
              <w:t xml:space="preserve"> </w:t>
            </w:r>
            <w:r w:rsidRPr="00B909FD">
              <w:rPr>
                <w:rFonts w:ascii="Calibri" w:hAnsi="Calibri" w:cs="Calibri"/>
                <w:spacing w:val="-1"/>
              </w:rPr>
              <w:t>f</w:t>
            </w:r>
            <w:r w:rsidRPr="00B909FD">
              <w:rPr>
                <w:rFonts w:ascii="Calibri" w:hAnsi="Calibri" w:cs="Calibri"/>
              </w:rPr>
              <w:t xml:space="preserve">or </w:t>
            </w:r>
            <w:r w:rsidRPr="00B909FD">
              <w:rPr>
                <w:rFonts w:ascii="Calibri" w:hAnsi="Calibri" w:cs="Calibri"/>
                <w:spacing w:val="-1"/>
              </w:rPr>
              <w:t>w</w:t>
            </w:r>
            <w:r w:rsidRPr="00B909FD">
              <w:rPr>
                <w:rFonts w:ascii="Calibri" w:hAnsi="Calibri" w:cs="Calibri"/>
                <w:spacing w:val="1"/>
              </w:rPr>
              <w:t>h</w:t>
            </w:r>
            <w:r w:rsidRPr="00B909FD">
              <w:rPr>
                <w:rFonts w:ascii="Calibri" w:hAnsi="Calibri" w:cs="Calibri"/>
              </w:rPr>
              <w:t>ich</w:t>
            </w:r>
            <w:r w:rsidRPr="00B909FD">
              <w:rPr>
                <w:rFonts w:ascii="Calibri" w:hAnsi="Calibri" w:cs="Calibri"/>
                <w:spacing w:val="-4"/>
              </w:rPr>
              <w:t xml:space="preserve"> </w:t>
            </w:r>
            <w:r w:rsidRPr="00B909FD">
              <w:rPr>
                <w:rFonts w:ascii="Calibri" w:hAnsi="Calibri" w:cs="Calibri"/>
                <w:spacing w:val="-1"/>
              </w:rPr>
              <w:t>f</w:t>
            </w:r>
            <w:r w:rsidRPr="00B909FD">
              <w:rPr>
                <w:rFonts w:ascii="Calibri" w:hAnsi="Calibri" w:cs="Calibri"/>
                <w:spacing w:val="1"/>
              </w:rPr>
              <w:t>u</w:t>
            </w:r>
            <w:r w:rsidRPr="00B909FD">
              <w:rPr>
                <w:rFonts w:ascii="Calibri" w:hAnsi="Calibri" w:cs="Calibri"/>
              </w:rPr>
              <w:t>ll</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rPr>
              <w:t>IA</w:t>
            </w:r>
            <w:r w:rsidRPr="00B909FD">
              <w:rPr>
                <w:rFonts w:ascii="Calibri" w:hAnsi="Calibri" w:cs="Calibri"/>
                <w:spacing w:val="-3"/>
              </w:rPr>
              <w:t xml:space="preserve"> </w:t>
            </w:r>
            <w:r w:rsidRPr="00B909FD">
              <w:rPr>
                <w:rFonts w:ascii="Calibri" w:hAnsi="Calibri" w:cs="Calibri"/>
              </w:rPr>
              <w:t xml:space="preserve">is </w:t>
            </w:r>
            <w:r w:rsidRPr="00B909FD">
              <w:rPr>
                <w:rFonts w:ascii="Calibri" w:hAnsi="Calibri" w:cs="Calibri"/>
                <w:spacing w:val="-1"/>
              </w:rPr>
              <w:t>m</w:t>
            </w:r>
            <w:r w:rsidRPr="00B909FD">
              <w:rPr>
                <w:rFonts w:ascii="Calibri" w:hAnsi="Calibri" w:cs="Calibri"/>
              </w:rPr>
              <w:t>a</w:t>
            </w:r>
            <w:r w:rsidRPr="00B909FD">
              <w:rPr>
                <w:rFonts w:ascii="Calibri" w:hAnsi="Calibri" w:cs="Calibri"/>
                <w:spacing w:val="1"/>
              </w:rPr>
              <w:t>nd</w:t>
            </w:r>
            <w:r w:rsidRPr="00B909FD">
              <w:rPr>
                <w:rFonts w:ascii="Calibri" w:hAnsi="Calibri" w:cs="Calibri"/>
              </w:rPr>
              <w:t>a</w:t>
            </w:r>
            <w:r w:rsidRPr="00B909FD">
              <w:rPr>
                <w:rFonts w:ascii="Calibri" w:hAnsi="Calibri" w:cs="Calibri"/>
                <w:spacing w:val="1"/>
              </w:rPr>
              <w:t>t</w:t>
            </w:r>
            <w:r w:rsidRPr="00B909FD">
              <w:rPr>
                <w:rFonts w:ascii="Calibri" w:hAnsi="Calibri" w:cs="Calibri"/>
              </w:rPr>
              <w:t>or</w:t>
            </w:r>
            <w:r w:rsidRPr="00B909FD">
              <w:rPr>
                <w:rFonts w:ascii="Calibri" w:hAnsi="Calibri" w:cs="Calibri"/>
                <w:spacing w:val="1"/>
              </w:rPr>
              <w:t>y</w:t>
            </w:r>
            <w:r w:rsidRPr="00B909FD">
              <w:rPr>
                <w:rFonts w:ascii="Calibri" w:hAnsi="Calibri" w:cs="Calibri"/>
              </w:rPr>
              <w:t>/</w:t>
            </w:r>
            <w:r w:rsidRPr="00B909FD">
              <w:rPr>
                <w:rFonts w:ascii="Calibri" w:hAnsi="Calibri" w:cs="Calibri"/>
                <w:spacing w:val="1"/>
              </w:rPr>
              <w:t>d</w:t>
            </w:r>
            <w:r w:rsidRPr="00B909FD">
              <w:rPr>
                <w:rFonts w:ascii="Calibri" w:hAnsi="Calibri" w:cs="Calibri"/>
                <w:spacing w:val="-1"/>
              </w:rPr>
              <w:t>e</w:t>
            </w:r>
            <w:r w:rsidRPr="00B909FD">
              <w:rPr>
                <w:rFonts w:ascii="Calibri" w:hAnsi="Calibri" w:cs="Calibri"/>
              </w:rPr>
              <w:t>cide</w:t>
            </w:r>
            <w:r w:rsidRPr="00B909FD">
              <w:rPr>
                <w:rFonts w:ascii="Calibri" w:hAnsi="Calibri" w:cs="Calibri"/>
                <w:spacing w:val="1"/>
              </w:rPr>
              <w:t>d</w:t>
            </w:r>
            <w:r w:rsidRPr="00B909FD">
              <w:rPr>
                <w:rFonts w:ascii="Calibri" w:hAnsi="Calibri" w:cs="Calibri"/>
                <w:spacing w:val="2"/>
              </w:rPr>
              <w:t>)</w:t>
            </w:r>
            <w:r w:rsidRPr="00B909FD">
              <w:rPr>
                <w:rFonts w:ascii="Calibri" w:hAnsi="Calibri" w:cs="Calibri"/>
              </w:rPr>
              <w:t>?</w:t>
            </w:r>
            <w:r w:rsidRPr="00B909FD">
              <w:rPr>
                <w:rFonts w:ascii="Calibri" w:hAnsi="Calibri" w:cs="Calibri"/>
                <w:spacing w:val="-15"/>
              </w:rPr>
              <w:t xml:space="preserve"> </w:t>
            </w:r>
          </w:p>
          <w:p w14:paraId="25FDCA2B" w14:textId="77777777" w:rsidR="006B3808" w:rsidRPr="00B909FD" w:rsidRDefault="006B3808" w:rsidP="006D31F2">
            <w:pPr>
              <w:widowControl w:val="0"/>
              <w:spacing w:after="0"/>
              <w:mirrorIndents/>
              <w:jc w:val="left"/>
              <w:rPr>
                <w:rFonts w:ascii="Calibri" w:hAnsi="Calibri" w:cs="Calibri"/>
              </w:rPr>
            </w:pPr>
            <w:r w:rsidRPr="00B909FD">
              <w:rPr>
                <w:rFonts w:ascii="Calibri" w:hAnsi="Calibri" w:cs="Calibri"/>
                <w:spacing w:val="-15"/>
              </w:rPr>
              <w:t>(EIA Requirement per se does not classify the activity as high risk)</w:t>
            </w:r>
          </w:p>
        </w:tc>
        <w:tc>
          <w:tcPr>
            <w:tcW w:w="2694" w:type="dxa"/>
            <w:tcBorders>
              <w:top w:val="single" w:sz="4" w:space="0" w:color="365F91"/>
              <w:left w:val="single" w:sz="4" w:space="0" w:color="365F91"/>
              <w:bottom w:val="single" w:sz="4" w:space="0" w:color="365F91"/>
              <w:right w:val="single" w:sz="4" w:space="0" w:color="365F91"/>
            </w:tcBorders>
          </w:tcPr>
          <w:p w14:paraId="1441A106" w14:textId="77777777" w:rsidR="005A44DB" w:rsidRPr="00B909FD" w:rsidRDefault="005A44DB" w:rsidP="006D31F2">
            <w:pPr>
              <w:widowControl w:val="0"/>
              <w:spacing w:after="0"/>
              <w:mirrorIndents/>
              <w:jc w:val="left"/>
              <w:rPr>
                <w:rFonts w:ascii="Calibri" w:hAnsi="Calibri" w:cs="Calibri"/>
                <w:highlight w:val="magenta"/>
              </w:rPr>
            </w:pPr>
          </w:p>
          <w:p w14:paraId="34CB2F02" w14:textId="77777777" w:rsidR="00306C7E" w:rsidRPr="00B909FD" w:rsidRDefault="00306C7E" w:rsidP="006D31F2">
            <w:pPr>
              <w:widowControl w:val="0"/>
              <w:spacing w:after="0"/>
              <w:mirrorIndents/>
              <w:jc w:val="left"/>
              <w:rPr>
                <w:rFonts w:ascii="Calibri" w:hAnsi="Calibri" w:cs="Calibri"/>
              </w:rPr>
            </w:pPr>
          </w:p>
        </w:tc>
      </w:tr>
      <w:tr w:rsidR="00AB1B41" w:rsidRPr="00B909FD" w14:paraId="34060630" w14:textId="77777777" w:rsidTr="002F5FED">
        <w:trPr>
          <w:trHeight w:val="1370"/>
        </w:trPr>
        <w:tc>
          <w:tcPr>
            <w:tcW w:w="6715" w:type="dxa"/>
            <w:gridSpan w:val="2"/>
            <w:tcBorders>
              <w:top w:val="single" w:sz="4" w:space="0" w:color="365F91"/>
              <w:left w:val="single" w:sz="4" w:space="0" w:color="365F91"/>
              <w:right w:val="single" w:sz="4" w:space="0" w:color="365F91"/>
            </w:tcBorders>
          </w:tcPr>
          <w:p w14:paraId="67BFCD3E" w14:textId="77777777" w:rsidR="00AB1B41" w:rsidRPr="00B909FD" w:rsidRDefault="00AB1B41" w:rsidP="006D31F2">
            <w:pPr>
              <w:spacing w:after="0"/>
              <w:mirrorIndents/>
              <w:jc w:val="both"/>
              <w:rPr>
                <w:rFonts w:ascii="Calibri" w:hAnsi="Calibri" w:cs="Calibri"/>
                <w:highlight w:val="magenta"/>
              </w:rPr>
            </w:pPr>
            <w:r w:rsidRPr="00B909FD">
              <w:rPr>
                <w:rFonts w:ascii="Calibri" w:hAnsi="Calibri" w:cs="Calibri"/>
              </w:rPr>
              <w:t>Are activities ongoing on the facility intended to be continued through WB financed activities?</w:t>
            </w:r>
          </w:p>
          <w:p w14:paraId="4431BEEE" w14:textId="77777777" w:rsidR="00AB1B41" w:rsidRPr="00B909FD" w:rsidRDefault="00AB1B41" w:rsidP="006D31F2">
            <w:pPr>
              <w:spacing w:after="0"/>
              <w:mirrorIndents/>
              <w:jc w:val="both"/>
              <w:rPr>
                <w:rFonts w:ascii="Calibri" w:hAnsi="Calibri" w:cs="Calibri"/>
                <w:highlight w:val="magenta"/>
              </w:rPr>
            </w:pPr>
            <w:r w:rsidRPr="00B909FD">
              <w:rPr>
                <w:rFonts w:ascii="Calibri" w:hAnsi="Calibri" w:cs="Calibri"/>
              </w:rPr>
              <w:t xml:space="preserve">If yes have valid operating permit, licenses, approvals for the so far completed works been obtained? </w:t>
            </w:r>
          </w:p>
          <w:p w14:paraId="43769085" w14:textId="77777777" w:rsidR="00AB1B41" w:rsidRPr="00B909FD" w:rsidRDefault="00AB1B41" w:rsidP="006D31F2">
            <w:pPr>
              <w:spacing w:after="0"/>
              <w:mirrorIndents/>
              <w:jc w:val="both"/>
              <w:rPr>
                <w:rFonts w:ascii="Calibri" w:hAnsi="Calibri" w:cs="Calibri"/>
                <w:highlight w:val="magenta"/>
              </w:rPr>
            </w:pPr>
            <w:r w:rsidRPr="00B909FD">
              <w:rPr>
                <w:rFonts w:ascii="Calibri" w:hAnsi="Calibri" w:cs="Calibri"/>
              </w:rPr>
              <w:t xml:space="preserve">If not, please explain. </w:t>
            </w:r>
          </w:p>
          <w:p w14:paraId="369312E9" w14:textId="77777777" w:rsidR="00AB1B41" w:rsidRPr="00B909FD" w:rsidRDefault="00AB1B41" w:rsidP="006D31F2">
            <w:pPr>
              <w:spacing w:after="0"/>
              <w:mirrorIndents/>
              <w:jc w:val="both"/>
              <w:rPr>
                <w:rFonts w:ascii="Calibri" w:hAnsi="Calibri" w:cs="Calibri"/>
                <w:i/>
                <w:iCs/>
              </w:rPr>
            </w:pPr>
            <w:r w:rsidRPr="00B909FD">
              <w:rPr>
                <w:rFonts w:ascii="Calibri" w:hAnsi="Calibri" w:cs="Calibri"/>
                <w:i/>
                <w:iCs/>
              </w:rPr>
              <w:t>Permits to screen for include: construction permit, operational/use permit, urban permit, water management permit, etc.</w:t>
            </w:r>
          </w:p>
          <w:p w14:paraId="43495142" w14:textId="77777777" w:rsidR="00AB1B41" w:rsidRPr="00B909FD" w:rsidRDefault="00AB1B41" w:rsidP="006D31F2">
            <w:pPr>
              <w:widowControl w:val="0"/>
              <w:spacing w:after="0"/>
              <w:mirrorIndents/>
              <w:jc w:val="left"/>
              <w:rPr>
                <w:rFonts w:ascii="Calibri" w:hAnsi="Calibri" w:cs="Calibri"/>
              </w:rPr>
            </w:pPr>
            <w:r w:rsidRPr="00B909FD">
              <w:rPr>
                <w:rFonts w:ascii="Calibri" w:hAnsi="Calibri" w:cs="Calibri"/>
              </w:rPr>
              <w:t>If not, will the project financing be used to correct this condition?</w:t>
            </w:r>
          </w:p>
        </w:tc>
        <w:tc>
          <w:tcPr>
            <w:tcW w:w="2694" w:type="dxa"/>
            <w:tcBorders>
              <w:top w:val="single" w:sz="4" w:space="0" w:color="365F91"/>
              <w:left w:val="single" w:sz="4" w:space="0" w:color="365F91"/>
              <w:right w:val="single" w:sz="4" w:space="0" w:color="365F91"/>
            </w:tcBorders>
          </w:tcPr>
          <w:p w14:paraId="6EBF17EE" w14:textId="77777777" w:rsidR="00AB1B41" w:rsidRPr="00B909FD" w:rsidRDefault="00AB1B41" w:rsidP="006D31F2">
            <w:pPr>
              <w:widowControl w:val="0"/>
              <w:spacing w:after="0"/>
              <w:mirrorIndents/>
              <w:jc w:val="left"/>
              <w:rPr>
                <w:rFonts w:ascii="Calibri" w:hAnsi="Calibri" w:cs="Calibri"/>
              </w:rPr>
            </w:pPr>
          </w:p>
        </w:tc>
      </w:tr>
      <w:tr w:rsidR="00053A03" w:rsidRPr="00B909FD" w14:paraId="25792D20"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66283BAC" w14:textId="77777777" w:rsidR="005A44DB" w:rsidRPr="00B909FD" w:rsidRDefault="005A44DB" w:rsidP="006D31F2">
            <w:pPr>
              <w:widowControl w:val="0"/>
              <w:spacing w:after="0"/>
              <w:mirrorIndents/>
              <w:jc w:val="both"/>
              <w:rPr>
                <w:rFonts w:ascii="Calibri" w:hAnsi="Calibri" w:cs="Calibri"/>
              </w:rPr>
            </w:pPr>
            <w:r w:rsidRPr="00B909FD">
              <w:rPr>
                <w:rFonts w:ascii="Calibri" w:hAnsi="Calibri" w:cs="Calibri"/>
              </w:rPr>
              <w:t>Does</w:t>
            </w:r>
            <w:r w:rsidRPr="00B909FD">
              <w:rPr>
                <w:rFonts w:ascii="Calibri" w:hAnsi="Calibri" w:cs="Calibri"/>
                <w:spacing w:val="1"/>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2"/>
              </w:rPr>
              <w:t>i</w:t>
            </w:r>
            <w:r w:rsidRPr="00B909FD">
              <w:rPr>
                <w:rFonts w:ascii="Calibri" w:hAnsi="Calibri" w:cs="Calibri"/>
                <w:spacing w:val="-1"/>
              </w:rPr>
              <w:t>s</w:t>
            </w:r>
            <w:r w:rsidRPr="00B909FD">
              <w:rPr>
                <w:rFonts w:ascii="Calibri" w:hAnsi="Calibri" w:cs="Calibri"/>
              </w:rPr>
              <w:t>ti</w:t>
            </w:r>
            <w:r w:rsidRPr="00B909FD">
              <w:rPr>
                <w:rFonts w:ascii="Calibri" w:hAnsi="Calibri" w:cs="Calibri"/>
                <w:spacing w:val="1"/>
              </w:rPr>
              <w:t>n</w:t>
            </w:r>
            <w:r w:rsidRPr="00B909FD">
              <w:rPr>
                <w:rFonts w:ascii="Calibri" w:hAnsi="Calibri" w:cs="Calibri"/>
              </w:rPr>
              <w:t xml:space="preserve">g </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rPr>
              <w:t>ter</w:t>
            </w:r>
            <w:r w:rsidRPr="00B909FD">
              <w:rPr>
                <w:rFonts w:ascii="Calibri" w:hAnsi="Calibri" w:cs="Calibri"/>
                <w:spacing w:val="1"/>
              </w:rPr>
              <w:t>p</w:t>
            </w:r>
            <w:r w:rsidRPr="00B909FD">
              <w:rPr>
                <w:rFonts w:ascii="Calibri" w:hAnsi="Calibri" w:cs="Calibri"/>
              </w:rPr>
              <w:t>r</w:t>
            </w:r>
            <w:r w:rsidRPr="00B909FD">
              <w:rPr>
                <w:rFonts w:ascii="Calibri" w:hAnsi="Calibri" w:cs="Calibri"/>
                <w:spacing w:val="2"/>
              </w:rPr>
              <w:t>i</w:t>
            </w:r>
            <w:r w:rsidRPr="00B909FD">
              <w:rPr>
                <w:rFonts w:ascii="Calibri" w:hAnsi="Calibri" w:cs="Calibri"/>
                <w:spacing w:val="-1"/>
              </w:rPr>
              <w:t>s</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1"/>
              </w:rPr>
              <w:t>n</w:t>
            </w:r>
            <w:r w:rsidRPr="00B909FD">
              <w:rPr>
                <w:rFonts w:ascii="Calibri" w:hAnsi="Calibri" w:cs="Calibri"/>
                <w:spacing w:val="-1"/>
              </w:rPr>
              <w:t>ee</w:t>
            </w:r>
            <w:r w:rsidRPr="00B909FD">
              <w:rPr>
                <w:rFonts w:ascii="Calibri" w:hAnsi="Calibri" w:cs="Calibri"/>
              </w:rPr>
              <w:t>d</w:t>
            </w:r>
            <w:r w:rsidRPr="00B909FD">
              <w:rPr>
                <w:rFonts w:ascii="Calibri" w:hAnsi="Calibri" w:cs="Calibri"/>
                <w:spacing w:val="3"/>
              </w:rPr>
              <w:t xml:space="preserve"> </w:t>
            </w:r>
            <w:r w:rsidRPr="00B909FD">
              <w:rPr>
                <w:rFonts w:ascii="Calibri" w:hAnsi="Calibri" w:cs="Calibri"/>
              </w:rPr>
              <w:t>to</w:t>
            </w:r>
            <w:r w:rsidRPr="00B909FD">
              <w:rPr>
                <w:rFonts w:ascii="Calibri" w:hAnsi="Calibri" w:cs="Calibri"/>
                <w:spacing w:val="5"/>
              </w:rPr>
              <w:t xml:space="preserve"> </w:t>
            </w:r>
            <w:r w:rsidRPr="00B909FD">
              <w:rPr>
                <w:rFonts w:ascii="Calibri" w:hAnsi="Calibri" w:cs="Calibri"/>
                <w:spacing w:val="-1"/>
              </w:rPr>
              <w:t>f</w:t>
            </w:r>
            <w:r w:rsidRPr="00B909FD">
              <w:rPr>
                <w:rFonts w:ascii="Calibri" w:hAnsi="Calibri" w:cs="Calibri"/>
              </w:rPr>
              <w:t>ollow</w:t>
            </w:r>
            <w:r w:rsidRPr="00B909FD">
              <w:rPr>
                <w:rFonts w:ascii="Calibri" w:hAnsi="Calibri" w:cs="Calibri"/>
                <w:spacing w:val="1"/>
              </w:rPr>
              <w:t xml:space="preserve"> </w:t>
            </w:r>
            <w:r w:rsidRPr="00B909FD">
              <w:rPr>
                <w:rFonts w:ascii="Calibri" w:hAnsi="Calibri" w:cs="Calibri"/>
                <w:spacing w:val="-1"/>
              </w:rPr>
              <w:t>s</w:t>
            </w: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ci</w:t>
            </w:r>
            <w:r w:rsidRPr="00B909FD">
              <w:rPr>
                <w:rFonts w:ascii="Calibri" w:hAnsi="Calibri" w:cs="Calibri"/>
                <w:spacing w:val="1"/>
              </w:rPr>
              <w:t>f</w:t>
            </w:r>
            <w:r w:rsidRPr="00B909FD">
              <w:rPr>
                <w:rFonts w:ascii="Calibri" w:hAnsi="Calibri" w:cs="Calibri"/>
              </w:rPr>
              <w:t>ic S</w:t>
            </w:r>
            <w:r w:rsidRPr="00B909FD">
              <w:rPr>
                <w:rFonts w:ascii="Calibri" w:hAnsi="Calibri" w:cs="Calibri"/>
                <w:spacing w:val="-1"/>
              </w:rPr>
              <w:t>e</w:t>
            </w:r>
            <w:r w:rsidRPr="00B909FD">
              <w:rPr>
                <w:rFonts w:ascii="Calibri" w:hAnsi="Calibri" w:cs="Calibri"/>
                <w:spacing w:val="2"/>
              </w:rPr>
              <w:t>r</w:t>
            </w:r>
            <w:r w:rsidRPr="00B909FD">
              <w:rPr>
                <w:rFonts w:ascii="Calibri" w:hAnsi="Calibri" w:cs="Calibri"/>
                <w:spacing w:val="1"/>
              </w:rPr>
              <w:t>b</w:t>
            </w:r>
            <w:r w:rsidRPr="00B909FD">
              <w:rPr>
                <w:rFonts w:ascii="Calibri" w:hAnsi="Calibri" w:cs="Calibri"/>
              </w:rPr>
              <w:t>ian</w:t>
            </w:r>
            <w:r w:rsidRPr="00B909FD">
              <w:rPr>
                <w:rFonts w:ascii="Calibri" w:hAnsi="Calibri" w:cs="Calibri"/>
                <w:spacing w:val="1"/>
              </w:rPr>
              <w:t xml:space="preserve"> </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spacing w:val="-1"/>
              </w:rPr>
              <w:t>v</w:t>
            </w:r>
            <w:r w:rsidRPr="00B909FD">
              <w:rPr>
                <w:rFonts w:ascii="Calibri" w:hAnsi="Calibri" w:cs="Calibri"/>
              </w:rPr>
              <w:t>iro</w:t>
            </w:r>
            <w:r w:rsidRPr="00B909FD">
              <w:rPr>
                <w:rFonts w:ascii="Calibri" w:hAnsi="Calibri" w:cs="Calibri"/>
                <w:spacing w:val="1"/>
              </w:rPr>
              <w:t>n</w:t>
            </w:r>
            <w:r w:rsidRPr="00B909FD">
              <w:rPr>
                <w:rFonts w:ascii="Calibri" w:hAnsi="Calibri" w:cs="Calibri"/>
                <w:spacing w:val="-1"/>
              </w:rPr>
              <w:t>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 r</w:t>
            </w:r>
            <w:r w:rsidRPr="00B909FD">
              <w:rPr>
                <w:rFonts w:ascii="Calibri" w:hAnsi="Calibri" w:cs="Calibri"/>
                <w:spacing w:val="-1"/>
              </w:rPr>
              <w:t>e</w:t>
            </w:r>
            <w:r w:rsidRPr="00B909FD">
              <w:rPr>
                <w:rFonts w:ascii="Calibri" w:hAnsi="Calibri" w:cs="Calibri"/>
              </w:rPr>
              <w:t>g</w:t>
            </w:r>
            <w:r w:rsidRPr="00B909FD">
              <w:rPr>
                <w:rFonts w:ascii="Calibri" w:hAnsi="Calibri" w:cs="Calibri"/>
                <w:spacing w:val="1"/>
              </w:rPr>
              <w:t>u</w:t>
            </w:r>
            <w:r w:rsidRPr="00B909FD">
              <w:rPr>
                <w:rFonts w:ascii="Calibri" w:hAnsi="Calibri" w:cs="Calibri"/>
              </w:rPr>
              <w:t>la</w:t>
            </w:r>
            <w:r w:rsidRPr="00B909FD">
              <w:rPr>
                <w:rFonts w:ascii="Calibri" w:hAnsi="Calibri" w:cs="Calibri"/>
                <w:spacing w:val="1"/>
              </w:rPr>
              <w:t>t</w:t>
            </w:r>
            <w:r w:rsidRPr="00B909FD">
              <w:rPr>
                <w:rFonts w:ascii="Calibri" w:hAnsi="Calibri" w:cs="Calibri"/>
              </w:rPr>
              <w:t>io</w:t>
            </w:r>
            <w:r w:rsidRPr="00B909FD">
              <w:rPr>
                <w:rFonts w:ascii="Calibri" w:hAnsi="Calibri" w:cs="Calibri"/>
                <w:spacing w:val="1"/>
              </w:rPr>
              <w:t>n</w:t>
            </w:r>
            <w:r w:rsidRPr="00B909FD">
              <w:rPr>
                <w:rFonts w:ascii="Calibri" w:hAnsi="Calibri" w:cs="Calibri"/>
              </w:rPr>
              <w:t>s</w:t>
            </w:r>
            <w:r w:rsidRPr="00B909FD">
              <w:rPr>
                <w:rFonts w:ascii="Calibri" w:hAnsi="Calibri" w:cs="Calibri"/>
                <w:spacing w:val="-17"/>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gar</w:t>
            </w:r>
            <w:r w:rsidRPr="00B909FD">
              <w:rPr>
                <w:rFonts w:ascii="Calibri" w:hAnsi="Calibri" w:cs="Calibri"/>
                <w:spacing w:val="1"/>
              </w:rPr>
              <w:t>d</w:t>
            </w:r>
            <w:r w:rsidRPr="00B909FD">
              <w:rPr>
                <w:rFonts w:ascii="Calibri" w:hAnsi="Calibri" w:cs="Calibri"/>
              </w:rPr>
              <w:t>i</w:t>
            </w:r>
            <w:r w:rsidRPr="00B909FD">
              <w:rPr>
                <w:rFonts w:ascii="Calibri" w:hAnsi="Calibri" w:cs="Calibri"/>
                <w:spacing w:val="1"/>
              </w:rPr>
              <w:t>n</w:t>
            </w:r>
            <w:r w:rsidRPr="00B909FD">
              <w:rPr>
                <w:rFonts w:ascii="Calibri" w:hAnsi="Calibri" w:cs="Calibri"/>
              </w:rPr>
              <w:t>g</w:t>
            </w:r>
            <w:r w:rsidRPr="00B909FD">
              <w:rPr>
                <w:rFonts w:ascii="Calibri" w:hAnsi="Calibri" w:cs="Calibri"/>
                <w:spacing w:val="-15"/>
              </w:rPr>
              <w:t xml:space="preserve"> </w:t>
            </w:r>
            <w:r w:rsidRPr="00B909FD">
              <w:rPr>
                <w:rFonts w:ascii="Calibri" w:hAnsi="Calibri" w:cs="Calibri"/>
              </w:rPr>
              <w:t>air</w:t>
            </w:r>
            <w:r w:rsidRPr="00B909FD">
              <w:rPr>
                <w:rFonts w:ascii="Calibri" w:hAnsi="Calibri" w:cs="Calibri"/>
                <w:spacing w:val="-8"/>
              </w:rPr>
              <w:t xml:space="preserve"> </w:t>
            </w:r>
            <w:r w:rsidRPr="00B909FD">
              <w:rPr>
                <w:rFonts w:ascii="Calibri" w:hAnsi="Calibri" w:cs="Calibri"/>
                <w:spacing w:val="-1"/>
              </w:rPr>
              <w:t>em</w:t>
            </w:r>
            <w:r w:rsidRPr="00B909FD">
              <w:rPr>
                <w:rFonts w:ascii="Calibri" w:hAnsi="Calibri" w:cs="Calibri"/>
                <w:spacing w:val="2"/>
              </w:rPr>
              <w:t>i</w:t>
            </w:r>
            <w:r w:rsidRPr="00B909FD">
              <w:rPr>
                <w:rFonts w:ascii="Calibri" w:hAnsi="Calibri" w:cs="Calibri"/>
                <w:spacing w:val="1"/>
              </w:rPr>
              <w:t>s</w:t>
            </w:r>
            <w:r w:rsidRPr="00B909FD">
              <w:rPr>
                <w:rFonts w:ascii="Calibri" w:hAnsi="Calibri" w:cs="Calibri"/>
                <w:spacing w:val="-1"/>
              </w:rPr>
              <w:t>s</w:t>
            </w:r>
            <w:r w:rsidRPr="00B909FD">
              <w:rPr>
                <w:rFonts w:ascii="Calibri" w:hAnsi="Calibri" w:cs="Calibri"/>
              </w:rPr>
              <w:t>io</w:t>
            </w:r>
            <w:r w:rsidRPr="00B909FD">
              <w:rPr>
                <w:rFonts w:ascii="Calibri" w:hAnsi="Calibri" w:cs="Calibri"/>
                <w:spacing w:val="1"/>
              </w:rPr>
              <w:t>n</w:t>
            </w:r>
            <w:r w:rsidRPr="00B909FD">
              <w:rPr>
                <w:rFonts w:ascii="Calibri" w:hAnsi="Calibri" w:cs="Calibri"/>
                <w:spacing w:val="-1"/>
              </w:rPr>
              <w:t>s</w:t>
            </w:r>
            <w:r w:rsidRPr="00B909FD">
              <w:rPr>
                <w:rFonts w:ascii="Calibri" w:hAnsi="Calibri" w:cs="Calibri"/>
              </w:rPr>
              <w:t>,</w:t>
            </w:r>
            <w:r w:rsidRPr="00B909FD">
              <w:rPr>
                <w:rFonts w:ascii="Calibri" w:hAnsi="Calibri" w:cs="Calibri"/>
                <w:spacing w:val="-14"/>
              </w:rPr>
              <w:t xml:space="preserve"> </w:t>
            </w:r>
            <w:r w:rsidRPr="00B909FD">
              <w:rPr>
                <w:rFonts w:ascii="Calibri" w:hAnsi="Calibri" w:cs="Calibri"/>
                <w:spacing w:val="-1"/>
              </w:rPr>
              <w:t>w</w:t>
            </w:r>
            <w:r w:rsidRPr="00B909FD">
              <w:rPr>
                <w:rFonts w:ascii="Calibri" w:hAnsi="Calibri" w:cs="Calibri"/>
              </w:rPr>
              <w:t>a</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rPr>
              <w:t>r</w:t>
            </w:r>
            <w:r w:rsidRPr="00B909FD">
              <w:rPr>
                <w:rFonts w:ascii="Calibri" w:hAnsi="Calibri" w:cs="Calibri"/>
                <w:spacing w:val="-12"/>
              </w:rPr>
              <w:t xml:space="preserve"> </w:t>
            </w:r>
            <w:r w:rsidRPr="00B909FD">
              <w:rPr>
                <w:rFonts w:ascii="Calibri" w:hAnsi="Calibri" w:cs="Calibri"/>
                <w:spacing w:val="1"/>
              </w:rPr>
              <w:t>u</w:t>
            </w:r>
            <w:r w:rsidRPr="00B909FD">
              <w:rPr>
                <w:rFonts w:ascii="Calibri" w:hAnsi="Calibri" w:cs="Calibri"/>
                <w:spacing w:val="-1"/>
              </w:rPr>
              <w:t>s</w:t>
            </w:r>
            <w:r w:rsidRPr="00B909FD">
              <w:rPr>
                <w:rFonts w:ascii="Calibri" w:hAnsi="Calibri" w:cs="Calibri"/>
              </w:rPr>
              <w:t>e</w:t>
            </w:r>
            <w:r w:rsidRPr="00B909FD">
              <w:rPr>
                <w:rFonts w:ascii="Calibri" w:hAnsi="Calibri" w:cs="Calibri"/>
                <w:spacing w:val="-10"/>
              </w:rPr>
              <w:t xml:space="preserve"> </w:t>
            </w:r>
            <w:r w:rsidRPr="00B909FD">
              <w:rPr>
                <w:rFonts w:ascii="Calibri" w:hAnsi="Calibri" w:cs="Calibri"/>
              </w:rPr>
              <w:t>or</w:t>
            </w:r>
            <w:r w:rsidRPr="00B909FD">
              <w:rPr>
                <w:rFonts w:ascii="Calibri" w:hAnsi="Calibri" w:cs="Calibri"/>
                <w:spacing w:val="-9"/>
              </w:rPr>
              <w:t xml:space="preserve"> </w:t>
            </w:r>
            <w:r w:rsidRPr="00B909FD">
              <w:rPr>
                <w:rFonts w:ascii="Calibri" w:hAnsi="Calibri" w:cs="Calibri"/>
                <w:spacing w:val="-1"/>
              </w:rPr>
              <w:t>w</w:t>
            </w:r>
            <w:r w:rsidRPr="00B909FD">
              <w:rPr>
                <w:rFonts w:ascii="Calibri" w:hAnsi="Calibri" w:cs="Calibri"/>
              </w:rPr>
              <w:t>as</w:t>
            </w:r>
            <w:r w:rsidRPr="00B909FD">
              <w:rPr>
                <w:rFonts w:ascii="Calibri" w:hAnsi="Calibri" w:cs="Calibri"/>
                <w:spacing w:val="2"/>
              </w:rPr>
              <w:t>t</w:t>
            </w:r>
            <w:r w:rsidRPr="00B909FD">
              <w:rPr>
                <w:rFonts w:ascii="Calibri" w:hAnsi="Calibri" w:cs="Calibri"/>
                <w:spacing w:val="-1"/>
              </w:rPr>
              <w:t>ew</w:t>
            </w:r>
            <w:r w:rsidRPr="00B909FD">
              <w:rPr>
                <w:rFonts w:ascii="Calibri" w:hAnsi="Calibri" w:cs="Calibri"/>
              </w:rPr>
              <w:t>a</w:t>
            </w:r>
            <w:r w:rsidRPr="00B909FD">
              <w:rPr>
                <w:rFonts w:ascii="Calibri" w:hAnsi="Calibri" w:cs="Calibri"/>
                <w:spacing w:val="1"/>
              </w:rPr>
              <w:t>te</w:t>
            </w:r>
            <w:r w:rsidRPr="00B909FD">
              <w:rPr>
                <w:rFonts w:ascii="Calibri" w:hAnsi="Calibri" w:cs="Calibri"/>
              </w:rPr>
              <w:t>r</w:t>
            </w:r>
            <w:r w:rsidRPr="00B909FD">
              <w:rPr>
                <w:rFonts w:ascii="Calibri" w:hAnsi="Calibri" w:cs="Calibri"/>
                <w:spacing w:val="-17"/>
              </w:rPr>
              <w:t xml:space="preserve"> </w:t>
            </w:r>
            <w:r w:rsidRPr="00B909FD">
              <w:rPr>
                <w:rFonts w:ascii="Calibri" w:hAnsi="Calibri" w:cs="Calibri"/>
                <w:spacing w:val="1"/>
              </w:rPr>
              <w:t>d</w:t>
            </w:r>
            <w:r w:rsidRPr="00B909FD">
              <w:rPr>
                <w:rFonts w:ascii="Calibri" w:hAnsi="Calibri" w:cs="Calibri"/>
              </w:rPr>
              <w:t>i</w:t>
            </w:r>
            <w:r w:rsidRPr="00B909FD">
              <w:rPr>
                <w:rFonts w:ascii="Calibri" w:hAnsi="Calibri" w:cs="Calibri"/>
                <w:spacing w:val="-1"/>
              </w:rPr>
              <w:t>s</w:t>
            </w:r>
            <w:r w:rsidRPr="00B909FD">
              <w:rPr>
                <w:rFonts w:ascii="Calibri" w:hAnsi="Calibri" w:cs="Calibri"/>
              </w:rPr>
              <w:t>c</w:t>
            </w:r>
            <w:r w:rsidRPr="00B909FD">
              <w:rPr>
                <w:rFonts w:ascii="Calibri" w:hAnsi="Calibri" w:cs="Calibri"/>
                <w:spacing w:val="1"/>
              </w:rPr>
              <w:t>h</w:t>
            </w:r>
            <w:r w:rsidRPr="00B909FD">
              <w:rPr>
                <w:rFonts w:ascii="Calibri" w:hAnsi="Calibri" w:cs="Calibri"/>
              </w:rPr>
              <w:t>arge</w:t>
            </w:r>
            <w:r w:rsidRPr="00B909FD">
              <w:rPr>
                <w:rFonts w:ascii="Calibri" w:hAnsi="Calibri" w:cs="Calibri"/>
                <w:spacing w:val="-16"/>
              </w:rPr>
              <w:t xml:space="preserve"> </w:t>
            </w:r>
            <w:r w:rsidRPr="00B909FD">
              <w:rPr>
                <w:rFonts w:ascii="Calibri" w:hAnsi="Calibri" w:cs="Calibri"/>
              </w:rPr>
              <w:t>a</w:t>
            </w:r>
            <w:r w:rsidRPr="00B909FD">
              <w:rPr>
                <w:rFonts w:ascii="Calibri" w:hAnsi="Calibri" w:cs="Calibri"/>
                <w:spacing w:val="1"/>
              </w:rPr>
              <w:t>n</w:t>
            </w:r>
            <w:r w:rsidRPr="00B909FD">
              <w:rPr>
                <w:rFonts w:ascii="Calibri" w:hAnsi="Calibri" w:cs="Calibri"/>
              </w:rPr>
              <w:t>d</w:t>
            </w:r>
            <w:r w:rsidRPr="00B909FD">
              <w:rPr>
                <w:rFonts w:ascii="Calibri" w:hAnsi="Calibri" w:cs="Calibri"/>
                <w:spacing w:val="-9"/>
              </w:rPr>
              <w:t xml:space="preserve"> </w:t>
            </w:r>
            <w:r w:rsidRPr="00B909FD">
              <w:rPr>
                <w:rFonts w:ascii="Calibri" w:hAnsi="Calibri" w:cs="Calibri"/>
                <w:spacing w:val="-1"/>
              </w:rPr>
              <w:t>s</w:t>
            </w:r>
            <w:r w:rsidRPr="00B909FD">
              <w:rPr>
                <w:rFonts w:ascii="Calibri" w:hAnsi="Calibri" w:cs="Calibri"/>
              </w:rPr>
              <w:t xml:space="preserve">olid </w:t>
            </w:r>
            <w:r w:rsidRPr="00B909FD">
              <w:rPr>
                <w:rFonts w:ascii="Calibri" w:hAnsi="Calibri" w:cs="Calibri"/>
                <w:spacing w:val="-1"/>
              </w:rPr>
              <w:t>w</w:t>
            </w:r>
            <w:r w:rsidRPr="00B909FD">
              <w:rPr>
                <w:rFonts w:ascii="Calibri" w:hAnsi="Calibri" w:cs="Calibri"/>
              </w:rPr>
              <w:t>aste</w:t>
            </w:r>
            <w:r w:rsidRPr="00B909FD">
              <w:rPr>
                <w:rFonts w:ascii="Calibri" w:hAnsi="Calibri" w:cs="Calibri"/>
                <w:spacing w:val="-3"/>
              </w:rPr>
              <w:t xml:space="preserve"> </w:t>
            </w:r>
            <w:r w:rsidRPr="00B909FD">
              <w:rPr>
                <w:rFonts w:ascii="Calibri" w:hAnsi="Calibri" w:cs="Calibri"/>
                <w:spacing w:val="-1"/>
              </w:rPr>
              <w:t>m</w:t>
            </w:r>
            <w:r w:rsidRPr="00B909FD">
              <w:rPr>
                <w:rFonts w:ascii="Calibri" w:hAnsi="Calibri" w:cs="Calibri"/>
              </w:rPr>
              <w:t>a</w:t>
            </w:r>
            <w:r w:rsidRPr="00B909FD">
              <w:rPr>
                <w:rFonts w:ascii="Calibri" w:hAnsi="Calibri" w:cs="Calibri"/>
                <w:spacing w:val="1"/>
              </w:rPr>
              <w:t>n</w:t>
            </w:r>
            <w:r w:rsidRPr="00B909FD">
              <w:rPr>
                <w:rFonts w:ascii="Calibri" w:hAnsi="Calibri" w:cs="Calibri"/>
              </w:rPr>
              <w:t>ag</w:t>
            </w:r>
            <w:r w:rsidRPr="00B909FD">
              <w:rPr>
                <w:rFonts w:ascii="Calibri" w:hAnsi="Calibri" w:cs="Calibri"/>
                <w:spacing w:val="2"/>
              </w:rPr>
              <w:t>e</w:t>
            </w:r>
            <w:r w:rsidRPr="00B909FD">
              <w:rPr>
                <w:rFonts w:ascii="Calibri" w:hAnsi="Calibri" w:cs="Calibri"/>
                <w:spacing w:val="-1"/>
              </w:rPr>
              <w:t>me</w:t>
            </w:r>
            <w:r w:rsidRPr="00B909FD">
              <w:rPr>
                <w:rFonts w:ascii="Calibri" w:hAnsi="Calibri" w:cs="Calibri"/>
                <w:spacing w:val="1"/>
              </w:rPr>
              <w:t>n</w:t>
            </w:r>
            <w:r w:rsidRPr="00B909FD">
              <w:rPr>
                <w:rFonts w:ascii="Calibri" w:hAnsi="Calibri" w:cs="Calibri"/>
                <w:spacing w:val="3"/>
              </w:rPr>
              <w:t>t</w:t>
            </w:r>
            <w:r w:rsidRPr="00B909FD">
              <w:rPr>
                <w:rFonts w:ascii="Calibri" w:hAnsi="Calibri" w:cs="Calibri"/>
              </w:rPr>
              <w:t>?</w:t>
            </w:r>
          </w:p>
        </w:tc>
        <w:tc>
          <w:tcPr>
            <w:tcW w:w="2694" w:type="dxa"/>
            <w:tcBorders>
              <w:top w:val="single" w:sz="4" w:space="0" w:color="365F91"/>
              <w:left w:val="single" w:sz="4" w:space="0" w:color="365F91"/>
              <w:bottom w:val="single" w:sz="4" w:space="0" w:color="365F91"/>
              <w:right w:val="single" w:sz="4" w:space="0" w:color="365F91"/>
            </w:tcBorders>
          </w:tcPr>
          <w:p w14:paraId="30862654" w14:textId="77777777" w:rsidR="005A44DB" w:rsidRPr="00B909FD" w:rsidRDefault="005A44DB" w:rsidP="006D31F2">
            <w:pPr>
              <w:widowControl w:val="0"/>
              <w:spacing w:after="0"/>
              <w:mirrorIndents/>
              <w:jc w:val="left"/>
              <w:rPr>
                <w:rFonts w:ascii="Calibri" w:hAnsi="Calibri" w:cs="Calibri"/>
              </w:rPr>
            </w:pPr>
          </w:p>
        </w:tc>
      </w:tr>
      <w:tr w:rsidR="00053A03" w:rsidRPr="00B909FD" w14:paraId="0CC55546"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34C4D87A" w14:textId="77777777" w:rsidR="005A44DB" w:rsidRPr="00B909FD" w:rsidRDefault="005A44DB" w:rsidP="006D31F2">
            <w:pPr>
              <w:widowControl w:val="0"/>
              <w:spacing w:after="0"/>
              <w:mirrorIndents/>
              <w:jc w:val="left"/>
              <w:rPr>
                <w:rFonts w:ascii="Calibri" w:hAnsi="Calibri" w:cs="Calibri"/>
                <w:highlight w:val="magenta"/>
              </w:rPr>
            </w:pPr>
            <w:r w:rsidRPr="00B909FD">
              <w:rPr>
                <w:rFonts w:ascii="Calibri" w:hAnsi="Calibri" w:cs="Calibri"/>
                <w:position w:val="1"/>
              </w:rPr>
              <w:t>Does</w:t>
            </w:r>
            <w:r w:rsidRPr="00B909FD">
              <w:rPr>
                <w:rFonts w:ascii="Calibri" w:hAnsi="Calibri" w:cs="Calibri"/>
                <w:spacing w:val="7"/>
                <w:position w:val="1"/>
              </w:rPr>
              <w:t xml:space="preserve"> </w:t>
            </w:r>
            <w:r w:rsidRPr="00B909FD">
              <w:rPr>
                <w:rFonts w:ascii="Calibri" w:hAnsi="Calibri" w:cs="Calibri"/>
                <w:position w:val="1"/>
              </w:rPr>
              <w:t>t</w:t>
            </w:r>
            <w:r w:rsidRPr="00B909FD">
              <w:rPr>
                <w:rFonts w:ascii="Calibri" w:hAnsi="Calibri" w:cs="Calibri"/>
                <w:spacing w:val="1"/>
                <w:position w:val="1"/>
              </w:rPr>
              <w:t>h</w:t>
            </w:r>
            <w:r w:rsidRPr="00B909FD">
              <w:rPr>
                <w:rFonts w:ascii="Calibri" w:hAnsi="Calibri" w:cs="Calibri"/>
                <w:position w:val="1"/>
              </w:rPr>
              <w:t>e</w:t>
            </w:r>
            <w:r w:rsidRPr="00B909FD">
              <w:rPr>
                <w:rFonts w:ascii="Calibri" w:hAnsi="Calibri" w:cs="Calibri"/>
                <w:spacing w:val="8"/>
                <w:position w:val="1"/>
              </w:rPr>
              <w:t xml:space="preserve"> </w:t>
            </w:r>
            <w:r w:rsidRPr="00B909FD">
              <w:rPr>
                <w:rFonts w:ascii="Calibri" w:hAnsi="Calibri" w:cs="Calibri"/>
                <w:spacing w:val="1"/>
                <w:position w:val="1"/>
              </w:rPr>
              <w:t>e</w:t>
            </w:r>
            <w:r w:rsidRPr="00B909FD">
              <w:rPr>
                <w:rFonts w:ascii="Calibri" w:hAnsi="Calibri" w:cs="Calibri"/>
                <w:position w:val="1"/>
              </w:rPr>
              <w:t>xi</w:t>
            </w:r>
            <w:r w:rsidRPr="00B909FD">
              <w:rPr>
                <w:rFonts w:ascii="Calibri" w:hAnsi="Calibri" w:cs="Calibri"/>
                <w:spacing w:val="-1"/>
                <w:position w:val="1"/>
              </w:rPr>
              <w:t>s</w:t>
            </w:r>
            <w:r w:rsidRPr="00B909FD">
              <w:rPr>
                <w:rFonts w:ascii="Calibri" w:hAnsi="Calibri" w:cs="Calibri"/>
                <w:position w:val="1"/>
              </w:rPr>
              <w:t>ti</w:t>
            </w:r>
            <w:r w:rsidRPr="00B909FD">
              <w:rPr>
                <w:rFonts w:ascii="Calibri" w:hAnsi="Calibri" w:cs="Calibri"/>
                <w:spacing w:val="1"/>
                <w:position w:val="1"/>
              </w:rPr>
              <w:t>n</w:t>
            </w:r>
            <w:r w:rsidRPr="00B909FD">
              <w:rPr>
                <w:rFonts w:ascii="Calibri" w:hAnsi="Calibri" w:cs="Calibri"/>
                <w:position w:val="1"/>
              </w:rPr>
              <w:t>g</w:t>
            </w:r>
            <w:r w:rsidRPr="00B909FD">
              <w:rPr>
                <w:rFonts w:ascii="Calibri" w:hAnsi="Calibri" w:cs="Calibri"/>
                <w:spacing w:val="8"/>
                <w:position w:val="1"/>
              </w:rPr>
              <w:t xml:space="preserve"> </w:t>
            </w:r>
            <w:r w:rsidRPr="00B909FD">
              <w:rPr>
                <w:rFonts w:ascii="Calibri" w:hAnsi="Calibri" w:cs="Calibri"/>
                <w:spacing w:val="-1"/>
                <w:position w:val="1"/>
              </w:rPr>
              <w:t>e</w:t>
            </w:r>
            <w:r w:rsidRPr="00B909FD">
              <w:rPr>
                <w:rFonts w:ascii="Calibri" w:hAnsi="Calibri" w:cs="Calibri"/>
                <w:spacing w:val="1"/>
                <w:position w:val="1"/>
              </w:rPr>
              <w:t>n</w:t>
            </w:r>
            <w:r w:rsidRPr="00B909FD">
              <w:rPr>
                <w:rFonts w:ascii="Calibri" w:hAnsi="Calibri" w:cs="Calibri"/>
                <w:position w:val="1"/>
              </w:rPr>
              <w:t>ter</w:t>
            </w:r>
            <w:r w:rsidRPr="00B909FD">
              <w:rPr>
                <w:rFonts w:ascii="Calibri" w:hAnsi="Calibri" w:cs="Calibri"/>
                <w:spacing w:val="1"/>
                <w:position w:val="1"/>
              </w:rPr>
              <w:t>p</w:t>
            </w:r>
            <w:r w:rsidRPr="00B909FD">
              <w:rPr>
                <w:rFonts w:ascii="Calibri" w:hAnsi="Calibri" w:cs="Calibri"/>
                <w:position w:val="1"/>
              </w:rPr>
              <w:t>ri</w:t>
            </w:r>
            <w:r w:rsidRPr="00B909FD">
              <w:rPr>
                <w:rFonts w:ascii="Calibri" w:hAnsi="Calibri" w:cs="Calibri"/>
                <w:spacing w:val="1"/>
                <w:position w:val="1"/>
              </w:rPr>
              <w:t>s</w:t>
            </w:r>
            <w:r w:rsidRPr="00B909FD">
              <w:rPr>
                <w:rFonts w:ascii="Calibri" w:hAnsi="Calibri" w:cs="Calibri"/>
                <w:position w:val="1"/>
              </w:rPr>
              <w:t>e</w:t>
            </w:r>
            <w:r w:rsidRPr="00B909FD">
              <w:rPr>
                <w:rFonts w:ascii="Calibri" w:hAnsi="Calibri" w:cs="Calibri"/>
                <w:spacing w:val="3"/>
                <w:position w:val="1"/>
              </w:rPr>
              <w:t xml:space="preserve"> </w:t>
            </w:r>
            <w:r w:rsidRPr="00B909FD">
              <w:rPr>
                <w:rFonts w:ascii="Calibri" w:hAnsi="Calibri" w:cs="Calibri"/>
                <w:position w:val="1"/>
              </w:rPr>
              <w:t>t</w:t>
            </w:r>
            <w:r w:rsidRPr="00B909FD">
              <w:rPr>
                <w:rFonts w:ascii="Calibri" w:hAnsi="Calibri" w:cs="Calibri"/>
                <w:spacing w:val="1"/>
                <w:position w:val="1"/>
              </w:rPr>
              <w:t>a</w:t>
            </w:r>
            <w:r w:rsidRPr="00B909FD">
              <w:rPr>
                <w:rFonts w:ascii="Calibri" w:hAnsi="Calibri" w:cs="Calibri"/>
                <w:position w:val="1"/>
              </w:rPr>
              <w:t>ke</w:t>
            </w:r>
            <w:r w:rsidRPr="00B909FD">
              <w:rPr>
                <w:rFonts w:ascii="Calibri" w:hAnsi="Calibri" w:cs="Calibri"/>
                <w:spacing w:val="8"/>
                <w:position w:val="1"/>
              </w:rPr>
              <w:t xml:space="preserve"> </w:t>
            </w:r>
            <w:r w:rsidRPr="00B909FD">
              <w:rPr>
                <w:rFonts w:ascii="Calibri" w:hAnsi="Calibri" w:cs="Calibri"/>
                <w:position w:val="1"/>
              </w:rPr>
              <w:t>care</w:t>
            </w:r>
            <w:r w:rsidRPr="00B909FD">
              <w:rPr>
                <w:rFonts w:ascii="Calibri" w:hAnsi="Calibri" w:cs="Calibri"/>
                <w:spacing w:val="8"/>
                <w:position w:val="1"/>
              </w:rPr>
              <w:t xml:space="preserve"> </w:t>
            </w:r>
            <w:r w:rsidRPr="00B909FD">
              <w:rPr>
                <w:rFonts w:ascii="Calibri" w:hAnsi="Calibri" w:cs="Calibri"/>
                <w:position w:val="1"/>
              </w:rPr>
              <w:t>a</w:t>
            </w:r>
            <w:r w:rsidRPr="00B909FD">
              <w:rPr>
                <w:rFonts w:ascii="Calibri" w:hAnsi="Calibri" w:cs="Calibri"/>
                <w:spacing w:val="1"/>
                <w:position w:val="1"/>
              </w:rPr>
              <w:t>b</w:t>
            </w:r>
            <w:r w:rsidRPr="00B909FD">
              <w:rPr>
                <w:rFonts w:ascii="Calibri" w:hAnsi="Calibri" w:cs="Calibri"/>
                <w:position w:val="1"/>
              </w:rPr>
              <w:t>o</w:t>
            </w:r>
            <w:r w:rsidRPr="00B909FD">
              <w:rPr>
                <w:rFonts w:ascii="Calibri" w:hAnsi="Calibri" w:cs="Calibri"/>
                <w:spacing w:val="1"/>
                <w:position w:val="1"/>
              </w:rPr>
              <w:t>u</w:t>
            </w:r>
            <w:r w:rsidRPr="00B909FD">
              <w:rPr>
                <w:rFonts w:ascii="Calibri" w:hAnsi="Calibri" w:cs="Calibri"/>
                <w:position w:val="1"/>
              </w:rPr>
              <w:t>t</w:t>
            </w:r>
            <w:r w:rsidRPr="00B909FD">
              <w:rPr>
                <w:rFonts w:ascii="Calibri" w:hAnsi="Calibri" w:cs="Calibri"/>
                <w:spacing w:val="8"/>
                <w:position w:val="1"/>
              </w:rPr>
              <w:t xml:space="preserve"> </w:t>
            </w:r>
            <w:r w:rsidRPr="00B909FD">
              <w:rPr>
                <w:rFonts w:ascii="Calibri" w:hAnsi="Calibri" w:cs="Calibri"/>
                <w:position w:val="1"/>
              </w:rPr>
              <w:t>as</w:t>
            </w:r>
            <w:r w:rsidRPr="00B909FD">
              <w:rPr>
                <w:rFonts w:ascii="Calibri" w:hAnsi="Calibri" w:cs="Calibri"/>
                <w:spacing w:val="-2"/>
                <w:position w:val="1"/>
              </w:rPr>
              <w:t>s</w:t>
            </w:r>
            <w:r w:rsidRPr="00B909FD">
              <w:rPr>
                <w:rFonts w:ascii="Calibri" w:hAnsi="Calibri" w:cs="Calibri"/>
                <w:position w:val="1"/>
              </w:rPr>
              <w:t>ociated</w:t>
            </w:r>
            <w:r w:rsidRPr="00B909FD">
              <w:rPr>
                <w:rFonts w:ascii="Calibri" w:hAnsi="Calibri" w:cs="Calibri"/>
                <w:spacing w:val="4"/>
                <w:position w:val="1"/>
              </w:rPr>
              <w:t xml:space="preserve"> </w:t>
            </w:r>
            <w:r w:rsidRPr="00B909FD">
              <w:rPr>
                <w:rFonts w:ascii="Calibri" w:hAnsi="Calibri" w:cs="Calibri"/>
                <w:spacing w:val="-1"/>
                <w:position w:val="1"/>
              </w:rPr>
              <w:t>f</w:t>
            </w:r>
            <w:r w:rsidRPr="00B909FD">
              <w:rPr>
                <w:rFonts w:ascii="Calibri" w:hAnsi="Calibri" w:cs="Calibri"/>
                <w:position w:val="1"/>
              </w:rPr>
              <w:t>a</w:t>
            </w:r>
            <w:r w:rsidRPr="00B909FD">
              <w:rPr>
                <w:rFonts w:ascii="Calibri" w:hAnsi="Calibri" w:cs="Calibri"/>
                <w:spacing w:val="3"/>
                <w:position w:val="1"/>
              </w:rPr>
              <w:t>c</w:t>
            </w:r>
            <w:r w:rsidRPr="00B909FD">
              <w:rPr>
                <w:rFonts w:ascii="Calibri" w:hAnsi="Calibri" w:cs="Calibri"/>
                <w:position w:val="1"/>
              </w:rPr>
              <w:t>ilities</w:t>
            </w:r>
            <w:r w:rsidRPr="00B909FD">
              <w:rPr>
                <w:rFonts w:ascii="Calibri" w:hAnsi="Calibri" w:cs="Calibri"/>
                <w:spacing w:val="6"/>
                <w:position w:val="1"/>
              </w:rPr>
              <w:t xml:space="preserve"> </w:t>
            </w:r>
            <w:r w:rsidRPr="00B909FD">
              <w:rPr>
                <w:rFonts w:ascii="Calibri" w:hAnsi="Calibri" w:cs="Calibri"/>
                <w:position w:val="1"/>
              </w:rPr>
              <w:t>(if</w:t>
            </w:r>
            <w:r w:rsidRPr="00B909FD">
              <w:rPr>
                <w:rFonts w:ascii="Calibri" w:hAnsi="Calibri" w:cs="Calibri"/>
                <w:spacing w:val="9"/>
                <w:position w:val="1"/>
              </w:rPr>
              <w:t xml:space="preserve"> </w:t>
            </w:r>
            <w:r w:rsidRPr="00B909FD">
              <w:rPr>
                <w:rFonts w:ascii="Calibri" w:hAnsi="Calibri" w:cs="Calibri"/>
                <w:position w:val="1"/>
              </w:rPr>
              <w:t>a</w:t>
            </w:r>
            <w:r w:rsidRPr="00B909FD">
              <w:rPr>
                <w:rFonts w:ascii="Calibri" w:hAnsi="Calibri" w:cs="Calibri"/>
                <w:spacing w:val="1"/>
                <w:position w:val="1"/>
              </w:rPr>
              <w:t>pp</w:t>
            </w:r>
            <w:r w:rsidRPr="00B909FD">
              <w:rPr>
                <w:rFonts w:ascii="Calibri" w:hAnsi="Calibri" w:cs="Calibri"/>
                <w:position w:val="1"/>
              </w:rPr>
              <w:t>lica</w:t>
            </w:r>
            <w:r w:rsidRPr="00B909FD">
              <w:rPr>
                <w:rFonts w:ascii="Calibri" w:hAnsi="Calibri" w:cs="Calibri"/>
                <w:spacing w:val="1"/>
                <w:position w:val="1"/>
              </w:rPr>
              <w:t>b</w:t>
            </w:r>
            <w:r w:rsidRPr="00B909FD">
              <w:rPr>
                <w:rFonts w:ascii="Calibri" w:hAnsi="Calibri" w:cs="Calibri"/>
                <w:position w:val="1"/>
              </w:rPr>
              <w:t>l</w:t>
            </w:r>
            <w:r w:rsidRPr="00B909FD">
              <w:rPr>
                <w:rFonts w:ascii="Calibri" w:hAnsi="Calibri" w:cs="Calibri"/>
                <w:spacing w:val="1"/>
                <w:position w:val="1"/>
              </w:rPr>
              <w:t>e</w:t>
            </w:r>
            <w:r w:rsidRPr="00B909FD">
              <w:rPr>
                <w:rFonts w:ascii="Calibri" w:hAnsi="Calibri" w:cs="Calibri"/>
                <w:position w:val="1"/>
              </w:rPr>
              <w:t>)</w:t>
            </w:r>
            <w:r w:rsidR="00CA7360" w:rsidRPr="00B909FD">
              <w:rPr>
                <w:rFonts w:ascii="Calibri" w:hAnsi="Calibri" w:cs="Calibri"/>
              </w:rPr>
              <w:t xml:space="preserve"> </w:t>
            </w:r>
            <w:r w:rsidRPr="00B909FD">
              <w:rPr>
                <w:rFonts w:ascii="Calibri" w:hAnsi="Calibri" w:cs="Calibri"/>
              </w:rPr>
              <w:t>r</w:t>
            </w:r>
            <w:r w:rsidRPr="00B909FD">
              <w:rPr>
                <w:rFonts w:ascii="Calibri" w:hAnsi="Calibri" w:cs="Calibri"/>
                <w:spacing w:val="-1"/>
              </w:rPr>
              <w:t>e</w:t>
            </w:r>
            <w:r w:rsidRPr="00B909FD">
              <w:rPr>
                <w:rFonts w:ascii="Calibri" w:hAnsi="Calibri" w:cs="Calibri"/>
              </w:rPr>
              <w:t>l</w:t>
            </w:r>
            <w:r w:rsidRPr="00B909FD">
              <w:rPr>
                <w:rFonts w:ascii="Calibri" w:hAnsi="Calibri" w:cs="Calibri"/>
                <w:spacing w:val="1"/>
              </w:rPr>
              <w:t>e</w:t>
            </w:r>
            <w:r w:rsidRPr="00B909FD">
              <w:rPr>
                <w:rFonts w:ascii="Calibri" w:hAnsi="Calibri" w:cs="Calibri"/>
                <w:spacing w:val="-1"/>
              </w:rPr>
              <w:t>v</w:t>
            </w:r>
            <w:r w:rsidRPr="00B909FD">
              <w:rPr>
                <w:rFonts w:ascii="Calibri" w:hAnsi="Calibri" w:cs="Calibri"/>
              </w:rPr>
              <w:t>a</w:t>
            </w:r>
            <w:r w:rsidRPr="00B909FD">
              <w:rPr>
                <w:rFonts w:ascii="Calibri" w:hAnsi="Calibri" w:cs="Calibri"/>
                <w:spacing w:val="1"/>
              </w:rPr>
              <w:t>n</w:t>
            </w:r>
            <w:r w:rsidRPr="00B909FD">
              <w:rPr>
                <w:rFonts w:ascii="Calibri" w:hAnsi="Calibri" w:cs="Calibri"/>
              </w:rPr>
              <w:t>t</w:t>
            </w:r>
            <w:r w:rsidRPr="00B909FD">
              <w:rPr>
                <w:rFonts w:ascii="Calibri" w:hAnsi="Calibri" w:cs="Calibri"/>
                <w:spacing w:val="-6"/>
              </w:rPr>
              <w:t xml:space="preserve"> </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spacing w:val="-1"/>
              </w:rPr>
              <w:t>v</w:t>
            </w:r>
            <w:r w:rsidRPr="00B909FD">
              <w:rPr>
                <w:rFonts w:ascii="Calibri" w:hAnsi="Calibri" w:cs="Calibri"/>
              </w:rPr>
              <w:t>iro</w:t>
            </w:r>
            <w:r w:rsidRPr="00B909FD">
              <w:rPr>
                <w:rFonts w:ascii="Calibri" w:hAnsi="Calibri" w:cs="Calibri"/>
                <w:spacing w:val="4"/>
              </w:rPr>
              <w:t>n</w:t>
            </w:r>
            <w:r w:rsidRPr="00B909FD">
              <w:rPr>
                <w:rFonts w:ascii="Calibri" w:hAnsi="Calibri" w:cs="Calibri"/>
                <w:spacing w:val="-1"/>
              </w:rPr>
              <w:t>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12"/>
              </w:rPr>
              <w:t xml:space="preserve"> </w:t>
            </w:r>
            <w:r w:rsidRPr="00B909FD">
              <w:rPr>
                <w:rFonts w:ascii="Calibri" w:hAnsi="Calibri" w:cs="Calibri"/>
                <w:spacing w:val="1"/>
              </w:rPr>
              <w:t>an</w:t>
            </w:r>
            <w:r w:rsidRPr="00B909FD">
              <w:rPr>
                <w:rFonts w:ascii="Calibri" w:hAnsi="Calibri" w:cs="Calibri"/>
              </w:rPr>
              <w:t>d</w:t>
            </w:r>
            <w:r w:rsidRPr="00B909FD">
              <w:rPr>
                <w:rFonts w:ascii="Calibri" w:hAnsi="Calibri" w:cs="Calibri"/>
                <w:spacing w:val="-2"/>
              </w:rPr>
              <w:t xml:space="preserve"> </w:t>
            </w:r>
            <w:r w:rsidRPr="00B909FD">
              <w:rPr>
                <w:rFonts w:ascii="Calibri" w:hAnsi="Calibri" w:cs="Calibri"/>
                <w:spacing w:val="2"/>
              </w:rPr>
              <w:t>s</w:t>
            </w:r>
            <w:r w:rsidRPr="00B909FD">
              <w:rPr>
                <w:rFonts w:ascii="Calibri" w:hAnsi="Calibri" w:cs="Calibri"/>
              </w:rPr>
              <w:t>ocial</w:t>
            </w:r>
            <w:r w:rsidRPr="00B909FD">
              <w:rPr>
                <w:rFonts w:ascii="Calibri" w:hAnsi="Calibri" w:cs="Calibri"/>
                <w:spacing w:val="-5"/>
              </w:rPr>
              <w:t xml:space="preserve"> </w:t>
            </w: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f</w:t>
            </w:r>
            <w:r w:rsidRPr="00B909FD">
              <w:rPr>
                <w:rFonts w:ascii="Calibri" w:hAnsi="Calibri" w:cs="Calibri"/>
              </w:rPr>
              <w:t>o</w:t>
            </w:r>
            <w:r w:rsidRPr="00B909FD">
              <w:rPr>
                <w:rFonts w:ascii="Calibri" w:hAnsi="Calibri" w:cs="Calibri"/>
                <w:spacing w:val="2"/>
              </w:rPr>
              <w:t>r</w:t>
            </w:r>
            <w:r w:rsidRPr="00B909FD">
              <w:rPr>
                <w:rFonts w:ascii="Calibri" w:hAnsi="Calibri" w:cs="Calibri"/>
                <w:spacing w:val="-1"/>
              </w:rPr>
              <w:t>m</w:t>
            </w:r>
            <w:r w:rsidRPr="00B909FD">
              <w:rPr>
                <w:rFonts w:ascii="Calibri" w:hAnsi="Calibri" w:cs="Calibri"/>
              </w:rPr>
              <w:t>a</w:t>
            </w:r>
            <w:r w:rsidRPr="00B909FD">
              <w:rPr>
                <w:rFonts w:ascii="Calibri" w:hAnsi="Calibri" w:cs="Calibri"/>
                <w:spacing w:val="1"/>
              </w:rPr>
              <w:t>n</w:t>
            </w:r>
            <w:r w:rsidRPr="00B909FD">
              <w:rPr>
                <w:rFonts w:ascii="Calibri" w:hAnsi="Calibri" w:cs="Calibri"/>
              </w:rPr>
              <w:t>c</w:t>
            </w:r>
            <w:r w:rsidRPr="00B909FD">
              <w:rPr>
                <w:rFonts w:ascii="Calibri" w:hAnsi="Calibri" w:cs="Calibri"/>
                <w:spacing w:val="1"/>
              </w:rPr>
              <w:t>e</w:t>
            </w:r>
            <w:r w:rsidRPr="00B909FD">
              <w:rPr>
                <w:rFonts w:ascii="Calibri" w:hAnsi="Calibri" w:cs="Calibri"/>
              </w:rPr>
              <w:t>?</w:t>
            </w:r>
          </w:p>
          <w:p w14:paraId="7EB18E78" w14:textId="77777777" w:rsidR="005A44DB" w:rsidRPr="00B909FD" w:rsidRDefault="005A44DB" w:rsidP="006D31F2">
            <w:pPr>
              <w:widowControl w:val="0"/>
              <w:spacing w:after="0"/>
              <w:mirrorIndents/>
              <w:jc w:val="left"/>
              <w:rPr>
                <w:rFonts w:ascii="Calibri" w:hAnsi="Calibri" w:cs="Calibri"/>
              </w:rPr>
            </w:pPr>
            <w:r w:rsidRPr="00B909FD">
              <w:rPr>
                <w:rFonts w:ascii="Calibri" w:hAnsi="Calibri" w:cs="Calibri"/>
              </w:rPr>
              <w:t>If</w:t>
            </w:r>
            <w:r w:rsidRPr="00B909FD">
              <w:rPr>
                <w:rFonts w:ascii="Calibri" w:hAnsi="Calibri" w:cs="Calibri"/>
                <w:spacing w:val="-1"/>
              </w:rPr>
              <w:t xml:space="preserve"> </w:t>
            </w:r>
            <w:r w:rsidRPr="00B909FD">
              <w:rPr>
                <w:rFonts w:ascii="Calibri" w:hAnsi="Calibri" w:cs="Calibri"/>
                <w:spacing w:val="1"/>
              </w:rPr>
              <w:t>po</w:t>
            </w:r>
            <w:r w:rsidRPr="00B909FD">
              <w:rPr>
                <w:rFonts w:ascii="Calibri" w:hAnsi="Calibri" w:cs="Calibri"/>
                <w:spacing w:val="-1"/>
              </w:rPr>
              <w:t>ss</w:t>
            </w:r>
            <w:r w:rsidRPr="00B909FD">
              <w:rPr>
                <w:rFonts w:ascii="Calibri" w:hAnsi="Calibri" w:cs="Calibri"/>
              </w:rPr>
              <w:t>ibl</w:t>
            </w:r>
            <w:r w:rsidRPr="00B909FD">
              <w:rPr>
                <w:rFonts w:ascii="Calibri" w:hAnsi="Calibri" w:cs="Calibri"/>
                <w:spacing w:val="1"/>
              </w:rPr>
              <w:t>e</w:t>
            </w:r>
            <w:r w:rsidRPr="00B909FD">
              <w:rPr>
                <w:rFonts w:ascii="Calibri" w:hAnsi="Calibri" w:cs="Calibri"/>
              </w:rPr>
              <w:t>,</w:t>
            </w:r>
            <w:r w:rsidRPr="00B909FD">
              <w:rPr>
                <w:rFonts w:ascii="Calibri" w:hAnsi="Calibri" w:cs="Calibri"/>
                <w:spacing w:val="-7"/>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1"/>
              </w:rPr>
              <w:t>p</w:t>
            </w:r>
            <w:r w:rsidRPr="00B909FD">
              <w:rPr>
                <w:rFonts w:ascii="Calibri" w:hAnsi="Calibri" w:cs="Calibri"/>
              </w:rPr>
              <w:t>lain</w:t>
            </w:r>
            <w:r w:rsidRPr="00B909FD">
              <w:rPr>
                <w:rFonts w:ascii="Calibri" w:hAnsi="Calibri" w:cs="Calibri"/>
                <w:spacing w:val="-5"/>
              </w:rPr>
              <w:t xml:space="preserve"> </w:t>
            </w:r>
            <w:r w:rsidRPr="00B909FD">
              <w:rPr>
                <w:rFonts w:ascii="Calibri" w:hAnsi="Calibri" w:cs="Calibri"/>
                <w:spacing w:val="1"/>
              </w:rPr>
              <w:t>th</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1"/>
              </w:rPr>
              <w:t>an</w:t>
            </w:r>
            <w:r w:rsidRPr="00B909FD">
              <w:rPr>
                <w:rFonts w:ascii="Calibri" w:hAnsi="Calibri" w:cs="Calibri"/>
                <w:spacing w:val="-1"/>
              </w:rPr>
              <w:t>sw</w:t>
            </w:r>
            <w:r w:rsidRPr="00B909FD">
              <w:rPr>
                <w:rFonts w:ascii="Calibri" w:hAnsi="Calibri" w:cs="Calibri"/>
                <w:spacing w:val="1"/>
              </w:rPr>
              <w:t>e</w:t>
            </w:r>
            <w:r w:rsidRPr="00B909FD">
              <w:rPr>
                <w:rFonts w:ascii="Calibri" w:hAnsi="Calibri" w:cs="Calibri"/>
              </w:rPr>
              <w:t>r</w:t>
            </w:r>
          </w:p>
        </w:tc>
        <w:tc>
          <w:tcPr>
            <w:tcW w:w="2694" w:type="dxa"/>
            <w:tcBorders>
              <w:top w:val="single" w:sz="4" w:space="0" w:color="365F91"/>
              <w:left w:val="single" w:sz="4" w:space="0" w:color="365F91"/>
              <w:bottom w:val="single" w:sz="4" w:space="0" w:color="365F91"/>
              <w:right w:val="single" w:sz="4" w:space="0" w:color="365F91"/>
            </w:tcBorders>
          </w:tcPr>
          <w:p w14:paraId="7CB37CBD" w14:textId="77777777" w:rsidR="005A44DB" w:rsidRPr="00B909FD" w:rsidRDefault="005A44DB" w:rsidP="006D31F2">
            <w:pPr>
              <w:widowControl w:val="0"/>
              <w:spacing w:after="0"/>
              <w:mirrorIndents/>
              <w:jc w:val="left"/>
              <w:rPr>
                <w:rFonts w:ascii="Calibri" w:hAnsi="Calibri" w:cs="Calibri"/>
              </w:rPr>
            </w:pPr>
          </w:p>
        </w:tc>
      </w:tr>
      <w:tr w:rsidR="002156E2" w:rsidRPr="00B909FD" w14:paraId="15257289" w14:textId="77777777" w:rsidTr="00805B1C">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09652697"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Are serious adverse cumulative or transboundary impacts:</w:t>
            </w:r>
          </w:p>
          <w:p w14:paraId="08861F43"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H: Expected?</w:t>
            </w:r>
          </w:p>
          <w:p w14:paraId="1C6A0DDB"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S: Expected, but less severe and more readily avoided or mitigated?</w:t>
            </w:r>
          </w:p>
          <w:p w14:paraId="2BA24D19"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M: Not expected? Project impact is site-specific, unlikely to go beyond project footprint?</w:t>
            </w:r>
          </w:p>
          <w:p w14:paraId="0C7476F3" w14:textId="77777777" w:rsidR="002156E2" w:rsidRPr="00B909FD" w:rsidRDefault="002156E2" w:rsidP="006D31F2">
            <w:pPr>
              <w:widowControl w:val="0"/>
              <w:spacing w:after="0"/>
              <w:mirrorIndents/>
              <w:jc w:val="left"/>
              <w:rPr>
                <w:rFonts w:ascii="Calibri" w:hAnsi="Calibri" w:cs="Calibri"/>
                <w:position w:val="1"/>
              </w:rPr>
            </w:pPr>
            <w:r w:rsidRPr="00B909FD">
              <w:rPr>
                <w:rFonts w:ascii="Calibri" w:hAnsi="Calibri" w:cs="Calibri"/>
                <w:position w:val="1"/>
              </w:rPr>
              <w:t>L: Minimal or negligible?</w:t>
            </w:r>
          </w:p>
        </w:tc>
        <w:tc>
          <w:tcPr>
            <w:tcW w:w="2694" w:type="dxa"/>
            <w:tcBorders>
              <w:top w:val="single" w:sz="4" w:space="0" w:color="365F91"/>
              <w:left w:val="single" w:sz="4" w:space="0" w:color="365F91"/>
              <w:bottom w:val="single" w:sz="4" w:space="0" w:color="365F91"/>
              <w:right w:val="single" w:sz="4" w:space="0" w:color="365F91"/>
            </w:tcBorders>
          </w:tcPr>
          <w:p w14:paraId="6B040AF6" w14:textId="77777777" w:rsidR="002156E2" w:rsidRPr="00B909FD" w:rsidRDefault="002156E2" w:rsidP="006D31F2">
            <w:pPr>
              <w:widowControl w:val="0"/>
              <w:spacing w:after="0"/>
              <w:mirrorIndents/>
              <w:jc w:val="left"/>
              <w:rPr>
                <w:rFonts w:ascii="Calibri" w:hAnsi="Calibri" w:cs="Calibri"/>
              </w:rPr>
            </w:pPr>
          </w:p>
        </w:tc>
      </w:tr>
      <w:tr w:rsidR="00C77E8C" w:rsidRPr="00B909FD" w14:paraId="7348C588"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58A7AC4A"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Is the area likely to be affected?</w:t>
            </w:r>
          </w:p>
          <w:p w14:paraId="33896767" w14:textId="2956F3F5"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H: Sensitive and valuable ecosystems and habitats? Legally protected and internationally recognized high biodiversity value areas? Lands or rights IP or other vulnerable minorities? Intensive or complex resettlement? Impacts on cultural heritage? Densely populated urban areas? History of unrest in Project areas or sector? Significant concerns regarding the activities of security forces?</w:t>
            </w:r>
            <w:r w:rsidR="006B26B4" w:rsidRPr="00B909FD">
              <w:rPr>
                <w:rFonts w:ascii="Calibri" w:hAnsi="Calibri" w:cs="Calibri"/>
              </w:rPr>
              <w:t xml:space="preserve"> Recognized as a </w:t>
            </w:r>
            <w:r w:rsidR="003361DC" w:rsidRPr="00B909FD">
              <w:rPr>
                <w:rFonts w:ascii="Calibri" w:hAnsi="Calibri" w:cs="Calibri"/>
                <w:position w:val="1"/>
              </w:rPr>
              <w:t>regional</w:t>
            </w:r>
            <w:r w:rsidR="00925E6E" w:rsidRPr="00B909FD">
              <w:rPr>
                <w:rFonts w:ascii="Calibri" w:hAnsi="Calibri" w:cs="Calibri"/>
                <w:position w:val="1"/>
              </w:rPr>
              <w:t xml:space="preserve"> or national cultural heritage?</w:t>
            </w:r>
          </w:p>
          <w:p w14:paraId="3950B010" w14:textId="77777777" w:rsidR="002156E2" w:rsidRPr="00B909FD" w:rsidRDefault="002156E2" w:rsidP="006D31F2">
            <w:pPr>
              <w:widowControl w:val="0"/>
              <w:spacing w:after="0"/>
              <w:mirrorIndents/>
              <w:jc w:val="left"/>
              <w:rPr>
                <w:rFonts w:ascii="Calibri" w:hAnsi="Calibri" w:cs="Calibri"/>
                <w:position w:val="1"/>
                <w:highlight w:val="magenta"/>
              </w:rPr>
            </w:pPr>
            <w:r w:rsidRPr="00B909FD">
              <w:rPr>
                <w:rFonts w:ascii="Calibri" w:hAnsi="Calibri" w:cs="Calibri"/>
                <w:position w:val="1"/>
              </w:rPr>
              <w:t>S: Issues such as above are relevant but to a lower extent?</w:t>
            </w:r>
          </w:p>
          <w:p w14:paraId="677F20E3" w14:textId="77777777" w:rsidR="002156E2" w:rsidRPr="00B909FD" w:rsidRDefault="002156E2" w:rsidP="006D31F2">
            <w:pPr>
              <w:widowControl w:val="0"/>
              <w:spacing w:after="0"/>
              <w:mirrorIndents/>
              <w:jc w:val="left"/>
              <w:rPr>
                <w:rFonts w:ascii="Calibri" w:hAnsi="Calibri" w:cs="Calibri"/>
                <w:position w:val="1"/>
              </w:rPr>
            </w:pPr>
            <w:r w:rsidRPr="00B909FD">
              <w:rPr>
                <w:rFonts w:ascii="Calibri" w:hAnsi="Calibri" w:cs="Calibri"/>
                <w:position w:val="1"/>
              </w:rPr>
              <w:t>M:</w:t>
            </w:r>
            <w:r w:rsidR="00281D2F" w:rsidRPr="00B909FD">
              <w:rPr>
                <w:rFonts w:ascii="Calibri" w:hAnsi="Calibri" w:cs="Calibri"/>
                <w:position w:val="1"/>
              </w:rPr>
              <w:t xml:space="preserve"> Located away from environmentally or socially sensitive areas</w:t>
            </w:r>
          </w:p>
        </w:tc>
        <w:tc>
          <w:tcPr>
            <w:tcW w:w="2694" w:type="dxa"/>
            <w:tcBorders>
              <w:top w:val="single" w:sz="4" w:space="0" w:color="365F91"/>
              <w:left w:val="single" w:sz="4" w:space="0" w:color="365F91"/>
              <w:bottom w:val="single" w:sz="4" w:space="0" w:color="365F91"/>
              <w:right w:val="single" w:sz="4" w:space="0" w:color="365F91"/>
            </w:tcBorders>
          </w:tcPr>
          <w:p w14:paraId="131DA4D2" w14:textId="77777777" w:rsidR="00C77E8C" w:rsidRPr="00B909FD" w:rsidRDefault="00C77E8C" w:rsidP="006D31F2">
            <w:pPr>
              <w:widowControl w:val="0"/>
              <w:spacing w:after="0"/>
              <w:mirrorIndents/>
              <w:jc w:val="left"/>
              <w:rPr>
                <w:rFonts w:ascii="Calibri" w:hAnsi="Calibri" w:cs="Calibri"/>
              </w:rPr>
            </w:pPr>
          </w:p>
        </w:tc>
      </w:tr>
      <w:tr w:rsidR="0061520B" w:rsidRPr="00B909FD" w14:paraId="6432AA78"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49CEE9EB" w14:textId="3A3138AD" w:rsidR="00281D2F" w:rsidRPr="00B909FD" w:rsidRDefault="00281D2F" w:rsidP="006D31F2">
            <w:pPr>
              <w:spacing w:after="0"/>
              <w:mirrorIndents/>
              <w:jc w:val="left"/>
              <w:rPr>
                <w:rFonts w:ascii="Calibri" w:eastAsia="Times New Roman" w:hAnsi="Calibri" w:cs="Calibri"/>
                <w:color w:val="000000"/>
                <w:highlight w:val="magenta"/>
                <w:lang w:eastAsia="en-GB"/>
              </w:rPr>
            </w:pPr>
            <w:r w:rsidRPr="00B909FD">
              <w:rPr>
                <w:rFonts w:ascii="Calibri" w:eastAsia="Times New Roman" w:hAnsi="Calibri" w:cs="Calibri"/>
                <w:color w:val="000000"/>
                <w:lang w:eastAsia="en-GB"/>
              </w:rPr>
              <w:lastRenderedPageBreak/>
              <w:t>Reversibility of Project risk and impacts. Are the Project social</w:t>
            </w:r>
            <w:r w:rsidR="00B814CB" w:rsidRPr="00B909FD">
              <w:rPr>
                <w:rFonts w:ascii="Calibri" w:eastAsia="Times New Roman" w:hAnsi="Calibri" w:cs="Calibri"/>
                <w:color w:val="000000"/>
                <w:lang w:eastAsia="en-GB"/>
              </w:rPr>
              <w:t xml:space="preserve"> and environmental</w:t>
            </w:r>
            <w:r w:rsidR="00681308" w:rsidRPr="00B909FD">
              <w:rPr>
                <w:rFonts w:ascii="Calibri" w:eastAsia="Times New Roman" w:hAnsi="Calibri" w:cs="Calibri"/>
                <w:color w:val="000000"/>
                <w:lang w:eastAsia="en-GB"/>
              </w:rPr>
              <w:t xml:space="preserve"> </w:t>
            </w:r>
            <w:r w:rsidRPr="00B909FD">
              <w:rPr>
                <w:rFonts w:ascii="Calibri" w:eastAsia="Times New Roman" w:hAnsi="Calibri" w:cs="Calibri"/>
                <w:color w:val="000000"/>
                <w:lang w:eastAsia="en-GB"/>
              </w:rPr>
              <w:t>risk and impacts:</w:t>
            </w:r>
          </w:p>
          <w:p w14:paraId="21F0AB6C" w14:textId="77777777" w:rsidR="00281D2F" w:rsidRPr="00B909FD" w:rsidRDefault="00281D2F" w:rsidP="006D31F2">
            <w:pPr>
              <w:spacing w:after="0"/>
              <w:mirrorIndents/>
              <w:jc w:val="left"/>
              <w:rPr>
                <w:rFonts w:ascii="Calibri" w:eastAsia="Times New Roman" w:hAnsi="Calibri" w:cs="Calibri"/>
                <w:color w:val="000000"/>
                <w:highlight w:val="magenta"/>
                <w:lang w:eastAsia="en-GB"/>
              </w:rPr>
            </w:pPr>
            <w:r w:rsidRPr="00B909FD">
              <w:rPr>
                <w:rFonts w:ascii="Calibri" w:eastAsia="Times New Roman" w:hAnsi="Calibri" w:cs="Calibri"/>
                <w:color w:val="000000"/>
                <w:lang w:eastAsia="en-GB"/>
              </w:rPr>
              <w:t xml:space="preserve">H: Long-term, permanent, and irreversible? </w:t>
            </w:r>
          </w:p>
          <w:p w14:paraId="28ED19EA" w14:textId="77777777" w:rsidR="00281D2F" w:rsidRPr="00B909FD" w:rsidRDefault="00281D2F" w:rsidP="006D31F2">
            <w:pPr>
              <w:spacing w:after="0"/>
              <w:mirrorIndents/>
              <w:jc w:val="left"/>
              <w:rPr>
                <w:rFonts w:ascii="Calibri" w:eastAsia="Times New Roman" w:hAnsi="Calibri" w:cs="Calibri"/>
                <w:color w:val="000000"/>
                <w:highlight w:val="magenta"/>
                <w:lang w:eastAsia="en-GB"/>
              </w:rPr>
            </w:pPr>
            <w:r w:rsidRPr="00B909FD">
              <w:rPr>
                <w:rFonts w:ascii="Calibri" w:eastAsia="Times New Roman" w:hAnsi="Calibri" w:cs="Calibri"/>
                <w:color w:val="000000"/>
                <w:lang w:eastAsia="en-GB"/>
              </w:rPr>
              <w:t>S: Mostly temporary, predictable and/or reversible?</w:t>
            </w:r>
          </w:p>
          <w:p w14:paraId="2B07EB05" w14:textId="77777777" w:rsidR="00281D2F" w:rsidRPr="00B909FD" w:rsidRDefault="00281D2F" w:rsidP="006D31F2">
            <w:pPr>
              <w:spacing w:after="0"/>
              <w:mirrorIndents/>
              <w:jc w:val="left"/>
              <w:rPr>
                <w:rFonts w:ascii="Calibri" w:eastAsia="Times New Roman" w:hAnsi="Calibri" w:cs="Calibri"/>
                <w:color w:val="000000"/>
                <w:highlight w:val="magenta"/>
                <w:lang w:eastAsia="en-GB"/>
              </w:rPr>
            </w:pPr>
            <w:r w:rsidRPr="00B909FD">
              <w:rPr>
                <w:rFonts w:ascii="Calibri" w:eastAsia="Times New Roman" w:hAnsi="Calibri" w:cs="Calibri"/>
                <w:color w:val="000000"/>
                <w:lang w:eastAsia="en-GB"/>
              </w:rPr>
              <w:t>M: Predictable and expected to be temporary and/or reversible?</w:t>
            </w:r>
          </w:p>
          <w:p w14:paraId="69CFDD74" w14:textId="77777777" w:rsidR="0061520B" w:rsidRPr="00B909FD" w:rsidRDefault="00281D2F" w:rsidP="006D31F2">
            <w:pPr>
              <w:spacing w:after="0"/>
              <w:mirrorIndents/>
              <w:jc w:val="left"/>
              <w:rPr>
                <w:rFonts w:ascii="Calibri" w:eastAsia="Times New Roman" w:hAnsi="Calibri" w:cs="Calibri"/>
                <w:color w:val="000000"/>
                <w:lang w:eastAsia="en-GB"/>
              </w:rPr>
            </w:pPr>
            <w:r w:rsidRPr="00B909FD">
              <w:rPr>
                <w:rFonts w:ascii="Calibri" w:eastAsia="Times New Roman" w:hAnsi="Calibri" w:cs="Calibri"/>
                <w:color w:val="000000"/>
                <w:lang w:eastAsia="en-GB"/>
              </w:rPr>
              <w:t>L: Minimal or negligible?</w:t>
            </w:r>
          </w:p>
        </w:tc>
        <w:tc>
          <w:tcPr>
            <w:tcW w:w="2694" w:type="dxa"/>
            <w:tcBorders>
              <w:top w:val="single" w:sz="4" w:space="0" w:color="365F91"/>
              <w:left w:val="single" w:sz="4" w:space="0" w:color="365F91"/>
              <w:bottom w:val="single" w:sz="4" w:space="0" w:color="365F91"/>
              <w:right w:val="single" w:sz="4" w:space="0" w:color="365F91"/>
            </w:tcBorders>
          </w:tcPr>
          <w:p w14:paraId="666FA5A5" w14:textId="77777777" w:rsidR="0061520B" w:rsidRPr="00B909FD" w:rsidRDefault="0061520B" w:rsidP="006D31F2">
            <w:pPr>
              <w:widowControl w:val="0"/>
              <w:spacing w:after="0"/>
              <w:mirrorIndents/>
              <w:jc w:val="left"/>
              <w:rPr>
                <w:rFonts w:ascii="Calibri" w:hAnsi="Calibri" w:cs="Calibri"/>
              </w:rPr>
            </w:pPr>
          </w:p>
        </w:tc>
      </w:tr>
    </w:tbl>
    <w:bookmarkEnd w:id="686"/>
    <w:p w14:paraId="06C29D48" w14:textId="77777777" w:rsidR="005A44DB" w:rsidRPr="00B909FD" w:rsidRDefault="00461C4A" w:rsidP="006D31F2">
      <w:pPr>
        <w:widowControl w:val="0"/>
        <w:spacing w:after="0"/>
        <w:mirrorIndents/>
        <w:jc w:val="left"/>
        <w:rPr>
          <w:rFonts w:ascii="Calibri" w:hAnsi="Calibri" w:cs="Calibri"/>
          <w:highlight w:val="magenta"/>
        </w:rPr>
      </w:pPr>
      <w:r w:rsidRPr="00B909FD">
        <w:rPr>
          <w:rFonts w:ascii="Calibri" w:hAnsi="Calibri" w:cs="Calibri"/>
          <w:noProof/>
        </w:rPr>
        <mc:AlternateContent>
          <mc:Choice Requires="wpg">
            <w:drawing>
              <wp:anchor distT="0" distB="0" distL="114300" distR="114300" simplePos="0" relativeHeight="251206656" behindDoc="1" locked="0" layoutInCell="1" allowOverlap="1" wp14:anchorId="7F2452D6" wp14:editId="685C66CD">
                <wp:simplePos x="0" y="0"/>
                <wp:positionH relativeFrom="page">
                  <wp:posOffset>6030595</wp:posOffset>
                </wp:positionH>
                <wp:positionV relativeFrom="page">
                  <wp:posOffset>1360170</wp:posOffset>
                </wp:positionV>
                <wp:extent cx="1270" cy="161290"/>
                <wp:effectExtent l="0" t="0" r="17780" b="10160"/>
                <wp:wrapNone/>
                <wp:docPr id="1073742159" name="Group 107374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2142"/>
                          <a:chExt cx="2" cy="254"/>
                        </a:xfrm>
                      </wpg:grpSpPr>
                      <wps:wsp>
                        <wps:cNvPr id="1073742160" name="Freeform 90"/>
                        <wps:cNvSpPr>
                          <a:spLocks/>
                        </wps:cNvSpPr>
                        <wps:spPr bwMode="auto">
                          <a:xfrm>
                            <a:off x="9497"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02C62" id="Group 1073742159" o:spid="_x0000_s1026" style="position:absolute;margin-left:474.85pt;margin-top:107.1pt;width:.1pt;height:12.7pt;z-index:-252109824;mso-position-horizontal-relative:page;mso-position-vertical-relative:page" coordorigin="9497,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Vd9QIAAN8GAAAOAAAAZHJzL2Uyb0RvYy54bWykVdtu2zAMfR+wfxD0uKH1JU7TGHWKoTcM&#10;6LYCzT5AkeULJkuapMTpvn6U5CRu2m1AhwACGVLk4SFFX1xuO442TJtWigInpzFGTFBZtqIu8Pfl&#10;7ck5RsYSURIuBSvwEzP4cvH+3UWvcpbKRvKSaQRBhMl7VeDGWpVHkaEN64g5lYoJMFZSd8SCquuo&#10;1KSH6B2P0jg+i3qpS6UlZcbAv9fBiBc+flUxar9VlWEW8QIDNutP7c+VO6PFBclrTVTT0gEGeQOK&#10;jrQCku5DXRNL0Fq3L0J1LdXSyMqeUtlFsqpaynwNUE0SH1Vzp+Va+VrqvK/Vniag9oinN4elXzd3&#10;Wj2qBx3Qg3gv6Q8DvES9qvOx3el1cEar/ossoZ9kbaUvfFvpzoWAktDW8/u055dtLaLwZ5LOoAcU&#10;DMlZks4H9mkDLXJ35tl8hhFY0yRLQ2doczPcTcPFdJo5S0TykNCDHEC5psMUmQNR5v+IemyIYp5/&#10;44h40KgtAXs8m8yyNDmDWgTpgIRbzZgbURRKcijAfUeqGTM6sjg3A8T/k8tXeNkx+gdWSE7Xxt4x&#10;6VtCNvfGhkEvQfKNLgfoSyii6jjM/McTFCPHvD+Gh7F3S3ZuH6Lg1KChFTDzey+AMw42mc9eDTbZ&#10;ublgzmkfDPpa7zCSZgebbsWAGyRE3GqJ/dApaQ7DtkyGyQAnV+NffSdjX8h6SKFhZxxvC40RbItV&#10;IEUR65C5FE5EDQwsTKXTO7lhS+kt9gDMzznkOFi5eOmVTqcDpmCFCy68n/V9Sod01Fkhb1vOfWu5&#10;QH2Bz10Ul99I3pbO6BVdr664RhsCW3B2435DqmdusG1E6YM1jJQ3g2xJy4MMyTkwC08uDG54bytZ&#10;PsEQaxl2K3wLQGik/oVRD3u1wObnmmiGEf8s4D3Okyxzi9gr2XSWgqLHltXYQgSFUAW2GNruxCsb&#10;lvda6bZuIFPiyxXyEyyiqnVj7vEFVIMCK8FLfouC9GxNj3XvdfguLX4DAAD//wMAUEsDBBQABgAI&#10;AAAAIQBcqvOk4QAAAAsBAAAPAAAAZHJzL2Rvd25yZXYueG1sTI/BTsMwDIbvSLxDZCRuLG03Bi1N&#10;p2kCTtMkNiTEzWu8tlqTVE3Wdm+POcHRvz/9/pyvJtOKgXrfOKsgnkUgyJZON7ZS8Hl4e3gG4QNa&#10;ja2zpOBKHlbF7U2OmXaj/aBhHyrBJdZnqKAOocuk9GVNBv3MdWR5d3K9wcBjX0nd48jlppVJFC2l&#10;wcbyhRo72tRUnvcXo+B9xHE9j1+H7fm0uX4fHndf25iUur+b1i8gAk3hD4ZffVaHgp2O7mK1F62C&#10;dJE+MaogiRcJCCY4SUEcOZmnS5BFLv//UPwAAAD//wMAUEsBAi0AFAAGAAgAAAAhALaDOJL+AAAA&#10;4QEAABMAAAAAAAAAAAAAAAAAAAAAAFtDb250ZW50X1R5cGVzXS54bWxQSwECLQAUAAYACAAAACEA&#10;OP0h/9YAAACUAQAACwAAAAAAAAAAAAAAAAAvAQAAX3JlbHMvLnJlbHNQSwECLQAUAAYACAAAACEA&#10;aYRlXfUCAADfBgAADgAAAAAAAAAAAAAAAAAuAgAAZHJzL2Uyb0RvYy54bWxQSwECLQAUAAYACAAA&#10;ACEAXKrzpOEAAAALAQAADwAAAAAAAAAAAAAAAABPBQAAZHJzL2Rvd25yZXYueG1sUEsFBgAAAAAE&#10;AAQA8wAAAF0GAAAAAA==&#10;">
                <v:shape id="Freeform 90" o:spid="_x0000_s1027" style="position:absolute;left:9497;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kPyQAAAOMAAAAPAAAAZHJzL2Rvd25yZXYueG1sRI9BT8Mw&#10;DIXvSPyHyEjcWLpSdVNZNlWgoXHsQDubxmsrGqdKwlb+PT4gcbT9/N77NrvZjepCIQ6eDSwXGSji&#10;1tuBOwMf7/uHNaiYkC2OnsnAD0XYbW9vNlhZf+WGLsfUKTHhWKGBPqWp0jq2PTmMCz8Ry+3sg8Mk&#10;Y+i0DXgVczfqPMtK7XBgSehxouee2q/jtzOgY3kqrH7N9+Hc1EP9eXh5awpj7u/m+glUojn9i/++&#10;D1bqZ6vHVZEvS6EQJlmA3v4CAAD//wMAUEsBAi0AFAAGAAgAAAAhANvh9svuAAAAhQEAABMAAAAA&#10;AAAAAAAAAAAAAAAAAFtDb250ZW50X1R5cGVzXS54bWxQSwECLQAUAAYACAAAACEAWvQsW78AAAAV&#10;AQAACwAAAAAAAAAAAAAAAAAfAQAAX3JlbHMvLnJlbHNQSwECLQAUAAYACAAAACEAVO/ZD8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12800" behindDoc="1" locked="0" layoutInCell="1" allowOverlap="1" wp14:anchorId="7B1F3BF0" wp14:editId="3BE0B96A">
                <wp:simplePos x="0" y="0"/>
                <wp:positionH relativeFrom="page">
                  <wp:posOffset>6256655</wp:posOffset>
                </wp:positionH>
                <wp:positionV relativeFrom="page">
                  <wp:posOffset>1360170</wp:posOffset>
                </wp:positionV>
                <wp:extent cx="1270" cy="161290"/>
                <wp:effectExtent l="0" t="0" r="17780" b="10160"/>
                <wp:wrapNone/>
                <wp:docPr id="1073742157" name="Group 107374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2142"/>
                          <a:chExt cx="2" cy="254"/>
                        </a:xfrm>
                      </wpg:grpSpPr>
                      <wps:wsp>
                        <wps:cNvPr id="1073742158" name="Freeform 92"/>
                        <wps:cNvSpPr>
                          <a:spLocks/>
                        </wps:cNvSpPr>
                        <wps:spPr bwMode="auto">
                          <a:xfrm>
                            <a:off x="9853"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16ADB" id="Group 1073742157" o:spid="_x0000_s1026" style="position:absolute;margin-left:492.65pt;margin-top:107.1pt;width:.1pt;height:12.7pt;z-index:-252103680;mso-position-horizontal-relative:page;mso-position-vertical-relative:page" coordorigin="9853,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1Z9wIAAN8GAAAOAAAAZHJzL2Uyb0RvYy54bWykVdtu2zAMfR+wfxD0uKH1JUnTGHWKoTcM&#10;6LYCzT5AkeULJkuapMTpvn6U5Dhu2m1AhwACGVLk4SFFX1zuWo62TJtGihwnpzFGTFBZNKLK8ffV&#10;7ck5RsYSURAuBcvxEzP4cvn+3UWnMpbKWvKCaQRBhMk6lePaWpVFkaE1a4k5lYoJMJZSt8SCqquo&#10;0KSD6C2P0jg+izqpC6UlZcbAv9fBiJc+flkyar+VpWEW8RwDNutP7c+1O6PlBckqTVTd0B4GeQOK&#10;ljQCkg6hroklaKObF6HahmppZGlPqWwjWZYNZb4GqCaJj6q503KjfC1V1lVqoAmoPeLpzWHp1+2d&#10;Vo/qQQf0IN5L+sMAL1Gnqmxsd3oVnNG6+yIL6CfZWOkL35W6dSGgJLTz/D4N/LKdRRT+TNI59ICC&#10;ITlL0kXPPq2hRe7O4nw2wQisaTJNQ2dofdPfTcPFdDZ1lohkIaEH2YNyTYcpMgeizP8R9VgTxTz/&#10;xhHxoFFTAPZ4PplP02QGoy1ICyTcasbciKKFh+1QgPueVDNmdGRxbgaI/yeXr/CyZ/QPrJCMboy9&#10;Y9K3hGzvjQ2DXoDkG1300FfQkLLlMPMfT1CMHPP+6B/G4Jbs3T5EwalGfStg5gcvgDMONlnMXw0G&#10;XQ5uLphzGoJBX6s9RlLvYdOd6HGDhIhbLbEfOiXNYdhWST8Z4ORq/KvvZOwLWQ8pNOyM422hMYJt&#10;sQ6kKGIdMpfCiaiGgYWpdHort2wlvcUegPk5hxwHKxcvvdLZrMcUrHDBhfezPqR0SEedFfK24dy3&#10;lgvU5fjcRXH5jeRN4Yxe0dX6imu0JbAF5zfu16d65gbbRhQ+WM1IcdPLljQ8yJCcA7Pw5MLghve2&#10;lsUTDLGWYbfCtwCEWupfGHWwV3Nsfm6IZhjxzwLe4yKZTt0i9sp0Nk9B0WPLemwhgkKoHFsMbXfi&#10;lQ3Le6N0U9WQKfHlCvkJFlHZuDH3+AKqXoGV4CW/RUF6tqbHuvc6fJeWvwEAAP//AwBQSwMEFAAG&#10;AAgAAAAhADFEHfjhAAAACwEAAA8AAABkcnMvZG93bnJldi54bWxMj01rwkAQhu+F/odlhN7q5qMR&#10;jdmISNuTFKqF0tuajEkwOxuyaxL/faenepx3Ht55JttMphUD9q6xpCCcByCQCls2VCn4Or49L0E4&#10;r6nUrSVUcEMHm/zxIdNpaUf6xOHgK8El5FKtoPa+S6V0RY1Gu7ntkHh3tr3Rnse+kmWvRy43rYyC&#10;YCGNbogv1LrDXY3F5XA1Ct5HPW7j8HXYX867288x+fjeh6jU02zarkF4nPw/DH/6rA45O53slUon&#10;WgWrZRIzqiAKXyIQTHCSgDhxEq8WIPNM3v+Q/wIAAP//AwBQSwECLQAUAAYACAAAACEAtoM4kv4A&#10;AADhAQAAEwAAAAAAAAAAAAAAAAAAAAAAW0NvbnRlbnRfVHlwZXNdLnhtbFBLAQItABQABgAIAAAA&#10;IQA4/SH/1gAAAJQBAAALAAAAAAAAAAAAAAAAAC8BAABfcmVscy8ucmVsc1BLAQItABQABgAIAAAA&#10;IQDdfQ1Z9wIAAN8GAAAOAAAAAAAAAAAAAAAAAC4CAABkcnMvZTJvRG9jLnhtbFBLAQItABQABgAI&#10;AAAAIQAxRB344QAAAAsBAAAPAAAAAAAAAAAAAAAAAFEFAABkcnMvZG93bnJldi54bWxQSwUGAAAA&#10;AAQABADzAAAAXwYAAAAA&#10;">
                <v:shape id="Freeform 92" o:spid="_x0000_s1027" style="position:absolute;left:9853;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0yQAAAOMAAAAPAAAAZHJzL2Rvd25yZXYueG1sRI9BT8Mw&#10;DIXvSPyHyEjcWLpStqksmyrQ0Dh2Q5y9xmsrGqdKwlb+PT4gcbTf83uf19vJDepCIfaeDcxnGSji&#10;xtueWwMfx93DClRMyBYHz2TghyJsN7c3ayytv3JNl0NqlYRwLNFAl9JYah2bjhzGmR+JRTv74DDJ&#10;GFptA14l3A06z7KFdtizNHQ40ktHzdfh2xnQcfFZWP2W78K5rvrqtH99rwtj7u+m6hlUoin9m/+u&#10;91bws+XjssjnTwItP8kC9OYXAAD//wMAUEsBAi0AFAAGAAgAAAAhANvh9svuAAAAhQEAABMAAAAA&#10;AAAAAAAAAAAAAAAAAFtDb250ZW50X1R5cGVzXS54bWxQSwECLQAUAAYACAAAACEAWvQsW78AAAAV&#10;AQAACwAAAAAAAAAAAAAAAAAfAQAAX3JlbHMvLnJlbHNQSwECLQAUAAYACAAAACEAZPUftM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18944" behindDoc="1" locked="0" layoutInCell="1" allowOverlap="1" wp14:anchorId="7CCC9CDE" wp14:editId="3735E369">
                <wp:simplePos x="0" y="0"/>
                <wp:positionH relativeFrom="page">
                  <wp:posOffset>6030595</wp:posOffset>
                </wp:positionH>
                <wp:positionV relativeFrom="page">
                  <wp:posOffset>1843405</wp:posOffset>
                </wp:positionV>
                <wp:extent cx="1270" cy="160020"/>
                <wp:effectExtent l="0" t="0" r="17780" b="11430"/>
                <wp:wrapNone/>
                <wp:docPr id="1073742155" name="Group 107374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2903"/>
                          <a:chExt cx="2" cy="252"/>
                        </a:xfrm>
                      </wpg:grpSpPr>
                      <wps:wsp>
                        <wps:cNvPr id="1073742156" name="Freeform 94"/>
                        <wps:cNvSpPr>
                          <a:spLocks/>
                        </wps:cNvSpPr>
                        <wps:spPr bwMode="auto">
                          <a:xfrm>
                            <a:off x="9497"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AE563" id="Group 1073742155" o:spid="_x0000_s1026" style="position:absolute;margin-left:474.85pt;margin-top:145.15pt;width:.1pt;height:12.6pt;z-index:-252097536;mso-position-horizontal-relative:page;mso-position-vertical-relative:page" coordorigin="9497,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J/+wIAAN8GAAAOAAAAZHJzL2Uyb0RvYy54bWykVdtu2zAMfR+wfxD0uKH1JUnTGHWKoTcM&#10;6LYCzT5AkeULJkuapMTpvn6U5Dhu2m1AhwAKZVLk0eExfXG5aznaMm0aKXKcnMYYMUFl0Ygqx99X&#10;tyfnGBlLREG4FCzHT8zgy+X7dxedylgqa8kLphEkESbrVI5ra1UWRYbWrCXmVComwFlK3RILW11F&#10;hSYdZG95lMbxWdRJXSgtKTMGnl4HJ176/GXJqP1WloZZxHMM2KxftV/Xbo2WFySrNFF1Q3sY5A0o&#10;WtIIKDqkuiaWoI1uXqRqG6qlkaU9pbKNZFk2lPk7wG2S+Og2d1pulL9LlXWVGmgCao94enNa+nV7&#10;p9WjetABPZj3kv4wwEvUqSob+92+CsFo3X2RBfSTbKz0F9+VunUp4Epo5/l9GvhlO4soPEzSOfSA&#10;giM5i+O0Z5/W0CJ3ZjFdzDECb7qIJ6EztL7pz6bhYDpLnSciWSjoQfagXNNBReZAlPk/oh5ropjn&#10;3zgiHjRqCsAezyfzaZrMzjASpAUSbjVjTqJoMXXgHAoI35NqxoyOPC7MAPH/5PIVXvaM/oEVktGN&#10;sXdM+paQ7b2xQegFWL7RRQ99BQ0pWw6a/3iCYuSY90v/YgxhyT7sQxSCatS3AjQ/RAGcUbJJMpu9&#10;mmyyD4NkPmhIBn2t9hhJvYdNd6LHDRYibrTEXnRKmoPYVkmvDAhyd/xrrNcXVPOx4b8voWFmHE8L&#10;jRFMi3UgRRHrkLkSzkQ1CBZU6fat3LKV9B57AOZ1DjUOXi5eRh2UHbxwwKX3Wh9KOqSjzgp523Du&#10;W8sF6nJ8ns5mHomRvCmc04ExulpfcY22BKbg/Mb9eqqehcG0EYVPVjNS3PS2JQ0PNhTnwCy8ckG4&#10;QelrWTyBiLUMsxW+BWDUUv/CqIO5mmPzc0M0w4h/FvA+LpLp1A1iv5nO5jAFkB571mMPERRS5dhi&#10;aLszr2wY3hulm6qGSom/rpCfYBCVjZO5xxdQ9RsYCd7yUxSsZ2N6vPdRh+/S8jcAAAD//wMAUEsD&#10;BBQABgAIAAAAIQB8yeTl4QAAAAsBAAAPAAAAZHJzL2Rvd25yZXYueG1sTI/BToNAEIbvJr7DZky8&#10;2YUiKsjQNI16akxsTYy3KTsFUnaXsFugb+960uPMfPnn+4vVrDsx8uBaaxDiRQSCTWVVa2qEz/3r&#10;3RMI58ko6qxhhAs7WJXXVwXlyk7mg8edr0UIMS4nhMb7PpfSVQ1rcgvbswm3ox00+TAOtVQDTSFc&#10;d3IZRQ9SU2vCh4Z63jRcnXZnjfA20bRO4pdxezpuLt/79P1rGzPi7c28fgbhefZ/MPzqB3Uog9PB&#10;no1yokPI7rPHgCIssygBEYiwyUAcEJI4TUGWhfzfofwBAAD//wMAUEsBAi0AFAAGAAgAAAAhALaD&#10;OJL+AAAA4QEAABMAAAAAAAAAAAAAAAAAAAAAAFtDb250ZW50X1R5cGVzXS54bWxQSwECLQAUAAYA&#10;CAAAACEAOP0h/9YAAACUAQAACwAAAAAAAAAAAAAAAAAvAQAAX3JlbHMvLnJlbHNQSwECLQAUAAYA&#10;CAAAACEAbDfCf/sCAADfBgAADgAAAAAAAAAAAAAAAAAuAgAAZHJzL2Uyb0RvYy54bWxQSwECLQAU&#10;AAYACAAAACEAfMnk5eEAAAALAQAADwAAAAAAAAAAAAAAAABVBQAAZHJzL2Rvd25yZXYueG1sUEsF&#10;BgAAAAAEAAQA8wAAAGMGAAAAAA==&#10;">
                <v:shape id="Freeform 94" o:spid="_x0000_s1027" style="position:absolute;left:9497;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yVzQAAAOMAAAAPAAAAZHJzL2Rvd25yZXYueG1sRI9La8Mw&#10;EITvhf4HsYXeGtlxmocTJYSU0kJ6yQNCbou1sd1aKyOpidNfXxUKOe7OfLOzs0VnGnEm52vLCtJe&#10;AoK4sLrmUsF+9/o0BuEDssbGMim4kofF/P5uhrm2F97QeRtKEUPY56igCqHNpfRFRQZ9z7bEUTtZ&#10;ZzDE0ZVSO7zEcNPIfpIMpcGa44UKW1pVVHxtv02scby6l+yAm8+3STZYZz+n9CNIpR4fuuUURKAu&#10;3Mz/9LuOXDLKRoN++jyEv5/iAuT8FwAA//8DAFBLAQItABQABgAIAAAAIQDb4fbL7gAAAIUBAAAT&#10;AAAAAAAAAAAAAAAAAAAAAABbQ29udGVudF9UeXBlc10ueG1sUEsBAi0AFAAGAAgAAAAhAFr0LFu/&#10;AAAAFQEAAAsAAAAAAAAAAAAAAAAAHwEAAF9yZWxzLy5yZWxzUEsBAi0AFAAGAAgAAAAhALzLvJX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25088" behindDoc="1" locked="0" layoutInCell="1" allowOverlap="1" wp14:anchorId="4634CBFB" wp14:editId="29620D0F">
                <wp:simplePos x="0" y="0"/>
                <wp:positionH relativeFrom="page">
                  <wp:posOffset>6256655</wp:posOffset>
                </wp:positionH>
                <wp:positionV relativeFrom="page">
                  <wp:posOffset>1843405</wp:posOffset>
                </wp:positionV>
                <wp:extent cx="1270" cy="160020"/>
                <wp:effectExtent l="0" t="0" r="17780" b="11430"/>
                <wp:wrapNone/>
                <wp:docPr id="1073742153" name="Group 107374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2903"/>
                          <a:chExt cx="2" cy="252"/>
                        </a:xfrm>
                      </wpg:grpSpPr>
                      <wps:wsp>
                        <wps:cNvPr id="1073742154" name="Freeform 96"/>
                        <wps:cNvSpPr>
                          <a:spLocks/>
                        </wps:cNvSpPr>
                        <wps:spPr bwMode="auto">
                          <a:xfrm>
                            <a:off x="9853"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FB969" id="Group 1073742153" o:spid="_x0000_s1026" style="position:absolute;margin-left:492.65pt;margin-top:145.15pt;width:.1pt;height:12.6pt;z-index:-252091392;mso-position-horizontal-relative:page;mso-position-vertical-relative:page" coordorigin="9853,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oD+wIAAN8GAAAOAAAAZHJzL2Uyb0RvYy54bWykVdtu2zAMfR+wfxD0uKH1JXHTGHWKoTcM&#10;6LYCzT5AkeULJkuapMTpvn6U5CRu2m1AhwAKZVLk0eExfXG57TjaMG1aKQqcnMYYMUFl2Yq6wN+X&#10;tyfnGBlLREm4FKzAT8zgy8X7dxe9ylkqG8lLphEkESbvVYEba1UeRYY2rCPmVComwFlJ3RELW11H&#10;pSY9ZO94lMbxWdRLXSotKTMGnl4HJ174/FXFqP1WVYZZxAsM2KxftV9Xbo0WFySvNVFNSwcY5A0o&#10;OtIKKLpPdU0sQWvdvkjVtVRLIyt7SmUXyapqKfN3gNsk8dFt7rRcK3+XOu9rtacJqD3i6c1p6dfN&#10;nVaP6kEH9GDeS/rDAC9Rr+p87Hf7OgSjVf9FltBPsrbSX3xb6c6lgCuhref3ac8v21pE4WGSzqAH&#10;FBzJWRynA/u0gRa5M/PzbIIReNN5PAmdoc3NcDYNB9MsdZ6I5KGgBzmAck0HFZkDUeb/iHpsiGKe&#10;f+OIeNCoLQF7PJvMpmmSTTESpAMSbjVjTqJofubAORQQviPVjBkdeVyYAeL/yeUrvOwY/QMrJKdr&#10;Y++Y9C0hm3tjg9BLsHyjywH6EhpSdRw0//EExcgx75fhxdiHJbuwD1EIatDQCtD8PgrgjJJNkix7&#10;NRl0OYRBMh+0TwZ9rXcYSbODTbdiwA0WIm60xF50SpqD2JbJoAwIcnf8a6zXF1TzseF/KKFhZhxP&#10;C40RTItVIEUR65C5Es5EDQgWVOn2ndywpfQeewDmdQ41Dl4uXkYdlB28cMCl91rfl3RIR50V8rbl&#10;3LeWC9QX+DzNMo/ESN6WzunAGF2vrrhGGwJTcHbjfgNVz8Jg2ojSJ2sYKW8G25KWBxuKc2AWXrkg&#10;3KD0lSyfQMRahtkK3wIwGql/YdTDXC2w+bkmmmHEPwt4H+fJdOoGsd9MsxlMAaTHntXYQwSFVAW2&#10;GNruzCsbhvda6bZuoFLiryvkJxhEVetk7vEFVMMGRoK3/BQF69mYHu991OG7tPgNAAD//wMAUEsD&#10;BBQABgAIAAAAIQARJwq54AAAAAsBAAAPAAAAZHJzL2Rvd25yZXYueG1sTI9Ba8JAEIXvhf6HZQq9&#10;1U0MKRqzEZG2JylUC8XbmB2TYHY3ZNck/vtOT/X2Zt7jzTf5ejKtGKj3jbMK4lkEgmzpdGMrBd+H&#10;95cFCB/QamydJQU38rAuHh9yzLQb7RcN+1AJLrE+QwV1CF0mpS9rMuhnriPL3tn1BgOPfSV1jyOX&#10;m1bOo+hVGmwsX6ixo21N5WV/NQo+Rhw3Sfw27C7n7e14SD9/djEp9fw0bVYgAk3hPwx/+IwOBTOd&#10;3NVqL1oFy0WacFTBfBmx4ARvUhAnBUnMQha5vP+h+AUAAP//AwBQSwECLQAUAAYACAAAACEAtoM4&#10;kv4AAADhAQAAEwAAAAAAAAAAAAAAAAAAAAAAW0NvbnRlbnRfVHlwZXNdLnhtbFBLAQItABQABgAI&#10;AAAAIQA4/SH/1gAAAJQBAAALAAAAAAAAAAAAAAAAAC8BAABfcmVscy8ucmVsc1BLAQItABQABgAI&#10;AAAAIQCOemoD+wIAAN8GAAAOAAAAAAAAAAAAAAAAAC4CAABkcnMvZTJvRG9jLnhtbFBLAQItABQA&#10;BgAIAAAAIQARJwq54AAAAAsBAAAPAAAAAAAAAAAAAAAAAFUFAABkcnMvZG93bnJldi54bWxQSwUG&#10;AAAAAAQABADzAAAAYgYAAAAA&#10;">
                <v:shape id="Freeform 96" o:spid="_x0000_s1027" style="position:absolute;left:9853;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d5zQAAAOMAAAAPAAAAZHJzL2Rvd25yZXYueG1sRI9BT8JA&#10;EIXvJv6HzZhwk21pFawshEAMJnoBTYi3SXdoK93ZZneBwq93TUw8zrz3vXkznfemFSdyvrGsIB0m&#10;IIhLqxuuFHx+vNxPQPiArLG1TAou5GE+u72ZYqHtmTd02oZKxBD2BSqoQ+gKKX1Zk0E/tB1x1PbW&#10;GQxxdJXUDs8x3LRylCSP0mDD8UKNHS1rKg/bo4k1vi5ule1w871+yvK37LpP34NUanDXL55BBOrD&#10;v/mPftWRS8bZOB+lDzn8/hQXIGc/AAAA//8DAFBLAQItABQABgAIAAAAIQDb4fbL7gAAAIUBAAAT&#10;AAAAAAAAAAAAAAAAAAAAAABbQ29udGVudF9UeXBlc10ueG1sUEsBAi0AFAAGAAgAAAAhAFr0LFu/&#10;AAAAFQEAAAsAAAAAAAAAAAAAAAAAHwEAAF9yZWxzLy5yZWxzUEsBAi0AFAAGAAgAAAAhACNVh3n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31232" behindDoc="1" locked="0" layoutInCell="1" allowOverlap="1" wp14:anchorId="08177917" wp14:editId="319BD117">
                <wp:simplePos x="0" y="0"/>
                <wp:positionH relativeFrom="page">
                  <wp:posOffset>6030595</wp:posOffset>
                </wp:positionH>
                <wp:positionV relativeFrom="page">
                  <wp:posOffset>2167890</wp:posOffset>
                </wp:positionV>
                <wp:extent cx="1270" cy="161290"/>
                <wp:effectExtent l="0" t="0" r="17780" b="10160"/>
                <wp:wrapNone/>
                <wp:docPr id="1073742151" name="Group 107374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3414"/>
                          <a:chExt cx="2" cy="254"/>
                        </a:xfrm>
                      </wpg:grpSpPr>
                      <wps:wsp>
                        <wps:cNvPr id="1073742152" name="Freeform 98"/>
                        <wps:cNvSpPr>
                          <a:spLocks/>
                        </wps:cNvSpPr>
                        <wps:spPr bwMode="auto">
                          <a:xfrm>
                            <a:off x="9497"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F653F" id="Group 1073742151" o:spid="_x0000_s1026" style="position:absolute;margin-left:474.85pt;margin-top:170.7pt;width:.1pt;height:12.7pt;z-index:-252085248;mso-position-horizontal-relative:page;mso-position-vertical-relative:page" coordorigin="9497,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eI9gIAAN8GAAAOAAAAZHJzL2Uyb0RvYy54bWykVdtu2zAMfR+wfxD0uKF17Nwao04x9IYB&#10;3Vag2QcosnzBZMmTlDjd14+UnMS9bAM6BDCokDo8PKTp84tdI8lWGFtrldH4dESJUFzntSoz+n11&#10;c3JGiXVM5UxqJTL6KCy9WL5/d961qUh0pWUuDAEQZdOuzWjlXJtGkeWVaJg91a1Q4Cy0aZiDoymj&#10;3LAO0BsZJaPRLOq0yVujubAW/r0KTrr0+EUhuPtWFFY4IjMK3Jx/Gv9c4zNanrO0NKytat7TYG9g&#10;0bBaQdID1BVzjGxM/QKqqbnRVhfulOsm0kVRc+FrgGri0bNqbo3etL6WMu3K9iATSPtMpzfD8q/b&#10;W9M+tPcmsAfzTvMfFnSJurZMh348lyGYrLsvOod+so3TvvBdYRqEgJLIzuv7eNBX7Bzh8GeczKEH&#10;HBzxLE4Wvfq8ghbhncVkMacEvONJPAmd4dV1fzcJF5Op90QsDQk9yZ4UNh2myB6Fsv8n1EPFWuH1&#10;tyjEvSF1DtxH8/F8ksRToKRYAyLcGCFwRMniDGkjCwjfi2qHig48GGZB+H9q+Youe0X/oApL+ca6&#10;W6F9S9j2zrow6DlYvtF5T30FDSkaCTP/8YSMCCrvH/2LcQiL92EfohBUkb4VMPOHKKAzBJvNFq+C&#10;jfdhCIZBBzDoa7nnyKo9bb5TPW+wCMPVMvJD12p7HLZVjKQBAYKwxr/Gjoex4U6fwsDOeL4tDCWw&#10;LdZBlJY5ZIYp0CRVRlEKPDd6K1bae9yRmJ9zyHH0SvUyKplOe07BCxcQ3ld0SIlMB51V+qaW0rdW&#10;KtJl9AxRML/Vss7R6Q+mXF9KQ7YMtuD8Gn99qidhsG1U7sEqwfLr3naslsGG5BKUhVcuDG6Y9LXO&#10;H2GIjQ67Fb4FYFTa/KKkg72aUftzw4ygRH5W8D4u4skEF7E/TKbzBA5m6FkPPUxxgMqoo9B2NC9d&#10;WN6b1tRlBZliX67Sn2ARFTWOuecXWPUHWAne8lsUrCdrenj2Ucfv0vI3AAAA//8DAFBLAwQUAAYA&#10;CAAAACEAbOB4tOEAAAALAQAADwAAAGRycy9kb3ducmV2LnhtbEyPwU6DQBCG7ya+w2ZMvNkFi1iQ&#10;pWka9dQ0sTVpetvCFEjZWcJugb6940mP88+Xf77JlpNpxYC9aywpCGcBCKTClg1VCr73H08LEM5r&#10;KnVrCRXc0MEyv7/LdFrakb5w2PlKcAm5VCuove9SKV1Ro9FuZjsk3p1tb7Tnsa9k2euRy00rn4Mg&#10;lkY3xBdq3eG6xuKyuxoFn6MeV/Pwfdhczuvbcf+yPWxCVOrxYVq9gfA4+T8YfvVZHXJ2OtkrlU60&#10;CpIoeWVUwTwKIxBMcJKAOHESxwuQeSb//5D/AAAA//8DAFBLAQItABQABgAIAAAAIQC2gziS/gAA&#10;AOEBAAATAAAAAAAAAAAAAAAAAAAAAABbQ29udGVudF9UeXBlc10ueG1sUEsBAi0AFAAGAAgAAAAh&#10;ADj9If/WAAAAlAEAAAsAAAAAAAAAAAAAAAAALwEAAF9yZWxzLy5yZWxzUEsBAi0AFAAGAAgAAAAh&#10;AN3iV4j2AgAA3wYAAA4AAAAAAAAAAAAAAAAALgIAAGRycy9lMm9Eb2MueG1sUEsBAi0AFAAGAAgA&#10;AAAhAGzgeLThAAAACwEAAA8AAAAAAAAAAAAAAAAAUAUAAGRycy9kb3ducmV2LnhtbFBLBQYAAAAA&#10;BAAEAPMAAABeBgAAAAA=&#10;">
                <v:shape id="Freeform 98" o:spid="_x0000_s1027" style="position:absolute;left:9497;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hexgAAAOMAAAAPAAAAZHJzL2Rvd25yZXYueG1sRE9La8JA&#10;EL4X/A/LCL3VjTE+SF0lVCx6jJaex+yYhGZnw+5W03/fLRQ8zvee9XYwnbiR861lBdNJAoK4srrl&#10;WsHHef+yAuEDssbOMin4IQ/bzehpjbm2dy7pdgq1iCHsc1TQhNDnUvqqIYN+YnviyF2tMxji6Wqp&#10;Hd5juOlkmiQLabDl2NBgT28NVV+nb6NA+sVnpuV7unfXsmiLy2F3LDOlnsdD8Qoi0BAe4n/3Qcf5&#10;yXK2zNLpPIW/nyIAcvMLAAD//wMAUEsBAi0AFAAGAAgAAAAhANvh9svuAAAAhQEAABMAAAAAAAAA&#10;AAAAAAAAAAAAAFtDb250ZW50X1R5cGVzXS54bWxQSwECLQAUAAYACAAAACEAWvQsW78AAAAVAQAA&#10;CwAAAAAAAAAAAAAAAAAfAQAAX3JlbHMvLnJlbHNQSwECLQAUAAYACAAAACEABR0oXsYAAADjAAAA&#10;DwAAAAAAAAAAAAAAAAAHAgAAZHJzL2Rvd25yZXYueG1sUEsFBgAAAAADAAMAtwAAAPoCAAAAAA==&#10;" path="m,l,255e" filled="f" strokecolor="#7e7e7e" strokeweight=".65pt">
                  <v:path arrowok="t" o:connecttype="custom" o:connectlocs="0,3414;0,3669"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37376" behindDoc="1" locked="0" layoutInCell="1" allowOverlap="1" wp14:anchorId="496E0485" wp14:editId="41B134A0">
                <wp:simplePos x="0" y="0"/>
                <wp:positionH relativeFrom="page">
                  <wp:posOffset>6256655</wp:posOffset>
                </wp:positionH>
                <wp:positionV relativeFrom="page">
                  <wp:posOffset>2167890</wp:posOffset>
                </wp:positionV>
                <wp:extent cx="1270" cy="161290"/>
                <wp:effectExtent l="0" t="0" r="17780" b="10160"/>
                <wp:wrapNone/>
                <wp:docPr id="1073742149" name="Group 107374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3414"/>
                          <a:chExt cx="2" cy="254"/>
                        </a:xfrm>
                      </wpg:grpSpPr>
                      <wps:wsp>
                        <wps:cNvPr id="1073742150" name="Freeform 100"/>
                        <wps:cNvSpPr>
                          <a:spLocks/>
                        </wps:cNvSpPr>
                        <wps:spPr bwMode="auto">
                          <a:xfrm>
                            <a:off x="9853"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F64A" id="Group 1073742149" o:spid="_x0000_s1026" style="position:absolute;margin-left:492.65pt;margin-top:170.7pt;width:.1pt;height:12.7pt;z-index:-252079104;mso-position-horizontal-relative:page;mso-position-vertical-relative:page" coordorigin="9853,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Cx9gIAAOAGAAAOAAAAZHJzL2Uyb0RvYy54bWykVelu2zAM/j9g7yDo54bWR67GqFMMvTCg&#10;2wo0ewBFlg9MljRJidM9/SjJcdxjG9AhgECGFPnxI0WfX+xbjnZMm0aKHCenMUZMUFk0osrx9/XN&#10;yRlGxhJREC4Fy/EjM/hi9f7deacylspa8oJpBEGEyTqV49palUWRoTVriTmVigkwllK3xIKqq6jQ&#10;pIPoLY/SOJ5HndSF0pIyY+Dfq2DEKx+/LBm138rSMIt4jgGb9af258ad0eqcZJUmqm5oD4O8AUVL&#10;GgFJh1BXxBK01c2LUG1DtTSytKdUtpEsy4YyXwNUk8TPqrnVcqt8LVXWVWqgCah9xtObw9Kvu1ut&#10;HtS9DuhBvJP0hwFeok5V2dju9Co4o033RRbQT7K10he+L3XrQkBJaO/5fRz4ZXuLKPyZpAvoAQVD&#10;Mk/SZc8+raFF7s7ybDbBCKyTaTINnaH1dX83DRfTmbdEJAsJPcgelGs6TJE5EmX+j6iHmijm+TeO&#10;iHuNmgKwx4vJYpomM6hFkBZIuNGMuRFFSexrcjDA/8CqGVM6sjg3A8z/k8xXiDlQ+gdaSEa3xt4y&#10;6XtCdnfGhkkvQPKdLnrsa6iibDkM/ccTFCNHvT/6lzG4JQe3D1FwqlHfCxj6wQvgjIPN58tXg0Gb&#10;g5sL5pyGYNDY6oCR1AfYdC963CAh4nZL7KdOSXOctnXiQEMEcHI1/tV3MvYNd/oUGpbG83WhMYJ1&#10;sQmkKGIdMpfCiajOsaPC6a3csbX0FnsE5ocCchytXLz0SmezHlOwwgUX3lc0pHRIR50V8qbh3LeW&#10;C9Tl+MxFcfmN5E3hjF7R1eaSa7QjsAYX1+7Xp3riButGFD5YzUhx3cuWNDzIkJwDs/DmwuCGB7eR&#10;xSMMsZZhucLHAIRa6l8YdbBYc2x+bolmGPHPAh7kMplO3Sb2ynS2SEHRY8tmbCGCQqgcWwxtd+Kl&#10;Ddt7q3RT1ZAp8eUK+Qk2Udm4Mff4AqpegZ3gJb9GQXqyp8e69zp+mFa/AQAA//8DAFBLAwQUAAYA&#10;CAAAACEAAQ6W6OEAAAALAQAADwAAAGRycy9kb3ducmV2LnhtbEyPwWqDQBCG74W+wzKF3prVGsVY&#10;1xBC21MoNCmU3DY6UYk7K+5Gzdt3emqP88/HP9/k69l0YsTBtZYUhIsABFJpq5ZqBV+Ht6cUhPOa&#10;Kt1ZQgU3dLAu7u9ynVV2ok8c974WXEIu0woa7/tMSlc2aLRb2B6Jd2c7GO15HGpZDXrictPJ5yBI&#10;pNEt8YVG97htsLzsr0bB+6SnTRS+jrvLeXs7HuKP712ISj0+zJsXEB5n/wfDrz6rQ8FOJ3ulyolO&#10;wSqNI0YVRMtwCYIJTmIQJ06SJAVZ5PL/D8UPAAAA//8DAFBLAQItABQABgAIAAAAIQC2gziS/gAA&#10;AOEBAAATAAAAAAAAAAAAAAAAAAAAAABbQ29udGVudF9UeXBlc10ueG1sUEsBAi0AFAAGAAgAAAAh&#10;ADj9If/WAAAAlAEAAAsAAAAAAAAAAAAAAAAALwEAAF9yZWxzLy5yZWxzUEsBAi0AFAAGAAgAAAAh&#10;ANQkwLH2AgAA4AYAAA4AAAAAAAAAAAAAAAAALgIAAGRycy9lMm9Eb2MueG1sUEsBAi0AFAAGAAgA&#10;AAAhAAEOlujhAAAACwEAAA8AAAAAAAAAAAAAAAAAUAUAAGRycy9kb3ducmV2LnhtbFBLBQYAAAAA&#10;BAAEAPMAAABeBgAAAAA=&#10;">
                <v:shape id="Freeform 100" o:spid="_x0000_s1027" style="position:absolute;left:9853;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OyyQAAAOMAAAAPAAAAZHJzL2Rvd25yZXYueG1sRI9BT8Mw&#10;DIXvSPyHyEjcWLpStqksmyrQ0Dh2Q5y9xmsrGqdKwlb+PT4gcbT9/N771tvJDepCIfaeDcxnGSji&#10;xtueWwMfx93DClRMyBYHz2TghyJsN7c3ayytv3JNl0NqlZhwLNFAl9JYah2bjhzGmR+J5Xb2wWGS&#10;MbTaBryKuRt0nmUL7bBnSehwpJeOmq/DtzOg4+KzsPot34VzXfXVaf/6XhfG3N9N1TOoRFP6F/99&#10;763Uz5aPyyKfPwmFMMkC9OYXAAD//wMAUEsBAi0AFAAGAAgAAAAhANvh9svuAAAAhQEAABMAAAAA&#10;AAAAAAAAAAAAAAAAAFtDb250ZW50X1R5cGVzXS54bWxQSwECLQAUAAYACAAAACEAWvQsW78AAAAV&#10;AQAACwAAAAAAAAAAAAAAAAAfAQAAX3JlbHMvLnJlbHNQSwECLQAUAAYACAAAACEAmoMTsskAAADj&#10;AAAADwAAAAAAAAAAAAAAAAAHAgAAZHJzL2Rvd25yZXYueG1sUEsFBgAAAAADAAMAtwAAAP0CAAAA&#10;AA==&#10;" path="m,l,255e" filled="f" strokecolor="#7e7e7e" strokeweight=".65pt">
                  <v:path arrowok="t" o:connecttype="custom" o:connectlocs="0,3414;0,3669"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43520" behindDoc="1" locked="0" layoutInCell="1" allowOverlap="1" wp14:anchorId="2EF8281A" wp14:editId="463CACBA">
                <wp:simplePos x="0" y="0"/>
                <wp:positionH relativeFrom="page">
                  <wp:posOffset>6030595</wp:posOffset>
                </wp:positionH>
                <wp:positionV relativeFrom="page">
                  <wp:posOffset>2639060</wp:posOffset>
                </wp:positionV>
                <wp:extent cx="1270" cy="161290"/>
                <wp:effectExtent l="0" t="0" r="17780" b="10160"/>
                <wp:wrapNone/>
                <wp:docPr id="1073742147" name="Group 107374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4156"/>
                          <a:chExt cx="2" cy="254"/>
                        </a:xfrm>
                      </wpg:grpSpPr>
                      <wps:wsp>
                        <wps:cNvPr id="1073742148" name="Freeform 102"/>
                        <wps:cNvSpPr>
                          <a:spLocks/>
                        </wps:cNvSpPr>
                        <wps:spPr bwMode="auto">
                          <a:xfrm>
                            <a:off x="9497"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53934" id="Group 1073742147" o:spid="_x0000_s1026" style="position:absolute;margin-left:474.85pt;margin-top:207.8pt;width:.1pt;height:12.7pt;z-index:-252072960;mso-position-horizontal-relative:page;mso-position-vertical-relative:page" coordorigin="9497,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Zx9wIAAOAGAAAOAAAAZHJzL2Uyb0RvYy54bWykVdtu2zAMfR+wfxD0uGH1pU7TGHWKoTcM&#10;6LYCzT5AkeULJkuapMTpvn6U5DhuugvQIYBBhRR5eHhMX1zuOo62TJtWigInJzFGTFBZtqIu8LfV&#10;7YdzjIwloiRcClbgJ2bw5fLtm4te5SyVjeQl0wiSCJP3qsCNtSqPIkMb1hFzIhUT4Kyk7oiFo66j&#10;UpMesnc8SuP4LOqlLpWWlBkD/14HJ176/FXFqP1aVYZZxAsM2Kx/av9cu2e0vCB5rYlqWjrAIK9A&#10;0ZFWQNEx1TWxBG10+yJV11ItjazsCZVdJKuqpcz3AN0k8VE3d1pulO+lzvtajTQBtUc8vTot/bK9&#10;0+pRPeiAHsx7Sb8b4CXqVZ1P/e5ch2C07j/LEuZJNlb6xneV7lwKaAntPL9PI79sZxGFP5N0DjOg&#10;4EjOknQxsE8bGJG7s8gWc4zAmyWzszAZ2twMd9NwMZ1lzhORPBT0IAdQbuigInMgyvwfUY8NUczz&#10;bxwRDxq1JWCP56fzLE0ykLYgHZBwqxlzEkVJnDp0DgbE71k1U0onHhdmgPl/kvkbYvaU/oEWktON&#10;sXdM+pmQ7b2xQeklWH7S5YB9BROpOg6if/8BxchR7x/DmzGGJfuwd1EIatAwCxD9GAVwpsmyJGQ8&#10;Tna6D3PJXNCYDAZb7zGSZg+b7sSAGyxE3G6JveqUNAe1rZJBGhDkevxr7Ok0FqoeSmhYGsfrQmME&#10;62Id+lDEOmSuhDNRU2BHhTt3cstW0nvsAZgXOtQ4eLl4GXWQdvDCBZfei30s6ZBOJivkbcu5Hy0X&#10;qC/weTqbeSRG8rZ0TgfG6Hp9xTXaEliD8xv3G9p/FgbrRpQ+WcNIeTPYlrQ82FCcA7PwzgXhBqWv&#10;ZfkEItYyLFf4GIDRSP0Tox4Wa4HNjw3RDCP+ScALuUiyzG1if8hm8xQOeupZTz1EUEhVYIth7M68&#10;smF7b5Ru6wYqJb5dIT/CJqpaJ3OPL6AaDrATvOXXKFjP9vT07KMOH6blLwAAAP//AwBQSwMEFAAG&#10;AAgAAAAhAGhhQAnhAAAACwEAAA8AAABkcnMvZG93bnJldi54bWxMj8FOwzAMhu9IvENkJG4sDXRj&#10;LU2naQJOExIbEtota722WuNUTdZ2b485wdG/P/3+nK0m24oBe9840qBmEQikwpUNVRq+9m8PSxA+&#10;GCpN6wg1XNHDKr+9yUxaupE+cdiFSnAJ+dRoqEPoUil9UaM1fuY6JN6dXG9N4LGvZNmbkcttKx+j&#10;aCGtaYgv1KbDTY3FeXexGt5HM66f1OuwPZ8218N+/vG9Vaj1/d20fgERcAp/MPzqszrk7HR0Fyq9&#10;aDUkcfLMqIZYzRcgmOAkAXHkJFYRyDyT/3/IfwAAAP//AwBQSwECLQAUAAYACAAAACEAtoM4kv4A&#10;AADhAQAAEwAAAAAAAAAAAAAAAAAAAAAAW0NvbnRlbnRfVHlwZXNdLnhtbFBLAQItABQABgAIAAAA&#10;IQA4/SH/1gAAAJQBAAALAAAAAAAAAAAAAAAAAC8BAABfcmVscy8ucmVsc1BLAQItABQABgAIAAAA&#10;IQCvHZZx9wIAAOAGAAAOAAAAAAAAAAAAAAAAAC4CAABkcnMvZTJvRG9jLnhtbFBLAQItABQABgAI&#10;AAAAIQBoYUAJ4QAAAAsBAAAPAAAAAAAAAAAAAAAAAFEFAABkcnMvZG93bnJldi54bWxQSwUGAAAA&#10;AAQABADzAAAAXwYAAAAA&#10;">
                <v:shape id="Freeform 102" o:spid="_x0000_s1027" style="position:absolute;left:9497;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lpyQAAAOMAAAAPAAAAZHJzL2Rvd25yZXYueG1sRI9BT8Mw&#10;DIXvSPyHyEi7sXRdtaGybKpAQ9uxA3E2jddWNE6VhK38e3xA2tF+z+993uwmN6gLhdh7NrCYZ6CI&#10;G297bg18vO8fn0DFhGxx8EwGfinCbnt/t8HS+ivXdDmlVkkIxxINdCmNpdax6chhnPuRWLSzDw6T&#10;jKHVNuBVwt2g8yxbaYc9S0OHI7101HyffpwBHVefhdVv+T6c66qvvg6vx7owZvYwVc+gEk3pZv6/&#10;PljBz9bLdZEvCoGWn2QBevsHAAD//wMAUEsBAi0AFAAGAAgAAAAhANvh9svuAAAAhQEAABMAAAAA&#10;AAAAAAAAAAAAAAAAAFtDb250ZW50X1R5cGVzXS54bWxQSwECLQAUAAYACAAAACEAWvQsW78AAAAV&#10;AQAACwAAAAAAAAAAAAAAAAAfAQAAX3JlbHMvLnJlbHNQSwECLQAUAAYACAAAACEA4SyJackAAADj&#10;AAAADwAAAAAAAAAAAAAAAAAHAgAAZHJzL2Rvd25yZXYueG1sUEsFBgAAAAADAAMAtwAAAP0CAAAA&#10;AA==&#10;" path="m,l,254e" filled="f" strokecolor="#7e7e7e" strokeweight=".65pt">
                  <v:path arrowok="t" o:connecttype="custom" o:connectlocs="0,4156;0,4410"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49664" behindDoc="1" locked="0" layoutInCell="1" allowOverlap="1" wp14:anchorId="5A28D5BA" wp14:editId="20BB23CE">
                <wp:simplePos x="0" y="0"/>
                <wp:positionH relativeFrom="page">
                  <wp:posOffset>6256655</wp:posOffset>
                </wp:positionH>
                <wp:positionV relativeFrom="page">
                  <wp:posOffset>2639060</wp:posOffset>
                </wp:positionV>
                <wp:extent cx="1270" cy="161290"/>
                <wp:effectExtent l="0" t="0" r="17780" b="10160"/>
                <wp:wrapNone/>
                <wp:docPr id="1073742145" name="Group 107374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4156"/>
                          <a:chExt cx="2" cy="254"/>
                        </a:xfrm>
                      </wpg:grpSpPr>
                      <wps:wsp>
                        <wps:cNvPr id="1073742146" name="Freeform 104"/>
                        <wps:cNvSpPr>
                          <a:spLocks/>
                        </wps:cNvSpPr>
                        <wps:spPr bwMode="auto">
                          <a:xfrm>
                            <a:off x="9853"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633C1" id="Group 1073742145" o:spid="_x0000_s1026" style="position:absolute;margin-left:492.65pt;margin-top:207.8pt;width:.1pt;height:12.7pt;z-index:-252066816;mso-position-horizontal-relative:page;mso-position-vertical-relative:page" coordorigin="9853,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Br9wIAAOAGAAAOAAAAZHJzL2Uyb0RvYy54bWykVdtu2zAMfR+wfxD0uGH1pU7SGnWKoTcM&#10;6LYCzT5AkeULJkuapMTpvn6U5DhuugvQIYBAhhR5eEjRF5e7jqMt06aVosDJSYwRE1SWragL/G11&#10;++EMI2OJKAmXghX4iRl8uXz75qJXOUtlI3nJNIIgwuS9KnBjrcqjyNCGdcScSMUEGCupO2JB1XVU&#10;atJD9I5HaRzPo17qUmlJmTHw73Uw4qWPX1WM2q9VZZhFvMCAzfpT+3Ptzmh5QfJaE9W0dIBBXoGi&#10;I62ApGOoa2IJ2uj2RaiupVoaWdkTKrtIVlVLma8Bqknio2rutNwoX0ud97UaaQJqj3h6dVj6ZXun&#10;1aN60AE9iPeSfjfAS9SrOp/anV4HZ7TuP8sS+kk2VvrCd5XuXAgoCe08v08jv2xnEYU/k3QBPaBg&#10;SOZJej6wTxtokbtzfjY7xQisWTKbh87Q5ma4m4aL6SxzlojkIaEHOYByTYcpMgeizP8R9dgQxTz/&#10;xhHxoFFbAvZ4cbrI0iSbYyRIByTcasbciKIk9ugcDPDfs2qmlE4szs0A8/8k8zfE7Cn9Ay0kpxtj&#10;75j0PSHbe2PDpJcg+U6XA/YVdKTqOAz9+w8oRo56fwwvY3RL9m7vouDUoKEXMPSjF8CZBsuSEPE4&#10;GLQ5uLlgzmkMBo2t9xhJs4dNd2LADRIibrfEfuqUNIdpWyXDaICTq/GvvqdTX8h6SKFhaRyvC40R&#10;rIt1qEMR65C5FE5ETYEdFU7v5JatpLfYAzA/6JDjYOXipddhtIMVLrjwftjHlA7ppLNC3rac+9Zy&#10;gfoCn6WzmUdiJG9LZ3RgjK7XV1yjLYE1uLhxv6H8Z26wbkTpgzWMlDeDbEnLgwzJOTALby4Mbnhw&#10;a1k+wRBrGZYrfAxAaKT+iVEPi7XA5seGaIYR/yTgQZ4nWeY2sVey2SIFRU8t66mFCAqhCmwxtN2J&#10;VzZs743Sbd1ApsSXK+RH2ERV68bc4wuoBgV2gpf8GgXp2Z6e6t7r8GFa/gIAAP//AwBQSwMEFAAG&#10;AAgAAAAhAAWPrlXhAAAACwEAAA8AAABkcnMvZG93bnJldi54bWxMj8FOwzAMhu9IvENkJG4sDVun&#10;UZpO0wScJiQ2JMTNa7y2WpNUTdZ2b485wdG/P/3+nK8n24qB+tB4p0HNEhDkSm8aV2n4PLw+rECE&#10;iM5g6x1puFKAdXF7k2Nm/Og+aNjHSnCJCxlqqGPsMilDWZPFMPMdOd6dfG8x8thX0vQ4crlt5WOS&#10;LKXFxvGFGjva1lSe9xer4W3EcTNXL8PufNpevw/p+9dOkdb3d9PmGUSkKf7B8KvP6lCw09FfnAmi&#10;1fC0SueMaliodAmCCU5SEEdOFioBWeTy/w/FDwAAAP//AwBQSwECLQAUAAYACAAAACEAtoM4kv4A&#10;AADhAQAAEwAAAAAAAAAAAAAAAAAAAAAAW0NvbnRlbnRfVHlwZXNdLnhtbFBLAQItABQABgAIAAAA&#10;IQA4/SH/1gAAAJQBAAALAAAAAAAAAAAAAAAAAC8BAABfcmVscy8ucmVsc1BLAQItABQABgAIAAAA&#10;IQCro1Br9wIAAOAGAAAOAAAAAAAAAAAAAAAAAC4CAABkcnMvZTJvRG9jLnhtbFBLAQItABQABgAI&#10;AAAAIQAFj65V4QAAAAsBAAAPAAAAAAAAAAAAAAAAAFEFAABkcnMvZG93bnJldi54bWxQSwUGAAAA&#10;AAQABADzAAAAXwYAAAAA&#10;">
                <v:shape id="Freeform 104" o:spid="_x0000_s1027" style="position:absolute;left:9853;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xgAAAOMAAAAPAAAAZHJzL2Rvd25yZXYueG1sRE9fa8Iw&#10;EH8X9h3CDfamqV2pUo1SNhzusXXs+WzOtthcSpJp9+2XwWCP9/t/2/1kBnEj53vLCpaLBARxY3XP&#10;rYKP02G+BuEDssbBMin4Jg/73cNsi4W2d67oVodWxBD2BSroQhgLKX3TkUG/sCNx5C7WGQzxdK3U&#10;Du8x3AwyTZJcGuw5NnQ40ktHzbX+Mgqkzz8zLd/Sg7tUZV+ej6/vVabU0+NUbkAEmsK/+M991HF+&#10;snpeZekyy+H3pwiA3P0AAAD//wMAUEsBAi0AFAAGAAgAAAAhANvh9svuAAAAhQEAABMAAAAAAAAA&#10;AAAAAAAAAAAAAFtDb250ZW50X1R5cGVzXS54bWxQSwECLQAUAAYACAAAACEAWvQsW78AAAAVAQAA&#10;CwAAAAAAAAAAAAAAAAAfAQAAX3JlbHMvLnJlbHNQSwECLQAUAAYACAAAACEA//+4gMYAAADjAAAA&#10;DwAAAAAAAAAAAAAAAAAHAgAAZHJzL2Rvd25yZXYueG1sUEsFBgAAAAADAAMAtwAAAPoCAAAAAA==&#10;" path="m,l,254e" filled="f" strokecolor="#7e7e7e" strokeweight=".65pt">
                  <v:path arrowok="t" o:connecttype="custom" o:connectlocs="0,4156;0,4410"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55808" behindDoc="1" locked="0" layoutInCell="1" allowOverlap="1" wp14:anchorId="5F21061B" wp14:editId="46594D35">
                <wp:simplePos x="0" y="0"/>
                <wp:positionH relativeFrom="page">
                  <wp:posOffset>6030595</wp:posOffset>
                </wp:positionH>
                <wp:positionV relativeFrom="page">
                  <wp:posOffset>3265170</wp:posOffset>
                </wp:positionV>
                <wp:extent cx="1270" cy="161925"/>
                <wp:effectExtent l="0" t="0" r="17780" b="28575"/>
                <wp:wrapNone/>
                <wp:docPr id="1073742143" name="Group 107374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5142"/>
                          <a:chExt cx="2" cy="255"/>
                        </a:xfrm>
                      </wpg:grpSpPr>
                      <wps:wsp>
                        <wps:cNvPr id="1073742144" name="Freeform 106"/>
                        <wps:cNvSpPr>
                          <a:spLocks/>
                        </wps:cNvSpPr>
                        <wps:spPr bwMode="auto">
                          <a:xfrm>
                            <a:off x="9497"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5C64" id="Group 1073742143" o:spid="_x0000_s1026" style="position:absolute;margin-left:474.85pt;margin-top:257.1pt;width:.1pt;height:12.75pt;z-index:-252060672;mso-position-horizontal-relative:page;mso-position-vertical-relative:page" coordorigin="9497,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w69AIAAOAGAAAOAAAAZHJzL2Uyb0RvYy54bWykVdtu2zAMfR+wfxD0uKH1JUnTGHWKoTcM&#10;6LYCzT5AkeULJkuapMTpvn6UZCdu2m1AhwACGVLk4SFFX1zuWo62TJtGihwnpzFGTFBZNKLK8ffV&#10;7ck5RsYSURAuBcvxEzP4cvn+3UWnMpbKWvKCaQRBhMk6lePaWpVFkaE1a4k5lYoJMJZSt8SCqquo&#10;0KSD6C2P0jg+izqpC6UlZcbAv9fBiJc+flkyar+VpWEW8RwDNutP7c+1O6PlBckqTVTd0B4GeQOK&#10;ljQCku5DXRNL0EY3L0K1DdXSyNKeUtlGsiwbynwNUE0SH1Vzp+VG+VqqrKvUniag9oinN4elX7d3&#10;Wj2qBx3Qg3gv6Q8DvESdqrKx3elVcEbr7ossoJ9kY6UvfFfq1oWAktDO8/u055ftLKLwZ5LOoQcU&#10;DMlZskhngX1aQ4vcncV0MccIrLNkmg62m/5uGi6mM38rIllI6EH2oFzTYYrMgSjzf0Q91kQxz79x&#10;RDxo1BSAPZ5P5tM0mU4xEqQFEm41Y25EURKfOdwOBvgPrJoxpSOLczPA/D/JfIWYgdI/0EIyujH2&#10;jknfE7K9NzZMegGS73TRY19BR8qWw9B/PEExctT7o38Ze7dkcPsQBaca9b2Aod97AZxxsMli/mqw&#10;yeDmgjmnfTBobDVgJPUAm+5EjxskRNxuif3UKWkO07ZKHGiIAE6uxr/6Tsa+4U6fQsPSOF4XGiNY&#10;F+tAiiLWIXMpnIjqHDsqnN7KLVtJb7EHYH7NQI6DlYuXXofRDla44ML7ivYpHdJRZ4W8bTj3reUC&#10;dTk+H5AYyZvCGR0Yo6v1FddoS2ANzm/cry//mRusG1H4YDUjxU0vW9LwIENyDszCmwuDGyZ9LYsn&#10;GGItw3KFjwEItdS/MOpgsebY/NwQzTDinwU8yAU8HLeJvTKdzVNQ9NiyHluIoBAqxxZD2514ZcP2&#10;3ijdVDVkSjzxQn6CTVQ2bsw9voCqV2AneMmvUZCe7emx7r0OH6blbwAAAP//AwBQSwMEFAAGAAgA&#10;AAAhABPn9ezhAAAACwEAAA8AAABkcnMvZG93bnJldi54bWxMj81OwzAQhO9IvIO1SNyok/5AE+JU&#10;VQWcqkq0SBW3bbxNosZ2FLtJ+vYsJzjuzKfZmWw1mkb01PnaWQXxJAJBtnC6tqWCr8P70xKED2g1&#10;Ns6Sght5WOX3dxmm2g32k/p9KAWHWJ+igiqENpXSFxUZ9BPXkmXv7DqDgc+ulLrDgcNNI6dR9CwN&#10;1pY/VNjSpqLisr8aBR8DDutZ/NZvL+fN7fuw2B23MSn1+DCuX0EEGsMfDL/1uTrk3OnkrlZ70ShI&#10;5skLowoW8XwKgglWEhAnVmZsyTyT/zfkPwAAAP//AwBQSwECLQAUAAYACAAAACEAtoM4kv4AAADh&#10;AQAAEwAAAAAAAAAAAAAAAAAAAAAAW0NvbnRlbnRfVHlwZXNdLnhtbFBLAQItABQABgAIAAAAIQA4&#10;/SH/1gAAAJQBAAALAAAAAAAAAAAAAAAAAC8BAABfcmVscy8ucmVsc1BLAQItABQABgAIAAAAIQBR&#10;0Dw69AIAAOAGAAAOAAAAAAAAAAAAAAAAAC4CAABkcnMvZTJvRG9jLnhtbFBLAQItABQABgAIAAAA&#10;IQAT5/Xs4QAAAAsBAAAPAAAAAAAAAAAAAAAAAE4FAABkcnMvZG93bnJldi54bWxQSwUGAAAAAAQA&#10;BADzAAAAXAYAAAAA&#10;">
                <v:shape id="Freeform 106" o:spid="_x0000_s1027" style="position:absolute;left:9497;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EMxwAAAOMAAAAPAAAAZHJzL2Rvd25yZXYueG1sRE9fa8Iw&#10;EH8f7DuEE3ybSWuxUo0ig8FAX6YTfTyasy02l67JtH77ZTDY4/3+33I92FbcqPeNYw3JRIEgLp1p&#10;uNLweXh7mYPwAdlg65g0PMjDevX8tMTCuDt/0G0fKhFD2BeooQ6hK6T0ZU0W/cR1xJG7uN5iiGdf&#10;SdPjPYbbVqZKzaTFhmNDjR291lRe999WwzWlze7gv5JZkqfT4/aUBXU6az0eDZsFiEBD+Bf/ud9N&#10;nK/yaZ6lSZbB708RALn6AQAA//8DAFBLAQItABQABgAIAAAAIQDb4fbL7gAAAIUBAAATAAAAAAAA&#10;AAAAAAAAAAAAAABbQ29udGVudF9UeXBlc10ueG1sUEsBAi0AFAAGAAgAAAAhAFr0LFu/AAAAFQEA&#10;AAsAAAAAAAAAAAAAAAAAHwEAAF9yZWxzLy5yZWxzUEsBAi0AFAAGAAgAAAAhAAKLgQzHAAAA4wAA&#10;AA8AAAAAAAAAAAAAAAAABwIAAGRycy9kb3ducmV2LnhtbFBLBQYAAAAAAwADALcAAAD7AgAAAAA=&#10;" path="m,l,255e" filled="f" strokecolor="#7e7e7e" strokeweight=".65pt">
                  <v:path arrowok="t" o:connecttype="custom" o:connectlocs="0,5142;0,539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61952" behindDoc="1" locked="0" layoutInCell="1" allowOverlap="1" wp14:anchorId="016B78E8" wp14:editId="6AF3CD02">
                <wp:simplePos x="0" y="0"/>
                <wp:positionH relativeFrom="page">
                  <wp:posOffset>6256655</wp:posOffset>
                </wp:positionH>
                <wp:positionV relativeFrom="page">
                  <wp:posOffset>3265170</wp:posOffset>
                </wp:positionV>
                <wp:extent cx="1270" cy="161925"/>
                <wp:effectExtent l="0" t="0" r="17780" b="28575"/>
                <wp:wrapNone/>
                <wp:docPr id="1073742141" name="Group 107374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5142"/>
                          <a:chExt cx="2" cy="255"/>
                        </a:xfrm>
                      </wpg:grpSpPr>
                      <wps:wsp>
                        <wps:cNvPr id="1073742142" name="Freeform 108"/>
                        <wps:cNvSpPr>
                          <a:spLocks/>
                        </wps:cNvSpPr>
                        <wps:spPr bwMode="auto">
                          <a:xfrm>
                            <a:off x="9853"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507D1" id="Group 1073742141" o:spid="_x0000_s1026" style="position:absolute;margin-left:492.65pt;margin-top:257.1pt;width:.1pt;height:12.75pt;z-index:-252054528;mso-position-horizontal-relative:page;mso-position-vertical-relative:page" coordorigin="9853,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sc8wIAAOAGAAAOAAAAZHJzL2Uyb0RvYy54bWykVdtu2zAMfR+wfxD0uKH1JUmTGHWKoTcM&#10;6LYCzT5AkeULJkuapMTpvn6U5DjuZRvQIYBBhRR5eEgfn1/sW452TJtGihwnpzFGTFBZNKLK8ff1&#10;zckCI2OJKAiXguX4kRl8sXr/7rxTGUtlLXnBNIIkwmSdynFtrcqiyNCatcScSsUEOEupW2LhqKuo&#10;0KSD7C2P0jg+izqpC6UlZcbAv1fBiVc+f1kyar+VpWEW8RwDNuuf2j837hmtzklWaaLqhvYwyBtQ&#10;tKQRUHRIdUUsQVvdvEjVNlRLI0t7SmUbybJsKPM9QDdJ/KybWy23yvdSZV2lBpqA2mc8vTkt/bq7&#10;1epB3euAHsw7SX8Y4CXqVJWN/e5chWC06b7IAuZJtlb6xvelbl0KaAntPb+PA79sbxGFP5N0DjOg&#10;4EjOkmU6C+zTGkbk7iwXswlG4J0l0/Tgu+7vpuFiOvO3IpKFgh5kD8oNHbbIHIky/0fUQ00U8/wb&#10;R8S9Rk0B2OP5ZD5NHUYkSAsk3GjG3IqiJF443A4GxB9YNWNKRx4XZoD5f5L5CjEHSv9AC8no1thb&#10;Jv1MyO7O2LDpBVh+0kWPfQ0TKVsOS//xBMXIUe8f/ZsxhCWHsA9RCKpRPwtY+iEK4IyTTZbzV5PB&#10;mEOYS+aChmQw2OqAkdQH2HQvetxgIeK0JfZbp6Q5bts6caAhAwS5Hv8aOxnHhjt9CQ2i8VwuNEYg&#10;F5tAiiLWIXMlnInqHDsq3LmVO7aW3mOPwLzMQI2jl4uXUcfVDl644NL7joaSDuloskLeNJz70XKB&#10;uhwvDkiM5E3hnA6M0dXmkmu0IyCD82v369t/EgZyIwqfrGakuO5tSxoebCjOgVl458Lihk3fyOIR&#10;lljLIK7wMQCjlvoXRh0Ia47Nzy3RDCP+WcALuUymU6fE/jCdzVM46LFnM/YQQSFVji2GsTvz0gb1&#10;3irdVDVUSjzxQn4CJSobt+YeX0DVH0ATvOVlFKwnOj0++6jjh2n1GwAA//8DAFBLAwQUAAYACAAA&#10;ACEAfgkbsOEAAAALAQAADwAAAGRycy9kb3ducmV2LnhtbEyPwU7DMAyG70i8Q2QkbiztSmErTadp&#10;Ak7TJDYkxM1rvLZak1RN1nZvjznB0b8//f6crybTioF63zirIJ5FIMiWTje2UvB5eHtYgPABrcbW&#10;WVJwJQ+r4vYmx0y70X7QsA+V4BLrM1RQh9BlUvqyJoN+5jqyvDu53mDgsa+k7nHkctPKeRQ9SYON&#10;5Qs1drSpqTzvL0bB+4jjOolfh+35tLl+H9Ld1zYmpe7vpvULiEBT+IPhV5/VoWCno7tY7UWrYLlI&#10;E0YVpPHjHAQTnKQgjpwky2eQRS7//1D8AAAA//8DAFBLAQItABQABgAIAAAAIQC2gziS/gAAAOEB&#10;AAATAAAAAAAAAAAAAAAAAAAAAABbQ29udGVudF9UeXBlc10ueG1sUEsBAi0AFAAGAAgAAAAhADj9&#10;If/WAAAAlAEAAAsAAAAAAAAAAAAAAAAALwEAAF9yZWxzLy5yZWxzUEsBAi0AFAAGAAgAAAAhAFSU&#10;OxzzAgAA4AYAAA4AAAAAAAAAAAAAAAAALgIAAGRycy9lMm9Eb2MueG1sUEsBAi0AFAAGAAgAAAAh&#10;AH4JG7DhAAAACwEAAA8AAAAAAAAAAAAAAAAATQUAAGRycy9kb3ducmV2LnhtbFBLBQYAAAAABAAE&#10;APMAAABbBgAAAAA=&#10;">
                <v:shape id="Freeform 108" o:spid="_x0000_s1027" style="position:absolute;left:9853;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jyAAAAOMAAAAPAAAAZHJzL2Rvd25yZXYueG1sRE9fa8Iw&#10;EH8f+B3CDfY2k8ZiRzWKDAaD7UXd0MejubXF5lKbTLtvbwaDPd7v/y3Xo+vEhYbQejaQTRUI4srb&#10;lmsDH/uXxycQISJb7DyTgR8KsF5N7pZYWn/lLV12sRYphEOJBpoY+1LKUDXkMEx9T5y4Lz84jOkc&#10;amkHvKZw10mt1Fw6bDk1NNjTc0PVafftDJw0bd734ZzNs0LPPt8OeVSHozEP9+NmASLSGP/Ff+5X&#10;m+arYlbkOss1/P6UAJCrGwAAAP//AwBQSwECLQAUAAYACAAAACEA2+H2y+4AAACFAQAAEwAAAAAA&#10;AAAAAAAAAAAAAAAAW0NvbnRlbnRfVHlwZXNdLnhtbFBLAQItABQABgAIAAAAIQBa9CxbvwAAABUB&#10;AAALAAAAAAAAAAAAAAAAAB8BAABfcmVscy8ucmVsc1BLAQItABQABgAIAAAAIQDiLrzjyAAAAOMA&#10;AAAPAAAAAAAAAAAAAAAAAAcCAABkcnMvZG93bnJldi54bWxQSwUGAAAAAAMAAwC3AAAA/AIAAAAA&#10;" path="m,l,255e" filled="f" strokecolor="#7e7e7e" strokeweight=".65pt">
                  <v:path arrowok="t" o:connecttype="custom" o:connectlocs="0,5142;0,539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68096" behindDoc="1" locked="0" layoutInCell="1" allowOverlap="1" wp14:anchorId="060B0022" wp14:editId="260CAF01">
                <wp:simplePos x="0" y="0"/>
                <wp:positionH relativeFrom="page">
                  <wp:posOffset>6030595</wp:posOffset>
                </wp:positionH>
                <wp:positionV relativeFrom="page">
                  <wp:posOffset>4803775</wp:posOffset>
                </wp:positionV>
                <wp:extent cx="1270" cy="160020"/>
                <wp:effectExtent l="0" t="0" r="17780" b="11430"/>
                <wp:wrapNone/>
                <wp:docPr id="1073742139" name="Group 107374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7565"/>
                          <a:chExt cx="2" cy="252"/>
                        </a:xfrm>
                      </wpg:grpSpPr>
                      <wps:wsp>
                        <wps:cNvPr id="1073742140" name="Freeform 110"/>
                        <wps:cNvSpPr>
                          <a:spLocks/>
                        </wps:cNvSpPr>
                        <wps:spPr bwMode="auto">
                          <a:xfrm>
                            <a:off x="9497"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D112" id="Group 1073742139" o:spid="_x0000_s1026" style="position:absolute;margin-left:474.85pt;margin-top:378.25pt;width:.1pt;height:12.6pt;z-index:-252048384;mso-position-horizontal-relative:page;mso-position-vertical-relative:page" coordorigin="9497,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P+9gIAAOAGAAAOAAAAZHJzL2Uyb0RvYy54bWykVdtu2zAMfR+wfxD0uKH1pUndGnWKoTcM&#10;6LYCzT5AkeULJkuapMTpvn6U5Dhu2m1AhwAGFR6Th4cUfXG57TjaMG1aKQqcHMcYMUFl2Yq6wN+X&#10;t0dnGBlLREm4FKzAT8zgy8X7dxe9ylkqG8lLphEEESbvVYEba1UeRYY2rCPmWComwFlJ3RELR11H&#10;pSY9RO94lMbxadRLXSotKTMG/r0OTrzw8auKUfutqgyziBcYuFn/1P65cs9ocUHyWhPVtHSgQd7A&#10;oiOtgKRjqGtiCVrr9kWorqVaGlnZYyq7SFZVS5mvAapJ4oNq7rRcK19Lnfe1GmUCaQ90enNY+nVz&#10;p9WjetCBPZj3kv4woEvUqzqf+t25DmC06r/IEvpJ1lb6wreV7lwIKAltvb5Po75saxGFP5M0gx5Q&#10;cCSncZwO6tMGWuTeOZ+dZxiBN5ufzkNnaHMzvJuGF9N56jwRyUNCT3Ig5ZoOU2T2Qpn/E+qxIYp5&#10;/Y0T4kGjtgTucXaSzdJkBrUI0oEIt5oxN6IoSXxNjgbgd6qaqaQTj4MZUP6fYr4izE7SP8hCcro2&#10;9o5J3xOyuTc2THoJlu90OXBfQhVVx2HoPx6hGDnp/WO4GSMs2cE+RAHUoKEXMPQjCuhMg50l2avB&#10;TnYwF8yBxmDQ2HrHkTQ72nQrBt5gIeJ2S+ynTkmzn7ZlMowGgFyNf8WeTLGQdZ9Cw9I4XBcaI1gX&#10;qyCKItYxcymciZoCOyncuZMbtpTeY/fE/FBAjr2Xi5eo/WgHL7zgwvthH1M6ppPOCnnbcu5bywXq&#10;C3yWzueeiZG8LZ3TkTG6Xl1xjTYE1mB2435D+c9gsG5E6YM1jJQ3g21Jy4MNyTkoC3cuDG64cCtZ&#10;PsEQaxmWK3wMwGik/oVRD4u1wObnmmiGEf8s4EKeJzN3c6w/zOYZrAGkp57V1EMEhVAFthja7swr&#10;G7b3Wum2biBT4ssV8hNsoqp1Y+75BVbDAXaCt/waBevZnp6ePWr/YVr8BgAA//8DAFBLAwQUAAYA&#10;CAAAACEAxO1tkeEAAAALAQAADwAAAGRycy9kb3ducmV2LnhtbEyPwU6DQBCG7ya+w2ZMvNkFlVIo&#10;S9M06qlpYmtiepvCFEjZXcJugb6940mP88+Xf77JVpNuxUC9a6xREM4CEGQKWzamUvB1eH9agHAe&#10;TYmtNaTgRg5W+f1dhmlpR/NJw95XgkuMS1FB7X2XSumKmjS6me3I8O5se42ex76SZY8jl+tWPgfB&#10;XGpsDF+osaNNTcVlf9UKPkYc1y/h27C9nDe34yHafW9DUurxYVovQXia/B8Mv/qsDjk7nezVlE60&#10;CpLXJGZUQRzNIxBMcJKAOHGyCGOQeSb//5D/AAAA//8DAFBLAQItABQABgAIAAAAIQC2gziS/gAA&#10;AOEBAAATAAAAAAAAAAAAAAAAAAAAAABbQ29udGVudF9UeXBlc10ueG1sUEsBAi0AFAAGAAgAAAAh&#10;ADj9If/WAAAAlAEAAAsAAAAAAAAAAAAAAAAALwEAAF9yZWxzLy5yZWxzUEsBAi0AFAAGAAgAAAAh&#10;AEC5o/72AgAA4AYAAA4AAAAAAAAAAAAAAAAALgIAAGRycy9lMm9Eb2MueG1sUEsBAi0AFAAGAAgA&#10;AAAhAMTtbZHhAAAACwEAAA8AAAAAAAAAAAAAAAAAUAUAAGRycy9kb3ducmV2LnhtbFBLBQYAAAAA&#10;BAAEAPMAAABeBgAAAAA=&#10;">
                <v:shape id="Freeform 110" o:spid="_x0000_s1027" style="position:absolute;left:9497;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enzAAAAOMAAAAPAAAAZHJzL2Rvd25yZXYueG1sRI9BS8NA&#10;EIXvgv9hGcGb3aQJVmO3pShiQS+tgngbstMkNjsbdtc27a93DoLHefO+N/Pmy9H16kAhdp4N5JMM&#10;FHHtbceNgY/355s7UDEhW+w9k4ETRVguLi/mWFl/5A0dtqlREsKxQgNtSkOldaxbchgnfiCW3c4H&#10;h0nG0Ggb8CjhrtfTLLvVDjuWCy0O9NhSvd/+OHnj6xSeik/cfL/cF+Vrcd7lb0kbc301rh5AJRrT&#10;v/mPXlvhslkxK6d5KS2kkwigF78AAAD//wMAUEsBAi0AFAAGAAgAAAAhANvh9svuAAAAhQEAABMA&#10;AAAAAAAAAAAAAAAAAAAAAFtDb250ZW50X1R5cGVzXS54bWxQSwECLQAUAAYACAAAACEAWvQsW78A&#10;AAAVAQAACwAAAAAAAAAAAAAAAAAfAQAAX3JlbHMvLnJlbHNQSwECLQAUAAYACAAAACEA2bcXp8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74240" behindDoc="1" locked="0" layoutInCell="1" allowOverlap="1" wp14:anchorId="735E1AA1" wp14:editId="4FA274C8">
                <wp:simplePos x="0" y="0"/>
                <wp:positionH relativeFrom="page">
                  <wp:posOffset>6256655</wp:posOffset>
                </wp:positionH>
                <wp:positionV relativeFrom="page">
                  <wp:posOffset>4803775</wp:posOffset>
                </wp:positionV>
                <wp:extent cx="1270" cy="160020"/>
                <wp:effectExtent l="0" t="0" r="17780" b="11430"/>
                <wp:wrapNone/>
                <wp:docPr id="1073742137" name="Group 107374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7565"/>
                          <a:chExt cx="2" cy="252"/>
                        </a:xfrm>
                      </wpg:grpSpPr>
                      <wps:wsp>
                        <wps:cNvPr id="1073742138" name="Freeform 112"/>
                        <wps:cNvSpPr>
                          <a:spLocks/>
                        </wps:cNvSpPr>
                        <wps:spPr bwMode="auto">
                          <a:xfrm>
                            <a:off x="9853"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0A284" id="Group 1073742137" o:spid="_x0000_s1026" style="position:absolute;margin-left:492.65pt;margin-top:378.25pt;width:.1pt;height:12.6pt;z-index:-252042240;mso-position-horizontal-relative:page;mso-position-vertical-relative:page" coordorigin="9853,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b+AIAAOAGAAAOAAAAZHJzL2Uyb0RvYy54bWykVdtu2zAMfR+wfxD0uKH1JUmdGnWKoTcM&#10;6LYCzT5AkeULJkuapMTpvn6U5CRu2m1AhwAGFdLk4eERfXG57TjaMG1aKQqcnMYYMUFl2Yq6wN+X&#10;tydzjIwloiRcClbgJ2bw5eL9u4te5SyVjeQl0wiSCJP3qsCNtSqPIkMb1hFzKhUT4Kyk7oiFo66j&#10;UpMesnc8SuP4LOqlLpWWlBkD/14HJ174/FXFqP1WVYZZxAsM2Kx/av9cuWe0uCB5rYlqWjrAIG9A&#10;0ZFWQNF9qmtiCVrr9kWqrqVaGlnZUyq7SFZVS5nvAbpJ4qNu7rRcK99Lnfe12tME1B7x9Oa09Ovm&#10;TqtH9aADejDvJf1hgJeoV3U+9rtzHYLRqv8iS5gnWVvpG99WunMpoCW09fw+7fllW4so/JmkGcyA&#10;giM5i+N0YJ82MCL3zvl8NsEIvNnsbBYmQ5ub4d00vJjOUueJSB4KepADKDd0UJE5EGX+j6jHhijm&#10;+TeOiAeN2hKwx9kkm6bJBKQtSAck3GrGnERRknh0DgbE71g1Y0pHHhdmgPl/kvkKMTtK/0ALyena&#10;2Dsm/UzI5t7YoPQSLD/pcsC+hIlUHQfRfzxBMXLU+8dwM/ZhyS7sQxSCGjTMAkS/jwI442TzJHs1&#10;GYw5hLlkLmifDAZb7zCSZgebbsWAGyxE3G6JveqUNAe1LZNBGhDkevxr7GQcC1UPJTQsjeN1oTGC&#10;dbEKpChiHTJXwpmoKbCjwp07uWFL6T32AMwLHWocvFy8jDpIO3jhBZfei31f0iEdTVbI25ZzP1ou&#10;UF/geTqbeSRG8rZ0TgfG6Hp1xTXaEFiD2Y37De0/C4N1I0qfrGGkvBlsS1oebCjOgVm4c0G44cKt&#10;ZPkEItYyLFf4GIDRSP0Lox4Wa4HNzzXRDCP+WcCFPE+mU7eJ/WE6y2ANID32rMYeIiikKrDFMHZn&#10;XtmwvddKt3UDlRLfrpCfYBNVrZO5xxdQDQfYCd7yaxSsZ3t6fPZRhw/T4jcAAAD//wMAUEsDBBQA&#10;BgAIAAAAIQCpA4PN4QAAAAsBAAAPAAAAZHJzL2Rvd25yZXYueG1sTI9BS8NAEIXvgv9hGcGb3cSS&#10;No3ZlFLUUxFsBeltmp0modndkN0m6b93POlt5r3Hm2/y9WRaMVDvG2cVxLMIBNnS6cZWCr4Ob08p&#10;CB/QamydJQU38rAu7u9yzLQb7ScN+1AJLrE+QwV1CF0mpS9rMuhnriPL3tn1BgOvfSV1jyOXm1Y+&#10;R9FCGmwsX6ixo21N5WV/NQreRxw38/h12F3O29vxkHx872JS6vFh2ryACDSFvzD84jM6FMx0cler&#10;vWgVrNJkzlEFy2SRgOAEKzycWEnjJcgil/9/KH4AAAD//wMAUEsBAi0AFAAGAAgAAAAhALaDOJL+&#10;AAAA4QEAABMAAAAAAAAAAAAAAAAAAAAAAFtDb250ZW50X1R5cGVzXS54bWxQSwECLQAUAAYACAAA&#10;ACEAOP0h/9YAAACUAQAACwAAAAAAAAAAAAAAAAAvAQAAX3JlbHMvLnJlbHNQSwECLQAUAAYACAAA&#10;ACEAfxqhG/gCAADgBgAADgAAAAAAAAAAAAAAAAAuAgAAZHJzL2Uyb0RvYy54bWxQSwECLQAUAAYA&#10;CAAAACEAqQODzeEAAAALAQAADwAAAAAAAAAAAAAAAABSBQAAZHJzL2Rvd25yZXYueG1sUEsFBgAA&#10;AAAEAAQA8wAAAGAGAAAAAA==&#10;">
                <v:shape id="Freeform 112" o:spid="_x0000_s1027" style="position:absolute;left:9853;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czAAAAOMAAAAPAAAAZHJzL2Rvd25yZXYueG1sRI9BT8Mw&#10;DIXvSPyHyEjcWNplYlCWTQiEQILLxqSJm9V4baFxqiRsHb8eH5A4+vl9z8+L1eh7daCYusAWykkB&#10;irgOruPGwvb96eoGVMrIDvvAZOFECVbL87MFVi4ceU2HTW6UhHCq0EKb81BpneqWPKZJGIhltw/R&#10;Y5YxNtpFPEq47/W0KK61x47lQosDPbRUf22+vdT4OMVHs8P15/Otmb2an335lrW1lxfj/R2oTGP+&#10;N//RL064Ym7ms2lppLT8JALo5S8AAAD//wMAUEsBAi0AFAAGAAgAAAAhANvh9svuAAAAhQEAABMA&#10;AAAAAAAAAAAAAAAAAAAAAFtDb250ZW50X1R5cGVzXS54bWxQSwECLQAUAAYACAAAACEAWvQsW78A&#10;AAAVAQAACwAAAAAAAAAAAAAAAAAfAQAAX3JlbHMvLnJlbHNQSwECLQAUAAYACAAAACEAf8do3M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80384" behindDoc="1" locked="0" layoutInCell="1" allowOverlap="1" wp14:anchorId="6A791016" wp14:editId="2666F812">
                <wp:simplePos x="0" y="0"/>
                <wp:positionH relativeFrom="page">
                  <wp:posOffset>6030595</wp:posOffset>
                </wp:positionH>
                <wp:positionV relativeFrom="page">
                  <wp:posOffset>5118735</wp:posOffset>
                </wp:positionV>
                <wp:extent cx="1270" cy="161290"/>
                <wp:effectExtent l="0" t="0" r="17780" b="10160"/>
                <wp:wrapNone/>
                <wp:docPr id="1073742135" name="Group 107374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8061"/>
                          <a:chExt cx="2" cy="254"/>
                        </a:xfrm>
                      </wpg:grpSpPr>
                      <wps:wsp>
                        <wps:cNvPr id="1073742136" name="Freeform 114"/>
                        <wps:cNvSpPr>
                          <a:spLocks/>
                        </wps:cNvSpPr>
                        <wps:spPr bwMode="auto">
                          <a:xfrm>
                            <a:off x="9497"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45EEC" id="Group 1073742135" o:spid="_x0000_s1026" style="position:absolute;margin-left:474.85pt;margin-top:403.05pt;width:.1pt;height:12.7pt;z-index:-252036096;mso-position-horizontal-relative:page;mso-position-vertical-relative:page" coordorigin="9497,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OT+AIAAOAGAAAOAAAAZHJzL2Uyb0RvYy54bWykVelu2zAM/j9g7yDo54bWR67GqFMMvTCg&#10;2wo0ewBFlg9MljRJidM9/SjJcdxjG9AhgECGFPnxI0WfX+xbjnZMm0aKHCenMUZMUFk0osrx9/XN&#10;yRlGxhJREC4Fy/EjM/hi9f7deacylspa8oJpBEGEyTqV49palUWRoTVriTmVigkwllK3xIKqq6jQ&#10;pIPoLY/SOJ5HndSF0pIyY+Dfq2DEKx+/LBm138rSMIt4jgGb9af258ad0eqcZJUmqm5oD4O8AUVL&#10;GgFJh1BXxBK01c2LUG1DtTSytKdUtpEsy4YyXwNUk8TPqrnVcqt8LVXWVWqgCah9xtObw9Kvu1ut&#10;HtS9DuhBvJP0hwFeok5V2dju9Co4o033RRbQT7K10he+L3XrQkBJaO/5fRz4ZXuLKPyZpAvoAQVD&#10;Mk/SZc8+raFF7s5yulxgBNazeJ6EztD6ur+bhovpbOosEclCQg+yB+WaDlNkjkSZ/yPqoSaKef6N&#10;I+Jeo6YA7PFispimyWSOkSAtkHCjGXMjipLEo3MwwP/AqhlTOrI4NwPM/5PMV4g5UPoHWkhGt8be&#10;Mul7QnZ3xoZJL0DynS567GvoSNlyGPqPJyhGjnp/9C9jcEsObh+i4FSjvhcw9IMXwBkHmyTzV4NN&#10;Dm4umHMagkFjqwNGUh9g073ocYOEiNstsZ86Jc1x2tZ+aCACOLka/+o76cfI+4Y7fQoNS+P5utAY&#10;wbrYBFIUsQ6ZS+FEVOfYUeH0Vu7YWnqLPQLzgw45jlYuXnqls1mPKVjhggvvh31I6ZCOOivkTcO5&#10;by0XqIOn46K4/EbypnBGr+hqc8k12hFYg4tr9+tTPXGDdSMKH6xmpLjuZUsaHmRIzoFZeHNhcMOD&#10;28jiEYZYy7Bc4WMAQi31L4w6WKw5Nj+3RDOM+GcBD3KZTKduE3tlOlukoOixZTO2EEEhVI4thrY7&#10;8dKG7b1VuqlqyJT4coX8BJuobNyYe3wBVa/ATvCSX6MgPdnTY917HT9Mq98AAAD//wMAUEsDBBQA&#10;BgAIAAAAIQC7f24m4QAAAAsBAAAPAAAAZHJzL2Rvd25yZXYueG1sTI/BTsJAEIbvJr7DZky8ybYi&#10;SGu3hBD1REgEE8Jt6A5tQ3e36S5teXvHkx7nny//fJMtR9OInjpfO6sgnkQgyBZO17ZU8L3/eFqA&#10;8AGtxsZZUnAjD8v8/i7DVLvBflG/C6XgEutTVFCF0KZS+qIig37iWrK8O7vOYOCxK6XucOBy08jn&#10;KJpLg7XlCxW2tK6ouOyuRsHngMNqGr/3m8t5fTvuZ9vDJialHh/G1RuIQGP4g+FXn9UhZ6eTu1rt&#10;RaMgeUleGVWwiOYxCCY4SUCcOJnGM5B5Jv//kP8AAAD//wMAUEsBAi0AFAAGAAgAAAAhALaDOJL+&#10;AAAA4QEAABMAAAAAAAAAAAAAAAAAAAAAAFtDb250ZW50X1R5cGVzXS54bWxQSwECLQAUAAYACAAA&#10;ACEAOP0h/9YAAACUAQAACwAAAAAAAAAAAAAAAAAvAQAAX3JlbHMvLnJlbHNQSwECLQAUAAYACAAA&#10;ACEA+4eTk/gCAADgBgAADgAAAAAAAAAAAAAAAAAuAgAAZHJzL2Uyb0RvYy54bWxQSwECLQAUAAYA&#10;CAAAACEAu39uJuEAAAALAQAADwAAAAAAAAAAAAAAAABSBQAAZHJzL2Rvd25yZXYueG1sUEsFBgAA&#10;AAAEAAQA8wAAAGAGAAAAAA==&#10;">
                <v:shape id="Freeform 114" o:spid="_x0000_s1027" style="position:absolute;left:9497;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9xgAAAOMAAAAPAAAAZHJzL2Rvd25yZXYueG1sRE9fa8Iw&#10;EH8X9h3CDfamqbXU0RmlTBzusVX2fGvOtqy5lCRq9+2XwWCP9/t/m91kBnEj53vLCpaLBARxY3XP&#10;rYLz6TB/BuEDssbBMin4Jg+77cNsg4W2d67oVodWxBD2BSroQhgLKX3TkUG/sCNx5C7WGQzxdK3U&#10;Du8x3AwyTZJcGuw5NnQ40mtHzVd9NQqkzz8yLd/Sg7tUZV9+HvfvVabU0+NUvoAINIV/8Z/7qOP8&#10;ZL1aZ+lylcPvTxEAuf0BAAD//wMAUEsBAi0AFAAGAAgAAAAhANvh9svuAAAAhQEAABMAAAAAAAAA&#10;AAAAAAAAAAAAAFtDb250ZW50X1R5cGVzXS54bWxQSwECLQAUAAYACAAAACEAWvQsW78AAAAVAQAA&#10;CwAAAAAAAAAAAAAAAAAfAQAAX3JlbHMvLnJlbHNQSwECLQAUAAYACAAAACEAp/nL/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86528" behindDoc="1" locked="0" layoutInCell="1" allowOverlap="1" wp14:anchorId="41C722A2" wp14:editId="57479517">
                <wp:simplePos x="0" y="0"/>
                <wp:positionH relativeFrom="page">
                  <wp:posOffset>6256655</wp:posOffset>
                </wp:positionH>
                <wp:positionV relativeFrom="page">
                  <wp:posOffset>5118735</wp:posOffset>
                </wp:positionV>
                <wp:extent cx="1270" cy="161290"/>
                <wp:effectExtent l="0" t="0" r="17780" b="10160"/>
                <wp:wrapNone/>
                <wp:docPr id="1073742133" name="Group 107374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8061"/>
                          <a:chExt cx="2" cy="254"/>
                        </a:xfrm>
                      </wpg:grpSpPr>
                      <wps:wsp>
                        <wps:cNvPr id="1073742134" name="Freeform 116"/>
                        <wps:cNvSpPr>
                          <a:spLocks/>
                        </wps:cNvSpPr>
                        <wps:spPr bwMode="auto">
                          <a:xfrm>
                            <a:off x="9853"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3EE6C" id="Group 1073742133" o:spid="_x0000_s1026" style="position:absolute;margin-left:492.65pt;margin-top:403.05pt;width:.1pt;height:12.7pt;z-index:-252029952;mso-position-horizontal-relative:page;mso-position-vertical-relative:page" coordorigin="9853,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R3+QIAAOAGAAAOAAAAZHJzL2Uyb0RvYy54bWykVelu2zAM/j9g7yDo54bWR67WqFsMvTCg&#10;2wo0ewBFlg9MljxJidM9/UjJSdxjG9AhgECGFPnxI0WfXWxbSTbC2EarnCbHMSVCcV00qsrp9+XN&#10;0Qkl1jFVMKmVyOmjsPTi/P27s77LRKprLQthCARRNuu7nNbOdVkUWV6Lltlj3QkFxlKbljlQTRUV&#10;hvUQvZVRGsfzqNem6Izmwlr49yoY6bmPX5aCu29laYUjMqeAzfnT+HOFZ3R+xrLKsK5u+ACDvQFF&#10;yxoFSfehrphjZG2aF6HahhttdemOuW4jXZYNF74GqCaJn1Vza/S687VUWV91e5qA2mc8vTks/7q5&#10;Nd1Dd28CehDvNP9hgZeo76psbEe9Cs5k1X/RBfSTrZ32hW9L02IIKIlsPb+Pe37F1hEOfybpAnrA&#10;wZDMk/R0YJ/X0CK8c3oym1AC1pN4noTO8Pp6uJuGi+lsipaIZSGhBzmAwqbDFNkDUfb/iHqoWSc8&#10;/xaJuDekKQB7vJgspmkymVKiWAsk3BghcERJkswRHcIA/x2rdkzpyIJuFpj/J5mvELOj9A+0sIyv&#10;rbsV2veEbe6sC5NegOQ7XQzYl9CRspUw9B+PSEyQen8ML2PvluzcPkTBqSZDL2Do914AZxxsksxf&#10;DQZtDm4YDJ32waCx1Q4jq3ew+VYNuEEiDHdL7Keu0/YwbUs/NBABnLDGv/pOhjHyvuHOkMLA0ni+&#10;LgwlsC5WgZSOOUSGKVAkdU6RCtRbvRFL7S3uAMwPOuQ4WKV66ZXOZgOmYIULGN4P+z4lIh11Vumb&#10;RkrfWqlID08Ho2B+q2VToNErplpdSkM2DNbg4hp/Q6onbrBuVOGD1YIV14PsWCODDMklMAtvLgxu&#10;mPSVLh5hiI0OyxU+BiDU2vyipIfFmlP7c82MoER+VvAgT5PpFDexV6azRQqKGVtWYwtTHELl1FFo&#10;O4qXLmzvdWeaqoZMiS9X6U+wicoGx9zjC6gGBXaCl/waBenJnh7r3uvwYTr/DQAA//8DAFBLAwQU&#10;AAYACAAAACEA1pGAeuAAAAALAQAADwAAAGRycy9kb3ducmV2LnhtbEyPwUrDQBCG74LvsIzgzW5i&#10;SIlpNqUU9VQEW0F6m2anSWh2N2S3Sfr2jic9zj8f/3xTrGfTiZEG3zqrIF5EIMhWTre2VvB1eHvK&#10;QPiAVmPnLCm4kYd1eX9XYK7dZD9p3IdacIn1OSpoQuhzKX3VkEG/cD1Z3p3dYDDwONRSDzhxuenk&#10;cxQtpcHW8oUGe9o2VF32V6PgfcJpk8Sv4+5y3t6Oh/TjexeTUo8P82YFItAc/mD41Wd1KNnp5K5W&#10;e9EpeMnShFEFWbSMQTDBSQrixEkSpyDLQv7/ofwBAAD//wMAUEsBAi0AFAAGAAgAAAAhALaDOJL+&#10;AAAA4QEAABMAAAAAAAAAAAAAAAAAAAAAAFtDb250ZW50X1R5cGVzXS54bWxQSwECLQAUAAYACAAA&#10;ACEAOP0h/9YAAACUAQAACwAAAAAAAAAAAAAAAAAvAQAAX3JlbHMvLnJlbHNQSwECLQAUAAYACAAA&#10;ACEA8Uk0d/kCAADgBgAADgAAAAAAAAAAAAAAAAAuAgAAZHJzL2Uyb0RvYy54bWxQSwECLQAUAAYA&#10;CAAAACEA1pGAeuAAAAALAQAADwAAAAAAAAAAAAAAAABTBQAAZHJzL2Rvd25yZXYueG1sUEsFBgAA&#10;AAAEAAQA8wAAAGAGAAAAAA==&#10;">
                <v:shape id="Freeform 116" o:spid="_x0000_s1027" style="position:absolute;left:9853;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RxgAAAOMAAAAPAAAAZHJzL2Rvd25yZXYueG1sRE9fa8Iw&#10;EH8X9h3CDfamqbWodE2lbDjcY1V8vjVnW9ZcSpJp9+2XwWCP9/t/xW4yg7iR871lBctFAoK4sbrn&#10;VsH5tJ9vQfiArHGwTAq+ycOufJgVmGt755pux9CKGMI+RwVdCGMupW86MugXdiSO3NU6gyGerpXa&#10;4T2Gm0GmSbKWBnuODR2O9NJR83n8MgqkX18yLd/SvbvWVV99HF7f60ypp8epegYRaAr/4j/3Qcf5&#10;yWa1ydLlKoPfnyIAsvwBAAD//wMAUEsBAi0AFAAGAAgAAAAhANvh9svuAAAAhQEAABMAAAAAAAAA&#10;AAAAAAAAAAAAAFtDb250ZW50X1R5cGVzXS54bWxQSwECLQAUAAYACAAAACEAWvQsW78AAAAVAQAA&#10;CwAAAAAAAAAAAAAAAAAfAQAAX3JlbHMvLnJlbHNQSwECLQAUAAYACAAAACEAOGfwE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92672" behindDoc="1" locked="0" layoutInCell="1" allowOverlap="1" wp14:anchorId="0313DBC0" wp14:editId="702F894A">
                <wp:simplePos x="0" y="0"/>
                <wp:positionH relativeFrom="page">
                  <wp:posOffset>6030595</wp:posOffset>
                </wp:positionH>
                <wp:positionV relativeFrom="page">
                  <wp:posOffset>5597525</wp:posOffset>
                </wp:positionV>
                <wp:extent cx="1270" cy="161925"/>
                <wp:effectExtent l="0" t="0" r="17780" b="28575"/>
                <wp:wrapNone/>
                <wp:docPr id="1073742131" name="Group 107374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8815"/>
                          <a:chExt cx="2" cy="255"/>
                        </a:xfrm>
                      </wpg:grpSpPr>
                      <wps:wsp>
                        <wps:cNvPr id="1073742132" name="Freeform 118"/>
                        <wps:cNvSpPr>
                          <a:spLocks/>
                        </wps:cNvSpPr>
                        <wps:spPr bwMode="auto">
                          <a:xfrm>
                            <a:off x="9497"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4E647" id="Group 1073742131" o:spid="_x0000_s1026" style="position:absolute;margin-left:474.85pt;margin-top:440.75pt;width:.1pt;height:12.75pt;z-index:-252023808;mso-position-horizontal-relative:page;mso-position-vertical-relative:page" coordorigin="9497,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Gs9AIAAOAGAAAOAAAAZHJzL2Uyb0RvYy54bWykVdtu2zAMfR+wfxD0uKH1JWmTGHWKoTcM&#10;6LYCzT5AkeULJkuapMRpv36U5DhuugvQIYBBhdTh4SFNX1zuWo62TJtGihwnpzFGTFBZNKLK8ffV&#10;7ckcI2OJKAiXguX4iRl8uXz/7qJTGUtlLXnBNAIQYbJO5bi2VmVRZGjNWmJOpWICnKXULbFw1FVU&#10;aNIBesujNI7Po07qQmlJmTHw73Vw4qXHL0tG7beyNMwinmPgZv1T++faPaPlBckqTVTd0J4GeQOL&#10;ljQCkg5Q18QStNHNK6i2oVoaWdpTKttIlmVDma8Bqknio2rutNwoX0uVdZUaZAJpj3R6Myz9ur3T&#10;6lE96MAezHtJfxjQJepUlY397lyFYLTuvsgC+kk2VvrCd6VuHQSUhHZe36dBX7aziMKfSTqDHlBw&#10;JOfJIj0L6tMaWuTuLKaLGUbgnc+TwXfT303DxfTMeyKShYSeZE/KNR2myByEMv8n1GNNFPP6GyfE&#10;g0ZNAdzj2WQ2TZMJUBKkBRFuNWNuRFGSzF1NjgbE71U1Y0lHHhdmQPl/ivkbYfaS/kEWktGNsXdM&#10;+p6Q7b2xYdILsHyni577CjpSthyG/uMJipGT3j/6N2MIS/ZhH6IQVKO+FzD0QxTQGYEt4llAPAab&#10;7MMAzAcNYNDYas+R1HvadCd63mAh4nZL7KdOSXOYtlXi8gACBLka/xo7GceGO30KDUvjeF1ojGBd&#10;rEMdiljHzKVwJqpz7KRw51Zu2Up6jz0Q82sGchy8XLyOOox28MIFB+8rGlI6pqPOCnnbcO5bywXq&#10;4NXZMzGSN4VzOjJGV+srrtGWwBqc3bhfX/6LMFg3ovBgNSPFTW9b0vBgQ3IOysI7FwY3TPpaFk8w&#10;xFqG5QofAzBqqZ8x6mCx5tj83BDNMOKfBbyQi2Q6dZvYH6ZnsxQOeuxZjz1EUIDKscXQdmde2bC9&#10;N0o3VQ2ZEi+8kJ9gE5WNG3PPL7DqD7ATvOXXKFgv9vT47KMOH6blLwAAAP//AwBQSwMEFAAGAAgA&#10;AAAhAO91IZHhAAAACwEAAA8AAABkcnMvZG93bnJldi54bWxMj01Lw0AQhu+C/2EZwZvdRK1N0mxK&#10;KeqpCLaC9LbNTpPQ7GzIbpP03zue9DYfD+88k68m24oBe984UhDPIhBIpTMNVQq+9m8PCQgfNBnd&#10;OkIFV/SwKm5vcp0ZN9InDrtQCQ4hn2kFdQhdJqUva7Taz1yHxLuT660O3PaVNL0eOdy28jGKXqTV&#10;DfGFWne4qbE87y5Wwfuox/VT/Dpsz6fN9bCff3xvY1Tq/m5aL0EEnMIfDL/6rA4FOx3dhYwXrYL0&#10;OV0wqiBJ4jkIJniSgjhyES0ikEUu//9Q/AAAAP//AwBQSwECLQAUAAYACAAAACEAtoM4kv4AAADh&#10;AQAAEwAAAAAAAAAAAAAAAAAAAAAAW0NvbnRlbnRfVHlwZXNdLnhtbFBLAQItABQABgAIAAAAIQA4&#10;/SH/1gAAAJQBAAALAAAAAAAAAAAAAAAAAC8BAABfcmVscy8ucmVsc1BLAQItABQABgAIAAAAIQDL&#10;8xGs9AIAAOAGAAAOAAAAAAAAAAAAAAAAAC4CAABkcnMvZTJvRG9jLnhtbFBLAQItABQABgAIAAAA&#10;IQDvdSGR4QAAAAsBAAAPAAAAAAAAAAAAAAAAAE4FAABkcnMvZG93bnJldi54bWxQSwUGAAAAAAQA&#10;BADzAAAAXAYAAAAA&#10;">
                <v:shape id="Freeform 118" o:spid="_x0000_s1027" style="position:absolute;left:9497;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eyAAAAOMAAAAPAAAAZHJzL2Rvd25yZXYueG1sRE9fa8Iw&#10;EH8f+B3CDfY2k6ZiRzWKDAbC9jLd0MejubXF5lKbqN23XwaDPd7v/y3Xo+vElYbQejaQTRUI4srb&#10;lmsDH/uXxycQISJb7DyTgW8KsF5N7pZYWn/jd7ruYi1SCIcSDTQx9qWUoWrIYZj6njhxX35wGNM5&#10;1NIOeEvhrpNaqbl02HJqaLCn54aq0+7iDJw0bd724ZzNs0Lnn6+HWVSHozEP9+NmASLSGP/Ff+6t&#10;TfNVkRczneUafn9KAMjVDwAAAP//AwBQSwECLQAUAAYACAAAACEA2+H2y+4AAACFAQAAEwAAAAAA&#10;AAAAAAAAAAAAAAAAW0NvbnRlbnRfVHlwZXNdLnhtbFBLAQItABQABgAIAAAAIQBa9CxbvwAAABUB&#10;AAALAAAAAAAAAAAAAAAAAB8BAABfcmVscy8ucmVsc1BLAQItABQABgAIAAAAIQC6KM+eyAAAAOMA&#10;AAAPAAAAAAAAAAAAAAAAAAcCAABkcnMvZG93bnJldi54bWxQSwUGAAAAAAMAAwC3AAAA/AIAAAAA&#10;" path="m,l,255e" filled="f" strokecolor="#7e7e7e" strokeweight=".65pt">
                  <v:path arrowok="t" o:connecttype="custom" o:connectlocs="0,8815;0,9070"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298816" behindDoc="1" locked="0" layoutInCell="1" allowOverlap="1" wp14:anchorId="1A5F5F5E" wp14:editId="6AB2D856">
                <wp:simplePos x="0" y="0"/>
                <wp:positionH relativeFrom="page">
                  <wp:posOffset>6256655</wp:posOffset>
                </wp:positionH>
                <wp:positionV relativeFrom="page">
                  <wp:posOffset>5597525</wp:posOffset>
                </wp:positionV>
                <wp:extent cx="1270" cy="161925"/>
                <wp:effectExtent l="0" t="0" r="17780" b="28575"/>
                <wp:wrapNone/>
                <wp:docPr id="1073742129" name="Group 107374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8815"/>
                          <a:chExt cx="2" cy="255"/>
                        </a:xfrm>
                      </wpg:grpSpPr>
                      <wps:wsp>
                        <wps:cNvPr id="1073742130" name="Freeform 120"/>
                        <wps:cNvSpPr>
                          <a:spLocks/>
                        </wps:cNvSpPr>
                        <wps:spPr bwMode="auto">
                          <a:xfrm>
                            <a:off x="9853"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2C05E" id="Group 1073742129" o:spid="_x0000_s1026" style="position:absolute;margin-left:492.65pt;margin-top:440.75pt;width:.1pt;height:12.75pt;z-index:-252017664;mso-position-horizontal-relative:page;mso-position-vertical-relative:page" coordorigin="9853,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px9AIAAOAGAAAOAAAAZHJzL2Uyb0RvYy54bWykVdtuGyEQfa/Uf0A8tmr2Yju2V1lHVW6q&#10;lLaR4n4AZtmLygIF7HX69R1gvd44vUipLKHBMxzOnBlmLy73LUc7pk0jRY6TsxgjJqgsGlHl+Nv6&#10;9sMCI2OJKAiXguX4iRl8uXr75qJTGUtlLXnBNAIQYbJO5bi2VmVRZGjNWmLOpGICnKXULbGw1VVU&#10;aNIBesujNI7Po07qQmlJmTHw73Vw4pXHL0tG7deyNMwinmPgZv2q/bpxa7S6IFmliaob2tMgr2DR&#10;kkbApQPUNbEEbXXzAqptqJZGlvaMyjaSZdlQ5nOAbJL4JJs7LbfK51JlXaUGmUDaE51eDUu/7O60&#10;elQPOrAH817S7wZ0iTpVZWO/21chGG26z7KAepKtlT7xfalbBwEpob3X92nQl+0tovBnks6hBhQc&#10;yXmyTGdBfVpDidyZ5WI2wQi8i0Uy+G76s2k4mM68JyJZuNCT7Em5okMXmaNQ5v+EeqyJYl5/44R4&#10;0KgpgHs8n8ynaTKBXARpQYRbzZhrUZSkvqMcDYg/qGrGko48LsyA8v8U8zfCHCT9gywko1tj75j0&#10;NSG7e2NDpxdg+UoXPfc1ZFG2HJr+/QcUIye9X/qXMYQlh7B3UQiqUV8LaPohCuiMwJbxPCCegkGZ&#10;QxiA+aABDApbHTiS+kCb7kXPGyxE3GyJfdcpaY7dtk7cPYAAQS7Hv8ZOxrHhTH+FhqFxOi40RjAu&#10;NiEPRaxj5q5wJqpz7KRw+1bu2Fp6jz0S800Bdxy9XLyMOrZ28MIBB+8zGq50TEeVFfK24dyXlgvU&#10;wdM5MDGSN4VzOjJGV5srrtGOwBic37hfn/6zMBg3ovBgNSPFTW9b0vBgw+UclIU3Fxo3PLiNLJ6g&#10;ibUMwxU+BmDUUv/EqIPBmmPzY0s0w4h/EvAgl8l06iax30xnc3gySI89m7GHCApQObYYyu7MKxum&#10;91bppqrhpsQLL+RHmERl49rc8wus+g3MBG/5MQrWszk93vuo44dp9QsAAP//AwBQSwMEFAAGAAgA&#10;AAAhAIKbz83gAAAACwEAAA8AAABkcnMvZG93bnJldi54bWxMj0FPwzAMhe9I/IfISNxYUqZCKU2n&#10;aQJOExIbEuKWNV5brXGqJmu7f485we3Z7+n5c7GaXSdGHELrSUOyUCCQKm9bqjV87l/vMhAhGrKm&#10;84QaLhhgVV5fFSa3fqIPHHexFlxCITcamhj7XMpQNehMWPgeib2jH5yJPA61tIOZuNx18l6pB+lM&#10;S3yhMT1uGqxOu7PT8DaZab1MXsbt6bi5fO/T969tglrf3szrZxAR5/gXhl98RoeSmQ7+TDaITsNT&#10;li45qiHLkhQEJ3jD4sBCPSqQZSH//1D+AAAA//8DAFBLAQItABQABgAIAAAAIQC2gziS/gAAAOEB&#10;AAATAAAAAAAAAAAAAAAAAAAAAABbQ29udGVudF9UeXBlc10ueG1sUEsBAi0AFAAGAAgAAAAhADj9&#10;If/WAAAAlAEAAAsAAAAAAAAAAAAAAAAALwEAAF9yZWxzLy5yZWxzUEsBAi0AFAAGAAgAAAAhAPPN&#10;enH0AgAA4AYAAA4AAAAAAAAAAAAAAAAALgIAAGRycy9lMm9Eb2MueG1sUEsBAi0AFAAGAAgAAAAh&#10;AIKbz83gAAAACwEAAA8AAAAAAAAAAAAAAAAATgUAAGRycy9kb3ducmV2LnhtbFBLBQYAAAAABAAE&#10;APMAAABbBgAAAAA=&#10;">
                <v:shape id="Freeform 120" o:spid="_x0000_s1027" style="position:absolute;left:9853;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RyywAAAOMAAAAPAAAAZHJzL2Rvd25yZXYueG1sRI9BS8NA&#10;EIXvgv9hGcGb3U1SGkm7LUUQBL3YVtrjkB2T0OxszK5t/PfOQfA4M2/ee99qM/leXWiMXWAL2cyA&#10;Iq6D67ixcNg/PzyCignZYR+YLPxQhM369maFlQtXfqfLLjVKTDhWaKFNaai0jnVLHuMsDMRy+wyj&#10;xyTj2Gg34lXMfa9zYxbaY8eS0OJATy3V5923t3DOafu2j1/ZIivz4uP1OE/meLL2/m7aLkElmtK/&#10;+O/7xUl9UxblPM8KoRAmWYBe/wIAAP//AwBQSwECLQAUAAYACAAAACEA2+H2y+4AAACFAQAAEwAA&#10;AAAAAAAAAAAAAAAAAAAAW0NvbnRlbnRfVHlwZXNdLnhtbFBLAQItABQABgAIAAAAIQBa9CxbvwAA&#10;ABUBAAALAAAAAAAAAAAAAAAAAB8BAABfcmVscy8ucmVsc1BLAQItABQABgAIAAAAIQAltvRyywAA&#10;AOMAAAAPAAAAAAAAAAAAAAAAAAcCAABkcnMvZG93bnJldi54bWxQSwUGAAAAAAMAAwC3AAAA/wIA&#10;AAAA&#10;" path="m,l,255e" filled="f" strokecolor="#7e7e7e" strokeweight=".65pt">
                  <v:path arrowok="t" o:connecttype="custom" o:connectlocs="0,8815;0,9070"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04960" behindDoc="1" locked="0" layoutInCell="1" allowOverlap="1" wp14:anchorId="6D80BEDF" wp14:editId="6A225034">
                <wp:simplePos x="0" y="0"/>
                <wp:positionH relativeFrom="page">
                  <wp:posOffset>6030595</wp:posOffset>
                </wp:positionH>
                <wp:positionV relativeFrom="page">
                  <wp:posOffset>6719570</wp:posOffset>
                </wp:positionV>
                <wp:extent cx="1270" cy="160020"/>
                <wp:effectExtent l="0" t="0" r="17780" b="11430"/>
                <wp:wrapNone/>
                <wp:docPr id="1073742127" name="Group 107374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0582"/>
                          <a:chExt cx="2" cy="252"/>
                        </a:xfrm>
                      </wpg:grpSpPr>
                      <wps:wsp>
                        <wps:cNvPr id="1073742128" name="Freeform 122"/>
                        <wps:cNvSpPr>
                          <a:spLocks/>
                        </wps:cNvSpPr>
                        <wps:spPr bwMode="auto">
                          <a:xfrm>
                            <a:off x="9497"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3FA9" id="Group 1073742127" o:spid="_x0000_s1026" style="position:absolute;margin-left:474.85pt;margin-top:529.1pt;width:.1pt;height:12.6pt;z-index:-252011520;mso-position-horizontal-relative:page;mso-position-vertical-relative:page" coordorigin="9497,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J79wIAAOgGAAAOAAAAZHJzL2Uyb0RvYy54bWykVdtuGyEQfa/Uf0A8tkr2Yjt2VllHVW6q&#10;lLaR4n4AZtmLygIF7HX69R1gvd44aSulsoQGz3A4c2aYvbjctRxtmTaNFDlOTmOMmKCyaESV4++r&#10;25MFRsYSURAuBcvxEzP4cvn+3UWnMpbKWvKCaQQgwmSdynFtrcqiyNCatcScSsUEOEupW2Jhq6uo&#10;0KQD9JZHaRyfRZ3UhdKSMmPg3+vgxEuPX5aM2m9laZhFPMfAzfpV+3Xt1mh5QbJKE1U3tKdB3sCi&#10;JY2ASweoa2IJ2ujmBVTbUC2NLO0plW0ky7KhzOcA2STxUTZ3Wm6Uz6XKukoNMoG0Rzq9GZZ+3d5p&#10;9agedGAP5r2kPwzoEnWqysZ+t69CMFp3X2QB9SQbK33iu1K3DgJSQjuv79OgL9tZROHPJJ1DDSg4&#10;krM4Tnv1aQ0lcmfOp+dzjJw3ni3SUBpa3/SH03AynXlPRLJwo2fZs3JVhzYyB6XM/yn1WBPFfAGM&#10;U+JBo6Zw9OaT+TRNUuhtQVpQ4VYz5noUJaln52hA/F5WM9Z05HFhBqT/p5qvKbMX9Q+6kIxujL1j&#10;0leFbO+NDb1egOVrXfTkV1CTsuXQ9h9PUIy8+GHtX8cQmOwDP0R9WI36ekDnD2HA6BneYjJ9HW+y&#10;D/R4LmzAg/pWe6ak3pOnO9GzBwsRN2Ni331KmkPXrRJHHBAgyGX619jJODac6a/QMDyOx4bGCMbG&#10;OgijiHXM3BXORHWOnRpu38otW0nvsQdivuHhjoOXi5dRhw4PXjjg4H1Gw5WO6ai+Qt42nPsCc4G6&#10;HC/S2cwzMZI3hXM6MkZX6yuu0ZbAOJzfuF+f/rMwGDui8GA1I8VNb1vS8GDD5RyUhacX+je8u7Us&#10;nqCXtQxDFj4KYNRS/8KogwGbY/NzQzTDiH8W8C7Pk+nUTWS/mc7mMA6QHnvWYw8RFKBybDGU3ZlX&#10;NkzxjdJNVcNNiU9XyE8wkcrGNbvnF1j1GxgN3vLjFKxn83q891GHD9TyNwAAAP//AwBQSwMEFAAG&#10;AAgAAAAhAFTCxkriAAAADQEAAA8AAABkcnMvZG93bnJldi54bWxMj81ugzAQhO+V+g7WVuqtMeSn&#10;BYqJoqjtKYrUpFKU2wY2gIJthB0gb9/NqT3uzKfZmXQ56kb01LnaGgXhJABBJrdFbUoFP/vPlwiE&#10;82gKbKwhBTdysMweH1JMCjuYb+p3vhQcYlyCCirv20RKl1ek0U1sS4a9s+00ej67UhYdDhyuGzkN&#10;glepsTb8ocKW1hXll91VK/gacFjNwo9+czmvb8f9YnvYhKTU89O4egfhafR/MNzrc3XIuNPJXk3h&#10;RKMgnsdvjLIRLKIpCEZYikGc7lI0m4PMUvl/RfYLAAD//wMAUEsBAi0AFAAGAAgAAAAhALaDOJL+&#10;AAAA4QEAABMAAAAAAAAAAAAAAAAAAAAAAFtDb250ZW50X1R5cGVzXS54bWxQSwECLQAUAAYACAAA&#10;ACEAOP0h/9YAAACUAQAACwAAAAAAAAAAAAAAAAAvAQAAX3JlbHMvLnJlbHNQSwECLQAUAAYACAAA&#10;ACEAtCdSe/cCAADoBgAADgAAAAAAAAAAAAAAAAAuAgAAZHJzL2Uyb0RvYy54bWxQSwECLQAUAAYA&#10;CAAAACEAVMLGSuIAAAANAQAADwAAAAAAAAAAAAAAAABRBQAAZHJzL2Rvd25yZXYueG1sUEsFBgAA&#10;AAAEAAQA8wAAAGAGAAAAAA==&#10;">
                <v:shape id="Freeform 122" o:spid="_x0000_s1027" style="position:absolute;left:9497;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4BzAAAAOMAAAAPAAAAZHJzL2Rvd25yZXYueG1sRI9PSwNB&#10;DMXvQr/DkII3O/unWF07LUURBb20CuIt7KS7a3cyy8zYbv305iB4zMv7vbws16Pr1ZFC7DwbyGcZ&#10;KOLa244bA+9vj1c3oGJCtth7JgNnirBeTS6WWFl/4i0dd6lREsKxQgNtSkOldaxbchhnfiCW3d4H&#10;h0nG0Ggb8CThrtdFll1rhx3LhRYHum+pPuy+ndT4PIeH8gO3X0+35fyl/Nnnr0kbczkdN3egEo3p&#10;3/xHP1vhskW5mBd5IaXlJxFAr34BAAD//wMAUEsBAi0AFAAGAAgAAAAhANvh9svuAAAAhQEAABMA&#10;AAAAAAAAAAAAAAAAAAAAAFtDb250ZW50X1R5cGVzXS54bWxQSwECLQAUAAYACAAAACEAWvQsW78A&#10;AAAVAQAACwAAAAAAAAAAAAAAAAAfAQAAX3JlbHMvLnJlbHNQSwECLQAUAAYACAAAACEA+h7+Ac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11104" behindDoc="1" locked="0" layoutInCell="1" allowOverlap="1" wp14:anchorId="24BF58DE" wp14:editId="416BC97C">
                <wp:simplePos x="0" y="0"/>
                <wp:positionH relativeFrom="page">
                  <wp:posOffset>6256655</wp:posOffset>
                </wp:positionH>
                <wp:positionV relativeFrom="page">
                  <wp:posOffset>6719570</wp:posOffset>
                </wp:positionV>
                <wp:extent cx="1270" cy="160020"/>
                <wp:effectExtent l="0" t="0" r="17780" b="11430"/>
                <wp:wrapNone/>
                <wp:docPr id="1073742125" name="Group 107374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0582"/>
                          <a:chExt cx="2" cy="252"/>
                        </a:xfrm>
                      </wpg:grpSpPr>
                      <wps:wsp>
                        <wps:cNvPr id="1073742126" name="Freeform 124"/>
                        <wps:cNvSpPr>
                          <a:spLocks/>
                        </wps:cNvSpPr>
                        <wps:spPr bwMode="auto">
                          <a:xfrm>
                            <a:off x="9853"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047A7" id="Group 1073742125" o:spid="_x0000_s1026" style="position:absolute;margin-left:492.65pt;margin-top:529.1pt;width:.1pt;height:12.6pt;z-index:-252005376;mso-position-horizontal-relative:page;mso-position-vertical-relative:page" coordorigin="9853,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8D+AIAAOgGAAAOAAAAZHJzL2Uyb0RvYy54bWykVdtu2zAMfR+wfxD0uKH1JUmTGnWKoTcM&#10;6LYCzT5AkeULJkuapMTpvn6U5Dhu2m1AhwAGFVLk4SF9fHG5aznaMm0aKXKcnMYYMUFl0Ygqx99X&#10;tycLjIwloiBcCpbjJ2bw5fL9u4tOZSyVteQF0wiSCJN1Kse1tSqLIkNr1hJzKhUT4CylbomFo66i&#10;QpMOsrc8SuP4LOqkLpSWlBkD/14HJ176/GXJqP1WloZZxHMM2Kx/av9cu2e0vCBZpYmqG9rDIG9A&#10;0ZJGQNEh1TWxBG108yJV21AtjSztKZVtJMuyocz3AN0k8VE3d1pulO+lyrpKDTQBtUc8vTkt/bq9&#10;0+pRPeiAHsx7SX8Y4CXqVJWN/e5chWC07r7IAuZJNlb6xnelbl0KaAntPL9PA79sZxGFP5N0DjOg&#10;4EjO4jjt2ac1jMjdOV/MJhg5bzxbpGE0tL7pL6fhZjrznohkoaJH2aNyU4c1MgemzP8x9VgTxfwA&#10;jGPiQaOmcPDmk/k0TdIzjARpgYVbzZjbUZSkU4fbwYD4Pa1mzOnI48IMUP9PNl9jZk/qH3ghGd0Y&#10;e8eknwrZ3hsbdr0Ay8+66MGvYCZly2HtP56gGHnyw7N/O4bAZB/4IerDatTPAzZ/CANEz/ItJtPX&#10;88G0Q6DP58KGfDDfao+U1HvwdCd69GAh4jQm9tunpDls3SpxwCEDBLlO/xo7GceGO30JDeJxLBsa&#10;I5CNdSBGEeuQuRLORHWOHRvu3MotW0nvsQdgfuGhxsHLxcuow4YHL1xw6X1HQ0mHdDRfIW8bzv2A&#10;uUBdjhfpbOaRGMmbwjkdGKOr9RXXaEtADuc37te3/ywMZEcUPlnNSHHT25Y0PNhQnAOz8OqF/Q0L&#10;v5bFE+yylkFk4aMARi31L4w6ENgcm58bohlG/LOA9/I8mU6dIvvDdDYHOUB67FmPPURQSJVji2Hs&#10;zryyQcU3SjdVDZUS366Qn0CRysYtu8cXUPUHkAZveTkF65lej88+6vCBWv4GAAD//wMAUEsDBBQA&#10;BgAIAAAAIQAizQu24QAAAA0BAAAPAAAAZHJzL2Rvd25yZXYueG1sTI9BS8NAEIXvgv9hGcGb3aQx&#10;EmM2pRT1VARbQbxts9MkNDsbstsk/fdOT3qc9z7evFesZtuJEQffOlIQLyIQSJUzLdUKvvZvDxkI&#10;HzQZ3TlCBRf0sCpvbwqdGzfRJ467UAsOIZ9rBU0IfS6lrxq02i9cj8Te0Q1WBz6HWppBTxxuO7mM&#10;oidpdUv8odE9bhqsTruzVfA+6WmdxK/j9nTcXH726cf3Nkal7u/m9QuIgHP4g+Fan6tDyZ0O7kzG&#10;i07Bc5YmjLIRpdkSBCMspSAOVylLHkGWhfy/ovwFAAD//wMAUEsBAi0AFAAGAAgAAAAhALaDOJL+&#10;AAAA4QEAABMAAAAAAAAAAAAAAAAAAAAAAFtDb250ZW50X1R5cGVzXS54bWxQSwECLQAUAAYACAAA&#10;ACEAOP0h/9YAAACUAQAACwAAAAAAAAAAAAAAAAAvAQAAX3JlbHMvLnJlbHNQSwECLQAUAAYACAAA&#10;ACEAkgwvA/gCAADoBgAADgAAAAAAAAAAAAAAAAAuAgAAZHJzL2Uyb0RvYy54bWxQSwECLQAUAAYA&#10;CAAAACEAIs0LtuEAAAANAQAADwAAAAAAAAAAAAAAAABSBQAAZHJzL2Rvd25yZXYueG1sUEsFBgAA&#10;AAAEAAQA8wAAAGAGAAAAAA==&#10;">
                <v:shape id="Freeform 124" o:spid="_x0000_s1027" style="position:absolute;left:9853;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ozAAAAOMAAAAPAAAAZHJzL2Rvd25yZXYueG1sRI9PawIx&#10;EMXvhX6HMIXeavaPaN0apbSIQr1oC9LbsBl3t91MliTq6qdvBKHHmfd+b95M571pxZGcbywrSAcJ&#10;COLS6oYrBV+fi6dnED4ga2wtk4IzeZjP7u+mWGh74g0dt6ESMYR9gQrqELpCSl/WZNAPbEcctb11&#10;BkMcXSW1w1MMN63MkmQkDTYcL9TY0VtN5e/2YGKN77N7z3e4+VlO8uFHftmn6yCVenzoX19ABOrD&#10;v/lGr3TkknE+HmZpNoLrT3EBcvYHAAD//wMAUEsBAi0AFAAGAAgAAAAhANvh9svuAAAAhQEAABMA&#10;AAAAAAAAAAAAAAAAAAAAAFtDb250ZW50X1R5cGVzXS54bWxQSwECLQAUAAYACAAAACEAWvQsW78A&#10;AAAVAQAACwAAAAAAAAAAAAAAAAAfAQAAX3JlbHMvLnJlbHNQSwECLQAUAAYACAAAACEA5M3P6M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17248" behindDoc="1" locked="0" layoutInCell="1" allowOverlap="1" wp14:anchorId="179A2154" wp14:editId="5F1D77C8">
                <wp:simplePos x="0" y="0"/>
                <wp:positionH relativeFrom="page">
                  <wp:posOffset>6030595</wp:posOffset>
                </wp:positionH>
                <wp:positionV relativeFrom="page">
                  <wp:posOffset>7879080</wp:posOffset>
                </wp:positionV>
                <wp:extent cx="1270" cy="161925"/>
                <wp:effectExtent l="0" t="0" r="17780" b="28575"/>
                <wp:wrapNone/>
                <wp:docPr id="1073742123" name="Group 107374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12408"/>
                          <a:chExt cx="2" cy="255"/>
                        </a:xfrm>
                      </wpg:grpSpPr>
                      <wps:wsp>
                        <wps:cNvPr id="1073742124" name="Freeform 126"/>
                        <wps:cNvSpPr>
                          <a:spLocks/>
                        </wps:cNvSpPr>
                        <wps:spPr bwMode="auto">
                          <a:xfrm>
                            <a:off x="9497"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83677" id="Group 1073742123" o:spid="_x0000_s1026" style="position:absolute;margin-left:474.85pt;margin-top:620.4pt;width:.1pt;height:12.75pt;z-index:-251999232;mso-position-horizontal-relative:page;mso-position-vertical-relative:page" coordorigin="9497,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l09QIAAOgGAAAOAAAAZHJzL2Uyb0RvYy54bWykVdtu2zAMfR+wfxD0uKH1JWnSGHWKoTcM&#10;6LYCzT5AkeULJkuapMTpvn6UZCdu2m1AhwAGFVLk4SF9fHG5aznaMm0aKXKcnMYYMUFl0Ygqx99X&#10;tyfnGBlLREG4FCzHT8zgy+X7dxedylgqa8kLphEkESbrVI5ra1UWRYbWrCXmVComwFlK3RILR11F&#10;hSYdZG95lMbxLOqkLpSWlBkD/14HJ176/GXJqP1WloZZxHMM2Kx/av9cu2e0vCBZpYmqG9rDIG9A&#10;0ZJGQNF9qmtiCdro5kWqtqFaGlnaUyrbSJZlQ5nvAbpJ4qNu7rTcKN9LlXWV2tME1B7x9Oa09Ov2&#10;TqtH9aADejDvJf1hgJeoU1U29rtzFYLRuvsiC5gn2VjpG9+VunUpoCW08/w+7fllO4so/Jmkc5gB&#10;BUcySxbpWWCf1jAid2cxXcwxct50Gp8Pzpv+chpupmf+WkSyUNGj7FG5qcMamQNT5v+YeqyJYn4A&#10;xjHxoFFTALx4PplPU0CJkSAtsHCrGXM7ipJ05nA7GBA/0GrGnI48LswA9f9k8zVmBlL/wAvJ6MbY&#10;Oyb9VMj23tiw6wVYftZFD34FMylbDmv/8QTF0AKQH57927EPTIbAD1EfVqN+HrD5+zBA9CzfbDZ5&#10;Pd9kCPT5XNg+H8y3GpCSegBPd6JHDxYiTmNiv31KmsPWrRIHHDJAkOv0r7GTcWy405fQIB7HsqEx&#10;AtlYB2IUsQ6ZK+FMVOfYseHOrdyylfQeewDm5QZqHLxcvIw6bHjwwgWX3ne0L+mQjuYr5G3DuR8w&#10;F6jL8fmAxEjeFM7pwBhdra+4RlsCcji/cb++/WdhIDui8MlqRoqb3rak4cGG4hyYhVcv7G9Y+LUs&#10;nmCXtQwiCx8FMGqpf2HUgcDm2PzcEM0w4p8FvJeLZDp1iuwP07N5Cgc99qzHHiIopMqxxTB2Z17Z&#10;oOIbpZuqhkqJJ17IT6BIZeOW3eMLqPoDSIO3vJyC9Uyvx2cfdfhALX8DAAD//wMAUEsDBBQABgAI&#10;AAAAIQDsuS0c4gAAAA0BAAAPAAAAZHJzL2Rvd25yZXYueG1sTI/BTsMwEETvSPyDtUjcqJO2BBLi&#10;VFUFnCokWiTEbRtvk6ixHcVukv492xMcd+ZpdiZfTaYVA/W+cVZBPItAkC2dbmyl4Gv/9vAMwge0&#10;GltnScGFPKyK25scM+1G+0nDLlSCQ6zPUEEdQpdJ6cuaDPqZ68iyd3S9wcBnX0nd48jhppXzKEqk&#10;wcbyhxo72tRUnnZno+B9xHG9iF+H7em4ufzsHz++tzEpdX83rV9ABJrCHwzX+lwdCu50cGervWgV&#10;pMv0iVE25suIRzDCUgricJWSZAGyyOX/FcUvAAAA//8DAFBLAQItABQABgAIAAAAIQC2gziS/gAA&#10;AOEBAAATAAAAAAAAAAAAAAAAAAAAAABbQ29udGVudF9UeXBlc10ueG1sUEsBAi0AFAAGAAgAAAAh&#10;ADj9If/WAAAAlAEAAAsAAAAAAAAAAAAAAAAALwEAAF9yZWxzLy5yZWxzUEsBAi0AFAAGAAgAAAAh&#10;ALGgOXT1AgAA6AYAAA4AAAAAAAAAAAAAAAAALgIAAGRycy9lMm9Eb2MueG1sUEsBAi0AFAAGAAgA&#10;AAAhAOy5LRziAAAADQEAAA8AAAAAAAAAAAAAAAAATwUAAGRycy9kb3ducmV2LnhtbFBLBQYAAAAA&#10;BAAEAPMAAABeBgAAAAA=&#10;">
                <v:shape id="Freeform 126" o:spid="_x0000_s1027" style="position:absolute;left:9497;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SsyAAAAOMAAAAPAAAAZHJzL2Rvd25yZXYueG1sRE9fa8Iw&#10;EH8f+B3CDfY2k8ZiRzWKDAaD7UXd0MejubXF5lKbTLtvbwaDPd7v/y3Xo+vEhYbQejaQTRUI4srb&#10;lmsDH/uXxycQISJb7DyTgR8KsF5N7pZYWn/lLV12sRYphEOJBpoY+1LKUDXkMEx9T5y4Lz84jOkc&#10;amkHvKZw10mt1Fw6bDk1NNjTc0PVafftDJw0bd734ZzNs0LPPt8OeVSHozEP9+NmASLSGP/Ff+5X&#10;m+arYlbkOtM5/P6UAJCrGwAAAP//AwBQSwECLQAUAAYACAAAACEA2+H2y+4AAACFAQAAEwAAAAAA&#10;AAAAAAAAAAAAAAAAW0NvbnRlbnRfVHlwZXNdLnhtbFBLAQItABQABgAIAAAAIQBa9CxbvwAAABUB&#10;AAALAAAAAAAAAAAAAAAAAB8BAABfcmVscy8ucmVsc1BLAQItABQABgAIAAAAIQDfVGSsyAAAAOMA&#10;AAAPAAAAAAAAAAAAAAAAAAcCAABkcnMvZG93bnJldi54bWxQSwUGAAAAAAMAAwC3AAAA/AIAAAAA&#10;" path="m,l,255e" filled="f" strokecolor="#7e7e7e" strokeweight=".65pt">
                  <v:path arrowok="t" o:connecttype="custom" o:connectlocs="0,12408;0,12663"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23392" behindDoc="1" locked="0" layoutInCell="1" allowOverlap="1" wp14:anchorId="2845712B" wp14:editId="0889166A">
                <wp:simplePos x="0" y="0"/>
                <wp:positionH relativeFrom="page">
                  <wp:posOffset>6256655</wp:posOffset>
                </wp:positionH>
                <wp:positionV relativeFrom="page">
                  <wp:posOffset>7879080</wp:posOffset>
                </wp:positionV>
                <wp:extent cx="1270" cy="161925"/>
                <wp:effectExtent l="0" t="0" r="17780" b="28575"/>
                <wp:wrapNone/>
                <wp:docPr id="1073742121" name="Group 107374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12408"/>
                          <a:chExt cx="2" cy="255"/>
                        </a:xfrm>
                      </wpg:grpSpPr>
                      <wps:wsp>
                        <wps:cNvPr id="1073742122" name="Freeform 128"/>
                        <wps:cNvSpPr>
                          <a:spLocks/>
                        </wps:cNvSpPr>
                        <wps:spPr bwMode="auto">
                          <a:xfrm>
                            <a:off x="9853"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9DC25" id="Group 1073742121" o:spid="_x0000_s1026" style="position:absolute;margin-left:492.65pt;margin-top:620.4pt;width:.1pt;height:12.75pt;z-index:-251993088;mso-position-horizontal-relative:page;mso-position-vertical-relative:page" coordorigin="9853,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Jw9AIAAOgGAAAOAAAAZHJzL2Uyb0RvYy54bWykVelu2zAM/j9g7yDo54bWR84adYqhFwZ0&#10;W4FmD6DI8oHJkiYpcbqnHyXZiXtsAzoEEMiQIj9+pOjzi33L0Y5p00iR4+Q0xogJKotGVDn+vr45&#10;WWJkLBEF4VKwHD8ygy9W79+ddypjqawlL5hGEESYrFM5rq1VWRQZWrOWmFOpmABjKXVLLKi6igpN&#10;Ooje8iiN43nUSV0oLSkzBv69Cka88vHLklH7rSwNs4jnGLBZf2p/btwZrc5JVmmi6ob2MMgbULSk&#10;EZD0EOqKWIK2unkRqm2olkaW9pTKNpJl2VDma4BqkvhZNbdabpWvpcq6Sh1oAmqf8fTmsPTr7lar&#10;B3WvA3oQ7yT9YYCXqFNVNrY7vQrOaNN9kQX0k2yt9IXvS926EFAS2nt+Hw/8sr1FFP5M0gX0gIIh&#10;mSdn6SywT2tokbtztpxNMHLWdBovB+N1fzkNN9OZvxaRLGT0KHtUruswRubIlPk/ph5qophvgHFM&#10;3GvUFAAvXkwW0zRJAZIgLbBwoxlzM4qS1ON2MMB/oNWMOR1ZnJsB6v/J5mvMDKT+gReS0a2xt0z6&#10;rpDdnbFh1guQfK+LHvwaelK2HMb+4wmKoQQgP5z96zg4JoPjh6h3q1HfD5j8gxsgehJvPp+8Hg+6&#10;HRx9POd2iAf9rQakpB7A073o0YOEiNsxsZ8+Jc1x6taJAw4RwMlV+lffydg33OlTaFgez9eGxgjW&#10;xiYQo4h1yFwKJ6I6x44Np7dyx9bSW+wRmF83kONo5eKl13HCgxUuuPC+okNKh3TUXyFvGs59g7lA&#10;XY6XAxIjeVM4owNjdLW55BrtCKzDxbX79eU/cYO1IwofrGakuO5lSxoeZEjOgVl4emF+w7vbyOIR&#10;ZlnLsGThowBCLfUvjDpYsDk2P7dEM4z4ZwHv8iyZTt1G9sp0tkhB0WPLZmwhgkKoHFsMbXfipQ1b&#10;fKt0U9WQKfHEC/kJNlLZuGH3+AKqXoHV4CW/TkF6sq/Huvc6fqBWvwEAAP//AwBQSwMEFAAGAAgA&#10;AAAhAJq24ODhAAAADQEAAA8AAABkcnMvZG93bnJldi54bWxMj0FvgkAQhe9N+h8206S3uiCFKLIY&#10;Y9qeTJNqk6a3EUYgsruEXQH/fcdTPc57X968l60n3YqBetdYoyCcBSDIFLZsTKXg+/D+sgDhPJoS&#10;W2tIwZUcrPPHhwzT0o7mi4a9rwSHGJeigtr7LpXSFTVpdDPbkWHvZHuNns++kmWPI4frVs6DIJEa&#10;G8MfauxoW1Nx3l+0go8Rx00Uvg2782l7/T3Enz+7kJR6fpo2KxCeJv8Pw60+V4ecOx3txZROtAqW&#10;izhilI35a8AjGGEpBnG8SUkSgcwzeb8i/wMAAP//AwBQSwECLQAUAAYACAAAACEAtoM4kv4AAADh&#10;AQAAEwAAAAAAAAAAAAAAAAAAAAAAW0NvbnRlbnRfVHlwZXNdLnhtbFBLAQItABQABgAIAAAAIQA4&#10;/SH/1gAAAJQBAAALAAAAAAAAAAAAAAAAAC8BAABfcmVscy8ucmVsc1BLAQItABQABgAIAAAAIQAu&#10;PLJw9AIAAOgGAAAOAAAAAAAAAAAAAAAAAC4CAABkcnMvZTJvRG9jLnhtbFBLAQItABQABgAIAAAA&#10;IQCatuDg4QAAAA0BAAAPAAAAAAAAAAAAAAAAAE4FAABkcnMvZG93bnJldi54bWxQSwUGAAAAAAQA&#10;BADzAAAAXAYAAAAA&#10;">
                <v:shape id="Freeform 128" o:spid="_x0000_s1027" style="position:absolute;left:9853;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DxwAAAOMAAAAPAAAAZHJzL2Rvd25yZXYueG1sRE9fa8Iw&#10;EH8X9h3CDXzTpFHs6Iwig8FAX9QN93g0t7bYXLom0/rtzWCwx/v9v+V6cK24UB8azwayqQJBXHrb&#10;cGXg/fg6eQIRIrLF1jMZuFGA9ephtMTC+ivv6XKIlUghHAo0UMfYFVKGsiaHYeo74sR9+d5hTGdf&#10;SdvjNYW7VmqlFtJhw6mhxo5eairPhx9n4KxpszuG72yR5Xr2sT3Nozp9GjN+HDbPICIN8V/8536z&#10;ab7KZ/lcZ1rD708JALm6AwAA//8DAFBLAQItABQABgAIAAAAIQDb4fbL7gAAAIUBAAATAAAAAAAA&#10;AAAAAAAAAAAAAABbQ29udGVudF9UeXBlc10ueG1sUEsBAi0AFAAGAAgAAAAhAFr0LFu/AAAAFQEA&#10;AAsAAAAAAAAAAAAAAAAAHwEAAF9yZWxzLy5yZWxzUEsBAi0AFAAGAAgAAAAhAD/xWUPHAAAA4wAA&#10;AA8AAAAAAAAAAAAAAAAABwIAAGRycy9kb3ducmV2LnhtbFBLBQYAAAAAAwADALcAAAD7AgAAAAA=&#10;" path="m,l,255e" filled="f" strokecolor="#7e7e7e" strokeweight=".65pt">
                  <v:path arrowok="t" o:connecttype="custom" o:connectlocs="0,12408;0,12663"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29536" behindDoc="1" locked="0" layoutInCell="1" allowOverlap="1" wp14:anchorId="7CE29ED1" wp14:editId="0E2DA36C">
                <wp:simplePos x="0" y="0"/>
                <wp:positionH relativeFrom="page">
                  <wp:posOffset>6030595</wp:posOffset>
                </wp:positionH>
                <wp:positionV relativeFrom="page">
                  <wp:posOffset>8553450</wp:posOffset>
                </wp:positionV>
                <wp:extent cx="1270" cy="160020"/>
                <wp:effectExtent l="0" t="0" r="17780" b="11430"/>
                <wp:wrapNone/>
                <wp:docPr id="1073742119" name="Group 107374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3470"/>
                          <a:chExt cx="2" cy="252"/>
                        </a:xfrm>
                      </wpg:grpSpPr>
                      <wps:wsp>
                        <wps:cNvPr id="1073742120" name="Freeform 130"/>
                        <wps:cNvSpPr>
                          <a:spLocks/>
                        </wps:cNvSpPr>
                        <wps:spPr bwMode="auto">
                          <a:xfrm>
                            <a:off x="9497"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82DB1" id="Group 1073742119" o:spid="_x0000_s1026" style="position:absolute;margin-left:474.85pt;margin-top:673.5pt;width:.1pt;height:12.6pt;z-index:-251986944;mso-position-horizontal-relative:page;mso-position-vertical-relative:page" coordorigin="9497,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HS9gIAAOgGAAAOAAAAZHJzL2Uyb0RvYy54bWykVdtu2zAMfR+wfxD0uKH1JUndGnWKoTcM&#10;6LYCzT5AkeULJkuapMTpvn6U5DjuZRvQIYBBhcfk4SFFn1/sOo62TJtWigInxzFGTFBZtqIu8PfV&#10;zdEpRsYSURIuBSvwIzP4Yvn+3XmvcpbKRvKSaQRBhMl7VeDGWpVHkaEN64g5looJcFZSd8TCUddR&#10;qUkP0TsepXF8EvVSl0pLyoyBf6+CEy99/Kpi1H6rKsMs4gUGbtY/tX+u3TNanpO81kQ1LR1okDew&#10;6EgrIOkY6opYgja6fRGqa6mWRlb2mMouklXVUuZrgGqS+Fk1t1pulK+lzvtajTKBtM90enNY+nV7&#10;q9WDuteBPZh3kv4woEvUqzqf+t25DmC07r/IEvpJNlb6wneV7lwIKAntvL6Po75sZxGFP5M0gx5Q&#10;cCQncZwO6tMGWuTeOZufZRg572wOQN8a2lwPL6fhzXSROk9E8pDRsxxYua7DGJmDUub/lHpoiGK+&#10;AcYpca9RWwK9OJtl8zSBApAgHahwoxlzM4qSmeftaAB+L6uZajrxOJgB6f+p5mvK7EX9gy4kpxtj&#10;b5n0XSHbO2PDrJdg+V6XA/kVlFF1HMb+4xGKoQQQPzyH2zECkz3wQzTAGjT0AyZ/hAGjJ/GyNH09&#10;3mwP9PEcbIwH/a33TEmzJ093YmAPFiJux8R++pQ0h6lbJcOEAMhV+lfsbIqFrIcUGpbH87WhMYK1&#10;sQ7CKGIdM5fCmagpsFPDnTu5ZSvpPfZAzM8G5Dh4uXiJOkx48MILLryf+TGlYzrpr5A3Lee+wVyg&#10;vsCn6WLhmRjJ29I5HRmj6/Ul12hLYB1m1+43lP8EBmtHlD5Yw0h5PdiWtDzYkJyDsnD1wvyGe7eW&#10;5SPMspZhycJHAYxG6l8Y9bBgC2x+bohmGPHPAu7lWTKfu43sD/NF5m6TnnrWUw8RFEIV2GJouzMv&#10;bdjiG6XbuoFMiS9XyE+wkarWDbvnF1gNB1gN3vLrFKwn+3p69qjDB2r5GwAA//8DAFBLAwQUAAYA&#10;CAAAACEAmmtoYOIAAAANAQAADwAAAGRycy9kb3ducmV2LnhtbEyPQU+DQBCF7yb+h82YeLMLtEpB&#10;lqZp1FNjYmtietvCFEjZWcJugf57pyc9zntf3ryXrSbTigF711hSEM4CEEiFLRuqFHzv35+WIJzX&#10;VOrWEiq4ooNVfn+X6bS0I33hsPOV4BByqVZQe9+lUrqiRqPdzHZI7J1sb7Tns69k2euRw00royB4&#10;kUY3xB9q3eGmxuK8uxgFH6Me1/PwbdieT5vrYf/8+bMNUanHh2n9CsLj5P9guNXn6pBzp6O9UOlE&#10;qyBZJDGjbMwXMa9ihKUExPEmxVEEMs/k/xX5LwAAAP//AwBQSwECLQAUAAYACAAAACEAtoM4kv4A&#10;AADhAQAAEwAAAAAAAAAAAAAAAAAAAAAAW0NvbnRlbnRfVHlwZXNdLnhtbFBLAQItABQABgAIAAAA&#10;IQA4/SH/1gAAAJQBAAALAAAAAAAAAAAAAAAAAC8BAABfcmVscy8ucmVsc1BLAQItABQABgAIAAAA&#10;IQA4c5HS9gIAAOgGAAAOAAAAAAAAAAAAAAAAAC4CAABkcnMvZTJvRG9jLnhtbFBLAQItABQABgAI&#10;AAAAIQCaa2hg4gAAAA0BAAAPAAAAAAAAAAAAAAAAAFAFAABkcnMvZG93bnJldi54bWxQSwUGAAAA&#10;AAQABADzAAAAXwYAAAAA&#10;">
                <v:shape id="Freeform 130" o:spid="_x0000_s1027" style="position:absolute;left:9497;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HzAAAAOMAAAAPAAAAZHJzL2Rvd25yZXYueG1sRI9PSwNB&#10;DMXvQr/DkII3O/unWF07LUURBb20CuIt7KS7a3cyy8zYbv305iB4zMv7veQt16Pr1ZFC7DwbyGcZ&#10;KOLa244bA+9vj1c3oGJCtth7JgNnirBeTS6WWFl/4i0dd6lREsKxQgNtSkOldaxbchhnfiCW3d4H&#10;h0nG0Ggb8CThrtdFll1rhx3LhRYHum+pPuy+nbzxeQ4P5Qduv55uy/lL+bPPX5M25nI6bu5AJRrT&#10;v/mPfrbCZYtyMS/yQlpIJxFAr34BAAD//wMAUEsBAi0AFAAGAAgAAAAhANvh9svuAAAAhQEAABMA&#10;AAAAAAAAAAAAAAAAAAAAAFtDb250ZW50X1R5cGVzXS54bWxQSwECLQAUAAYACAAAACEAWvQsW78A&#10;AAAVAQAACwAAAAAAAAAAAAAAAAAfAQAAX3JlbHMvLnJlbHNQSwECLQAUAAYACAAAACEABGjyB8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r w:rsidRPr="00B909FD">
        <w:rPr>
          <w:rFonts w:ascii="Calibri" w:hAnsi="Calibri" w:cs="Calibri"/>
          <w:noProof/>
        </w:rPr>
        <mc:AlternateContent>
          <mc:Choice Requires="wpg">
            <w:drawing>
              <wp:anchor distT="0" distB="0" distL="114300" distR="114300" simplePos="0" relativeHeight="251335680" behindDoc="1" locked="0" layoutInCell="1" allowOverlap="1" wp14:anchorId="4BAF69F6" wp14:editId="07E32195">
                <wp:simplePos x="0" y="0"/>
                <wp:positionH relativeFrom="page">
                  <wp:posOffset>6256655</wp:posOffset>
                </wp:positionH>
                <wp:positionV relativeFrom="page">
                  <wp:posOffset>8553450</wp:posOffset>
                </wp:positionV>
                <wp:extent cx="1270" cy="160020"/>
                <wp:effectExtent l="0" t="0" r="17780" b="11430"/>
                <wp:wrapNone/>
                <wp:docPr id="1073742117" name="Group 107374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3470"/>
                          <a:chExt cx="2" cy="252"/>
                        </a:xfrm>
                      </wpg:grpSpPr>
                      <wps:wsp>
                        <wps:cNvPr id="1073742118" name="Freeform 132"/>
                        <wps:cNvSpPr>
                          <a:spLocks/>
                        </wps:cNvSpPr>
                        <wps:spPr bwMode="auto">
                          <a:xfrm>
                            <a:off x="9853"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FF8B8" id="Group 1073742117" o:spid="_x0000_s1026" style="position:absolute;margin-left:492.65pt;margin-top:673.5pt;width:.1pt;height:12.6pt;z-index:-251980800;mso-position-horizontal-relative:page;mso-position-vertical-relative:page" coordorigin="9853,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Os+AIAAOgGAAAOAAAAZHJzL2Uyb0RvYy54bWykVdtu2zAMfR+wfxD0uKH1JUnTGnWKoTcM&#10;6LYCzT5AkeULJkuapMTpvn6U5NjuZRvQIYBBhcfk4SFFn1/sW452TJtGihwnxzFGTFBZNKLK8ff1&#10;zdEpRsYSURAuBcvxIzP4YvX+3XmnMpbKWvKCaQRBhMk6lePaWpVFkaE1a4k5looJcJZSt8TCUVdR&#10;oUkH0VsepXF8EnVSF0pLyoyBf6+CE698/LJk1H4rS8Ms4jkGbtY/tX9u3DNanZOs0kTVDe1pkDew&#10;aEkjIOkQ6opYgra6eRGqbaiWRpb2mMo2kmXZUOZrgGqS+Fk1t1pula+lyrpKDTKBtM90enNY+nV3&#10;q9WDuteBPZh3kv4woEvUqSqb+t25CmC06b7IAvpJtlb6wvelbl0IKAntvb6Pg75sbxGFP5N0CT2g&#10;4EhO4jjt1ac1tMi9c3a6mGHkvLM5AH1raH3dv5yGN9NF6jwRyUJGz7Jn5boOY2RGpcz/KfVQE8V8&#10;A4xT4l6jpgB68XK2nKdJArMtSAsq3GjG3IyiZObZORqAP8hqpppOPA5mQPp/qvmaMgdR/6ALyejW&#10;2FsmfVfI7s7YMOsFWL7XRU9+DT0pWw5j//EIxVACiB+e/e0YgMkB+CHqYTXq+wGTP8CA0ZN4yzR9&#10;PR50OwB9PAcb4kF/qwNTUh/I073o2YOFiNsxsZ8+Jc04deuknxAAuUr/ip1NsZB1TKFheTxfGxoj&#10;WBubIIwi1jFzKZyJ6hw7Ndy5lTu2lt5jR2J+piHH6OXiJWqc8OCFF1x4P/NDSsd00l8hbxrOfYO5&#10;QF2OT9PFwjMxkjeFczoyRlebS67RjsA6XF67X1/+ExisHVH4YDUjxXVvW9LwYENyDsrC1QvzG+7d&#10;RhaPMMtahiULHwUwaql/YdTBgs2x+bklmmHEPwu4l2fJfO42sj/MF0tYB0hPPZuphwgKoXJsMbTd&#10;mZc2bPGt0k1VQ6bElyvkJ9hIZeOG3fMLrPoDrAZv+XUK1pN9PT171PiBWv0GAAD//wMAUEsDBBQA&#10;BgAIAAAAIQDsZKWc4gAAAA0BAAAPAAAAZHJzL2Rvd25yZXYueG1sTI/NTsMwEITvSLyDtUjcqPND&#10;aBviVFUFnCokWiTU2zbZJlFjO4rdJH17tic47syn2ZlsNelWDNS7xhoF4SwAQaawZWMqBd/796cF&#10;COfRlNhaQwqu5GCV399lmJZ2NF807HwlOMS4FBXU3neplK6oSaOb2Y4Meyfba/R89pUsexw5XLcy&#10;CoIXqbEx/KHGjjY1FefdRSv4GHFcx+HbsD2fNtfDPvn82Yak1OPDtH4F4WnyfzDc6nN1yLnT0V5M&#10;6USrYLlIYkbZiJ/nvIoRlhIQx5s0jyKQeSb/r8h/AQAA//8DAFBLAQItABQABgAIAAAAIQC2gziS&#10;/gAAAOEBAAATAAAAAAAAAAAAAAAAAAAAAABbQ29udGVudF9UeXBlc10ueG1sUEsBAi0AFAAGAAgA&#10;AAAhADj9If/WAAAAlAEAAAsAAAAAAAAAAAAAAAAALwEAAF9yZWxzLy5yZWxzUEsBAi0AFAAGAAgA&#10;AAAhAKM1I6z4AgAA6AYAAA4AAAAAAAAAAAAAAAAALgIAAGRycy9lMm9Eb2MueG1sUEsBAi0AFAAG&#10;AAgAAAAhAOxkpZziAAAADQEAAA8AAAAAAAAAAAAAAAAAUgUAAGRycy9kb3ducmV2LnhtbFBLBQYA&#10;AAAABAAEAPMAAABhBgAAAAA=&#10;">
                <v:shape id="Freeform 132" o:spid="_x0000_s1027" style="position:absolute;left:9853;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S8zAAAAOMAAAAPAAAAZHJzL2Rvd25yZXYueG1sRI9BT8JA&#10;EIXvJv6HzZh4k20pES0shGiMJnoBSYi3SXdoC93ZZneF4q93DiYe58373ryZLwfXqROF2Ho2kI8y&#10;UMSVty3XBrafL3cPoGJCtth5JgMXirBcXF/NsbT+zGs6bVKtJIRjiQaalPpS61g15DCOfE8su70P&#10;DpOModY24FnCXafHWXavHbYsFxrs6amh6rj5dlLj6xKeix2uD6+PxeS9+NnnH0kbc3szrGagEg3p&#10;3/xHv1nhsmkxnYzzXErLTyKAXvwCAAD//wMAUEsBAi0AFAAGAAgAAAAhANvh9svuAAAAhQEAABMA&#10;AAAAAAAAAAAAAAAAAAAAAFtDb250ZW50X1R5cGVzXS54bWxQSwECLQAUAAYACAAAACEAWvQsW78A&#10;AAAVAQAACwAAAAAAAAAAAAAAAAAfAQAAX3JlbHMvLnJlbHNQSwECLQAUAAYACAAAACEANHI0vM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p>
    <w:tbl>
      <w:tblPr>
        <w:tblW w:w="9409" w:type="dxa"/>
        <w:tblInd w:w="94" w:type="dxa"/>
        <w:tblLayout w:type="fixed"/>
        <w:tblCellMar>
          <w:left w:w="0" w:type="dxa"/>
          <w:right w:w="0" w:type="dxa"/>
        </w:tblCellMar>
        <w:tblLook w:val="01E0" w:firstRow="1" w:lastRow="1" w:firstColumn="1" w:lastColumn="1" w:noHBand="0" w:noVBand="0"/>
      </w:tblPr>
      <w:tblGrid>
        <w:gridCol w:w="14"/>
        <w:gridCol w:w="439"/>
        <w:gridCol w:w="6237"/>
        <w:gridCol w:w="876"/>
        <w:gridCol w:w="1843"/>
      </w:tblGrid>
      <w:tr w:rsidR="00053A03" w:rsidRPr="00B909FD" w14:paraId="028417FA"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shd w:val="clear" w:color="auto" w:fill="D9D9D9"/>
            <w:vAlign w:val="center"/>
          </w:tcPr>
          <w:p w14:paraId="731884E8" w14:textId="77777777" w:rsidR="005A44DB" w:rsidRPr="00B909FD" w:rsidRDefault="005A44DB" w:rsidP="006D31F2">
            <w:pPr>
              <w:widowControl w:val="0"/>
              <w:spacing w:after="0"/>
              <w:mirrorIndents/>
              <w:rPr>
                <w:rFonts w:ascii="Calibri" w:hAnsi="Calibri" w:cs="Calibri"/>
                <w:bCs/>
              </w:rPr>
            </w:pPr>
            <w:r w:rsidRPr="00B909FD">
              <w:rPr>
                <w:rFonts w:ascii="Calibri" w:hAnsi="Calibri" w:cs="Calibri"/>
                <w:bCs/>
              </w:rPr>
              <w:t>CRITERIA</w:t>
            </w:r>
          </w:p>
        </w:tc>
        <w:tc>
          <w:tcPr>
            <w:tcW w:w="2719" w:type="dxa"/>
            <w:gridSpan w:val="2"/>
            <w:tcBorders>
              <w:top w:val="single" w:sz="4" w:space="0" w:color="365F91"/>
              <w:left w:val="single" w:sz="4" w:space="0" w:color="365F91"/>
              <w:bottom w:val="single" w:sz="4" w:space="0" w:color="365F91"/>
              <w:right w:val="single" w:sz="4" w:space="0" w:color="365F91"/>
            </w:tcBorders>
            <w:shd w:val="clear" w:color="auto" w:fill="D9D9D9"/>
            <w:vAlign w:val="center"/>
          </w:tcPr>
          <w:p w14:paraId="0EAFA980" w14:textId="77777777" w:rsidR="005A44DB" w:rsidRPr="00B909FD" w:rsidRDefault="005A44DB" w:rsidP="006D31F2">
            <w:pPr>
              <w:widowControl w:val="0"/>
              <w:spacing w:after="0"/>
              <w:mirrorIndents/>
              <w:rPr>
                <w:rFonts w:ascii="Calibri" w:hAnsi="Calibri" w:cs="Calibri"/>
              </w:rPr>
            </w:pPr>
            <w:r w:rsidRPr="00B909FD">
              <w:rPr>
                <w:rFonts w:ascii="Calibri" w:hAnsi="Calibri" w:cs="Calibri"/>
                <w:spacing w:val="-1"/>
                <w:position w:val="1"/>
              </w:rPr>
              <w:t>A</w:t>
            </w:r>
            <w:r w:rsidRPr="00B909FD">
              <w:rPr>
                <w:rFonts w:ascii="Calibri" w:hAnsi="Calibri" w:cs="Calibri"/>
                <w:spacing w:val="1"/>
                <w:position w:val="1"/>
              </w:rPr>
              <w:t>N</w:t>
            </w:r>
            <w:r w:rsidRPr="00B909FD">
              <w:rPr>
                <w:rFonts w:ascii="Calibri" w:hAnsi="Calibri" w:cs="Calibri"/>
                <w:spacing w:val="-1"/>
                <w:position w:val="1"/>
              </w:rPr>
              <w:t>S</w:t>
            </w:r>
            <w:r w:rsidRPr="00B909FD">
              <w:rPr>
                <w:rFonts w:ascii="Calibri" w:hAnsi="Calibri" w:cs="Calibri"/>
                <w:spacing w:val="2"/>
                <w:position w:val="1"/>
              </w:rPr>
              <w:t>W</w:t>
            </w:r>
            <w:r w:rsidRPr="00B909FD">
              <w:rPr>
                <w:rFonts w:ascii="Calibri" w:hAnsi="Calibri" w:cs="Calibri"/>
                <w:spacing w:val="-1"/>
                <w:position w:val="1"/>
              </w:rPr>
              <w:t>E</w:t>
            </w:r>
            <w:r w:rsidRPr="00B909FD">
              <w:rPr>
                <w:rFonts w:ascii="Calibri" w:hAnsi="Calibri" w:cs="Calibri"/>
                <w:position w:val="1"/>
              </w:rPr>
              <w:t>R</w:t>
            </w:r>
            <w:r w:rsidRPr="00B909FD">
              <w:rPr>
                <w:rFonts w:ascii="Calibri" w:hAnsi="Calibri" w:cs="Calibri"/>
                <w:spacing w:val="-7"/>
                <w:position w:val="1"/>
              </w:rPr>
              <w:t xml:space="preserve"> </w:t>
            </w:r>
            <w:r w:rsidRPr="00B909FD">
              <w:rPr>
                <w:rFonts w:ascii="Calibri" w:hAnsi="Calibri" w:cs="Calibri"/>
                <w:spacing w:val="2"/>
                <w:position w:val="1"/>
              </w:rPr>
              <w:t>Y</w:t>
            </w:r>
            <w:r w:rsidRPr="00B909FD">
              <w:rPr>
                <w:rFonts w:ascii="Calibri" w:hAnsi="Calibri" w:cs="Calibri"/>
                <w:spacing w:val="-1"/>
                <w:position w:val="1"/>
              </w:rPr>
              <w:t>E</w:t>
            </w:r>
            <w:r w:rsidRPr="00B909FD">
              <w:rPr>
                <w:rFonts w:ascii="Calibri" w:hAnsi="Calibri" w:cs="Calibri"/>
                <w:position w:val="1"/>
              </w:rPr>
              <w:t>S</w:t>
            </w:r>
            <w:r w:rsidRPr="00B909FD">
              <w:rPr>
                <w:rFonts w:ascii="Calibri" w:hAnsi="Calibri" w:cs="Calibri"/>
                <w:spacing w:val="-4"/>
                <w:position w:val="1"/>
              </w:rPr>
              <w:t xml:space="preserve"> </w:t>
            </w:r>
            <w:r w:rsidRPr="00B909FD">
              <w:rPr>
                <w:rFonts w:ascii="Calibri" w:hAnsi="Calibri" w:cs="Calibri"/>
                <w:spacing w:val="1"/>
                <w:position w:val="1"/>
              </w:rPr>
              <w:t>o</w:t>
            </w:r>
            <w:r w:rsidRPr="00B909FD">
              <w:rPr>
                <w:rFonts w:ascii="Calibri" w:hAnsi="Calibri" w:cs="Calibri"/>
                <w:position w:val="1"/>
              </w:rPr>
              <w:t>r</w:t>
            </w:r>
            <w:r w:rsidRPr="00B909FD">
              <w:rPr>
                <w:rFonts w:ascii="Calibri" w:hAnsi="Calibri" w:cs="Calibri"/>
                <w:spacing w:val="-1"/>
                <w:position w:val="1"/>
              </w:rPr>
              <w:t xml:space="preserve"> </w:t>
            </w:r>
            <w:r w:rsidRPr="00B909FD">
              <w:rPr>
                <w:rFonts w:ascii="Calibri" w:hAnsi="Calibri" w:cs="Calibri"/>
                <w:spacing w:val="1"/>
                <w:w w:val="99"/>
                <w:position w:val="1"/>
              </w:rPr>
              <w:t>N</w:t>
            </w:r>
            <w:r w:rsidRPr="00B909FD">
              <w:rPr>
                <w:rFonts w:ascii="Calibri" w:hAnsi="Calibri" w:cs="Calibri"/>
                <w:w w:val="99"/>
                <w:position w:val="1"/>
              </w:rPr>
              <w:t>O</w:t>
            </w:r>
          </w:p>
          <w:p w14:paraId="040658AA" w14:textId="77777777" w:rsidR="005A44DB" w:rsidRPr="00B909FD" w:rsidRDefault="005A44DB" w:rsidP="006D31F2">
            <w:pPr>
              <w:widowControl w:val="0"/>
              <w:spacing w:after="0"/>
              <w:mirrorIndents/>
              <w:rPr>
                <w:rFonts w:ascii="Calibri" w:hAnsi="Calibri" w:cs="Calibri"/>
              </w:rPr>
            </w:pPr>
            <w:r w:rsidRPr="00B909FD">
              <w:rPr>
                <w:rFonts w:ascii="Calibri" w:hAnsi="Calibri" w:cs="Calibri"/>
              </w:rPr>
              <w:t>(un</w:t>
            </w:r>
            <w:r w:rsidRPr="00B909FD">
              <w:rPr>
                <w:rFonts w:ascii="Calibri" w:hAnsi="Calibri" w:cs="Calibri"/>
                <w:spacing w:val="-1"/>
              </w:rPr>
              <w:t>l</w:t>
            </w:r>
            <w:r w:rsidRPr="00B909FD">
              <w:rPr>
                <w:rFonts w:ascii="Calibri" w:hAnsi="Calibri" w:cs="Calibri"/>
              </w:rPr>
              <w:t>e</w:t>
            </w:r>
            <w:r w:rsidRPr="00B909FD">
              <w:rPr>
                <w:rFonts w:ascii="Calibri" w:hAnsi="Calibri" w:cs="Calibri"/>
                <w:spacing w:val="1"/>
              </w:rPr>
              <w:t>s</w:t>
            </w:r>
            <w:r w:rsidRPr="00B909FD">
              <w:rPr>
                <w:rFonts w:ascii="Calibri" w:hAnsi="Calibri" w:cs="Calibri"/>
              </w:rPr>
              <w:t>s</w:t>
            </w:r>
            <w:r w:rsidRPr="00B909FD">
              <w:rPr>
                <w:rFonts w:ascii="Calibri" w:hAnsi="Calibri" w:cs="Calibri"/>
                <w:spacing w:val="-6"/>
              </w:rPr>
              <w:t xml:space="preserve"> </w:t>
            </w:r>
            <w:r w:rsidRPr="00B909FD">
              <w:rPr>
                <w:rFonts w:ascii="Calibri" w:hAnsi="Calibri" w:cs="Calibri"/>
                <w:spacing w:val="1"/>
              </w:rPr>
              <w:t>o</w:t>
            </w:r>
            <w:r w:rsidRPr="00B909FD">
              <w:rPr>
                <w:rFonts w:ascii="Calibri" w:hAnsi="Calibri" w:cs="Calibri"/>
              </w:rPr>
              <w:t>t</w:t>
            </w:r>
            <w:r w:rsidRPr="00B909FD">
              <w:rPr>
                <w:rFonts w:ascii="Calibri" w:hAnsi="Calibri" w:cs="Calibri"/>
                <w:spacing w:val="1"/>
              </w:rPr>
              <w:t>h</w:t>
            </w:r>
            <w:r w:rsidRPr="00B909FD">
              <w:rPr>
                <w:rFonts w:ascii="Calibri" w:hAnsi="Calibri" w:cs="Calibri"/>
              </w:rPr>
              <w:t>erwise</w:t>
            </w:r>
            <w:r w:rsidRPr="00B909FD">
              <w:rPr>
                <w:rFonts w:ascii="Calibri" w:hAnsi="Calibri" w:cs="Calibri"/>
                <w:spacing w:val="-8"/>
              </w:rPr>
              <w:t xml:space="preserve"> </w:t>
            </w:r>
            <w:r w:rsidRPr="00B909FD">
              <w:rPr>
                <w:rFonts w:ascii="Calibri" w:hAnsi="Calibri" w:cs="Calibri"/>
                <w:spacing w:val="1"/>
                <w:w w:val="99"/>
              </w:rPr>
              <w:t>s</w:t>
            </w:r>
            <w:r w:rsidRPr="00B909FD">
              <w:rPr>
                <w:rFonts w:ascii="Calibri" w:hAnsi="Calibri" w:cs="Calibri"/>
                <w:w w:val="99"/>
              </w:rPr>
              <w:t>t</w:t>
            </w:r>
            <w:r w:rsidRPr="00B909FD">
              <w:rPr>
                <w:rFonts w:ascii="Calibri" w:hAnsi="Calibri" w:cs="Calibri"/>
                <w:spacing w:val="1"/>
                <w:w w:val="99"/>
              </w:rPr>
              <w:t>a</w:t>
            </w:r>
            <w:r w:rsidRPr="00B909FD">
              <w:rPr>
                <w:rFonts w:ascii="Calibri" w:hAnsi="Calibri" w:cs="Calibri"/>
                <w:w w:val="99"/>
              </w:rPr>
              <w:t>t</w:t>
            </w:r>
            <w:r w:rsidRPr="00B909FD">
              <w:rPr>
                <w:rFonts w:ascii="Calibri" w:hAnsi="Calibri" w:cs="Calibri"/>
                <w:spacing w:val="1"/>
                <w:w w:val="99"/>
              </w:rPr>
              <w:t>e</w:t>
            </w:r>
            <w:r w:rsidRPr="00B909FD">
              <w:rPr>
                <w:rFonts w:ascii="Calibri" w:hAnsi="Calibri" w:cs="Calibri"/>
                <w:spacing w:val="3"/>
                <w:w w:val="99"/>
              </w:rPr>
              <w:t>d</w:t>
            </w:r>
            <w:r w:rsidRPr="00B909FD">
              <w:rPr>
                <w:rFonts w:ascii="Calibri" w:hAnsi="Calibri" w:cs="Calibri"/>
                <w:w w:val="99"/>
              </w:rPr>
              <w:t>)</w:t>
            </w:r>
          </w:p>
        </w:tc>
      </w:tr>
      <w:tr w:rsidR="00053A03" w:rsidRPr="00B909FD" w14:paraId="2CEF68AB"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2098775D" w14:textId="77777777" w:rsidR="005A44DB" w:rsidRPr="00B909FD" w:rsidRDefault="005A44DB" w:rsidP="006D31F2">
            <w:pPr>
              <w:widowControl w:val="0"/>
              <w:spacing w:after="0"/>
              <w:mirrorIndents/>
              <w:jc w:val="left"/>
              <w:rPr>
                <w:rFonts w:ascii="Calibri" w:hAnsi="Calibri" w:cs="Calibri"/>
                <w:highlight w:val="magenta"/>
              </w:rPr>
            </w:pPr>
            <w:r w:rsidRPr="00B909FD">
              <w:rPr>
                <w:rFonts w:ascii="Calibri" w:hAnsi="Calibri" w:cs="Calibri"/>
              </w:rPr>
              <w:t>Will</w:t>
            </w:r>
            <w:r w:rsidRPr="00B909FD">
              <w:rPr>
                <w:rFonts w:ascii="Calibri" w:hAnsi="Calibri" w:cs="Calibri"/>
                <w:spacing w:val="-3"/>
              </w:rPr>
              <w:t xml:space="preserve"> </w:t>
            </w:r>
            <w:r w:rsidRPr="00B909FD">
              <w:rPr>
                <w:rFonts w:ascii="Calibri" w:hAnsi="Calibri" w:cs="Calibri"/>
                <w:spacing w:val="1"/>
              </w:rPr>
              <w:t>th</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spacing w:val="1"/>
              </w:rPr>
              <w:t>a</w:t>
            </w:r>
            <w:r w:rsidRPr="00B909FD">
              <w:rPr>
                <w:rFonts w:ascii="Calibri" w:hAnsi="Calibri" w:cs="Calibri"/>
              </w:rPr>
              <w:t>cti</w:t>
            </w:r>
            <w:r w:rsidRPr="00B909FD">
              <w:rPr>
                <w:rFonts w:ascii="Calibri" w:hAnsi="Calibri" w:cs="Calibri"/>
                <w:spacing w:val="-1"/>
              </w:rPr>
              <w:t>v</w:t>
            </w:r>
            <w:r w:rsidRPr="00B909FD">
              <w:rPr>
                <w:rFonts w:ascii="Calibri" w:hAnsi="Calibri" w:cs="Calibri"/>
              </w:rPr>
              <w:t>ity</w:t>
            </w:r>
            <w:r w:rsidRPr="00B909FD">
              <w:rPr>
                <w:rFonts w:ascii="Calibri" w:hAnsi="Calibri" w:cs="Calibri"/>
                <w:spacing w:val="-5"/>
              </w:rPr>
              <w:t xml:space="preserve"> </w:t>
            </w:r>
            <w:r w:rsidRPr="00B909FD">
              <w:rPr>
                <w:rFonts w:ascii="Calibri" w:hAnsi="Calibri" w:cs="Calibri"/>
              </w:rPr>
              <w:t>c</w:t>
            </w:r>
            <w:r w:rsidRPr="00B909FD">
              <w:rPr>
                <w:rFonts w:ascii="Calibri" w:hAnsi="Calibri" w:cs="Calibri"/>
                <w:spacing w:val="1"/>
              </w:rPr>
              <w:t>on</w:t>
            </w:r>
            <w:r w:rsidRPr="00B909FD">
              <w:rPr>
                <w:rFonts w:ascii="Calibri" w:hAnsi="Calibri" w:cs="Calibri"/>
                <w:spacing w:val="-1"/>
              </w:rPr>
              <w:t>s</w:t>
            </w:r>
            <w:r w:rsidRPr="00B909FD">
              <w:rPr>
                <w:rFonts w:ascii="Calibri" w:hAnsi="Calibri" w:cs="Calibri"/>
                <w:spacing w:val="3"/>
              </w:rPr>
              <w:t>u</w:t>
            </w:r>
            <w:r w:rsidRPr="00B909FD">
              <w:rPr>
                <w:rFonts w:ascii="Calibri" w:hAnsi="Calibri" w:cs="Calibri"/>
                <w:spacing w:val="-1"/>
              </w:rPr>
              <w:t>me</w:t>
            </w:r>
            <w:r w:rsidRPr="00B909FD">
              <w:rPr>
                <w:rFonts w:ascii="Calibri" w:hAnsi="Calibri" w:cs="Calibri"/>
              </w:rPr>
              <w:t>,</w:t>
            </w:r>
            <w:r w:rsidRPr="00B909FD">
              <w:rPr>
                <w:rFonts w:ascii="Calibri" w:hAnsi="Calibri" w:cs="Calibri"/>
                <w:spacing w:val="-8"/>
              </w:rPr>
              <w:t xml:space="preserve"> </w:t>
            </w:r>
            <w:r w:rsidRPr="00B909FD">
              <w:rPr>
                <w:rFonts w:ascii="Calibri" w:hAnsi="Calibri" w:cs="Calibri"/>
                <w:spacing w:val="1"/>
              </w:rPr>
              <w:t>us</w:t>
            </w:r>
            <w:r w:rsidRPr="00B909FD">
              <w:rPr>
                <w:rFonts w:ascii="Calibri" w:hAnsi="Calibri" w:cs="Calibri"/>
              </w:rPr>
              <w:t>e</w:t>
            </w:r>
            <w:r w:rsidRPr="00B909FD">
              <w:rPr>
                <w:rFonts w:ascii="Calibri" w:hAnsi="Calibri" w:cs="Calibri"/>
                <w:spacing w:val="-2"/>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1"/>
              </w:rPr>
              <w:t>s</w:t>
            </w:r>
            <w:r w:rsidRPr="00B909FD">
              <w:rPr>
                <w:rFonts w:ascii="Calibri" w:hAnsi="Calibri" w:cs="Calibri"/>
              </w:rPr>
              <w:t>t</w:t>
            </w:r>
            <w:r w:rsidRPr="00B909FD">
              <w:rPr>
                <w:rFonts w:ascii="Calibri" w:hAnsi="Calibri" w:cs="Calibri"/>
                <w:spacing w:val="1"/>
              </w:rPr>
              <w:t>o</w:t>
            </w:r>
            <w:r w:rsidRPr="00B909FD">
              <w:rPr>
                <w:rFonts w:ascii="Calibri" w:hAnsi="Calibri" w:cs="Calibri"/>
              </w:rPr>
              <w:t>r</w:t>
            </w:r>
            <w:r w:rsidRPr="00B909FD">
              <w:rPr>
                <w:rFonts w:ascii="Calibri" w:hAnsi="Calibri" w:cs="Calibri"/>
                <w:spacing w:val="-1"/>
              </w:rPr>
              <w:t>e</w:t>
            </w:r>
            <w:r w:rsidRPr="00B909FD">
              <w:rPr>
                <w:rFonts w:ascii="Calibri" w:hAnsi="Calibri" w:cs="Calibri"/>
              </w:rPr>
              <w:t>,</w:t>
            </w:r>
            <w:r w:rsidRPr="00B909FD">
              <w:rPr>
                <w:rFonts w:ascii="Calibri" w:hAnsi="Calibri" w:cs="Calibri"/>
                <w:spacing w:val="-5"/>
              </w:rPr>
              <w:t xml:space="preserve"> </w:t>
            </w:r>
            <w:r w:rsidRPr="00B909FD">
              <w:rPr>
                <w:rFonts w:ascii="Calibri" w:hAnsi="Calibri" w:cs="Calibri"/>
                <w:spacing w:val="1"/>
              </w:rPr>
              <w:t>p</w:t>
            </w:r>
            <w:r w:rsidRPr="00B909FD">
              <w:rPr>
                <w:rFonts w:ascii="Calibri" w:hAnsi="Calibri" w:cs="Calibri"/>
              </w:rPr>
              <w:t>r</w:t>
            </w:r>
            <w:r w:rsidRPr="00B909FD">
              <w:rPr>
                <w:rFonts w:ascii="Calibri" w:hAnsi="Calibri" w:cs="Calibri"/>
                <w:spacing w:val="1"/>
              </w:rPr>
              <w:t>odu</w:t>
            </w:r>
            <w:r w:rsidRPr="00B909FD">
              <w:rPr>
                <w:rFonts w:ascii="Calibri" w:hAnsi="Calibri" w:cs="Calibri"/>
              </w:rPr>
              <w:t>ce</w:t>
            </w:r>
            <w:r w:rsidRPr="00B909FD">
              <w:rPr>
                <w:rFonts w:ascii="Calibri" w:hAnsi="Calibri" w:cs="Calibri"/>
                <w:spacing w:val="-8"/>
              </w:rPr>
              <w:t xml:space="preserve"> </w:t>
            </w:r>
            <w:r w:rsidRPr="00B909FD">
              <w:rPr>
                <w:rFonts w:ascii="Calibri" w:hAnsi="Calibri" w:cs="Calibri"/>
                <w:spacing w:val="1"/>
              </w:rPr>
              <w:t>h</w:t>
            </w:r>
            <w:r w:rsidRPr="00B909FD">
              <w:rPr>
                <w:rFonts w:ascii="Calibri" w:hAnsi="Calibri" w:cs="Calibri"/>
              </w:rPr>
              <w:t>a</w:t>
            </w:r>
            <w:r w:rsidRPr="00B909FD">
              <w:rPr>
                <w:rFonts w:ascii="Calibri" w:hAnsi="Calibri" w:cs="Calibri"/>
                <w:spacing w:val="1"/>
              </w:rPr>
              <w:t>z</w:t>
            </w:r>
            <w:r w:rsidRPr="00B909FD">
              <w:rPr>
                <w:rFonts w:ascii="Calibri" w:hAnsi="Calibri" w:cs="Calibri"/>
              </w:rPr>
              <w:t>ar</w:t>
            </w:r>
            <w:r w:rsidRPr="00B909FD">
              <w:rPr>
                <w:rFonts w:ascii="Calibri" w:hAnsi="Calibri" w:cs="Calibri"/>
                <w:spacing w:val="1"/>
              </w:rPr>
              <w:t>d</w:t>
            </w:r>
            <w:r w:rsidRPr="00B909FD">
              <w:rPr>
                <w:rFonts w:ascii="Calibri" w:hAnsi="Calibri" w:cs="Calibri"/>
              </w:rPr>
              <w:t>o</w:t>
            </w:r>
            <w:r w:rsidRPr="00B909FD">
              <w:rPr>
                <w:rFonts w:ascii="Calibri" w:hAnsi="Calibri" w:cs="Calibri"/>
                <w:spacing w:val="1"/>
              </w:rPr>
              <w:t>u</w:t>
            </w:r>
            <w:r w:rsidRPr="00B909FD">
              <w:rPr>
                <w:rFonts w:ascii="Calibri" w:hAnsi="Calibri" w:cs="Calibri"/>
              </w:rPr>
              <w:t>s</w:t>
            </w:r>
            <w:r w:rsidRPr="00B909FD">
              <w:rPr>
                <w:rFonts w:ascii="Calibri" w:hAnsi="Calibri" w:cs="Calibri"/>
                <w:spacing w:val="-9"/>
              </w:rPr>
              <w:t xml:space="preserve"> </w:t>
            </w:r>
            <w:r w:rsidRPr="00B909FD">
              <w:rPr>
                <w:rFonts w:ascii="Calibri" w:hAnsi="Calibri" w:cs="Calibri"/>
              </w:rPr>
              <w:t>ma</w:t>
            </w:r>
            <w:r w:rsidRPr="00B909FD">
              <w:rPr>
                <w:rFonts w:ascii="Calibri" w:hAnsi="Calibri" w:cs="Calibri"/>
                <w:spacing w:val="1"/>
              </w:rPr>
              <w:t>t</w:t>
            </w:r>
            <w:r w:rsidRPr="00B909FD">
              <w:rPr>
                <w:rFonts w:ascii="Calibri" w:hAnsi="Calibri" w:cs="Calibri"/>
                <w:spacing w:val="-1"/>
              </w:rPr>
              <w:t>e</w:t>
            </w:r>
            <w:r w:rsidRPr="00B909FD">
              <w:rPr>
                <w:rFonts w:ascii="Calibri" w:hAnsi="Calibri" w:cs="Calibri"/>
              </w:rPr>
              <w:t>ria</w:t>
            </w:r>
            <w:r w:rsidRPr="00B909FD">
              <w:rPr>
                <w:rFonts w:ascii="Calibri" w:hAnsi="Calibri" w:cs="Calibri"/>
                <w:spacing w:val="3"/>
              </w:rPr>
              <w:t>l</w:t>
            </w:r>
            <w:r w:rsidRPr="00B909FD">
              <w:rPr>
                <w:rFonts w:ascii="Calibri" w:hAnsi="Calibri" w:cs="Calibri"/>
              </w:rPr>
              <w:t>s</w:t>
            </w:r>
            <w:r w:rsidRPr="00B909FD">
              <w:rPr>
                <w:rFonts w:ascii="Calibri" w:hAnsi="Calibri" w:cs="Calibri"/>
                <w:spacing w:val="-9"/>
              </w:rPr>
              <w:t xml:space="preserve"> </w:t>
            </w:r>
            <w:r w:rsidRPr="00B909FD">
              <w:rPr>
                <w:rFonts w:ascii="Calibri" w:hAnsi="Calibri" w:cs="Calibri"/>
                <w:spacing w:val="1"/>
              </w:rPr>
              <w:t>th</w:t>
            </w:r>
            <w:r w:rsidRPr="00B909FD">
              <w:rPr>
                <w:rFonts w:ascii="Calibri" w:hAnsi="Calibri" w:cs="Calibri"/>
              </w:rPr>
              <w:t>a</w:t>
            </w:r>
            <w:r w:rsidRPr="00B909FD">
              <w:rPr>
                <w:rFonts w:ascii="Calibri" w:hAnsi="Calibri" w:cs="Calibri"/>
                <w:spacing w:val="1"/>
              </w:rPr>
              <w:t>t</w:t>
            </w:r>
            <w:r w:rsidR="00594456" w:rsidRPr="00B909FD">
              <w:rPr>
                <w:rFonts w:ascii="Calibri" w:hAnsi="Calibri" w:cs="Calibri"/>
              </w:rPr>
              <w:t xml:space="preserve"> </w:t>
            </w:r>
            <w:r w:rsidRPr="00B909FD">
              <w:rPr>
                <w:rFonts w:ascii="Calibri" w:hAnsi="Calibri" w:cs="Calibri"/>
              </w:rPr>
              <w:t>are</w:t>
            </w:r>
            <w:r w:rsidRPr="00B909FD">
              <w:rPr>
                <w:rFonts w:ascii="Calibri" w:hAnsi="Calibri" w:cs="Calibri"/>
                <w:spacing w:val="-4"/>
              </w:rPr>
              <w:t xml:space="preserve"> </w:t>
            </w:r>
            <w:r w:rsidRPr="00B909FD">
              <w:rPr>
                <w:rFonts w:ascii="Calibri" w:hAnsi="Calibri" w:cs="Calibri"/>
                <w:spacing w:val="1"/>
              </w:rPr>
              <w:t>ou</w:t>
            </w:r>
            <w:r w:rsidRPr="00B909FD">
              <w:rPr>
                <w:rFonts w:ascii="Calibri" w:hAnsi="Calibri" w:cs="Calibri"/>
              </w:rPr>
              <w:t>tl</w:t>
            </w:r>
            <w:r w:rsidRPr="00B909FD">
              <w:rPr>
                <w:rFonts w:ascii="Calibri" w:hAnsi="Calibri" w:cs="Calibri"/>
                <w:spacing w:val="1"/>
              </w:rPr>
              <w:t>a</w:t>
            </w:r>
            <w:r w:rsidRPr="00B909FD">
              <w:rPr>
                <w:rFonts w:ascii="Calibri" w:hAnsi="Calibri" w:cs="Calibri"/>
                <w:spacing w:val="-1"/>
              </w:rPr>
              <w:t>we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1"/>
              </w:rPr>
              <w:t>b</w:t>
            </w:r>
            <w:r w:rsidRPr="00B909FD">
              <w:rPr>
                <w:rFonts w:ascii="Calibri" w:hAnsi="Calibri" w:cs="Calibri"/>
              </w:rPr>
              <w:t>a</w:t>
            </w:r>
            <w:r w:rsidRPr="00B909FD">
              <w:rPr>
                <w:rFonts w:ascii="Calibri" w:hAnsi="Calibri" w:cs="Calibri"/>
                <w:spacing w:val="1"/>
              </w:rPr>
              <w:t>nn</w:t>
            </w:r>
            <w:r w:rsidRPr="00B909FD">
              <w:rPr>
                <w:rFonts w:ascii="Calibri" w:hAnsi="Calibri" w:cs="Calibri"/>
                <w:spacing w:val="-1"/>
              </w:rPr>
              <w:t>e</w:t>
            </w:r>
            <w:r w:rsidRPr="00B909FD">
              <w:rPr>
                <w:rFonts w:ascii="Calibri" w:hAnsi="Calibri" w:cs="Calibri"/>
              </w:rPr>
              <w:t>d</w:t>
            </w:r>
            <w:r w:rsidRPr="00B909FD">
              <w:rPr>
                <w:rFonts w:ascii="Calibri" w:hAnsi="Calibri" w:cs="Calibri"/>
                <w:spacing w:val="-5"/>
              </w:rPr>
              <w:t xml:space="preserve"> </w:t>
            </w:r>
            <w:r w:rsidRPr="00B909FD">
              <w:rPr>
                <w:rFonts w:ascii="Calibri" w:hAnsi="Calibri" w:cs="Calibri"/>
              </w:rPr>
              <w:t>in</w:t>
            </w:r>
            <w:r w:rsidRPr="00B909FD">
              <w:rPr>
                <w:rFonts w:ascii="Calibri" w:hAnsi="Calibri" w:cs="Calibri"/>
                <w:spacing w:val="-1"/>
              </w:rPr>
              <w:t xml:space="preserve"> </w:t>
            </w:r>
            <w:r w:rsidRPr="00B909FD">
              <w:rPr>
                <w:rFonts w:ascii="Calibri" w:hAnsi="Calibri" w:cs="Calibri"/>
                <w:spacing w:val="2"/>
              </w:rPr>
              <w:t>E</w:t>
            </w:r>
            <w:r w:rsidRPr="00B909FD">
              <w:rPr>
                <w:rFonts w:ascii="Calibri" w:hAnsi="Calibri" w:cs="Calibri"/>
              </w:rPr>
              <w:t>U</w:t>
            </w:r>
            <w:r w:rsidR="00594456" w:rsidRPr="00B909FD">
              <w:rPr>
                <w:rFonts w:ascii="Calibri" w:hAnsi="Calibri" w:cs="Calibri"/>
              </w:rPr>
              <w:t>?</w:t>
            </w:r>
          </w:p>
          <w:p w14:paraId="1427DE57" w14:textId="77777777" w:rsidR="005A44DB" w:rsidRPr="00B909FD" w:rsidRDefault="005A44DB" w:rsidP="006D31F2">
            <w:pPr>
              <w:spacing w:after="0"/>
              <w:mirrorIndents/>
              <w:jc w:val="both"/>
              <w:rPr>
                <w:rFonts w:ascii="Calibri" w:hAnsi="Calibri" w:cs="Calibri"/>
              </w:rPr>
            </w:pPr>
          </w:p>
        </w:tc>
        <w:tc>
          <w:tcPr>
            <w:tcW w:w="2719" w:type="dxa"/>
            <w:gridSpan w:val="2"/>
            <w:tcBorders>
              <w:top w:val="single" w:sz="4" w:space="0" w:color="365F91"/>
              <w:left w:val="single" w:sz="4" w:space="0" w:color="365F91"/>
              <w:bottom w:val="single" w:sz="4" w:space="0" w:color="365F91"/>
              <w:right w:val="single" w:sz="4" w:space="0" w:color="365F91"/>
            </w:tcBorders>
          </w:tcPr>
          <w:p w14:paraId="588978E2" w14:textId="77777777" w:rsidR="005A44DB" w:rsidRPr="00B909FD" w:rsidRDefault="005A44DB" w:rsidP="006D31F2">
            <w:pPr>
              <w:widowControl w:val="0"/>
              <w:spacing w:after="0"/>
              <w:mirrorIndents/>
              <w:jc w:val="left"/>
              <w:rPr>
                <w:rFonts w:ascii="Calibri" w:hAnsi="Calibri" w:cs="Calibri"/>
              </w:rPr>
            </w:pPr>
          </w:p>
        </w:tc>
      </w:tr>
      <w:tr w:rsidR="00053A03" w:rsidRPr="00B909FD" w14:paraId="7E849C21"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778F378B" w14:textId="77777777" w:rsidR="005A44DB" w:rsidRPr="00B909FD" w:rsidRDefault="005A44DB" w:rsidP="006D31F2">
            <w:pPr>
              <w:widowControl w:val="0"/>
              <w:spacing w:after="0"/>
              <w:mirrorIndents/>
              <w:jc w:val="left"/>
              <w:rPr>
                <w:rFonts w:ascii="Calibri" w:hAnsi="Calibri" w:cs="Calibri"/>
                <w:highlight w:val="magenta"/>
              </w:rPr>
            </w:pPr>
            <w:r w:rsidRPr="00B909FD">
              <w:rPr>
                <w:rFonts w:ascii="Calibri" w:hAnsi="Calibri" w:cs="Calibri"/>
                <w:spacing w:val="1"/>
                <w:position w:val="1"/>
              </w:rPr>
              <w:t>H</w:t>
            </w:r>
            <w:r w:rsidRPr="00B909FD">
              <w:rPr>
                <w:rFonts w:ascii="Calibri" w:hAnsi="Calibri" w:cs="Calibri"/>
                <w:position w:val="1"/>
              </w:rPr>
              <w:t>as</w:t>
            </w:r>
            <w:r w:rsidRPr="00B909FD">
              <w:rPr>
                <w:rFonts w:ascii="Calibri" w:hAnsi="Calibri" w:cs="Calibri"/>
                <w:spacing w:val="16"/>
                <w:position w:val="1"/>
              </w:rPr>
              <w:t xml:space="preserve"> </w:t>
            </w:r>
            <w:r w:rsidRPr="00B909FD">
              <w:rPr>
                <w:rFonts w:ascii="Calibri" w:hAnsi="Calibri" w:cs="Calibri"/>
                <w:position w:val="1"/>
              </w:rPr>
              <w:t>t</w:t>
            </w:r>
            <w:r w:rsidRPr="00B909FD">
              <w:rPr>
                <w:rFonts w:ascii="Calibri" w:hAnsi="Calibri" w:cs="Calibri"/>
                <w:spacing w:val="1"/>
                <w:position w:val="1"/>
              </w:rPr>
              <w:t>h</w:t>
            </w:r>
            <w:r w:rsidRPr="00B909FD">
              <w:rPr>
                <w:rFonts w:ascii="Calibri" w:hAnsi="Calibri" w:cs="Calibri"/>
                <w:position w:val="1"/>
              </w:rPr>
              <w:t>e</w:t>
            </w:r>
            <w:r w:rsidRPr="00B909FD">
              <w:rPr>
                <w:rFonts w:ascii="Calibri" w:hAnsi="Calibri" w:cs="Calibri"/>
                <w:spacing w:val="16"/>
                <w:position w:val="1"/>
              </w:rPr>
              <w:t xml:space="preserve"> </w:t>
            </w:r>
            <w:r w:rsidRPr="00B909FD">
              <w:rPr>
                <w:rFonts w:ascii="Calibri" w:hAnsi="Calibri" w:cs="Calibri"/>
                <w:position w:val="1"/>
              </w:rPr>
              <w:t>loc</w:t>
            </w:r>
            <w:r w:rsidRPr="00B909FD">
              <w:rPr>
                <w:rFonts w:ascii="Calibri" w:hAnsi="Calibri" w:cs="Calibri"/>
                <w:spacing w:val="1"/>
                <w:position w:val="1"/>
              </w:rPr>
              <w:t>a</w:t>
            </w:r>
            <w:r w:rsidRPr="00B909FD">
              <w:rPr>
                <w:rFonts w:ascii="Calibri" w:hAnsi="Calibri" w:cs="Calibri"/>
                <w:position w:val="1"/>
              </w:rPr>
              <w:t>l</w:t>
            </w:r>
            <w:r w:rsidRPr="00B909FD">
              <w:rPr>
                <w:rFonts w:ascii="Calibri" w:hAnsi="Calibri" w:cs="Calibri"/>
                <w:spacing w:val="17"/>
                <w:position w:val="1"/>
              </w:rPr>
              <w:t xml:space="preserve"> </w:t>
            </w:r>
            <w:r w:rsidRPr="00B909FD">
              <w:rPr>
                <w:rFonts w:ascii="Calibri" w:hAnsi="Calibri" w:cs="Calibri"/>
                <w:spacing w:val="1"/>
                <w:position w:val="1"/>
              </w:rPr>
              <w:t>p</w:t>
            </w:r>
            <w:r w:rsidRPr="00B909FD">
              <w:rPr>
                <w:rFonts w:ascii="Calibri" w:hAnsi="Calibri" w:cs="Calibri"/>
                <w:position w:val="1"/>
              </w:rPr>
              <w:t>o</w:t>
            </w:r>
            <w:r w:rsidRPr="00B909FD">
              <w:rPr>
                <w:rFonts w:ascii="Calibri" w:hAnsi="Calibri" w:cs="Calibri"/>
                <w:spacing w:val="1"/>
                <w:position w:val="1"/>
              </w:rPr>
              <w:t>pu</w:t>
            </w:r>
            <w:r w:rsidRPr="00B909FD">
              <w:rPr>
                <w:rFonts w:ascii="Calibri" w:hAnsi="Calibri" w:cs="Calibri"/>
                <w:position w:val="1"/>
              </w:rPr>
              <w:t>la</w:t>
            </w:r>
            <w:r w:rsidRPr="00B909FD">
              <w:rPr>
                <w:rFonts w:ascii="Calibri" w:hAnsi="Calibri" w:cs="Calibri"/>
                <w:spacing w:val="1"/>
                <w:position w:val="1"/>
              </w:rPr>
              <w:t>t</w:t>
            </w:r>
            <w:r w:rsidRPr="00B909FD">
              <w:rPr>
                <w:rFonts w:ascii="Calibri" w:hAnsi="Calibri" w:cs="Calibri"/>
                <w:position w:val="1"/>
              </w:rPr>
              <w:t>ion</w:t>
            </w:r>
            <w:r w:rsidRPr="00B909FD">
              <w:rPr>
                <w:rFonts w:ascii="Calibri" w:hAnsi="Calibri" w:cs="Calibri"/>
                <w:spacing w:val="11"/>
                <w:position w:val="1"/>
              </w:rPr>
              <w:t xml:space="preserve"> </w:t>
            </w:r>
            <w:r w:rsidRPr="00B909FD">
              <w:rPr>
                <w:rFonts w:ascii="Calibri" w:hAnsi="Calibri" w:cs="Calibri"/>
                <w:position w:val="1"/>
              </w:rPr>
              <w:t>or</w:t>
            </w:r>
            <w:r w:rsidRPr="00B909FD">
              <w:rPr>
                <w:rFonts w:ascii="Calibri" w:hAnsi="Calibri" w:cs="Calibri"/>
                <w:spacing w:val="18"/>
                <w:position w:val="1"/>
              </w:rPr>
              <w:t xml:space="preserve"> </w:t>
            </w:r>
            <w:r w:rsidRPr="00B909FD">
              <w:rPr>
                <w:rFonts w:ascii="Calibri" w:hAnsi="Calibri" w:cs="Calibri"/>
                <w:spacing w:val="-2"/>
                <w:position w:val="1"/>
              </w:rPr>
              <w:t>a</w:t>
            </w:r>
            <w:r w:rsidRPr="00B909FD">
              <w:rPr>
                <w:rFonts w:ascii="Calibri" w:hAnsi="Calibri" w:cs="Calibri"/>
                <w:spacing w:val="1"/>
                <w:position w:val="1"/>
              </w:rPr>
              <w:t>n</w:t>
            </w:r>
            <w:r w:rsidRPr="00B909FD">
              <w:rPr>
                <w:rFonts w:ascii="Calibri" w:hAnsi="Calibri" w:cs="Calibri"/>
                <w:position w:val="1"/>
              </w:rPr>
              <w:t>y</w:t>
            </w:r>
            <w:r w:rsidRPr="00B909FD">
              <w:rPr>
                <w:rFonts w:ascii="Calibri" w:hAnsi="Calibri" w:cs="Calibri"/>
                <w:spacing w:val="17"/>
                <w:position w:val="1"/>
              </w:rPr>
              <w:t xml:space="preserve"> </w:t>
            </w:r>
            <w:r w:rsidRPr="00B909FD">
              <w:rPr>
                <w:rFonts w:ascii="Calibri" w:hAnsi="Calibri" w:cs="Calibri"/>
                <w:spacing w:val="1"/>
                <w:position w:val="1"/>
              </w:rPr>
              <w:t>N</w:t>
            </w:r>
            <w:r w:rsidRPr="00B909FD">
              <w:rPr>
                <w:rFonts w:ascii="Calibri" w:hAnsi="Calibri" w:cs="Calibri"/>
                <w:spacing w:val="-1"/>
                <w:position w:val="1"/>
              </w:rPr>
              <w:t>G</w:t>
            </w:r>
            <w:r w:rsidRPr="00B909FD">
              <w:rPr>
                <w:rFonts w:ascii="Calibri" w:hAnsi="Calibri" w:cs="Calibri"/>
                <w:position w:val="1"/>
              </w:rPr>
              <w:t>Os</w:t>
            </w:r>
            <w:r w:rsidRPr="00B909FD">
              <w:rPr>
                <w:rFonts w:ascii="Calibri" w:hAnsi="Calibri" w:cs="Calibri"/>
                <w:spacing w:val="13"/>
                <w:position w:val="1"/>
              </w:rPr>
              <w:t xml:space="preserve"> </w:t>
            </w:r>
            <w:r w:rsidRPr="00B909FD">
              <w:rPr>
                <w:rFonts w:ascii="Calibri" w:hAnsi="Calibri" w:cs="Calibri"/>
                <w:spacing w:val="-1"/>
                <w:position w:val="1"/>
              </w:rPr>
              <w:t>e</w:t>
            </w:r>
            <w:r w:rsidRPr="00B909FD">
              <w:rPr>
                <w:rFonts w:ascii="Calibri" w:hAnsi="Calibri" w:cs="Calibri"/>
                <w:position w:val="1"/>
              </w:rPr>
              <w:t>x</w:t>
            </w:r>
            <w:r w:rsidRPr="00B909FD">
              <w:rPr>
                <w:rFonts w:ascii="Calibri" w:hAnsi="Calibri" w:cs="Calibri"/>
                <w:spacing w:val="1"/>
                <w:position w:val="1"/>
              </w:rPr>
              <w:t>p</w:t>
            </w:r>
            <w:r w:rsidRPr="00B909FD">
              <w:rPr>
                <w:rFonts w:ascii="Calibri" w:hAnsi="Calibri" w:cs="Calibri"/>
                <w:position w:val="1"/>
              </w:rPr>
              <w:t>r</w:t>
            </w:r>
            <w:r w:rsidRPr="00B909FD">
              <w:rPr>
                <w:rFonts w:ascii="Calibri" w:hAnsi="Calibri" w:cs="Calibri"/>
                <w:spacing w:val="2"/>
                <w:position w:val="1"/>
              </w:rPr>
              <w:t>e</w:t>
            </w:r>
            <w:r w:rsidRPr="00B909FD">
              <w:rPr>
                <w:rFonts w:ascii="Calibri" w:hAnsi="Calibri" w:cs="Calibri"/>
                <w:spacing w:val="-1"/>
                <w:position w:val="1"/>
              </w:rPr>
              <w:t>s</w:t>
            </w:r>
            <w:r w:rsidRPr="00B909FD">
              <w:rPr>
                <w:rFonts w:ascii="Calibri" w:hAnsi="Calibri" w:cs="Calibri"/>
                <w:spacing w:val="1"/>
                <w:position w:val="1"/>
              </w:rPr>
              <w:t>s</w:t>
            </w:r>
            <w:r w:rsidRPr="00B909FD">
              <w:rPr>
                <w:rFonts w:ascii="Calibri" w:hAnsi="Calibri" w:cs="Calibri"/>
                <w:spacing w:val="-1"/>
                <w:position w:val="1"/>
              </w:rPr>
              <w:t>e</w:t>
            </w:r>
            <w:r w:rsidRPr="00B909FD">
              <w:rPr>
                <w:rFonts w:ascii="Calibri" w:hAnsi="Calibri" w:cs="Calibri"/>
                <w:position w:val="1"/>
              </w:rPr>
              <w:t>d</w:t>
            </w:r>
            <w:r w:rsidRPr="00B909FD">
              <w:rPr>
                <w:rFonts w:ascii="Calibri" w:hAnsi="Calibri" w:cs="Calibri"/>
                <w:spacing w:val="12"/>
                <w:position w:val="1"/>
              </w:rPr>
              <w:t xml:space="preserve"> </w:t>
            </w:r>
            <w:r w:rsidRPr="00B909FD">
              <w:rPr>
                <w:rFonts w:ascii="Calibri" w:hAnsi="Calibri" w:cs="Calibri"/>
                <w:position w:val="1"/>
              </w:rPr>
              <w:t>co</w:t>
            </w:r>
            <w:r w:rsidRPr="00B909FD">
              <w:rPr>
                <w:rFonts w:ascii="Calibri" w:hAnsi="Calibri" w:cs="Calibri"/>
                <w:spacing w:val="1"/>
                <w:position w:val="1"/>
              </w:rPr>
              <w:t>n</w:t>
            </w:r>
            <w:r w:rsidRPr="00B909FD">
              <w:rPr>
                <w:rFonts w:ascii="Calibri" w:hAnsi="Calibri" w:cs="Calibri"/>
                <w:position w:val="1"/>
              </w:rPr>
              <w:t>c</w:t>
            </w:r>
            <w:r w:rsidRPr="00B909FD">
              <w:rPr>
                <w:rFonts w:ascii="Calibri" w:hAnsi="Calibri" w:cs="Calibri"/>
                <w:spacing w:val="-1"/>
                <w:position w:val="1"/>
              </w:rPr>
              <w:t>e</w:t>
            </w:r>
            <w:r w:rsidRPr="00B909FD">
              <w:rPr>
                <w:rFonts w:ascii="Calibri" w:hAnsi="Calibri" w:cs="Calibri"/>
                <w:position w:val="1"/>
              </w:rPr>
              <w:t>rn</w:t>
            </w:r>
            <w:r w:rsidRPr="00B909FD">
              <w:rPr>
                <w:rFonts w:ascii="Calibri" w:hAnsi="Calibri" w:cs="Calibri"/>
                <w:spacing w:val="17"/>
                <w:position w:val="1"/>
              </w:rPr>
              <w:t xml:space="preserve"> </w:t>
            </w:r>
            <w:r w:rsidRPr="00B909FD">
              <w:rPr>
                <w:rFonts w:ascii="Calibri" w:hAnsi="Calibri" w:cs="Calibri"/>
                <w:position w:val="1"/>
              </w:rPr>
              <w:t>a</w:t>
            </w:r>
            <w:r w:rsidRPr="00B909FD">
              <w:rPr>
                <w:rFonts w:ascii="Calibri" w:hAnsi="Calibri" w:cs="Calibri"/>
                <w:spacing w:val="1"/>
                <w:position w:val="1"/>
              </w:rPr>
              <w:t>b</w:t>
            </w:r>
            <w:r w:rsidRPr="00B909FD">
              <w:rPr>
                <w:rFonts w:ascii="Calibri" w:hAnsi="Calibri" w:cs="Calibri"/>
                <w:position w:val="1"/>
              </w:rPr>
              <w:t>o</w:t>
            </w:r>
            <w:r w:rsidRPr="00B909FD">
              <w:rPr>
                <w:rFonts w:ascii="Calibri" w:hAnsi="Calibri" w:cs="Calibri"/>
                <w:spacing w:val="1"/>
                <w:position w:val="1"/>
              </w:rPr>
              <w:t>u</w:t>
            </w:r>
            <w:r w:rsidRPr="00B909FD">
              <w:rPr>
                <w:rFonts w:ascii="Calibri" w:hAnsi="Calibri" w:cs="Calibri"/>
                <w:position w:val="1"/>
              </w:rPr>
              <w:t>t</w:t>
            </w:r>
            <w:r w:rsidRPr="00B909FD">
              <w:rPr>
                <w:rFonts w:ascii="Calibri" w:hAnsi="Calibri" w:cs="Calibri"/>
                <w:spacing w:val="15"/>
                <w:position w:val="1"/>
              </w:rPr>
              <w:t xml:space="preserve"> </w:t>
            </w:r>
            <w:r w:rsidRPr="00B909FD">
              <w:rPr>
                <w:rFonts w:ascii="Calibri" w:hAnsi="Calibri" w:cs="Calibri"/>
                <w:position w:val="1"/>
              </w:rPr>
              <w:t>t</w:t>
            </w:r>
            <w:r w:rsidRPr="00B909FD">
              <w:rPr>
                <w:rFonts w:ascii="Calibri" w:hAnsi="Calibri" w:cs="Calibri"/>
                <w:spacing w:val="1"/>
                <w:position w:val="1"/>
              </w:rPr>
              <w:t>h</w:t>
            </w:r>
            <w:r w:rsidRPr="00B909FD">
              <w:rPr>
                <w:rFonts w:ascii="Calibri" w:hAnsi="Calibri" w:cs="Calibri"/>
                <w:position w:val="1"/>
              </w:rPr>
              <w:t>e</w:t>
            </w:r>
            <w:r w:rsidRPr="00B909FD">
              <w:rPr>
                <w:rFonts w:ascii="Calibri" w:hAnsi="Calibri" w:cs="Calibri"/>
                <w:spacing w:val="16"/>
                <w:position w:val="1"/>
              </w:rPr>
              <w:t xml:space="preserve"> </w:t>
            </w:r>
            <w:r w:rsidRPr="00B909FD">
              <w:rPr>
                <w:rFonts w:ascii="Calibri" w:hAnsi="Calibri" w:cs="Calibri"/>
                <w:spacing w:val="1"/>
                <w:position w:val="1"/>
              </w:rPr>
              <w:t>p</w:t>
            </w:r>
            <w:r w:rsidRPr="00B909FD">
              <w:rPr>
                <w:rFonts w:ascii="Calibri" w:hAnsi="Calibri" w:cs="Calibri"/>
                <w:position w:val="1"/>
              </w:rPr>
              <w:t>r</w:t>
            </w:r>
            <w:r w:rsidRPr="00B909FD">
              <w:rPr>
                <w:rFonts w:ascii="Calibri" w:hAnsi="Calibri" w:cs="Calibri"/>
                <w:spacing w:val="1"/>
                <w:position w:val="1"/>
              </w:rPr>
              <w:t>op</w:t>
            </w:r>
            <w:r w:rsidRPr="00B909FD">
              <w:rPr>
                <w:rFonts w:ascii="Calibri" w:hAnsi="Calibri" w:cs="Calibri"/>
                <w:position w:val="1"/>
              </w:rPr>
              <w:t>o</w:t>
            </w:r>
            <w:r w:rsidRPr="00B909FD">
              <w:rPr>
                <w:rFonts w:ascii="Calibri" w:hAnsi="Calibri" w:cs="Calibri"/>
                <w:spacing w:val="-1"/>
                <w:position w:val="1"/>
              </w:rPr>
              <w:t>se</w:t>
            </w:r>
            <w:r w:rsidRPr="00B909FD">
              <w:rPr>
                <w:rFonts w:ascii="Calibri" w:hAnsi="Calibri" w:cs="Calibri"/>
                <w:position w:val="1"/>
              </w:rPr>
              <w:t>d</w:t>
            </w:r>
          </w:p>
          <w:p w14:paraId="4C52BE04" w14:textId="77777777" w:rsidR="005A44DB" w:rsidRPr="00B909FD" w:rsidRDefault="005A44DB" w:rsidP="006D31F2">
            <w:pPr>
              <w:widowControl w:val="0"/>
              <w:spacing w:after="0"/>
              <w:mirrorIndents/>
              <w:jc w:val="left"/>
              <w:rPr>
                <w:rFonts w:ascii="Calibri" w:hAnsi="Calibri" w:cs="Calibri"/>
                <w:highlight w:val="magenta"/>
              </w:rPr>
            </w:pPr>
            <w:r w:rsidRPr="00B909FD">
              <w:rPr>
                <w:rFonts w:ascii="Calibri" w:hAnsi="Calibri" w:cs="Calibri"/>
              </w:rPr>
              <w:t>ac</w:t>
            </w:r>
            <w:r w:rsidRPr="00B909FD">
              <w:rPr>
                <w:rFonts w:ascii="Calibri" w:hAnsi="Calibri" w:cs="Calibri"/>
                <w:spacing w:val="1"/>
              </w:rPr>
              <w:t>t</w:t>
            </w:r>
            <w:r w:rsidRPr="00B909FD">
              <w:rPr>
                <w:rFonts w:ascii="Calibri" w:hAnsi="Calibri" w:cs="Calibri"/>
              </w:rPr>
              <w:t>i</w:t>
            </w:r>
            <w:r w:rsidRPr="00B909FD">
              <w:rPr>
                <w:rFonts w:ascii="Calibri" w:hAnsi="Calibri" w:cs="Calibri"/>
                <w:spacing w:val="-1"/>
              </w:rPr>
              <w:t>v</w:t>
            </w:r>
            <w:r w:rsidRPr="00B909FD">
              <w:rPr>
                <w:rFonts w:ascii="Calibri" w:hAnsi="Calibri" w:cs="Calibri"/>
              </w:rPr>
              <w:t>it</w:t>
            </w:r>
            <w:r w:rsidRPr="00B909FD">
              <w:rPr>
                <w:rFonts w:ascii="Calibri" w:hAnsi="Calibri" w:cs="Calibri"/>
                <w:spacing w:val="1"/>
              </w:rPr>
              <w:t>y</w:t>
            </w:r>
            <w:r w:rsidRPr="00B909FD">
              <w:rPr>
                <w:rFonts w:ascii="Calibri" w:hAnsi="Calibri" w:cs="Calibri"/>
              </w:rPr>
              <w:t>’s</w:t>
            </w:r>
            <w:r w:rsidRPr="00B909FD">
              <w:rPr>
                <w:rFonts w:ascii="Calibri" w:hAnsi="Calibri" w:cs="Calibri"/>
                <w:spacing w:val="-8"/>
              </w:rPr>
              <w:t xml:space="preserve"> </w:t>
            </w:r>
            <w:r w:rsidRPr="00B909FD">
              <w:rPr>
                <w:rFonts w:ascii="Calibri" w:hAnsi="Calibri" w:cs="Calibri"/>
              </w:rPr>
              <w:t>e</w:t>
            </w:r>
            <w:r w:rsidRPr="00B909FD">
              <w:rPr>
                <w:rFonts w:ascii="Calibri" w:hAnsi="Calibri" w:cs="Calibri"/>
                <w:spacing w:val="3"/>
              </w:rPr>
              <w:t>n</w:t>
            </w:r>
            <w:r w:rsidRPr="00B909FD">
              <w:rPr>
                <w:rFonts w:ascii="Calibri" w:hAnsi="Calibri" w:cs="Calibri"/>
                <w:spacing w:val="-1"/>
              </w:rPr>
              <w:t>v</w:t>
            </w:r>
            <w:r w:rsidRPr="00B909FD">
              <w:rPr>
                <w:rFonts w:ascii="Calibri" w:hAnsi="Calibri" w:cs="Calibri"/>
              </w:rPr>
              <w:t>iro</w:t>
            </w:r>
            <w:r w:rsidRPr="00B909FD">
              <w:rPr>
                <w:rFonts w:ascii="Calibri" w:hAnsi="Calibri" w:cs="Calibri"/>
                <w:spacing w:val="1"/>
              </w:rPr>
              <w:t>nm</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rPr>
              <w:t>t</w:t>
            </w:r>
            <w:r w:rsidRPr="00B909FD">
              <w:rPr>
                <w:rFonts w:ascii="Calibri" w:hAnsi="Calibri" w:cs="Calibri"/>
                <w:spacing w:val="1"/>
              </w:rPr>
              <w:t>a</w:t>
            </w:r>
            <w:r w:rsidRPr="00B909FD">
              <w:rPr>
                <w:rFonts w:ascii="Calibri" w:hAnsi="Calibri" w:cs="Calibri"/>
              </w:rPr>
              <w:t>l</w:t>
            </w:r>
            <w:r w:rsidRPr="00B909FD">
              <w:rPr>
                <w:rFonts w:ascii="Calibri" w:hAnsi="Calibri" w:cs="Calibri"/>
                <w:spacing w:val="-11"/>
              </w:rPr>
              <w:t xml:space="preserve"> </w:t>
            </w:r>
            <w:r w:rsidRPr="00B909FD">
              <w:rPr>
                <w:rFonts w:ascii="Calibri" w:hAnsi="Calibri" w:cs="Calibri"/>
                <w:spacing w:val="1"/>
              </w:rPr>
              <w:t>a</w:t>
            </w:r>
            <w:r w:rsidRPr="00B909FD">
              <w:rPr>
                <w:rFonts w:ascii="Calibri" w:hAnsi="Calibri" w:cs="Calibri"/>
                <w:spacing w:val="-1"/>
              </w:rPr>
              <w:t>s</w:t>
            </w:r>
            <w:r w:rsidRPr="00B909FD">
              <w:rPr>
                <w:rFonts w:ascii="Calibri" w:hAnsi="Calibri" w:cs="Calibri"/>
                <w:spacing w:val="1"/>
              </w:rPr>
              <w:t>pe</w:t>
            </w:r>
            <w:r w:rsidRPr="00B909FD">
              <w:rPr>
                <w:rFonts w:ascii="Calibri" w:hAnsi="Calibri" w:cs="Calibri"/>
              </w:rPr>
              <w:t>cts</w:t>
            </w:r>
            <w:r w:rsidRPr="00B909FD">
              <w:rPr>
                <w:rFonts w:ascii="Calibri" w:hAnsi="Calibri" w:cs="Calibri"/>
                <w:spacing w:val="-7"/>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spacing w:val="-1"/>
              </w:rPr>
              <w:t>e</w:t>
            </w:r>
            <w:r w:rsidRPr="00B909FD">
              <w:rPr>
                <w:rFonts w:ascii="Calibri" w:hAnsi="Calibri" w:cs="Calibri"/>
              </w:rPr>
              <w:t>x</w:t>
            </w:r>
            <w:r w:rsidRPr="00B909FD">
              <w:rPr>
                <w:rFonts w:ascii="Calibri" w:hAnsi="Calibri" w:cs="Calibri"/>
                <w:spacing w:val="1"/>
              </w:rPr>
              <w:t>p</w:t>
            </w:r>
            <w:r w:rsidRPr="00B909FD">
              <w:rPr>
                <w:rFonts w:ascii="Calibri" w:hAnsi="Calibri" w:cs="Calibri"/>
              </w:rPr>
              <w:t>r</w:t>
            </w:r>
            <w:r w:rsidRPr="00B909FD">
              <w:rPr>
                <w:rFonts w:ascii="Calibri" w:hAnsi="Calibri" w:cs="Calibri"/>
                <w:spacing w:val="1"/>
              </w:rPr>
              <w:t>e</w:t>
            </w:r>
            <w:r w:rsidRPr="00B909FD">
              <w:rPr>
                <w:rFonts w:ascii="Calibri" w:hAnsi="Calibri" w:cs="Calibri"/>
                <w:spacing w:val="-1"/>
              </w:rPr>
              <w:t>s</w:t>
            </w:r>
            <w:r w:rsidRPr="00B909FD">
              <w:rPr>
                <w:rFonts w:ascii="Calibri" w:hAnsi="Calibri" w:cs="Calibri"/>
                <w:spacing w:val="1"/>
              </w:rPr>
              <w:t>s</w:t>
            </w:r>
            <w:r w:rsidRPr="00B909FD">
              <w:rPr>
                <w:rFonts w:ascii="Calibri" w:hAnsi="Calibri" w:cs="Calibri"/>
                <w:spacing w:val="-1"/>
              </w:rPr>
              <w:t>e</w:t>
            </w:r>
            <w:r w:rsidRPr="00B909FD">
              <w:rPr>
                <w:rFonts w:ascii="Calibri" w:hAnsi="Calibri" w:cs="Calibri"/>
              </w:rPr>
              <w:t>d</w:t>
            </w:r>
            <w:r w:rsidRPr="00B909FD">
              <w:rPr>
                <w:rFonts w:ascii="Calibri" w:hAnsi="Calibri" w:cs="Calibri"/>
                <w:spacing w:val="-7"/>
              </w:rPr>
              <w:t xml:space="preserve"> </w:t>
            </w:r>
            <w:r w:rsidRPr="00B909FD">
              <w:rPr>
                <w:rFonts w:ascii="Calibri" w:hAnsi="Calibri" w:cs="Calibri"/>
                <w:spacing w:val="1"/>
              </w:rPr>
              <w:t>opp</w:t>
            </w:r>
            <w:r w:rsidRPr="00B909FD">
              <w:rPr>
                <w:rFonts w:ascii="Calibri" w:hAnsi="Calibri" w:cs="Calibri"/>
              </w:rPr>
              <w:t>o</w:t>
            </w:r>
            <w:r w:rsidRPr="00B909FD">
              <w:rPr>
                <w:rFonts w:ascii="Calibri" w:hAnsi="Calibri" w:cs="Calibri"/>
                <w:spacing w:val="-1"/>
              </w:rPr>
              <w:t>s</w:t>
            </w:r>
            <w:r w:rsidRPr="00B909FD">
              <w:rPr>
                <w:rFonts w:ascii="Calibri" w:hAnsi="Calibri" w:cs="Calibri"/>
              </w:rPr>
              <w:t>itio</w:t>
            </w:r>
            <w:r w:rsidRPr="00B909FD">
              <w:rPr>
                <w:rFonts w:ascii="Calibri" w:hAnsi="Calibri" w:cs="Calibri"/>
                <w:spacing w:val="1"/>
              </w:rPr>
              <w:t>n</w:t>
            </w:r>
            <w:r w:rsidRPr="00B909FD">
              <w:rPr>
                <w:rFonts w:ascii="Calibri" w:hAnsi="Calibri" w:cs="Calibri"/>
              </w:rPr>
              <w:t>?</w:t>
            </w:r>
          </w:p>
          <w:p w14:paraId="1D50764C" w14:textId="77777777" w:rsidR="00900911" w:rsidRPr="00B909FD" w:rsidRDefault="00900911" w:rsidP="006D31F2">
            <w:pPr>
              <w:widowControl w:val="0"/>
              <w:spacing w:after="0"/>
              <w:mirrorIndents/>
              <w:jc w:val="left"/>
              <w:rPr>
                <w:rFonts w:ascii="Calibri" w:hAnsi="Calibri" w:cs="Calibri"/>
              </w:rPr>
            </w:pPr>
          </w:p>
        </w:tc>
        <w:tc>
          <w:tcPr>
            <w:tcW w:w="2719" w:type="dxa"/>
            <w:gridSpan w:val="2"/>
            <w:tcBorders>
              <w:top w:val="single" w:sz="4" w:space="0" w:color="365F91"/>
              <w:left w:val="single" w:sz="4" w:space="0" w:color="365F91"/>
              <w:bottom w:val="single" w:sz="4" w:space="0" w:color="365F91"/>
              <w:right w:val="single" w:sz="4" w:space="0" w:color="365F91"/>
            </w:tcBorders>
          </w:tcPr>
          <w:p w14:paraId="32D70918" w14:textId="77777777" w:rsidR="005A44DB" w:rsidRPr="00B909FD" w:rsidRDefault="005A44DB" w:rsidP="006D31F2">
            <w:pPr>
              <w:widowControl w:val="0"/>
              <w:spacing w:after="0"/>
              <w:mirrorIndents/>
              <w:jc w:val="left"/>
              <w:rPr>
                <w:rFonts w:ascii="Calibri" w:hAnsi="Calibri" w:cs="Calibri"/>
              </w:rPr>
            </w:pPr>
          </w:p>
        </w:tc>
      </w:tr>
      <w:tr w:rsidR="00053A03" w:rsidRPr="00B909FD" w14:paraId="77F4CA63"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4066A9F4" w14:textId="77777777" w:rsidR="005A44DB" w:rsidRPr="00B909FD" w:rsidRDefault="005A44DB" w:rsidP="006D31F2">
            <w:pPr>
              <w:widowControl w:val="0"/>
              <w:spacing w:after="0"/>
              <w:mirrorIndents/>
              <w:jc w:val="both"/>
              <w:rPr>
                <w:rFonts w:ascii="Calibri" w:hAnsi="Calibri" w:cs="Calibri"/>
                <w:highlight w:val="magenta"/>
              </w:rPr>
            </w:pPr>
            <w:r w:rsidRPr="00B909FD">
              <w:rPr>
                <w:rFonts w:ascii="Calibri" w:hAnsi="Calibri" w:cs="Calibri"/>
              </w:rPr>
              <w:t>Is</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spacing w:val="-1"/>
              </w:rPr>
              <w:t>e</w:t>
            </w:r>
            <w:r w:rsidRPr="00B909FD">
              <w:rPr>
                <w:rFonts w:ascii="Calibri" w:hAnsi="Calibri" w:cs="Calibri"/>
              </w:rPr>
              <w:t>re</w:t>
            </w:r>
            <w:r w:rsidRPr="00B909FD">
              <w:rPr>
                <w:rFonts w:ascii="Calibri" w:hAnsi="Calibri" w:cs="Calibri"/>
                <w:spacing w:val="-7"/>
              </w:rPr>
              <w:t xml:space="preserve"> </w:t>
            </w:r>
            <w:r w:rsidRPr="00B909FD">
              <w:rPr>
                <w:rFonts w:ascii="Calibri" w:hAnsi="Calibri" w:cs="Calibri"/>
              </w:rPr>
              <w:t>a</w:t>
            </w:r>
            <w:r w:rsidRPr="00B909FD">
              <w:rPr>
                <w:rFonts w:ascii="Calibri" w:hAnsi="Calibri" w:cs="Calibri"/>
                <w:spacing w:val="1"/>
              </w:rPr>
              <w:t>n</w:t>
            </w:r>
            <w:r w:rsidRPr="00B909FD">
              <w:rPr>
                <w:rFonts w:ascii="Calibri" w:hAnsi="Calibri" w:cs="Calibri"/>
              </w:rPr>
              <w:t>y</w:t>
            </w:r>
            <w:r w:rsidRPr="00B909FD">
              <w:rPr>
                <w:rFonts w:ascii="Calibri" w:hAnsi="Calibri" w:cs="Calibri"/>
                <w:spacing w:val="-4"/>
              </w:rPr>
              <w:t xml:space="preserve"> </w:t>
            </w:r>
            <w:r w:rsidRPr="00B909FD">
              <w:rPr>
                <w:rFonts w:ascii="Calibri" w:hAnsi="Calibri" w:cs="Calibri"/>
              </w:rPr>
              <w:t>ot</w:t>
            </w:r>
            <w:r w:rsidRPr="00B909FD">
              <w:rPr>
                <w:rFonts w:ascii="Calibri" w:hAnsi="Calibri" w:cs="Calibri"/>
                <w:spacing w:val="1"/>
              </w:rPr>
              <w:t>h</w:t>
            </w:r>
            <w:r w:rsidRPr="00B909FD">
              <w:rPr>
                <w:rFonts w:ascii="Calibri" w:hAnsi="Calibri" w:cs="Calibri"/>
                <w:spacing w:val="-1"/>
              </w:rPr>
              <w:t>e</w:t>
            </w:r>
            <w:r w:rsidRPr="00B909FD">
              <w:rPr>
                <w:rFonts w:ascii="Calibri" w:hAnsi="Calibri" w:cs="Calibri"/>
              </w:rPr>
              <w:t>r</w:t>
            </w:r>
            <w:r w:rsidRPr="00B909FD">
              <w:rPr>
                <w:rFonts w:ascii="Calibri" w:hAnsi="Calibri" w:cs="Calibri"/>
                <w:spacing w:val="-6"/>
              </w:rPr>
              <w:t xml:space="preserve"> </w:t>
            </w:r>
            <w:r w:rsidRPr="00B909FD">
              <w:rPr>
                <w:rFonts w:ascii="Calibri" w:hAnsi="Calibri" w:cs="Calibri"/>
              </w:rPr>
              <w:t>as</w:t>
            </w:r>
            <w:r w:rsidRPr="00B909FD">
              <w:rPr>
                <w:rFonts w:ascii="Calibri" w:hAnsi="Calibri" w:cs="Calibri"/>
                <w:spacing w:val="3"/>
              </w:rPr>
              <w:t>p</w:t>
            </w:r>
            <w:r w:rsidRPr="00B909FD">
              <w:rPr>
                <w:rFonts w:ascii="Calibri" w:hAnsi="Calibri" w:cs="Calibri"/>
                <w:spacing w:val="-1"/>
              </w:rPr>
              <w:t>e</w:t>
            </w:r>
            <w:r w:rsidRPr="00B909FD">
              <w:rPr>
                <w:rFonts w:ascii="Calibri" w:hAnsi="Calibri" w:cs="Calibri"/>
              </w:rPr>
              <w:t>ct</w:t>
            </w:r>
            <w:r w:rsidRPr="00B909FD">
              <w:rPr>
                <w:rFonts w:ascii="Calibri" w:hAnsi="Calibri" w:cs="Calibri"/>
                <w:spacing w:val="-7"/>
              </w:rPr>
              <w:t xml:space="preserve"> </w:t>
            </w:r>
            <w:r w:rsidRPr="00B909FD">
              <w:rPr>
                <w:rFonts w:ascii="Calibri" w:hAnsi="Calibri" w:cs="Calibri"/>
              </w:rPr>
              <w:t>of</w:t>
            </w:r>
            <w:r w:rsidRPr="00B909FD">
              <w:rPr>
                <w:rFonts w:ascii="Calibri" w:hAnsi="Calibri" w:cs="Calibri"/>
                <w:spacing w:val="-5"/>
              </w:rPr>
              <w:t xml:space="preserve"> </w:t>
            </w:r>
            <w:r w:rsidRPr="00B909FD">
              <w:rPr>
                <w:rFonts w:ascii="Calibri" w:hAnsi="Calibri" w:cs="Calibri"/>
              </w:rPr>
              <w:t>t</w:t>
            </w:r>
            <w:r w:rsidRPr="00B909FD">
              <w:rPr>
                <w:rFonts w:ascii="Calibri" w:hAnsi="Calibri" w:cs="Calibri"/>
                <w:spacing w:val="4"/>
              </w:rPr>
              <w:t>h</w:t>
            </w:r>
            <w:r w:rsidRPr="00B909FD">
              <w:rPr>
                <w:rFonts w:ascii="Calibri" w:hAnsi="Calibri" w:cs="Calibri"/>
              </w:rPr>
              <w:t>e</w:t>
            </w:r>
            <w:r w:rsidRPr="00B909FD">
              <w:rPr>
                <w:rFonts w:ascii="Calibri" w:hAnsi="Calibri" w:cs="Calibri"/>
                <w:spacing w:val="-6"/>
              </w:rPr>
              <w:t xml:space="preserve"> </w:t>
            </w:r>
            <w:r w:rsidRPr="00B909FD">
              <w:rPr>
                <w:rFonts w:ascii="Calibri" w:hAnsi="Calibri" w:cs="Calibri"/>
              </w:rPr>
              <w:t>ac</w:t>
            </w:r>
            <w:r w:rsidRPr="00B909FD">
              <w:rPr>
                <w:rFonts w:ascii="Calibri" w:hAnsi="Calibri" w:cs="Calibri"/>
                <w:spacing w:val="1"/>
              </w:rPr>
              <w:t>t</w:t>
            </w:r>
            <w:r w:rsidRPr="00B909FD">
              <w:rPr>
                <w:rFonts w:ascii="Calibri" w:hAnsi="Calibri" w:cs="Calibri"/>
              </w:rPr>
              <w:t>i</w:t>
            </w:r>
            <w:r w:rsidRPr="00B909FD">
              <w:rPr>
                <w:rFonts w:ascii="Calibri" w:hAnsi="Calibri" w:cs="Calibri"/>
                <w:spacing w:val="-1"/>
              </w:rPr>
              <w:t>v</w:t>
            </w:r>
            <w:r w:rsidRPr="00B909FD">
              <w:rPr>
                <w:rFonts w:ascii="Calibri" w:hAnsi="Calibri" w:cs="Calibri"/>
              </w:rPr>
              <w:t>ity</w:t>
            </w:r>
            <w:r w:rsidRPr="00B909FD">
              <w:rPr>
                <w:rFonts w:ascii="Calibri" w:hAnsi="Calibri" w:cs="Calibri"/>
                <w:spacing w:val="-7"/>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rPr>
              <w:t>at</w:t>
            </w:r>
            <w:r w:rsidRPr="00B909FD">
              <w:rPr>
                <w:rFonts w:ascii="Calibri" w:hAnsi="Calibri" w:cs="Calibri"/>
                <w:spacing w:val="-4"/>
              </w:rPr>
              <w:t xml:space="preserve"> </w:t>
            </w:r>
            <w:r w:rsidRPr="00B909FD">
              <w:rPr>
                <w:rFonts w:ascii="Calibri" w:hAnsi="Calibri" w:cs="Calibri"/>
                <w:spacing w:val="-1"/>
              </w:rPr>
              <w:t>w</w:t>
            </w:r>
            <w:r w:rsidRPr="00B909FD">
              <w:rPr>
                <w:rFonts w:ascii="Calibri" w:hAnsi="Calibri" w:cs="Calibri"/>
              </w:rPr>
              <w:t>o</w:t>
            </w:r>
            <w:r w:rsidRPr="00B909FD">
              <w:rPr>
                <w:rFonts w:ascii="Calibri" w:hAnsi="Calibri" w:cs="Calibri"/>
                <w:spacing w:val="1"/>
              </w:rPr>
              <w:t>u</w:t>
            </w:r>
            <w:r w:rsidRPr="00B909FD">
              <w:rPr>
                <w:rFonts w:ascii="Calibri" w:hAnsi="Calibri" w:cs="Calibri"/>
              </w:rPr>
              <w:t>ld</w:t>
            </w:r>
            <w:r w:rsidRPr="00B909FD">
              <w:rPr>
                <w:rFonts w:ascii="Calibri" w:hAnsi="Calibri" w:cs="Calibri"/>
                <w:spacing w:val="-2"/>
              </w:rPr>
              <w:t xml:space="preserve"> </w:t>
            </w:r>
            <w:r w:rsidRPr="00B909FD">
              <w:rPr>
                <w:rFonts w:ascii="Calibri" w:hAnsi="Calibri" w:cs="Calibri"/>
              </w:rPr>
              <w:t>–</w:t>
            </w:r>
            <w:r w:rsidRPr="00B909FD">
              <w:rPr>
                <w:rFonts w:ascii="Calibri" w:hAnsi="Calibri" w:cs="Calibri"/>
                <w:spacing w:val="-4"/>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rPr>
              <w:t>r</w:t>
            </w:r>
            <w:r w:rsidRPr="00B909FD">
              <w:rPr>
                <w:rFonts w:ascii="Calibri" w:hAnsi="Calibri" w:cs="Calibri"/>
                <w:spacing w:val="1"/>
              </w:rPr>
              <w:t>ou</w:t>
            </w:r>
            <w:r w:rsidRPr="00B909FD">
              <w:rPr>
                <w:rFonts w:ascii="Calibri" w:hAnsi="Calibri" w:cs="Calibri"/>
                <w:spacing w:val="2"/>
              </w:rPr>
              <w:t>g</w:t>
            </w:r>
            <w:r w:rsidRPr="00B909FD">
              <w:rPr>
                <w:rFonts w:ascii="Calibri" w:hAnsi="Calibri" w:cs="Calibri"/>
              </w:rPr>
              <w:t>h</w:t>
            </w:r>
            <w:r w:rsidRPr="00B909FD">
              <w:rPr>
                <w:rFonts w:ascii="Calibri" w:hAnsi="Calibri" w:cs="Calibri"/>
                <w:spacing w:val="-8"/>
              </w:rPr>
              <w:t xml:space="preserve"> </w:t>
            </w:r>
            <w:r w:rsidRPr="00B909FD">
              <w:rPr>
                <w:rFonts w:ascii="Calibri" w:hAnsi="Calibri" w:cs="Calibri"/>
                <w:spacing w:val="1"/>
              </w:rPr>
              <w:t>n</w:t>
            </w:r>
            <w:r w:rsidRPr="00B909FD">
              <w:rPr>
                <w:rFonts w:ascii="Calibri" w:hAnsi="Calibri" w:cs="Calibri"/>
              </w:rPr>
              <w:t>ormal</w:t>
            </w:r>
            <w:r w:rsidRPr="00B909FD">
              <w:rPr>
                <w:rFonts w:ascii="Calibri" w:hAnsi="Calibri" w:cs="Calibri"/>
                <w:spacing w:val="-7"/>
              </w:rPr>
              <w:t xml:space="preserve"> </w:t>
            </w:r>
            <w:r w:rsidRPr="00B909FD">
              <w:rPr>
                <w:rFonts w:ascii="Calibri" w:hAnsi="Calibri" w:cs="Calibri"/>
              </w:rPr>
              <w:t>o</w:t>
            </w: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rati</w:t>
            </w:r>
            <w:r w:rsidRPr="00B909FD">
              <w:rPr>
                <w:rFonts w:ascii="Calibri" w:hAnsi="Calibri" w:cs="Calibri"/>
                <w:spacing w:val="1"/>
              </w:rPr>
              <w:t>on</w:t>
            </w:r>
            <w:r w:rsidRPr="00B909FD">
              <w:rPr>
                <w:rFonts w:ascii="Calibri" w:hAnsi="Calibri" w:cs="Calibri"/>
              </w:rPr>
              <w:t>s or</w:t>
            </w:r>
            <w:r w:rsidRPr="00B909FD">
              <w:rPr>
                <w:rFonts w:ascii="Calibri" w:hAnsi="Calibri" w:cs="Calibri"/>
                <w:spacing w:val="-6"/>
              </w:rPr>
              <w:t xml:space="preserve"> </w:t>
            </w:r>
            <w:r w:rsidRPr="00B909FD">
              <w:rPr>
                <w:rFonts w:ascii="Calibri" w:hAnsi="Calibri" w:cs="Calibri"/>
                <w:spacing w:val="1"/>
              </w:rPr>
              <w:t>und</w:t>
            </w:r>
            <w:r w:rsidRPr="00B909FD">
              <w:rPr>
                <w:rFonts w:ascii="Calibri" w:hAnsi="Calibri" w:cs="Calibri"/>
                <w:spacing w:val="-1"/>
              </w:rPr>
              <w:t>e</w:t>
            </w:r>
            <w:r w:rsidRPr="00B909FD">
              <w:rPr>
                <w:rFonts w:ascii="Calibri" w:hAnsi="Calibri" w:cs="Calibri"/>
              </w:rPr>
              <w:t>r</w:t>
            </w:r>
            <w:r w:rsidRPr="00B909FD">
              <w:rPr>
                <w:rFonts w:ascii="Calibri" w:hAnsi="Calibri" w:cs="Calibri"/>
                <w:spacing w:val="-9"/>
              </w:rPr>
              <w:t xml:space="preserve"> </w:t>
            </w:r>
            <w:r w:rsidRPr="00B909FD">
              <w:rPr>
                <w:rFonts w:ascii="Calibri" w:hAnsi="Calibri" w:cs="Calibri"/>
                <w:spacing w:val="-1"/>
              </w:rPr>
              <w:t>s</w:t>
            </w: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cial</w:t>
            </w:r>
            <w:r w:rsidRPr="00B909FD">
              <w:rPr>
                <w:rFonts w:ascii="Calibri" w:hAnsi="Calibri" w:cs="Calibri"/>
                <w:spacing w:val="-10"/>
              </w:rPr>
              <w:t xml:space="preserve"> </w:t>
            </w:r>
            <w:r w:rsidRPr="00B909FD">
              <w:rPr>
                <w:rFonts w:ascii="Calibri" w:hAnsi="Calibri" w:cs="Calibri"/>
              </w:rPr>
              <w:t>co</w:t>
            </w:r>
            <w:r w:rsidRPr="00B909FD">
              <w:rPr>
                <w:rFonts w:ascii="Calibri" w:hAnsi="Calibri" w:cs="Calibri"/>
                <w:spacing w:val="1"/>
              </w:rPr>
              <w:t>nd</w:t>
            </w:r>
            <w:r w:rsidRPr="00B909FD">
              <w:rPr>
                <w:rFonts w:ascii="Calibri" w:hAnsi="Calibri" w:cs="Calibri"/>
              </w:rPr>
              <w:t>iti</w:t>
            </w:r>
            <w:r w:rsidRPr="00B909FD">
              <w:rPr>
                <w:rFonts w:ascii="Calibri" w:hAnsi="Calibri" w:cs="Calibri"/>
                <w:spacing w:val="1"/>
              </w:rPr>
              <w:t>on</w:t>
            </w:r>
            <w:r w:rsidRPr="00B909FD">
              <w:rPr>
                <w:rFonts w:ascii="Calibri" w:hAnsi="Calibri" w:cs="Calibri"/>
              </w:rPr>
              <w:t>s</w:t>
            </w:r>
            <w:r w:rsidRPr="00B909FD">
              <w:rPr>
                <w:rFonts w:ascii="Calibri" w:hAnsi="Calibri" w:cs="Calibri"/>
                <w:spacing w:val="-11"/>
              </w:rPr>
              <w:t xml:space="preserve"> </w:t>
            </w:r>
            <w:r w:rsidRPr="00B909FD">
              <w:rPr>
                <w:rFonts w:ascii="Calibri" w:hAnsi="Calibri" w:cs="Calibri"/>
              </w:rPr>
              <w:t>–</w:t>
            </w:r>
            <w:r w:rsidRPr="00B909FD">
              <w:rPr>
                <w:rFonts w:ascii="Calibri" w:hAnsi="Calibri" w:cs="Calibri"/>
                <w:spacing w:val="-6"/>
              </w:rPr>
              <w:t xml:space="preserve"> </w:t>
            </w:r>
            <w:r w:rsidRPr="00B909FD">
              <w:rPr>
                <w:rFonts w:ascii="Calibri" w:hAnsi="Calibri" w:cs="Calibri"/>
              </w:rPr>
              <w:t>ca</w:t>
            </w:r>
            <w:r w:rsidRPr="00B909FD">
              <w:rPr>
                <w:rFonts w:ascii="Calibri" w:hAnsi="Calibri" w:cs="Calibri"/>
                <w:spacing w:val="1"/>
              </w:rPr>
              <w:t>u</w:t>
            </w:r>
            <w:r w:rsidRPr="00B909FD">
              <w:rPr>
                <w:rFonts w:ascii="Calibri" w:hAnsi="Calibri" w:cs="Calibri"/>
                <w:spacing w:val="-1"/>
              </w:rPr>
              <w:t>s</w:t>
            </w:r>
            <w:r w:rsidRPr="00B909FD">
              <w:rPr>
                <w:rFonts w:ascii="Calibri" w:hAnsi="Calibri" w:cs="Calibri"/>
              </w:rPr>
              <w:t>e</w:t>
            </w:r>
            <w:r w:rsidRPr="00B909FD">
              <w:rPr>
                <w:rFonts w:ascii="Calibri" w:hAnsi="Calibri" w:cs="Calibri"/>
                <w:spacing w:val="-10"/>
              </w:rPr>
              <w:t xml:space="preserve"> </w:t>
            </w:r>
            <w:r w:rsidRPr="00B909FD">
              <w:rPr>
                <w:rFonts w:ascii="Calibri" w:hAnsi="Calibri" w:cs="Calibri"/>
              </w:rPr>
              <w:t>a</w:t>
            </w:r>
            <w:r w:rsidRPr="00B909FD">
              <w:rPr>
                <w:rFonts w:ascii="Calibri" w:hAnsi="Calibri" w:cs="Calibri"/>
                <w:spacing w:val="-5"/>
              </w:rPr>
              <w:t xml:space="preserve"> </w:t>
            </w:r>
            <w:r w:rsidRPr="00B909FD">
              <w:rPr>
                <w:rFonts w:ascii="Calibri" w:hAnsi="Calibri" w:cs="Calibri"/>
              </w:rPr>
              <w:t>ri</w:t>
            </w:r>
            <w:r w:rsidRPr="00B909FD">
              <w:rPr>
                <w:rFonts w:ascii="Calibri" w:hAnsi="Calibri" w:cs="Calibri"/>
                <w:spacing w:val="-1"/>
              </w:rPr>
              <w:t>s</w:t>
            </w:r>
            <w:r w:rsidRPr="00B909FD">
              <w:rPr>
                <w:rFonts w:ascii="Calibri" w:hAnsi="Calibri" w:cs="Calibri"/>
              </w:rPr>
              <w:t>k</w:t>
            </w:r>
            <w:r w:rsidRPr="00B909FD">
              <w:rPr>
                <w:rFonts w:ascii="Calibri" w:hAnsi="Calibri" w:cs="Calibri"/>
                <w:spacing w:val="-7"/>
              </w:rPr>
              <w:t xml:space="preserve"> </w:t>
            </w:r>
            <w:r w:rsidRPr="00B909FD">
              <w:rPr>
                <w:rFonts w:ascii="Calibri" w:hAnsi="Calibri" w:cs="Calibri"/>
              </w:rPr>
              <w:t>or</w:t>
            </w:r>
            <w:r w:rsidRPr="00B909FD">
              <w:rPr>
                <w:rFonts w:ascii="Calibri" w:hAnsi="Calibri" w:cs="Calibri"/>
                <w:spacing w:val="-6"/>
              </w:rPr>
              <w:t xml:space="preserve"> </w:t>
            </w:r>
            <w:r w:rsidRPr="00B909FD">
              <w:rPr>
                <w:rFonts w:ascii="Calibri" w:hAnsi="Calibri" w:cs="Calibri"/>
                <w:spacing w:val="2"/>
              </w:rPr>
              <w:t>h</w:t>
            </w:r>
            <w:r w:rsidRPr="00B909FD">
              <w:rPr>
                <w:rFonts w:ascii="Calibri" w:hAnsi="Calibri" w:cs="Calibri"/>
              </w:rPr>
              <w:t>a</w:t>
            </w:r>
            <w:r w:rsidRPr="00B909FD">
              <w:rPr>
                <w:rFonts w:ascii="Calibri" w:hAnsi="Calibri" w:cs="Calibri"/>
                <w:spacing w:val="-1"/>
              </w:rPr>
              <w:t>v</w:t>
            </w:r>
            <w:r w:rsidRPr="00B909FD">
              <w:rPr>
                <w:rFonts w:ascii="Calibri" w:hAnsi="Calibri" w:cs="Calibri"/>
              </w:rPr>
              <w:t>e</w:t>
            </w:r>
            <w:r w:rsidRPr="00B909FD">
              <w:rPr>
                <w:rFonts w:ascii="Calibri" w:hAnsi="Calibri" w:cs="Calibri"/>
                <w:spacing w:val="-9"/>
              </w:rPr>
              <w:t xml:space="preserve"> </w:t>
            </w:r>
            <w:r w:rsidRPr="00B909FD">
              <w:rPr>
                <w:rFonts w:ascii="Calibri" w:hAnsi="Calibri" w:cs="Calibri"/>
              </w:rPr>
              <w:t>an</w:t>
            </w:r>
            <w:r w:rsidRPr="00B909FD">
              <w:rPr>
                <w:rFonts w:ascii="Calibri" w:hAnsi="Calibri" w:cs="Calibri"/>
                <w:spacing w:val="-5"/>
              </w:rPr>
              <w:t xml:space="preserve"> </w:t>
            </w:r>
            <w:r w:rsidRPr="00B909FD">
              <w:rPr>
                <w:rFonts w:ascii="Calibri" w:hAnsi="Calibri" w:cs="Calibri"/>
              </w:rPr>
              <w:t>i</w:t>
            </w:r>
            <w:r w:rsidRPr="00B909FD">
              <w:rPr>
                <w:rFonts w:ascii="Calibri" w:hAnsi="Calibri" w:cs="Calibri"/>
                <w:spacing w:val="-1"/>
              </w:rPr>
              <w:t>m</w:t>
            </w:r>
            <w:r w:rsidRPr="00B909FD">
              <w:rPr>
                <w:rFonts w:ascii="Calibri" w:hAnsi="Calibri" w:cs="Calibri"/>
                <w:spacing w:val="1"/>
              </w:rPr>
              <w:t>p</w:t>
            </w:r>
            <w:r w:rsidRPr="00B909FD">
              <w:rPr>
                <w:rFonts w:ascii="Calibri" w:hAnsi="Calibri" w:cs="Calibri"/>
              </w:rPr>
              <w:t>act</w:t>
            </w:r>
            <w:r w:rsidRPr="00B909FD">
              <w:rPr>
                <w:rFonts w:ascii="Calibri" w:hAnsi="Calibri" w:cs="Calibri"/>
                <w:spacing w:val="-10"/>
              </w:rPr>
              <w:t xml:space="preserve"> </w:t>
            </w:r>
            <w:r w:rsidRPr="00B909FD">
              <w:rPr>
                <w:rFonts w:ascii="Calibri" w:hAnsi="Calibri" w:cs="Calibri"/>
              </w:rPr>
              <w:t>on</w:t>
            </w:r>
            <w:r w:rsidRPr="00B909FD">
              <w:rPr>
                <w:rFonts w:ascii="Calibri" w:hAnsi="Calibri" w:cs="Calibri"/>
                <w:spacing w:val="-6"/>
              </w:rPr>
              <w:t xml:space="preserve"> </w:t>
            </w:r>
            <w:r w:rsidRPr="00B909FD">
              <w:rPr>
                <w:rFonts w:ascii="Calibri" w:hAnsi="Calibri" w:cs="Calibri"/>
              </w:rPr>
              <w:t>t</w:t>
            </w:r>
            <w:r w:rsidRPr="00B909FD">
              <w:rPr>
                <w:rFonts w:ascii="Calibri" w:hAnsi="Calibri" w:cs="Calibri"/>
                <w:spacing w:val="1"/>
              </w:rPr>
              <w:t>h</w:t>
            </w:r>
            <w:r w:rsidRPr="00B909FD">
              <w:rPr>
                <w:rFonts w:ascii="Calibri" w:hAnsi="Calibri" w:cs="Calibri"/>
              </w:rPr>
              <w:t>e</w:t>
            </w:r>
            <w:r w:rsidRPr="00B909FD">
              <w:rPr>
                <w:rFonts w:ascii="Calibri" w:hAnsi="Calibri" w:cs="Calibri"/>
                <w:spacing w:val="-8"/>
              </w:rPr>
              <w:t xml:space="preserve"> </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spacing w:val="-1"/>
              </w:rPr>
              <w:t>v</w:t>
            </w:r>
            <w:r w:rsidRPr="00B909FD">
              <w:rPr>
                <w:rFonts w:ascii="Calibri" w:hAnsi="Calibri" w:cs="Calibri"/>
              </w:rPr>
              <w:t>iro</w:t>
            </w:r>
            <w:r w:rsidRPr="00B909FD">
              <w:rPr>
                <w:rFonts w:ascii="Calibri" w:hAnsi="Calibri" w:cs="Calibri"/>
                <w:spacing w:val="1"/>
              </w:rPr>
              <w:t>n</w:t>
            </w:r>
            <w:r w:rsidRPr="00B909FD">
              <w:rPr>
                <w:rFonts w:ascii="Calibri" w:hAnsi="Calibri" w:cs="Calibri"/>
                <w:spacing w:val="-1"/>
              </w:rPr>
              <w:t>me</w:t>
            </w:r>
            <w:r w:rsidRPr="00B909FD">
              <w:rPr>
                <w:rFonts w:ascii="Calibri" w:hAnsi="Calibri" w:cs="Calibri"/>
                <w:spacing w:val="1"/>
              </w:rPr>
              <w:t>n</w:t>
            </w:r>
            <w:r w:rsidRPr="00B909FD">
              <w:rPr>
                <w:rFonts w:ascii="Calibri" w:hAnsi="Calibri" w:cs="Calibri"/>
              </w:rPr>
              <w:t>t, t</w:t>
            </w:r>
            <w:r w:rsidRPr="00B909FD">
              <w:rPr>
                <w:rFonts w:ascii="Calibri" w:hAnsi="Calibri" w:cs="Calibri"/>
                <w:spacing w:val="1"/>
              </w:rPr>
              <w:t>h</w:t>
            </w:r>
            <w:r w:rsidRPr="00B909FD">
              <w:rPr>
                <w:rFonts w:ascii="Calibri" w:hAnsi="Calibri" w:cs="Calibri"/>
              </w:rPr>
              <w:t>e</w:t>
            </w:r>
            <w:r w:rsidRPr="00B909FD">
              <w:rPr>
                <w:rFonts w:ascii="Calibri" w:hAnsi="Calibri" w:cs="Calibri"/>
                <w:spacing w:val="-4"/>
              </w:rPr>
              <w:t xml:space="preserve"> </w:t>
            </w:r>
            <w:r w:rsidRPr="00B909FD">
              <w:rPr>
                <w:rFonts w:ascii="Calibri" w:hAnsi="Calibri" w:cs="Calibri"/>
                <w:spacing w:val="1"/>
              </w:rPr>
              <w:t>p</w:t>
            </w:r>
            <w:r w:rsidRPr="00B909FD">
              <w:rPr>
                <w:rFonts w:ascii="Calibri" w:hAnsi="Calibri" w:cs="Calibri"/>
              </w:rPr>
              <w:t>o</w:t>
            </w:r>
            <w:r w:rsidRPr="00B909FD">
              <w:rPr>
                <w:rFonts w:ascii="Calibri" w:hAnsi="Calibri" w:cs="Calibri"/>
                <w:spacing w:val="1"/>
              </w:rPr>
              <w:t>pu</w:t>
            </w:r>
            <w:r w:rsidRPr="00B909FD">
              <w:rPr>
                <w:rFonts w:ascii="Calibri" w:hAnsi="Calibri" w:cs="Calibri"/>
              </w:rPr>
              <w:t>la</w:t>
            </w:r>
            <w:r w:rsidRPr="00B909FD">
              <w:rPr>
                <w:rFonts w:ascii="Calibri" w:hAnsi="Calibri" w:cs="Calibri"/>
                <w:spacing w:val="1"/>
              </w:rPr>
              <w:t>t</w:t>
            </w:r>
            <w:r w:rsidRPr="00B909FD">
              <w:rPr>
                <w:rFonts w:ascii="Calibri" w:hAnsi="Calibri" w:cs="Calibri"/>
              </w:rPr>
              <w:t>ion</w:t>
            </w:r>
            <w:r w:rsidRPr="00B909FD">
              <w:rPr>
                <w:rFonts w:ascii="Calibri" w:hAnsi="Calibri" w:cs="Calibri"/>
                <w:spacing w:val="-8"/>
              </w:rPr>
              <w:t xml:space="preserve"> </w:t>
            </w:r>
            <w:r w:rsidRPr="00B909FD">
              <w:rPr>
                <w:rFonts w:ascii="Calibri" w:hAnsi="Calibri" w:cs="Calibri"/>
                <w:spacing w:val="1"/>
              </w:rPr>
              <w:t>o</w:t>
            </w:r>
            <w:r w:rsidRPr="00B909FD">
              <w:rPr>
                <w:rFonts w:ascii="Calibri" w:hAnsi="Calibri" w:cs="Calibri"/>
              </w:rPr>
              <w:t>r</w:t>
            </w:r>
            <w:r w:rsidRPr="00B909FD">
              <w:rPr>
                <w:rFonts w:ascii="Calibri" w:hAnsi="Calibri" w:cs="Calibri"/>
                <w:spacing w:val="-2"/>
              </w:rPr>
              <w:t xml:space="preserve"> </w:t>
            </w:r>
            <w:r w:rsidRPr="00B909FD">
              <w:rPr>
                <w:rFonts w:ascii="Calibri" w:hAnsi="Calibri" w:cs="Calibri"/>
              </w:rPr>
              <w:t>co</w:t>
            </w:r>
            <w:r w:rsidRPr="00B909FD">
              <w:rPr>
                <w:rFonts w:ascii="Calibri" w:hAnsi="Calibri" w:cs="Calibri"/>
                <w:spacing w:val="1"/>
              </w:rPr>
              <w:t>u</w:t>
            </w:r>
            <w:r w:rsidRPr="00B909FD">
              <w:rPr>
                <w:rFonts w:ascii="Calibri" w:hAnsi="Calibri" w:cs="Calibri"/>
              </w:rPr>
              <w:t>ld</w:t>
            </w:r>
            <w:r w:rsidRPr="00B909FD">
              <w:rPr>
                <w:rFonts w:ascii="Calibri" w:hAnsi="Calibri" w:cs="Calibri"/>
                <w:spacing w:val="-5"/>
              </w:rPr>
              <w:t xml:space="preserve"> </w:t>
            </w:r>
            <w:r w:rsidRPr="00B909FD">
              <w:rPr>
                <w:rFonts w:ascii="Calibri" w:hAnsi="Calibri" w:cs="Calibri"/>
                <w:spacing w:val="1"/>
              </w:rPr>
              <w:t>b</w:t>
            </w:r>
            <w:r w:rsidRPr="00B909FD">
              <w:rPr>
                <w:rFonts w:ascii="Calibri" w:hAnsi="Calibri" w:cs="Calibri"/>
              </w:rPr>
              <w:t>e</w:t>
            </w:r>
            <w:r w:rsidRPr="00B909FD">
              <w:rPr>
                <w:rFonts w:ascii="Calibri" w:hAnsi="Calibri" w:cs="Calibri"/>
                <w:spacing w:val="-3"/>
              </w:rPr>
              <w:t xml:space="preserve"> </w:t>
            </w:r>
            <w:r w:rsidRPr="00B909FD">
              <w:rPr>
                <w:rFonts w:ascii="Calibri" w:hAnsi="Calibri" w:cs="Calibri"/>
              </w:rPr>
              <w:t>c</w:t>
            </w:r>
            <w:r w:rsidRPr="00B909FD">
              <w:rPr>
                <w:rFonts w:ascii="Calibri" w:hAnsi="Calibri" w:cs="Calibri"/>
                <w:spacing w:val="1"/>
              </w:rPr>
              <w:t>on</w:t>
            </w:r>
            <w:r w:rsidRPr="00B909FD">
              <w:rPr>
                <w:rFonts w:ascii="Calibri" w:hAnsi="Calibri" w:cs="Calibri"/>
                <w:spacing w:val="-1"/>
              </w:rPr>
              <w:t>s</w:t>
            </w:r>
            <w:r w:rsidRPr="00B909FD">
              <w:rPr>
                <w:rFonts w:ascii="Calibri" w:hAnsi="Calibri" w:cs="Calibri"/>
              </w:rPr>
              <w:t>i</w:t>
            </w:r>
            <w:r w:rsidRPr="00B909FD">
              <w:rPr>
                <w:rFonts w:ascii="Calibri" w:hAnsi="Calibri" w:cs="Calibri"/>
                <w:spacing w:val="1"/>
              </w:rPr>
              <w:t>d</w:t>
            </w:r>
            <w:r w:rsidRPr="00B909FD">
              <w:rPr>
                <w:rFonts w:ascii="Calibri" w:hAnsi="Calibri" w:cs="Calibri"/>
                <w:spacing w:val="-1"/>
              </w:rPr>
              <w:t>e</w:t>
            </w:r>
            <w:r w:rsidRPr="00B909FD">
              <w:rPr>
                <w:rFonts w:ascii="Calibri" w:hAnsi="Calibri" w:cs="Calibri"/>
              </w:rPr>
              <w:t>r</w:t>
            </w:r>
            <w:r w:rsidRPr="00B909FD">
              <w:rPr>
                <w:rFonts w:ascii="Calibri" w:hAnsi="Calibri" w:cs="Calibri"/>
                <w:spacing w:val="-1"/>
              </w:rPr>
              <w:t>e</w:t>
            </w:r>
            <w:r w:rsidRPr="00B909FD">
              <w:rPr>
                <w:rFonts w:ascii="Calibri" w:hAnsi="Calibri" w:cs="Calibri"/>
              </w:rPr>
              <w:t>d</w:t>
            </w:r>
            <w:r w:rsidRPr="00B909FD">
              <w:rPr>
                <w:rFonts w:ascii="Calibri" w:hAnsi="Calibri" w:cs="Calibri"/>
                <w:spacing w:val="-8"/>
              </w:rPr>
              <w:t xml:space="preserve"> </w:t>
            </w:r>
            <w:r w:rsidRPr="00B909FD">
              <w:rPr>
                <w:rFonts w:ascii="Calibri" w:hAnsi="Calibri" w:cs="Calibri"/>
                <w:spacing w:val="1"/>
              </w:rPr>
              <w:t>a</w:t>
            </w:r>
            <w:r w:rsidRPr="00B909FD">
              <w:rPr>
                <w:rFonts w:ascii="Calibri" w:hAnsi="Calibri" w:cs="Calibri"/>
              </w:rPr>
              <w:t>s</w:t>
            </w:r>
            <w:r w:rsidRPr="00B909FD">
              <w:rPr>
                <w:rFonts w:ascii="Calibri" w:hAnsi="Calibri" w:cs="Calibri"/>
                <w:spacing w:val="-3"/>
              </w:rPr>
              <w:t xml:space="preserve"> </w:t>
            </w:r>
            <w:r w:rsidRPr="00B909FD">
              <w:rPr>
                <w:rFonts w:ascii="Calibri" w:hAnsi="Calibri" w:cs="Calibri"/>
              </w:rPr>
              <w:t xml:space="preserve">a </w:t>
            </w:r>
            <w:r w:rsidRPr="00B909FD">
              <w:rPr>
                <w:rFonts w:ascii="Calibri" w:hAnsi="Calibri" w:cs="Calibri"/>
                <w:spacing w:val="1"/>
              </w:rPr>
              <w:t>nu</w:t>
            </w:r>
            <w:r w:rsidRPr="00B909FD">
              <w:rPr>
                <w:rFonts w:ascii="Calibri" w:hAnsi="Calibri" w:cs="Calibri"/>
              </w:rPr>
              <w:t>i</w:t>
            </w:r>
            <w:r w:rsidRPr="00B909FD">
              <w:rPr>
                <w:rFonts w:ascii="Calibri" w:hAnsi="Calibri" w:cs="Calibri"/>
                <w:spacing w:val="-1"/>
              </w:rPr>
              <w:t>s</w:t>
            </w:r>
            <w:r w:rsidRPr="00B909FD">
              <w:rPr>
                <w:rFonts w:ascii="Calibri" w:hAnsi="Calibri" w:cs="Calibri"/>
              </w:rPr>
              <w:t>a</w:t>
            </w:r>
            <w:r w:rsidRPr="00B909FD">
              <w:rPr>
                <w:rFonts w:ascii="Calibri" w:hAnsi="Calibri" w:cs="Calibri"/>
                <w:spacing w:val="1"/>
              </w:rPr>
              <w:t>n</w:t>
            </w:r>
            <w:r w:rsidRPr="00B909FD">
              <w:rPr>
                <w:rFonts w:ascii="Calibri" w:hAnsi="Calibri" w:cs="Calibri"/>
                <w:spacing w:val="2"/>
              </w:rPr>
              <w:t>c</w:t>
            </w:r>
            <w:r w:rsidRPr="00B909FD">
              <w:rPr>
                <w:rFonts w:ascii="Calibri" w:hAnsi="Calibri" w:cs="Calibri"/>
                <w:spacing w:val="-1"/>
              </w:rPr>
              <w:t>e</w:t>
            </w:r>
            <w:r w:rsidRPr="00B909FD">
              <w:rPr>
                <w:rFonts w:ascii="Calibri" w:hAnsi="Calibri" w:cs="Calibri"/>
              </w:rPr>
              <w:t>?</w:t>
            </w:r>
          </w:p>
          <w:p w14:paraId="3D92DB2B" w14:textId="77777777" w:rsidR="00900911" w:rsidRPr="00B909FD" w:rsidRDefault="00900911" w:rsidP="006D31F2">
            <w:pPr>
              <w:widowControl w:val="0"/>
              <w:spacing w:after="0"/>
              <w:mirrorIndents/>
              <w:jc w:val="both"/>
              <w:rPr>
                <w:rFonts w:ascii="Calibri" w:hAnsi="Calibri" w:cs="Calibri"/>
              </w:rPr>
            </w:pPr>
          </w:p>
        </w:tc>
        <w:tc>
          <w:tcPr>
            <w:tcW w:w="2719" w:type="dxa"/>
            <w:gridSpan w:val="2"/>
            <w:tcBorders>
              <w:top w:val="single" w:sz="4" w:space="0" w:color="365F91"/>
              <w:left w:val="single" w:sz="4" w:space="0" w:color="365F91"/>
              <w:bottom w:val="single" w:sz="4" w:space="0" w:color="365F91"/>
              <w:right w:val="single" w:sz="4" w:space="0" w:color="365F91"/>
            </w:tcBorders>
          </w:tcPr>
          <w:p w14:paraId="45EEDF2E" w14:textId="77777777" w:rsidR="005A44DB" w:rsidRPr="00B909FD" w:rsidRDefault="005A44DB" w:rsidP="006D31F2">
            <w:pPr>
              <w:widowControl w:val="0"/>
              <w:spacing w:after="0"/>
              <w:mirrorIndents/>
              <w:jc w:val="left"/>
              <w:rPr>
                <w:rFonts w:ascii="Calibri" w:hAnsi="Calibri" w:cs="Calibri"/>
              </w:rPr>
            </w:pPr>
          </w:p>
        </w:tc>
      </w:tr>
      <w:tr w:rsidR="00053A03" w:rsidRPr="00B909FD" w14:paraId="358D6CAE" w14:textId="77777777"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4"/>
            <w:shd w:val="clear" w:color="auto" w:fill="DBDBDB"/>
            <w:tcMar>
              <w:top w:w="80" w:type="dxa"/>
              <w:left w:w="80" w:type="dxa"/>
              <w:bottom w:w="80" w:type="dxa"/>
              <w:right w:w="80" w:type="dxa"/>
            </w:tcMar>
            <w:vAlign w:val="center"/>
          </w:tcPr>
          <w:p w14:paraId="050540A3" w14:textId="77777777" w:rsidR="00D3635A" w:rsidRPr="00B909FD" w:rsidRDefault="00D3635A"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 xml:space="preserve">SOCIAL SCREENING FORM </w:t>
            </w:r>
          </w:p>
        </w:tc>
      </w:tr>
      <w:tr w:rsidR="00594456" w:rsidRPr="00B909FD" w14:paraId="4749535A" w14:textId="77777777"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4"/>
            <w:shd w:val="clear" w:color="auto" w:fill="DBDBDB"/>
            <w:tcMar>
              <w:top w:w="80" w:type="dxa"/>
              <w:left w:w="80" w:type="dxa"/>
              <w:bottom w:w="80" w:type="dxa"/>
              <w:right w:w="80" w:type="dxa"/>
            </w:tcMar>
            <w:vAlign w:val="center"/>
          </w:tcPr>
          <w:p w14:paraId="0D8F2349" w14:textId="77777777" w:rsidR="00594456" w:rsidRPr="00B909FD" w:rsidRDefault="00594456"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PROJECT ELIGIBILITY CRITERIA</w:t>
            </w:r>
          </w:p>
        </w:tc>
      </w:tr>
      <w:tr w:rsidR="00053A03" w:rsidRPr="00B909FD" w14:paraId="65CE113D" w14:textId="77777777" w:rsidTr="00F53792">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566"/>
        </w:trPr>
        <w:tc>
          <w:tcPr>
            <w:tcW w:w="9395" w:type="dxa"/>
            <w:gridSpan w:val="4"/>
            <w:shd w:val="clear" w:color="auto" w:fill="auto"/>
            <w:tcMar>
              <w:top w:w="80" w:type="dxa"/>
              <w:left w:w="80" w:type="dxa"/>
              <w:bottom w:w="80" w:type="dxa"/>
              <w:right w:w="80" w:type="dxa"/>
            </w:tcMar>
          </w:tcPr>
          <w:p w14:paraId="630F877F" w14:textId="77777777" w:rsidR="00D3635A" w:rsidRPr="00B909FD" w:rsidRDefault="00D3635A"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 xml:space="preserve"> Screening indicators related to Land acquisition, assets and access to resources</w:t>
            </w:r>
          </w:p>
        </w:tc>
      </w:tr>
      <w:tr w:rsidR="005876F3" w:rsidRPr="00B909FD" w14:paraId="70588413"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2D7845E6"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bdr w:val="nil"/>
              </w:rPr>
            </w:pPr>
          </w:p>
        </w:tc>
        <w:tc>
          <w:tcPr>
            <w:tcW w:w="7113" w:type="dxa"/>
            <w:gridSpan w:val="2"/>
            <w:shd w:val="clear" w:color="auto" w:fill="auto"/>
            <w:tcMar>
              <w:top w:w="80" w:type="dxa"/>
              <w:left w:w="80" w:type="dxa"/>
              <w:bottom w:w="80" w:type="dxa"/>
              <w:right w:w="80" w:type="dxa"/>
            </w:tcMar>
          </w:tcPr>
          <w:p w14:paraId="7A1E623E" w14:textId="2C7A9069"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 xml:space="preserve">Are geographical area or population </w:t>
            </w:r>
            <w:r w:rsidR="00B814CB" w:rsidRPr="00B909FD">
              <w:rPr>
                <w:rFonts w:ascii="Calibri" w:hAnsi="Calibri" w:cs="Calibri"/>
                <w:u w:color="000000"/>
                <w:bdr w:val="nil"/>
              </w:rPr>
              <w:t>adversely affected</w:t>
            </w:r>
            <w:r w:rsidRPr="00B909FD">
              <w:rPr>
                <w:rFonts w:ascii="Calibri" w:hAnsi="Calibri" w:cs="Calibri"/>
                <w:u w:color="000000"/>
                <w:bdr w:val="nil"/>
              </w:rPr>
              <w:t xml:space="preserve"> by the Project</w:t>
            </w:r>
            <w:r w:rsidR="001B169D" w:rsidRPr="00B909FD">
              <w:rPr>
                <w:rFonts w:ascii="Calibri" w:hAnsi="Calibri" w:cs="Calibri"/>
                <w:u w:color="000000"/>
                <w:bdr w:val="nil"/>
              </w:rPr>
              <w:t>?</w:t>
            </w:r>
            <w:r w:rsidRPr="00B909FD">
              <w:rPr>
                <w:rFonts w:ascii="Calibri" w:hAnsi="Calibri" w:cs="Calibri"/>
                <w:u w:color="000000"/>
                <w:bdr w:val="nil"/>
              </w:rPr>
              <w:t>:</w:t>
            </w:r>
          </w:p>
          <w:p w14:paraId="7AABCE9E"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H: Large to very large?</w:t>
            </w:r>
          </w:p>
          <w:p w14:paraId="2C228B65"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S: Medium to large?</w:t>
            </w:r>
          </w:p>
          <w:p w14:paraId="444A6F3E"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M: Low? Located away from environmentally or socially sensitive areas?</w:t>
            </w:r>
          </w:p>
          <w:p w14:paraId="769A7749"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L: Minimal or negligible?</w:t>
            </w:r>
          </w:p>
        </w:tc>
        <w:tc>
          <w:tcPr>
            <w:tcW w:w="1843" w:type="dxa"/>
            <w:shd w:val="clear" w:color="auto" w:fill="auto"/>
            <w:tcMar>
              <w:top w:w="80" w:type="dxa"/>
              <w:left w:w="80" w:type="dxa"/>
              <w:bottom w:w="80" w:type="dxa"/>
              <w:right w:w="80" w:type="dxa"/>
            </w:tcMar>
          </w:tcPr>
          <w:p w14:paraId="1EDF1C97"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bdr w:val="nil"/>
              </w:rPr>
            </w:pPr>
          </w:p>
        </w:tc>
      </w:tr>
      <w:tr w:rsidR="005876F3" w:rsidRPr="00B909FD" w14:paraId="50484104"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0ECFC816"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543BBF25" w14:textId="77777777" w:rsidR="005876F3" w:rsidRPr="00B909FD" w:rsidRDefault="005876F3" w:rsidP="006D31F2">
            <w:pPr>
              <w:spacing w:after="0"/>
              <w:mirrorIndents/>
              <w:jc w:val="left"/>
              <w:rPr>
                <w:rFonts w:ascii="Calibri" w:eastAsia="Times New Roman" w:hAnsi="Calibri" w:cs="Calibri"/>
                <w:color w:val="000000"/>
                <w:lang w:eastAsia="en-GB"/>
              </w:rPr>
            </w:pPr>
            <w:r w:rsidRPr="00B909FD">
              <w:rPr>
                <w:rFonts w:ascii="Calibri" w:eastAsia="Times New Roman" w:hAnsi="Calibri" w:cs="Calibri"/>
                <w:color w:val="000000"/>
                <w:lang w:eastAsia="en-GB"/>
              </w:rPr>
              <w:t>Require that land (private) to be acquired (temporarily or permanently) for its development?</w:t>
            </w:r>
          </w:p>
          <w:p w14:paraId="1320CF67" w14:textId="77777777" w:rsidR="005876F3" w:rsidRPr="00B909FD" w:rsidRDefault="005876F3" w:rsidP="006D31F2">
            <w:pPr>
              <w:pBdr>
                <w:top w:val="nil"/>
                <w:left w:val="nil"/>
                <w:bottom w:val="nil"/>
                <w:right w:val="nil"/>
                <w:between w:val="nil"/>
                <w:bar w:val="nil"/>
              </w:pBdr>
              <w:spacing w:after="0"/>
              <w:mirrorIndents/>
              <w:jc w:val="both"/>
              <w:rPr>
                <w:rFonts w:ascii="Calibri" w:eastAsia="Times New Roman" w:hAnsi="Calibri" w:cs="Calibri"/>
                <w:color w:val="000000"/>
                <w:lang w:eastAsia="en-GB"/>
              </w:rPr>
            </w:pPr>
            <w:r w:rsidRPr="00B909FD">
              <w:rPr>
                <w:rFonts w:ascii="Calibri" w:eastAsia="Times New Roman" w:hAnsi="Calibri" w:cs="Calibri"/>
                <w:color w:val="000000"/>
                <w:lang w:eastAsia="en-GB"/>
              </w:rPr>
              <w:t xml:space="preserve">If yes specify area. </w:t>
            </w:r>
          </w:p>
        </w:tc>
        <w:tc>
          <w:tcPr>
            <w:tcW w:w="1843" w:type="dxa"/>
            <w:shd w:val="clear" w:color="auto" w:fill="auto"/>
            <w:tcMar>
              <w:top w:w="80" w:type="dxa"/>
              <w:left w:w="80" w:type="dxa"/>
              <w:bottom w:w="80" w:type="dxa"/>
              <w:right w:w="80" w:type="dxa"/>
            </w:tcMar>
          </w:tcPr>
          <w:p w14:paraId="6CC1578A"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bdr w:val="nil"/>
              </w:rPr>
            </w:pPr>
          </w:p>
        </w:tc>
      </w:tr>
      <w:tr w:rsidR="005876F3" w:rsidRPr="00B909FD" w14:paraId="6CCCD2F0"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EF32844"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515CB588"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Use land that is currently occupied or regularly used for productive purposes (e.g. gardening, farming, pasture, fishing locations, forests</w:t>
            </w:r>
          </w:p>
          <w:p w14:paraId="6CAD13EC"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eastAsia="Times New Roman" w:hAnsi="Calibri" w:cs="Calibri"/>
                <w:color w:val="000000"/>
                <w:lang w:eastAsia="en-GB"/>
              </w:rPr>
              <w:t>If yes indicate</w:t>
            </w:r>
          </w:p>
        </w:tc>
        <w:tc>
          <w:tcPr>
            <w:tcW w:w="1843" w:type="dxa"/>
            <w:shd w:val="clear" w:color="auto" w:fill="auto"/>
            <w:tcMar>
              <w:top w:w="80" w:type="dxa"/>
              <w:left w:w="80" w:type="dxa"/>
              <w:bottom w:w="80" w:type="dxa"/>
              <w:right w:w="80" w:type="dxa"/>
            </w:tcMar>
          </w:tcPr>
          <w:p w14:paraId="46E225B1" w14:textId="77777777" w:rsidR="005876F3" w:rsidRPr="00B909FD" w:rsidRDefault="005876F3" w:rsidP="006D31F2">
            <w:pPr>
              <w:pBdr>
                <w:top w:val="nil"/>
                <w:left w:val="nil"/>
                <w:bottom w:val="nil"/>
                <w:right w:val="nil"/>
                <w:between w:val="nil"/>
                <w:bar w:val="nil"/>
              </w:pBdr>
              <w:spacing w:after="0"/>
              <w:mirrorIndents/>
              <w:jc w:val="both"/>
              <w:rPr>
                <w:rFonts w:ascii="Calibri" w:hAnsi="Calibri" w:cs="Calibri"/>
                <w:bdr w:val="nil"/>
              </w:rPr>
            </w:pPr>
          </w:p>
        </w:tc>
      </w:tr>
      <w:tr w:rsidR="005C0AB6" w:rsidRPr="00B909FD" w14:paraId="1B36E97F"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08C520A6"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0D8243AB"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Specify the number of persons affected by economic displacement?</w:t>
            </w:r>
          </w:p>
          <w:p w14:paraId="596AB5E9"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(if not known at this stage please provide the best estimate and explain what is the estimation based on)</w:t>
            </w:r>
          </w:p>
        </w:tc>
        <w:tc>
          <w:tcPr>
            <w:tcW w:w="1843" w:type="dxa"/>
            <w:shd w:val="clear" w:color="auto" w:fill="auto"/>
            <w:tcMar>
              <w:top w:w="80" w:type="dxa"/>
              <w:left w:w="80" w:type="dxa"/>
              <w:bottom w:w="80" w:type="dxa"/>
              <w:right w:w="80" w:type="dxa"/>
            </w:tcMar>
          </w:tcPr>
          <w:p w14:paraId="6DD18DB9"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bdr w:val="nil"/>
              </w:rPr>
            </w:pPr>
          </w:p>
        </w:tc>
      </w:tr>
      <w:tr w:rsidR="005C0AB6" w:rsidRPr="00B909FD" w14:paraId="2E17424B"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24A86735"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6B8C2D53" w14:textId="77777777" w:rsidR="005C0AB6" w:rsidRPr="00B909FD" w:rsidRDefault="005C0AB6" w:rsidP="006D31F2">
            <w:pPr>
              <w:spacing w:after="0"/>
              <w:mirrorIndents/>
              <w:jc w:val="left"/>
              <w:rPr>
                <w:rFonts w:ascii="Calibri" w:eastAsia="Times New Roman" w:hAnsi="Calibri" w:cs="Calibri"/>
                <w:color w:val="000000"/>
                <w:lang w:eastAsia="en-GB"/>
              </w:rPr>
            </w:pPr>
            <w:r w:rsidRPr="00B909FD">
              <w:rPr>
                <w:rFonts w:ascii="Calibri" w:hAnsi="Calibri" w:cs="Calibri"/>
                <w:u w:color="000000"/>
                <w:bdr w:val="nil"/>
              </w:rPr>
              <w:t xml:space="preserve">Physically displace individuals, families or businesses, </w:t>
            </w:r>
            <w:r w:rsidRPr="00B909FD">
              <w:rPr>
                <w:rFonts w:ascii="Calibri" w:eastAsia="Times New Roman" w:hAnsi="Calibri" w:cs="Calibri"/>
                <w:color w:val="000000"/>
                <w:lang w:eastAsia="en-GB"/>
              </w:rPr>
              <w:t>Specify the number of persons affected by economic displacement?</w:t>
            </w:r>
          </w:p>
          <w:p w14:paraId="7BB3B785"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eastAsia="Times New Roman" w:hAnsi="Calibri" w:cs="Calibri"/>
                <w:color w:val="000000"/>
                <w:lang w:eastAsia="en-GB"/>
              </w:rPr>
              <w:t>(if not known at this stage please provide the best estimate and explain what is the estimation based on)</w:t>
            </w:r>
          </w:p>
        </w:tc>
        <w:tc>
          <w:tcPr>
            <w:tcW w:w="1843" w:type="dxa"/>
            <w:shd w:val="clear" w:color="auto" w:fill="auto"/>
            <w:tcMar>
              <w:top w:w="80" w:type="dxa"/>
              <w:left w:w="80" w:type="dxa"/>
              <w:bottom w:w="80" w:type="dxa"/>
              <w:right w:w="80" w:type="dxa"/>
            </w:tcMar>
          </w:tcPr>
          <w:p w14:paraId="38945896"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bdr w:val="nil"/>
              </w:rPr>
            </w:pPr>
          </w:p>
        </w:tc>
      </w:tr>
      <w:tr w:rsidR="005C0AB6" w:rsidRPr="00B909FD" w14:paraId="363B063C"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4D56FBE1"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1D09CF44"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Result in the temporary or permanent loss of crops, fruit trees or household infrastructure</w:t>
            </w:r>
          </w:p>
          <w:p w14:paraId="1C612618" w14:textId="77777777" w:rsidR="005B464E" w:rsidRPr="00B909FD" w:rsidRDefault="005B464E"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eastAsia="Times New Roman" w:hAnsi="Calibri" w:cs="Calibri"/>
                <w:color w:val="000000"/>
                <w:lang w:eastAsia="en-GB"/>
              </w:rPr>
              <w:lastRenderedPageBreak/>
              <w:t>(if not known at this stage please provide the best estimate and explain what is the estimation based on)</w:t>
            </w:r>
          </w:p>
        </w:tc>
        <w:tc>
          <w:tcPr>
            <w:tcW w:w="1843" w:type="dxa"/>
            <w:shd w:val="clear" w:color="auto" w:fill="auto"/>
            <w:tcMar>
              <w:top w:w="80" w:type="dxa"/>
              <w:left w:w="80" w:type="dxa"/>
              <w:bottom w:w="80" w:type="dxa"/>
              <w:right w:w="80" w:type="dxa"/>
            </w:tcMar>
          </w:tcPr>
          <w:p w14:paraId="55FF17A5" w14:textId="77777777" w:rsidR="005C0AB6" w:rsidRPr="00B909FD" w:rsidRDefault="005C0AB6" w:rsidP="006D31F2">
            <w:pPr>
              <w:pBdr>
                <w:top w:val="nil"/>
                <w:left w:val="nil"/>
                <w:bottom w:val="nil"/>
                <w:right w:val="nil"/>
                <w:between w:val="nil"/>
                <w:bar w:val="nil"/>
              </w:pBdr>
              <w:spacing w:after="0"/>
              <w:mirrorIndents/>
              <w:jc w:val="both"/>
              <w:rPr>
                <w:rFonts w:ascii="Calibri" w:hAnsi="Calibri" w:cs="Calibri"/>
                <w:bdr w:val="nil"/>
              </w:rPr>
            </w:pPr>
          </w:p>
        </w:tc>
      </w:tr>
      <w:tr w:rsidR="002D314F" w:rsidRPr="00B909FD" w14:paraId="342B0A7A"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116AF7DA" w14:textId="77777777" w:rsidR="002D314F" w:rsidRPr="00B909FD" w:rsidRDefault="002D314F"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4FB327AF" w14:textId="77777777" w:rsidR="002D314F" w:rsidRPr="00B909FD" w:rsidRDefault="002D314F"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Result in the involuntary restriction of access by people to legally designated parks and protected areas</w:t>
            </w:r>
          </w:p>
        </w:tc>
        <w:tc>
          <w:tcPr>
            <w:tcW w:w="1843" w:type="dxa"/>
            <w:shd w:val="clear" w:color="auto" w:fill="auto"/>
            <w:tcMar>
              <w:top w:w="80" w:type="dxa"/>
              <w:left w:w="80" w:type="dxa"/>
              <w:bottom w:w="80" w:type="dxa"/>
              <w:right w:w="80" w:type="dxa"/>
            </w:tcMar>
          </w:tcPr>
          <w:p w14:paraId="270634F9" w14:textId="77777777" w:rsidR="002D314F" w:rsidRPr="00B909FD" w:rsidRDefault="002D314F" w:rsidP="006D31F2">
            <w:pPr>
              <w:pBdr>
                <w:top w:val="nil"/>
                <w:left w:val="nil"/>
                <w:bottom w:val="nil"/>
                <w:right w:val="nil"/>
                <w:between w:val="nil"/>
                <w:bar w:val="nil"/>
              </w:pBdr>
              <w:spacing w:after="0"/>
              <w:mirrorIndents/>
              <w:jc w:val="both"/>
              <w:rPr>
                <w:rFonts w:ascii="Calibri" w:hAnsi="Calibri" w:cs="Calibri"/>
                <w:bdr w:val="nil"/>
              </w:rPr>
            </w:pPr>
          </w:p>
        </w:tc>
      </w:tr>
      <w:tr w:rsidR="00B814CB" w:rsidRPr="00B909FD" w14:paraId="3E978632"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23DB1E0"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43DDCA1F"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Have negative impact to any vulnerable individuals or groups?</w:t>
            </w:r>
          </w:p>
          <w:p w14:paraId="2E9FE8E5"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(Please specify what the drivers of vulnerability are, how would these be adversely impacted or the vulnerability exacerbated? Specify or estimate the number of persons /groups and their qualifying characteristics.</w:t>
            </w:r>
          </w:p>
          <w:p w14:paraId="47B666AB"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1843" w:type="dxa"/>
            <w:shd w:val="clear" w:color="auto" w:fill="auto"/>
            <w:tcMar>
              <w:top w:w="80" w:type="dxa"/>
              <w:left w:w="80" w:type="dxa"/>
              <w:bottom w:w="80" w:type="dxa"/>
              <w:right w:w="80" w:type="dxa"/>
            </w:tcMar>
          </w:tcPr>
          <w:p w14:paraId="3B8D80EB"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bdr w:val="nil"/>
              </w:rPr>
            </w:pPr>
          </w:p>
        </w:tc>
      </w:tr>
      <w:tr w:rsidR="00B814CB" w:rsidRPr="00B909FD" w14:paraId="38E2EA9E"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5604094D"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73E5A058"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Have negative impact to informal side road shops, traders or any nomadic/informal/road shop type of commercial activity.</w:t>
            </w:r>
          </w:p>
        </w:tc>
        <w:tc>
          <w:tcPr>
            <w:tcW w:w="1843" w:type="dxa"/>
            <w:shd w:val="clear" w:color="auto" w:fill="auto"/>
            <w:tcMar>
              <w:top w:w="80" w:type="dxa"/>
              <w:left w:w="80" w:type="dxa"/>
              <w:bottom w:w="80" w:type="dxa"/>
              <w:right w:w="80" w:type="dxa"/>
            </w:tcMar>
          </w:tcPr>
          <w:p w14:paraId="4B4533D9"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bdr w:val="nil"/>
              </w:rPr>
            </w:pPr>
          </w:p>
        </w:tc>
      </w:tr>
      <w:tr w:rsidR="00B814CB" w:rsidRPr="00B909FD" w14:paraId="6A447790"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44F809E"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290629B5"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Community Health and Safety. Are probability of effects to human health and/or the environment (due to accidents, toxic waste disposal, etc.):</w:t>
            </w:r>
            <w:r w:rsidRPr="00B909FD">
              <w:rPr>
                <w:rFonts w:ascii="Calibri" w:hAnsi="Calibri" w:cs="Calibri"/>
                <w:u w:color="000000"/>
                <w:bdr w:val="nil"/>
              </w:rPr>
              <w:tab/>
            </w:r>
          </w:p>
          <w:p w14:paraId="6C7AC56A"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H: High?</w:t>
            </w:r>
            <w:r w:rsidRPr="00B909FD">
              <w:rPr>
                <w:rFonts w:ascii="Calibri" w:hAnsi="Calibri" w:cs="Calibri"/>
                <w:u w:color="000000"/>
                <w:bdr w:val="nil"/>
              </w:rPr>
              <w:tab/>
            </w:r>
          </w:p>
          <w:p w14:paraId="3CF46A58"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S: Medium to low?</w:t>
            </w:r>
            <w:r w:rsidRPr="00B909FD">
              <w:rPr>
                <w:rFonts w:ascii="Calibri" w:hAnsi="Calibri" w:cs="Calibri"/>
                <w:u w:color="000000"/>
                <w:bdr w:val="nil"/>
              </w:rPr>
              <w:tab/>
            </w:r>
          </w:p>
          <w:p w14:paraId="07A08F1C"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M: Low?</w:t>
            </w:r>
            <w:r w:rsidRPr="00B909FD">
              <w:rPr>
                <w:rFonts w:ascii="Calibri" w:hAnsi="Calibri" w:cs="Calibri"/>
                <w:u w:color="000000"/>
                <w:bdr w:val="nil"/>
              </w:rPr>
              <w:tab/>
            </w:r>
          </w:p>
          <w:p w14:paraId="359ED02F"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L: Minimal or negligible?</w:t>
            </w:r>
            <w:r w:rsidRPr="00B909FD">
              <w:rPr>
                <w:rFonts w:ascii="Calibri" w:hAnsi="Calibri" w:cs="Calibri"/>
                <w:u w:color="000000"/>
                <w:bdr w:val="nil"/>
              </w:rPr>
              <w:tab/>
            </w:r>
          </w:p>
        </w:tc>
        <w:tc>
          <w:tcPr>
            <w:tcW w:w="1843" w:type="dxa"/>
            <w:shd w:val="clear" w:color="auto" w:fill="auto"/>
            <w:tcMar>
              <w:top w:w="80" w:type="dxa"/>
              <w:left w:w="80" w:type="dxa"/>
              <w:bottom w:w="80" w:type="dxa"/>
              <w:right w:w="80" w:type="dxa"/>
            </w:tcMar>
          </w:tcPr>
          <w:p w14:paraId="28A55898"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bdr w:val="nil"/>
              </w:rPr>
            </w:pPr>
          </w:p>
        </w:tc>
      </w:tr>
      <w:tr w:rsidR="00B814CB" w:rsidRPr="00B909FD" w14:paraId="0F9BD91F"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5FABBFEE"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5AEEE786" w14:textId="7502DD10"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Scale of risks and impacts. Are geographical area or population affected by the Project</w:t>
            </w:r>
            <w:r w:rsidR="001B169D" w:rsidRPr="00B909FD">
              <w:rPr>
                <w:rFonts w:ascii="Calibri" w:hAnsi="Calibri" w:cs="Calibri"/>
                <w:u w:color="000000"/>
                <w:bdr w:val="nil"/>
              </w:rPr>
              <w:t>?</w:t>
            </w:r>
            <w:r w:rsidRPr="00B909FD">
              <w:rPr>
                <w:rFonts w:ascii="Calibri" w:hAnsi="Calibri" w:cs="Calibri"/>
                <w:u w:color="000000"/>
                <w:bdr w:val="nil"/>
              </w:rPr>
              <w:t>:</w:t>
            </w:r>
          </w:p>
          <w:p w14:paraId="1A34E642"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H: Large to very large</w:t>
            </w:r>
          </w:p>
          <w:p w14:paraId="7A723F00"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S: Medium to large</w:t>
            </w:r>
          </w:p>
          <w:p w14:paraId="0BE7D8B7"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M: Low</w:t>
            </w:r>
          </w:p>
          <w:p w14:paraId="5871A5BE"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u w:color="000000"/>
                <w:bdr w:val="nil"/>
              </w:rPr>
            </w:pPr>
            <w:r w:rsidRPr="00B909FD">
              <w:rPr>
                <w:rFonts w:ascii="Calibri" w:hAnsi="Calibri" w:cs="Calibri"/>
                <w:u w:color="000000"/>
                <w:bdr w:val="nil"/>
              </w:rPr>
              <w:t>L: Minimal or negligible</w:t>
            </w:r>
          </w:p>
        </w:tc>
        <w:tc>
          <w:tcPr>
            <w:tcW w:w="1843" w:type="dxa"/>
            <w:shd w:val="clear" w:color="auto" w:fill="auto"/>
            <w:tcMar>
              <w:top w:w="80" w:type="dxa"/>
              <w:left w:w="80" w:type="dxa"/>
              <w:bottom w:w="80" w:type="dxa"/>
              <w:right w:w="80" w:type="dxa"/>
            </w:tcMar>
          </w:tcPr>
          <w:p w14:paraId="1AF04BE2" w14:textId="77777777" w:rsidR="00B814CB" w:rsidRPr="00B909FD" w:rsidRDefault="00B814CB" w:rsidP="006D31F2">
            <w:pPr>
              <w:pBdr>
                <w:top w:val="nil"/>
                <w:left w:val="nil"/>
                <w:bottom w:val="nil"/>
                <w:right w:val="nil"/>
                <w:between w:val="nil"/>
                <w:bar w:val="nil"/>
              </w:pBdr>
              <w:spacing w:after="0"/>
              <w:mirrorIndents/>
              <w:jc w:val="both"/>
              <w:rPr>
                <w:rFonts w:ascii="Calibri" w:hAnsi="Calibri" w:cs="Calibri"/>
                <w:bdr w:val="nil"/>
              </w:rPr>
            </w:pPr>
          </w:p>
        </w:tc>
      </w:tr>
    </w:tbl>
    <w:p w14:paraId="68E540B1" w14:textId="77777777" w:rsidR="00D3635A" w:rsidRPr="00B909FD" w:rsidRDefault="00D3635A" w:rsidP="006D31F2">
      <w:pPr>
        <w:widowControl w:val="0"/>
        <w:spacing w:after="0"/>
        <w:mirrorIndents/>
        <w:jc w:val="left"/>
        <w:rPr>
          <w:rFonts w:ascii="Calibri" w:hAnsi="Calibri" w:cs="Calibri"/>
          <w:highlight w:val="magenta"/>
        </w:rPr>
      </w:pPr>
    </w:p>
    <w:p w14:paraId="3DEFBC9D" w14:textId="77777777" w:rsidR="00D3635A" w:rsidRPr="00B909FD" w:rsidRDefault="00D3635A" w:rsidP="006D31F2">
      <w:pPr>
        <w:widowControl w:val="0"/>
        <w:spacing w:after="0"/>
        <w:mirrorIndents/>
        <w:jc w:val="left"/>
        <w:rPr>
          <w:rFonts w:ascii="Calibri" w:hAnsi="Calibri" w:cs="Calibri"/>
          <w:highlight w:val="magenta"/>
        </w:rPr>
      </w:pPr>
    </w:p>
    <w:p w14:paraId="3123A59B" w14:textId="77777777" w:rsidR="005A44DB" w:rsidRPr="00B909FD" w:rsidRDefault="00461C4A" w:rsidP="006D31F2">
      <w:pPr>
        <w:widowControl w:val="0"/>
        <w:spacing w:after="0"/>
        <w:mirrorIndents/>
        <w:jc w:val="left"/>
        <w:rPr>
          <w:rFonts w:ascii="Calibri" w:eastAsia="Times New Roman" w:hAnsi="Calibri" w:cs="Calibri"/>
          <w:highlight w:val="magenta"/>
        </w:rPr>
      </w:pPr>
      <w:r w:rsidRPr="00B909FD">
        <w:rPr>
          <w:rFonts w:ascii="Calibri" w:hAnsi="Calibri" w:cs="Calibri"/>
          <w:noProof/>
        </w:rPr>
        <mc:AlternateContent>
          <mc:Choice Requires="wps">
            <w:drawing>
              <wp:anchor distT="0" distB="0" distL="114300" distR="114300" simplePos="0" relativeHeight="251341824" behindDoc="1" locked="0" layoutInCell="1" allowOverlap="1" wp14:anchorId="21788FD5" wp14:editId="7D01D171">
                <wp:simplePos x="0" y="0"/>
                <wp:positionH relativeFrom="page">
                  <wp:posOffset>4323715</wp:posOffset>
                </wp:positionH>
                <wp:positionV relativeFrom="paragraph">
                  <wp:posOffset>13970</wp:posOffset>
                </wp:positionV>
                <wp:extent cx="2806700" cy="2124710"/>
                <wp:effectExtent l="0" t="0" r="12700" b="27940"/>
                <wp:wrapNone/>
                <wp:docPr id="1073742092" name="Text Box 107374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0628E4" w14:paraId="0DCA528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11FDC2F8" w14:textId="77777777" w:rsidR="000628E4" w:rsidRDefault="000628E4">
                                  <w:pPr>
                                    <w:spacing w:before="1" w:after="0"/>
                                    <w:ind w:right="-20"/>
                                    <w:rPr>
                                      <w:rFonts w:ascii="Calibri" w:eastAsia="Calibri" w:hAnsi="Calibri" w:cs="Calibri"/>
                                      <w:sz w:val="20"/>
                                      <w:szCs w:val="20"/>
                                    </w:rPr>
                                  </w:pPr>
                                  <w:r>
                                    <w:rPr>
                                      <w:rFonts w:ascii="Calibri" w:eastAsia="Calibri" w:hAnsi="Calibri" w:cs="Calibri"/>
                                      <w:sz w:val="20"/>
                                      <w:szCs w:val="20"/>
                                    </w:rPr>
                                    <w:t>Form</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p>
                                <w:p w14:paraId="4F2D620F" w14:textId="77777777" w:rsidR="000628E4" w:rsidRDefault="000628E4" w:rsidP="008C1CA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(Head of PIU</w:t>
                                  </w:r>
                                  <w:r>
                                    <w:rPr>
                                      <w:rFonts w:ascii="Calibri" w:eastAsia="Calibri" w:hAnsi="Calibri" w:cs="Calibri"/>
                                      <w:sz w:val="20"/>
                                      <w:szCs w:val="20"/>
                                    </w:rPr>
                                    <w:t>)</w:t>
                                  </w:r>
                                </w:p>
                                <w:p w14:paraId="1B17BB9C" w14:textId="77777777" w:rsidR="000628E4" w:rsidRDefault="000628E4">
                                  <w:pPr>
                                    <w:spacing w:after="0" w:line="200" w:lineRule="exact"/>
                                    <w:rPr>
                                      <w:sz w:val="20"/>
                                      <w:szCs w:val="20"/>
                                    </w:rPr>
                                  </w:pPr>
                                </w:p>
                                <w:p w14:paraId="78850132" w14:textId="77777777" w:rsidR="000628E4" w:rsidRDefault="000628E4">
                                  <w:pPr>
                                    <w:spacing w:before="8" w:after="0" w:line="280" w:lineRule="exact"/>
                                    <w:rPr>
                                      <w:sz w:val="28"/>
                                      <w:szCs w:val="28"/>
                                    </w:rPr>
                                  </w:pPr>
                                </w:p>
                                <w:p w14:paraId="218BDDD7" w14:textId="134962A7" w:rsidR="000628E4" w:rsidRDefault="000628E4">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Pr</w:t>
                                  </w:r>
                                  <w:r>
                                    <w:rPr>
                                      <w:rFonts w:ascii="Calibri" w:eastAsia="Calibri" w:hAnsi="Calibri" w:cs="Calibri"/>
                                      <w:spacing w:val="1"/>
                                      <w:w w:val="99"/>
                                      <w:sz w:val="20"/>
                                      <w:szCs w:val="20"/>
                                    </w:rPr>
                                    <w:t>o</w:t>
                                  </w:r>
                                  <w:r>
                                    <w:rPr>
                                      <w:rFonts w:ascii="Calibri" w:eastAsia="Calibri" w:hAnsi="Calibri" w:cs="Calibri"/>
                                      <w:w w:val="99"/>
                                      <w:sz w:val="20"/>
                                      <w:szCs w:val="20"/>
                                    </w:rPr>
                                    <w:t>je</w:t>
                                  </w:r>
                                  <w:r>
                                    <w:rPr>
                                      <w:rFonts w:ascii="Calibri" w:eastAsia="Calibri" w:hAnsi="Calibri" w:cs="Calibri"/>
                                      <w:spacing w:val="-1"/>
                                      <w:w w:val="99"/>
                                      <w:sz w:val="20"/>
                                      <w:szCs w:val="20"/>
                                    </w:rPr>
                                    <w:t>c</w:t>
                                  </w:r>
                                  <w:r>
                                    <w:rPr>
                                      <w:rFonts w:ascii="Calibri" w:eastAsia="Calibri" w:hAnsi="Calibri" w:cs="Calibri"/>
                                      <w:w w:val="99"/>
                                      <w:sz w:val="20"/>
                                      <w:szCs w:val="20"/>
                                    </w:rPr>
                                    <w:t>t</w:t>
                                  </w:r>
                                  <w:r>
                                    <w:rPr>
                                      <w:rFonts w:ascii="Calibri" w:eastAsia="Calibri" w:hAnsi="Calibri" w:cs="Calibri"/>
                                      <w:spacing w:val="1"/>
                                      <w:sz w:val="20"/>
                                      <w:szCs w:val="20"/>
                                    </w:rPr>
                                    <w:t xml:space="preserve"> </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spacing w:val="-1"/>
                                      <w:w w:val="99"/>
                                      <w:sz w:val="20"/>
                                      <w:szCs w:val="20"/>
                                    </w:rPr>
                                    <w:t>e</w:t>
                                  </w:r>
                                  <w:r>
                                    <w:rPr>
                                      <w:rFonts w:ascii="Calibri" w:eastAsia="Calibri" w:hAnsi="Calibri" w:cs="Calibri"/>
                                      <w:w w:val="99"/>
                                      <w:sz w:val="20"/>
                                      <w:szCs w:val="20"/>
                                    </w:rPr>
                                    <w:t>gory</w:t>
                                  </w:r>
                                  <w:r>
                                    <w:rPr>
                                      <w:rFonts w:ascii="Calibri" w:eastAsia="Calibri" w:hAnsi="Calibri" w:cs="Calibri"/>
                                      <w:spacing w:val="1"/>
                                      <w:sz w:val="20"/>
                                      <w:szCs w:val="20"/>
                                    </w:rPr>
                                    <w:t xml:space="preserve"> </w:t>
                                  </w:r>
                                  <w:r>
                                    <w:rPr>
                                      <w:rFonts w:ascii="Calibri" w:eastAsia="Calibri" w:hAnsi="Calibri" w:cs="Calibri"/>
                                      <w:spacing w:val="3"/>
                                      <w:w w:val="99"/>
                                      <w:sz w:val="20"/>
                                      <w:szCs w:val="20"/>
                                    </w:rPr>
                                    <w:t>i</w:t>
                                  </w:r>
                                  <w:r>
                                    <w:rPr>
                                      <w:rFonts w:ascii="Calibri" w:eastAsia="Calibri" w:hAnsi="Calibri" w:cs="Calibri"/>
                                      <w:spacing w:val="-1"/>
                                      <w:w w:val="99"/>
                                      <w:sz w:val="20"/>
                                      <w:szCs w:val="20"/>
                                    </w:rPr>
                                    <w:t>s</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0628E4" w14:paraId="0E40FB9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25CDD613" w14:textId="77777777" w:rsidR="000628E4" w:rsidRDefault="000628E4">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e</w:t>
                                  </w:r>
                                </w:p>
                              </w:tc>
                              <w:tc>
                                <w:tcPr>
                                  <w:tcW w:w="3385" w:type="dxa"/>
                                  <w:tcBorders>
                                    <w:top w:val="single" w:sz="4" w:space="0" w:color="365F91"/>
                                    <w:left w:val="single" w:sz="4" w:space="0" w:color="365F91"/>
                                    <w:bottom w:val="single" w:sz="4" w:space="0" w:color="365F91"/>
                                    <w:right w:val="single" w:sz="4" w:space="0" w:color="365F91"/>
                                  </w:tcBorders>
                                </w:tcPr>
                                <w:p w14:paraId="649A4B20" w14:textId="77777777" w:rsidR="000628E4" w:rsidRDefault="000628E4"/>
                              </w:tc>
                            </w:tr>
                            <w:tr w:rsidR="000628E4" w14:paraId="2D2078BB"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E01B2F0"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ame</w:t>
                                  </w:r>
                                </w:p>
                              </w:tc>
                              <w:tc>
                                <w:tcPr>
                                  <w:tcW w:w="3385" w:type="dxa"/>
                                  <w:tcBorders>
                                    <w:top w:val="single" w:sz="4" w:space="0" w:color="365F91"/>
                                    <w:left w:val="single" w:sz="4" w:space="0" w:color="365F91"/>
                                    <w:bottom w:val="single" w:sz="4" w:space="0" w:color="365F91"/>
                                    <w:right w:val="single" w:sz="4" w:space="0" w:color="365F91"/>
                                  </w:tcBorders>
                                </w:tcPr>
                                <w:p w14:paraId="523A9986" w14:textId="77777777" w:rsidR="000628E4" w:rsidRDefault="000628E4"/>
                              </w:tc>
                            </w:tr>
                            <w:tr w:rsidR="000628E4" w14:paraId="664197F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51C4699C"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itle</w:t>
                                  </w:r>
                                </w:p>
                              </w:tc>
                              <w:tc>
                                <w:tcPr>
                                  <w:tcW w:w="3385" w:type="dxa"/>
                                  <w:tcBorders>
                                    <w:top w:val="single" w:sz="4" w:space="0" w:color="365F91"/>
                                    <w:left w:val="single" w:sz="4" w:space="0" w:color="365F91"/>
                                    <w:bottom w:val="single" w:sz="4" w:space="0" w:color="365F91"/>
                                    <w:right w:val="single" w:sz="4" w:space="0" w:color="365F91"/>
                                  </w:tcBorders>
                                </w:tcPr>
                                <w:p w14:paraId="7714710B" w14:textId="77777777" w:rsidR="000628E4" w:rsidRDefault="000628E4"/>
                              </w:tc>
                            </w:tr>
                            <w:tr w:rsidR="000628E4" w14:paraId="6CE57D34"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7D710C24" w14:textId="77777777" w:rsidR="000628E4" w:rsidRDefault="000628E4">
                                  <w:pPr>
                                    <w:spacing w:before="3" w:after="0" w:line="120" w:lineRule="exact"/>
                                    <w:rPr>
                                      <w:sz w:val="12"/>
                                      <w:szCs w:val="12"/>
                                    </w:rPr>
                                  </w:pPr>
                                </w:p>
                                <w:p w14:paraId="74EBC09A" w14:textId="77777777" w:rsidR="000628E4" w:rsidRDefault="000628E4">
                                  <w:pPr>
                                    <w:spacing w:after="0"/>
                                    <w:ind w:right="-20"/>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tu</w:t>
                                  </w:r>
                                  <w:r>
                                    <w:rPr>
                                      <w:rFonts w:ascii="Calibri" w:eastAsia="Calibri" w:hAnsi="Calibri" w:cs="Calibri"/>
                                      <w:sz w:val="20"/>
                                      <w:szCs w:val="20"/>
                                    </w:rPr>
                                    <w:t>re</w:t>
                                  </w:r>
                                </w:p>
                              </w:tc>
                              <w:tc>
                                <w:tcPr>
                                  <w:tcW w:w="3385" w:type="dxa"/>
                                  <w:tcBorders>
                                    <w:top w:val="single" w:sz="4" w:space="0" w:color="365F91"/>
                                    <w:left w:val="single" w:sz="4" w:space="0" w:color="365F91"/>
                                    <w:bottom w:val="single" w:sz="4" w:space="0" w:color="365F91"/>
                                    <w:right w:val="single" w:sz="4" w:space="0" w:color="365F91"/>
                                  </w:tcBorders>
                                </w:tcPr>
                                <w:p w14:paraId="1348DA25" w14:textId="77777777" w:rsidR="000628E4" w:rsidRDefault="000628E4"/>
                              </w:tc>
                            </w:tr>
                          </w:tbl>
                          <w:p w14:paraId="3B0123D6" w14:textId="77777777" w:rsidR="000628E4" w:rsidRDefault="000628E4" w:rsidP="005A44DB">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88FD5" id="_x0000_t202" coordsize="21600,21600" o:spt="202" path="m,l,21600r21600,l21600,xe">
                <v:stroke joinstyle="miter"/>
                <v:path gradientshapeok="t" o:connecttype="rect"/>
              </v:shapetype>
              <v:shape id="Text Box 1073742092" o:spid="_x0000_s1056" type="#_x0000_t202" style="position:absolute;margin-left:340.45pt;margin-top:1.1pt;width:221pt;height:167.3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5W3JAIAADUEAAAOAAAAZHJzL2Uyb0RvYy54bWysU8tu2zAQvBfoPxC815LdOnEFy0HqNEWB&#13;&#10;9AGk/QCaoiyiJJdd0pbSr8+Skp0gvRXVgVgtydmd2eH6arCGHRUGDa7m81nJmXISGu32Nf/54/bN&#13;&#10;irMQhWuEAadq/qACv9q8frXufaUW0IFpFDICcaHqfc27GH1VFEF2yoowA68cbbaAVkT6xX3RoOgJ&#13;&#10;3ZpiUZYXRQ/YeASpQqDszbjJNxm/bZWM39o2qMhMzam3mFfM6y6txWYtqj0K32k5tSH+oQsrtKOi&#13;&#10;Z6gbEQU7oP4LymqJEKCNMwm2gLbVUmUOxGZevmBz3wmvMhcSJ/izTOH/wcqvx3v/HVkcPsBAA8wk&#13;&#10;gr8D+SswB9tOuL26RoS+U6KhwvMkWdH7UE1Xk9ShCglk13+BhoYsDhEy0NCiTaoQT0boNICHs+hq&#13;&#10;iExScrEqLy5L2pK0t5gv3l3O81gKUZ2uewzxkwLLUlBzpKlmeHG8CzG1I6rTkVTNwa02Jk/WONbX&#13;&#10;/P1ysRyJgdFN2kzHssfU1iA7CnJHHEby5mCJxZhblvSNHqE0OelFmgqfUXIb4XkBqyN522hb81UC&#13;&#10;mpCSkB9dk/uLQpsxJijjJmWTmKOscdgNTDc1f5svJ6V30DyQ1gijl+ntUdAB/uGsJx/XPPw+CFSc&#13;&#10;mc+O5pVMfwrwFOxOgXCSrhJ5zsZwG8fHcfCo9x0hj6I4uKaZtjqr/dTF1C95M7Of3lEy//P/fOrp&#13;&#10;tW8eAQAA//8DAFBLAwQUAAYACAAAACEA2hxjV+MAAAAPAQAADwAAAGRycy9kb3ducmV2LnhtbExP&#13;&#10;y2rDMBC8F/oPYgu9lESOAsZxLIfS0hJyi9pCjrKl2G6llZGUxPn7Kqf2srA7s/OoNpM15Kx9GBxy&#13;&#10;WMwzIBpbpwbsOHx+vM0KICFKVNI41ByuOsCmvr+rZKncBff6LGJHkgiGUnLoYxxLSkPbayvD3I0a&#13;&#10;E3Z03sqYVt9R5eUliVtDWZbl1MoBk0MvR/3S6/ZHnCyHw3fzdMDdcb+7fpmt2L4L6Y3g/PFhel2n&#13;&#10;8bwGEvUU/z7g1iHlhzoFa9wJVSCGQ15kq0TlwBiQG75gLB0aDstlXgCtK/q/R/0LAAD//wMAUEsB&#13;&#10;Ai0AFAAGAAgAAAAhALaDOJL+AAAA4QEAABMAAAAAAAAAAAAAAAAAAAAAAFtDb250ZW50X1R5cGVz&#13;&#10;XS54bWxQSwECLQAUAAYACAAAACEAOP0h/9YAAACUAQAACwAAAAAAAAAAAAAAAAAvAQAAX3JlbHMv&#13;&#10;LnJlbHNQSwECLQAUAAYACAAAACEATIuVtyQCAAA1BAAADgAAAAAAAAAAAAAAAAAuAgAAZHJzL2Uy&#13;&#10;b0RvYy54bWxQSwECLQAUAAYACAAAACEA2hxjV+MAAAAPAQAADwAAAAAAAAAAAAAAAAB+BAAAZHJz&#13;&#10;L2Rvd25yZXYueG1sUEsFBgAAAAAEAAQA8wAAAI4FAAAAAA==&#13;&#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0628E4" w14:paraId="0DCA528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11FDC2F8" w14:textId="77777777" w:rsidR="000628E4" w:rsidRDefault="000628E4">
                            <w:pPr>
                              <w:spacing w:before="1" w:after="0"/>
                              <w:ind w:right="-20"/>
                              <w:rPr>
                                <w:rFonts w:ascii="Calibri" w:eastAsia="Calibri" w:hAnsi="Calibri" w:cs="Calibri"/>
                                <w:sz w:val="20"/>
                                <w:szCs w:val="20"/>
                              </w:rPr>
                            </w:pPr>
                            <w:r>
                              <w:rPr>
                                <w:rFonts w:ascii="Calibri" w:eastAsia="Calibri" w:hAnsi="Calibri" w:cs="Calibri"/>
                                <w:sz w:val="20"/>
                                <w:szCs w:val="20"/>
                              </w:rPr>
                              <w:t>Form</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p>
                          <w:p w14:paraId="4F2D620F" w14:textId="77777777" w:rsidR="000628E4" w:rsidRDefault="000628E4" w:rsidP="008C1CA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(Head of PIU</w:t>
                            </w:r>
                            <w:r>
                              <w:rPr>
                                <w:rFonts w:ascii="Calibri" w:eastAsia="Calibri" w:hAnsi="Calibri" w:cs="Calibri"/>
                                <w:sz w:val="20"/>
                                <w:szCs w:val="20"/>
                              </w:rPr>
                              <w:t>)</w:t>
                            </w:r>
                          </w:p>
                          <w:p w14:paraId="1B17BB9C" w14:textId="77777777" w:rsidR="000628E4" w:rsidRDefault="000628E4">
                            <w:pPr>
                              <w:spacing w:after="0" w:line="200" w:lineRule="exact"/>
                              <w:rPr>
                                <w:sz w:val="20"/>
                                <w:szCs w:val="20"/>
                              </w:rPr>
                            </w:pPr>
                          </w:p>
                          <w:p w14:paraId="78850132" w14:textId="77777777" w:rsidR="000628E4" w:rsidRDefault="000628E4">
                            <w:pPr>
                              <w:spacing w:before="8" w:after="0" w:line="280" w:lineRule="exact"/>
                              <w:rPr>
                                <w:sz w:val="28"/>
                                <w:szCs w:val="28"/>
                              </w:rPr>
                            </w:pPr>
                          </w:p>
                          <w:p w14:paraId="218BDDD7" w14:textId="134962A7" w:rsidR="000628E4" w:rsidRDefault="000628E4">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Pr</w:t>
                            </w:r>
                            <w:r>
                              <w:rPr>
                                <w:rFonts w:ascii="Calibri" w:eastAsia="Calibri" w:hAnsi="Calibri" w:cs="Calibri"/>
                                <w:spacing w:val="1"/>
                                <w:w w:val="99"/>
                                <w:sz w:val="20"/>
                                <w:szCs w:val="20"/>
                              </w:rPr>
                              <w:t>o</w:t>
                            </w:r>
                            <w:r>
                              <w:rPr>
                                <w:rFonts w:ascii="Calibri" w:eastAsia="Calibri" w:hAnsi="Calibri" w:cs="Calibri"/>
                                <w:w w:val="99"/>
                                <w:sz w:val="20"/>
                                <w:szCs w:val="20"/>
                              </w:rPr>
                              <w:t>je</w:t>
                            </w:r>
                            <w:r>
                              <w:rPr>
                                <w:rFonts w:ascii="Calibri" w:eastAsia="Calibri" w:hAnsi="Calibri" w:cs="Calibri"/>
                                <w:spacing w:val="-1"/>
                                <w:w w:val="99"/>
                                <w:sz w:val="20"/>
                                <w:szCs w:val="20"/>
                              </w:rPr>
                              <w:t>c</w:t>
                            </w:r>
                            <w:r>
                              <w:rPr>
                                <w:rFonts w:ascii="Calibri" w:eastAsia="Calibri" w:hAnsi="Calibri" w:cs="Calibri"/>
                                <w:w w:val="99"/>
                                <w:sz w:val="20"/>
                                <w:szCs w:val="20"/>
                              </w:rPr>
                              <w:t>t</w:t>
                            </w:r>
                            <w:r>
                              <w:rPr>
                                <w:rFonts w:ascii="Calibri" w:eastAsia="Calibri" w:hAnsi="Calibri" w:cs="Calibri"/>
                                <w:spacing w:val="1"/>
                                <w:sz w:val="20"/>
                                <w:szCs w:val="20"/>
                              </w:rPr>
                              <w:t xml:space="preserve"> </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spacing w:val="-1"/>
                                <w:w w:val="99"/>
                                <w:sz w:val="20"/>
                                <w:szCs w:val="20"/>
                              </w:rPr>
                              <w:t>e</w:t>
                            </w:r>
                            <w:r>
                              <w:rPr>
                                <w:rFonts w:ascii="Calibri" w:eastAsia="Calibri" w:hAnsi="Calibri" w:cs="Calibri"/>
                                <w:w w:val="99"/>
                                <w:sz w:val="20"/>
                                <w:szCs w:val="20"/>
                              </w:rPr>
                              <w:t>gory</w:t>
                            </w:r>
                            <w:r>
                              <w:rPr>
                                <w:rFonts w:ascii="Calibri" w:eastAsia="Calibri" w:hAnsi="Calibri" w:cs="Calibri"/>
                                <w:spacing w:val="1"/>
                                <w:sz w:val="20"/>
                                <w:szCs w:val="20"/>
                              </w:rPr>
                              <w:t xml:space="preserve"> </w:t>
                            </w:r>
                            <w:r>
                              <w:rPr>
                                <w:rFonts w:ascii="Calibri" w:eastAsia="Calibri" w:hAnsi="Calibri" w:cs="Calibri"/>
                                <w:spacing w:val="3"/>
                                <w:w w:val="99"/>
                                <w:sz w:val="20"/>
                                <w:szCs w:val="20"/>
                              </w:rPr>
                              <w:t>i</w:t>
                            </w:r>
                            <w:r>
                              <w:rPr>
                                <w:rFonts w:ascii="Calibri" w:eastAsia="Calibri" w:hAnsi="Calibri" w:cs="Calibri"/>
                                <w:spacing w:val="-1"/>
                                <w:w w:val="99"/>
                                <w:sz w:val="20"/>
                                <w:szCs w:val="20"/>
                              </w:rPr>
                              <w:t>s</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0628E4" w14:paraId="0E40FB9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25CDD613" w14:textId="77777777" w:rsidR="000628E4" w:rsidRDefault="000628E4">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e</w:t>
                            </w:r>
                          </w:p>
                        </w:tc>
                        <w:tc>
                          <w:tcPr>
                            <w:tcW w:w="3385" w:type="dxa"/>
                            <w:tcBorders>
                              <w:top w:val="single" w:sz="4" w:space="0" w:color="365F91"/>
                              <w:left w:val="single" w:sz="4" w:space="0" w:color="365F91"/>
                              <w:bottom w:val="single" w:sz="4" w:space="0" w:color="365F91"/>
                              <w:right w:val="single" w:sz="4" w:space="0" w:color="365F91"/>
                            </w:tcBorders>
                          </w:tcPr>
                          <w:p w14:paraId="649A4B20" w14:textId="77777777" w:rsidR="000628E4" w:rsidRDefault="000628E4"/>
                        </w:tc>
                      </w:tr>
                      <w:tr w:rsidR="000628E4" w14:paraId="2D2078BB"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E01B2F0"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ame</w:t>
                            </w:r>
                          </w:p>
                        </w:tc>
                        <w:tc>
                          <w:tcPr>
                            <w:tcW w:w="3385" w:type="dxa"/>
                            <w:tcBorders>
                              <w:top w:val="single" w:sz="4" w:space="0" w:color="365F91"/>
                              <w:left w:val="single" w:sz="4" w:space="0" w:color="365F91"/>
                              <w:bottom w:val="single" w:sz="4" w:space="0" w:color="365F91"/>
                              <w:right w:val="single" w:sz="4" w:space="0" w:color="365F91"/>
                            </w:tcBorders>
                          </w:tcPr>
                          <w:p w14:paraId="523A9986" w14:textId="77777777" w:rsidR="000628E4" w:rsidRDefault="000628E4"/>
                        </w:tc>
                      </w:tr>
                      <w:tr w:rsidR="000628E4" w14:paraId="664197F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51C4699C"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itle</w:t>
                            </w:r>
                          </w:p>
                        </w:tc>
                        <w:tc>
                          <w:tcPr>
                            <w:tcW w:w="3385" w:type="dxa"/>
                            <w:tcBorders>
                              <w:top w:val="single" w:sz="4" w:space="0" w:color="365F91"/>
                              <w:left w:val="single" w:sz="4" w:space="0" w:color="365F91"/>
                              <w:bottom w:val="single" w:sz="4" w:space="0" w:color="365F91"/>
                              <w:right w:val="single" w:sz="4" w:space="0" w:color="365F91"/>
                            </w:tcBorders>
                          </w:tcPr>
                          <w:p w14:paraId="7714710B" w14:textId="77777777" w:rsidR="000628E4" w:rsidRDefault="000628E4"/>
                        </w:tc>
                      </w:tr>
                      <w:tr w:rsidR="000628E4" w14:paraId="6CE57D34"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7D710C24" w14:textId="77777777" w:rsidR="000628E4" w:rsidRDefault="000628E4">
                            <w:pPr>
                              <w:spacing w:before="3" w:after="0" w:line="120" w:lineRule="exact"/>
                              <w:rPr>
                                <w:sz w:val="12"/>
                                <w:szCs w:val="12"/>
                              </w:rPr>
                            </w:pPr>
                          </w:p>
                          <w:p w14:paraId="74EBC09A" w14:textId="77777777" w:rsidR="000628E4" w:rsidRDefault="000628E4">
                            <w:pPr>
                              <w:spacing w:after="0"/>
                              <w:ind w:right="-20"/>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tu</w:t>
                            </w:r>
                            <w:r>
                              <w:rPr>
                                <w:rFonts w:ascii="Calibri" w:eastAsia="Calibri" w:hAnsi="Calibri" w:cs="Calibri"/>
                                <w:sz w:val="20"/>
                                <w:szCs w:val="20"/>
                              </w:rPr>
                              <w:t>re</w:t>
                            </w:r>
                          </w:p>
                        </w:tc>
                        <w:tc>
                          <w:tcPr>
                            <w:tcW w:w="3385" w:type="dxa"/>
                            <w:tcBorders>
                              <w:top w:val="single" w:sz="4" w:space="0" w:color="365F91"/>
                              <w:left w:val="single" w:sz="4" w:space="0" w:color="365F91"/>
                              <w:bottom w:val="single" w:sz="4" w:space="0" w:color="365F91"/>
                              <w:right w:val="single" w:sz="4" w:space="0" w:color="365F91"/>
                            </w:tcBorders>
                          </w:tcPr>
                          <w:p w14:paraId="1348DA25" w14:textId="77777777" w:rsidR="000628E4" w:rsidRDefault="000628E4"/>
                        </w:tc>
                      </w:tr>
                    </w:tbl>
                    <w:p w14:paraId="3B0123D6" w14:textId="77777777" w:rsidR="000628E4" w:rsidRDefault="000628E4" w:rsidP="005A44DB">
                      <w:pPr>
                        <w:spacing w:after="0"/>
                      </w:pPr>
                    </w:p>
                  </w:txbxContent>
                </v:textbox>
                <w10:wrap anchorx="page"/>
              </v:shape>
            </w:pict>
          </mc:Fallback>
        </mc:AlternateContent>
      </w:r>
      <w:r w:rsidRPr="00B909FD">
        <w:rPr>
          <w:rFonts w:ascii="Calibri" w:hAnsi="Calibri" w:cs="Calibri"/>
          <w:noProof/>
        </w:rPr>
        <mc:AlternateContent>
          <mc:Choice Requires="wps">
            <w:drawing>
              <wp:anchor distT="0" distB="0" distL="114300" distR="114300" simplePos="0" relativeHeight="251347968" behindDoc="1" locked="0" layoutInCell="1" allowOverlap="1" wp14:anchorId="1853BF38" wp14:editId="49CCDC07">
                <wp:simplePos x="0" y="0"/>
                <wp:positionH relativeFrom="page">
                  <wp:posOffset>843915</wp:posOffset>
                </wp:positionH>
                <wp:positionV relativeFrom="paragraph">
                  <wp:posOffset>13970</wp:posOffset>
                </wp:positionV>
                <wp:extent cx="2806700" cy="2124710"/>
                <wp:effectExtent l="0" t="0" r="12700" b="27940"/>
                <wp:wrapNone/>
                <wp:docPr id="1073742174" name="Text Box 107374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0628E4" w14:paraId="49FFA73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697A292F" w14:textId="77777777" w:rsidR="000628E4" w:rsidRDefault="000628E4">
                                  <w:pPr>
                                    <w:spacing w:before="1" w:after="0"/>
                                    <w:ind w:right="-20"/>
                                    <w:rPr>
                                      <w:rFonts w:ascii="Calibri" w:eastAsia="Calibri" w:hAnsi="Calibri" w:cs="Calibri"/>
                                      <w:sz w:val="20"/>
                                      <w:szCs w:val="20"/>
                                    </w:rPr>
                                  </w:pPr>
                                  <w:r>
                                    <w:rPr>
                                      <w:rFonts w:ascii="Calibri" w:eastAsia="Calibri" w:hAnsi="Calibri" w:cs="Calibri"/>
                                      <w:sz w:val="20"/>
                                      <w:szCs w:val="20"/>
                                    </w:rPr>
                                    <w:t>Form</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p>
                                <w:p w14:paraId="0E8AD7DA" w14:textId="77777777" w:rsidR="000628E4" w:rsidRDefault="000628E4"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 xml:space="preserve">(PIU </w:t>
                                  </w:r>
                                  <w:r>
                                    <w:rPr>
                                      <w:rFonts w:ascii="Calibri" w:eastAsia="Calibri" w:hAnsi="Calibri" w:cs="Calibri"/>
                                      <w:spacing w:val="1"/>
                                      <w:position w:val="1"/>
                                      <w:sz w:val="20"/>
                                      <w:szCs w:val="20"/>
                                    </w:rPr>
                                    <w:t>En</w:t>
                                  </w:r>
                                  <w:r>
                                    <w:rPr>
                                      <w:rFonts w:ascii="Calibri" w:eastAsia="Calibri" w:hAnsi="Calibri" w:cs="Calibri"/>
                                      <w:spacing w:val="-1"/>
                                      <w:position w:val="1"/>
                                      <w:sz w:val="20"/>
                                      <w:szCs w:val="20"/>
                                    </w:rPr>
                                    <w:t>v</w:t>
                                  </w:r>
                                  <w:r>
                                    <w:rPr>
                                      <w:rFonts w:ascii="Calibri" w:eastAsia="Calibri" w:hAnsi="Calibri" w:cs="Calibri"/>
                                      <w:position w:val="1"/>
                                      <w:sz w:val="20"/>
                                      <w:szCs w:val="20"/>
                                    </w:rPr>
                                    <w:t>iro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me</w:t>
                                  </w:r>
                                  <w:r>
                                    <w:rPr>
                                      <w:rFonts w:ascii="Calibri" w:eastAsia="Calibri" w:hAnsi="Calibri" w:cs="Calibri"/>
                                      <w:spacing w:val="1"/>
                                      <w:position w:val="1"/>
                                      <w:sz w:val="20"/>
                                      <w:szCs w:val="20"/>
                                    </w:rPr>
                                    <w:t>n</w:t>
                                  </w:r>
                                  <w:r>
                                    <w:rPr>
                                      <w:rFonts w:ascii="Calibri" w:eastAsia="Calibri" w:hAnsi="Calibri" w:cs="Calibri"/>
                                      <w:spacing w:val="3"/>
                                      <w:position w:val="1"/>
                                      <w:sz w:val="20"/>
                                      <w:szCs w:val="20"/>
                                    </w:rPr>
                                    <w:t>t</w:t>
                                  </w:r>
                                  <w:r>
                                    <w:rPr>
                                      <w:rFonts w:ascii="Calibri" w:eastAsia="Calibri" w:hAnsi="Calibri" w:cs="Calibri"/>
                                      <w:position w:val="1"/>
                                      <w:sz w:val="20"/>
                                      <w:szCs w:val="20"/>
                                    </w:rPr>
                                    <w:t xml:space="preserve">al and Social </w:t>
                                  </w:r>
                                  <w:r>
                                    <w:rPr>
                                      <w:rFonts w:ascii="Calibri" w:eastAsia="Calibri" w:hAnsi="Calibri" w:cs="Calibri"/>
                                      <w:spacing w:val="-11"/>
                                      <w:position w:val="1"/>
                                      <w:sz w:val="20"/>
                                      <w:szCs w:val="20"/>
                                    </w:rPr>
                                    <w:t>Specialist</w:t>
                                  </w:r>
                                  <w:r>
                                    <w:rPr>
                                      <w:rFonts w:ascii="Calibri" w:eastAsia="Calibri" w:hAnsi="Calibri" w:cs="Calibri"/>
                                      <w:sz w:val="20"/>
                                      <w:szCs w:val="20"/>
                                    </w:rPr>
                                    <w:t>)</w:t>
                                  </w:r>
                                </w:p>
                                <w:p w14:paraId="7F878F9F" w14:textId="77777777" w:rsidR="000628E4" w:rsidRDefault="000628E4">
                                  <w:pPr>
                                    <w:spacing w:after="0" w:line="200" w:lineRule="exact"/>
                                    <w:rPr>
                                      <w:sz w:val="20"/>
                                      <w:szCs w:val="20"/>
                                    </w:rPr>
                                  </w:pPr>
                                </w:p>
                                <w:p w14:paraId="0E9DC744" w14:textId="77777777" w:rsidR="000628E4" w:rsidRDefault="000628E4">
                                  <w:pPr>
                                    <w:spacing w:before="8" w:after="0" w:line="280" w:lineRule="exact"/>
                                    <w:rPr>
                                      <w:sz w:val="28"/>
                                      <w:szCs w:val="28"/>
                                    </w:rPr>
                                  </w:pPr>
                                </w:p>
                                <w:p w14:paraId="55F242F5" w14:textId="3022816C" w:rsidR="000628E4" w:rsidRDefault="000628E4" w:rsidP="00C11375">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Pr</w:t>
                                  </w:r>
                                  <w:r>
                                    <w:rPr>
                                      <w:rFonts w:ascii="Calibri" w:eastAsia="Calibri" w:hAnsi="Calibri" w:cs="Calibri"/>
                                      <w:spacing w:val="1"/>
                                      <w:w w:val="99"/>
                                      <w:sz w:val="20"/>
                                      <w:szCs w:val="20"/>
                                    </w:rPr>
                                    <w:t>o</w:t>
                                  </w:r>
                                  <w:r>
                                    <w:rPr>
                                      <w:rFonts w:ascii="Calibri" w:eastAsia="Calibri" w:hAnsi="Calibri" w:cs="Calibri"/>
                                      <w:w w:val="99"/>
                                      <w:sz w:val="20"/>
                                      <w:szCs w:val="20"/>
                                    </w:rPr>
                                    <w:t>je</w:t>
                                  </w:r>
                                  <w:r>
                                    <w:rPr>
                                      <w:rFonts w:ascii="Calibri" w:eastAsia="Calibri" w:hAnsi="Calibri" w:cs="Calibri"/>
                                      <w:spacing w:val="-1"/>
                                      <w:w w:val="99"/>
                                      <w:sz w:val="20"/>
                                      <w:szCs w:val="20"/>
                                    </w:rPr>
                                    <w:t>c</w:t>
                                  </w:r>
                                  <w:r>
                                    <w:rPr>
                                      <w:rFonts w:ascii="Calibri" w:eastAsia="Calibri" w:hAnsi="Calibri" w:cs="Calibri"/>
                                      <w:w w:val="99"/>
                                      <w:sz w:val="20"/>
                                      <w:szCs w:val="20"/>
                                    </w:rPr>
                                    <w:t>t</w:t>
                                  </w:r>
                                  <w:r>
                                    <w:rPr>
                                      <w:rFonts w:ascii="Calibri" w:eastAsia="Calibri" w:hAnsi="Calibri" w:cs="Calibri"/>
                                      <w:spacing w:val="1"/>
                                      <w:sz w:val="20"/>
                                      <w:szCs w:val="20"/>
                                    </w:rPr>
                                    <w:t xml:space="preserve"> </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spacing w:val="-1"/>
                                      <w:w w:val="99"/>
                                      <w:sz w:val="20"/>
                                      <w:szCs w:val="20"/>
                                    </w:rPr>
                                    <w:t>e</w:t>
                                  </w:r>
                                  <w:r>
                                    <w:rPr>
                                      <w:rFonts w:ascii="Calibri" w:eastAsia="Calibri" w:hAnsi="Calibri" w:cs="Calibri"/>
                                      <w:w w:val="99"/>
                                      <w:sz w:val="20"/>
                                      <w:szCs w:val="20"/>
                                    </w:rPr>
                                    <w:t>gory</w:t>
                                  </w:r>
                                  <w:r>
                                    <w:rPr>
                                      <w:rFonts w:ascii="Calibri" w:eastAsia="Calibri" w:hAnsi="Calibri" w:cs="Calibri"/>
                                      <w:spacing w:val="1"/>
                                      <w:sz w:val="20"/>
                                      <w:szCs w:val="20"/>
                                    </w:rPr>
                                    <w:t xml:space="preserve"> </w:t>
                                  </w:r>
                                  <w:r>
                                    <w:rPr>
                                      <w:rFonts w:ascii="Calibri" w:eastAsia="Calibri" w:hAnsi="Calibri" w:cs="Calibri"/>
                                      <w:spacing w:val="3"/>
                                      <w:w w:val="99"/>
                                      <w:sz w:val="20"/>
                                      <w:szCs w:val="20"/>
                                    </w:rPr>
                                    <w:t>i</w:t>
                                  </w:r>
                                  <w:r>
                                    <w:rPr>
                                      <w:rFonts w:ascii="Calibri" w:eastAsia="Calibri" w:hAnsi="Calibri" w:cs="Calibri"/>
                                      <w:spacing w:val="-1"/>
                                      <w:w w:val="99"/>
                                      <w:sz w:val="20"/>
                                      <w:szCs w:val="20"/>
                                    </w:rPr>
                                    <w:t>s</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0628E4" w14:paraId="5EA66EAA"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FBFC120" w14:textId="77777777" w:rsidR="000628E4" w:rsidRDefault="000628E4">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e</w:t>
                                  </w:r>
                                </w:p>
                              </w:tc>
                              <w:tc>
                                <w:tcPr>
                                  <w:tcW w:w="3385" w:type="dxa"/>
                                  <w:tcBorders>
                                    <w:top w:val="single" w:sz="4" w:space="0" w:color="365F91"/>
                                    <w:left w:val="single" w:sz="4" w:space="0" w:color="365F91"/>
                                    <w:bottom w:val="single" w:sz="4" w:space="0" w:color="365F91"/>
                                    <w:right w:val="single" w:sz="4" w:space="0" w:color="365F91"/>
                                  </w:tcBorders>
                                </w:tcPr>
                                <w:p w14:paraId="2A60CD08" w14:textId="77777777" w:rsidR="000628E4" w:rsidRDefault="000628E4"/>
                              </w:tc>
                            </w:tr>
                            <w:tr w:rsidR="000628E4" w14:paraId="008791E2"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31F069E4"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ame</w:t>
                                  </w:r>
                                </w:p>
                              </w:tc>
                              <w:tc>
                                <w:tcPr>
                                  <w:tcW w:w="3385" w:type="dxa"/>
                                  <w:tcBorders>
                                    <w:top w:val="single" w:sz="4" w:space="0" w:color="365F91"/>
                                    <w:left w:val="single" w:sz="4" w:space="0" w:color="365F91"/>
                                    <w:bottom w:val="single" w:sz="4" w:space="0" w:color="365F91"/>
                                    <w:right w:val="single" w:sz="4" w:space="0" w:color="365F91"/>
                                  </w:tcBorders>
                                </w:tcPr>
                                <w:p w14:paraId="6F1B2C83" w14:textId="77777777" w:rsidR="000628E4" w:rsidRDefault="000628E4"/>
                              </w:tc>
                            </w:tr>
                            <w:tr w:rsidR="000628E4" w14:paraId="520523DD"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BF43AFA"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itle</w:t>
                                  </w:r>
                                </w:p>
                              </w:tc>
                              <w:tc>
                                <w:tcPr>
                                  <w:tcW w:w="3385" w:type="dxa"/>
                                  <w:tcBorders>
                                    <w:top w:val="single" w:sz="4" w:space="0" w:color="365F91"/>
                                    <w:left w:val="single" w:sz="4" w:space="0" w:color="365F91"/>
                                    <w:bottom w:val="single" w:sz="4" w:space="0" w:color="365F91"/>
                                    <w:right w:val="single" w:sz="4" w:space="0" w:color="365F91"/>
                                  </w:tcBorders>
                                </w:tcPr>
                                <w:p w14:paraId="13878BA6" w14:textId="77777777" w:rsidR="000628E4" w:rsidRDefault="000628E4"/>
                              </w:tc>
                            </w:tr>
                            <w:tr w:rsidR="000628E4" w14:paraId="0546EC1D"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2A3DB6D8" w14:textId="77777777" w:rsidR="000628E4" w:rsidRDefault="000628E4">
                                  <w:pPr>
                                    <w:spacing w:before="3" w:after="0" w:line="120" w:lineRule="exact"/>
                                    <w:rPr>
                                      <w:sz w:val="12"/>
                                      <w:szCs w:val="12"/>
                                    </w:rPr>
                                  </w:pPr>
                                </w:p>
                                <w:p w14:paraId="1C9C42FB" w14:textId="77777777" w:rsidR="000628E4" w:rsidRDefault="000628E4">
                                  <w:pPr>
                                    <w:spacing w:after="0"/>
                                    <w:ind w:right="-20"/>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tu</w:t>
                                  </w:r>
                                  <w:r>
                                    <w:rPr>
                                      <w:rFonts w:ascii="Calibri" w:eastAsia="Calibri" w:hAnsi="Calibri" w:cs="Calibri"/>
                                      <w:sz w:val="20"/>
                                      <w:szCs w:val="20"/>
                                    </w:rPr>
                                    <w:t>re</w:t>
                                  </w:r>
                                </w:p>
                              </w:tc>
                              <w:tc>
                                <w:tcPr>
                                  <w:tcW w:w="3385" w:type="dxa"/>
                                  <w:tcBorders>
                                    <w:top w:val="single" w:sz="4" w:space="0" w:color="365F91"/>
                                    <w:left w:val="single" w:sz="4" w:space="0" w:color="365F91"/>
                                    <w:bottom w:val="single" w:sz="4" w:space="0" w:color="365F91"/>
                                    <w:right w:val="single" w:sz="4" w:space="0" w:color="365F91"/>
                                  </w:tcBorders>
                                </w:tcPr>
                                <w:p w14:paraId="31C247BD" w14:textId="77777777" w:rsidR="000628E4" w:rsidRDefault="000628E4"/>
                              </w:tc>
                            </w:tr>
                          </w:tbl>
                          <w:p w14:paraId="0CDCCED5" w14:textId="77777777" w:rsidR="000628E4" w:rsidRDefault="000628E4" w:rsidP="008C1CA0">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BF38" id="Text Box 1073742174" o:spid="_x0000_s1057" type="#_x0000_t202" style="position:absolute;margin-left:66.45pt;margin-top:1.1pt;width:221pt;height:167.3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iJAIAADUEAAAOAAAAZHJzL2Uyb0RvYy54bWysU8tu2zAQvBfoPxC815LdOnEFy0HqNEWB&#13;&#10;9AGk/QCaoiyiJJdd0pbSr8+Skp0gvRXVgVgtydmd2eH6arCGHRUGDa7m81nJmXISGu32Nf/54/bN&#13;&#10;irMQhWuEAadq/qACv9q8frXufaUW0IFpFDICcaHqfc27GH1VFEF2yoowA68cbbaAVkT6xX3RoOgJ&#13;&#10;3ZpiUZYXRQ/YeASpQqDszbjJNxm/bZWM39o2qMhMzam3mFfM6y6txWYtqj0K32k5tSH+oQsrtKOi&#13;&#10;Z6gbEQU7oP4LymqJEKCNMwm2gLbVUmUOxGZevmBz3wmvMhcSJ/izTOH/wcqvx3v/HVkcPsBAA8wk&#13;&#10;gr8D+SswB9tOuL26RoS+U6KhwvMkWdH7UE1Xk9ShCglk13+BhoYsDhEy0NCiTaoQT0boNICHs+hq&#13;&#10;iExScrEqLy5L2pK0t5gv3l3O81gKUZ2uewzxkwLLUlBzpKlmeHG8CzG1I6rTkVTNwa02Jk/WONbX&#13;&#10;/P1ysRyJgdFN2kzHssfU1iA7CnJHHEby5mCJxZhblvSNHqE0OelFmgqfUXIb4XkBqyN522hb81UC&#13;&#10;mpCSkB9dk/uLQpsxJijjJmWTmKOscdgNTDc1f5t1T0rvoHkgrRFGL9Pbo6AD/MNZTz6uefh9EKg4&#13;&#10;M58dzSuZ/hTgKdidAuEkXSXynI3hNo6P4+BR7ztCHkVxcE0zbXVW+6mLqV/yZmY/vaNk/uf/+dTT&#13;&#10;a988AgAA//8DAFBLAwQUAAYACAAAACEA2/OslOQAAAAOAQAADwAAAGRycy9kb3ducmV2LnhtbEyP&#13;&#10;wU7DMBBE70j8g7VIXBB1SKCUNE6FQKCqt7pF6tGJ3SRgr6PYbdO/73KCy0pPszs7UyxGZ9nRDKHz&#13;&#10;KOBhkgAzWHvdYSNgu/m4nwELUaFW1qMRcDYBFuX1VaFy7U+4NkcZG0YmGHIloI2xzzkPdWucChPf&#13;&#10;GyRt7wenIuHQcD2oE5k7y9MkmXKnOqQPrerNW2vqH3lwAnbf1d0OV/v16vxll3L5KdVgpRC3N+P7&#13;&#10;nMbrHFg0Y/y7gN8OlB9KClb5A+rALHGWvtCqgDQFRvrT8yNxJSDLpjPgZcH/1ygvAAAA//8DAFBL&#13;&#10;AQItABQABgAIAAAAIQC2gziS/gAAAOEBAAATAAAAAAAAAAAAAAAAAAAAAABbQ29udGVudF9UeXBl&#13;&#10;c10ueG1sUEsBAi0AFAAGAAgAAAAhADj9If/WAAAAlAEAAAsAAAAAAAAAAAAAAAAALwEAAF9yZWxz&#13;&#10;Ly5yZWxzUEsBAi0AFAAGAAgAAAAhAP95P+IkAgAANQQAAA4AAAAAAAAAAAAAAAAALgIAAGRycy9l&#13;&#10;Mm9Eb2MueG1sUEsBAi0AFAAGAAgAAAAhANvzrJTkAAAADgEAAA8AAAAAAAAAAAAAAAAAfgQAAGRy&#13;&#10;cy9kb3ducmV2LnhtbFBLBQYAAAAABAAEAPMAAACPBQAAAAA=&#13;&#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0628E4" w14:paraId="49FFA73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697A292F" w14:textId="77777777" w:rsidR="000628E4" w:rsidRDefault="000628E4">
                            <w:pPr>
                              <w:spacing w:before="1" w:after="0"/>
                              <w:ind w:right="-20"/>
                              <w:rPr>
                                <w:rFonts w:ascii="Calibri" w:eastAsia="Calibri" w:hAnsi="Calibri" w:cs="Calibri"/>
                                <w:sz w:val="20"/>
                                <w:szCs w:val="20"/>
                              </w:rPr>
                            </w:pPr>
                            <w:r>
                              <w:rPr>
                                <w:rFonts w:ascii="Calibri" w:eastAsia="Calibri" w:hAnsi="Calibri" w:cs="Calibri"/>
                                <w:sz w:val="20"/>
                                <w:szCs w:val="20"/>
                              </w:rPr>
                              <w:t>Form</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c</w:t>
                            </w:r>
                            <w:r>
                              <w:rPr>
                                <w:rFonts w:ascii="Calibri" w:eastAsia="Calibri" w:hAnsi="Calibri" w:cs="Calibri"/>
                                <w:spacing w:val="3"/>
                                <w:sz w:val="20"/>
                                <w:szCs w:val="20"/>
                              </w:rPr>
                              <w:t>k</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p>
                          <w:p w14:paraId="0E8AD7DA" w14:textId="77777777" w:rsidR="000628E4" w:rsidRDefault="000628E4"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 xml:space="preserve">(PIU </w:t>
                            </w:r>
                            <w:r>
                              <w:rPr>
                                <w:rFonts w:ascii="Calibri" w:eastAsia="Calibri" w:hAnsi="Calibri" w:cs="Calibri"/>
                                <w:spacing w:val="1"/>
                                <w:position w:val="1"/>
                                <w:sz w:val="20"/>
                                <w:szCs w:val="20"/>
                              </w:rPr>
                              <w:t>En</w:t>
                            </w:r>
                            <w:r>
                              <w:rPr>
                                <w:rFonts w:ascii="Calibri" w:eastAsia="Calibri" w:hAnsi="Calibri" w:cs="Calibri"/>
                                <w:spacing w:val="-1"/>
                                <w:position w:val="1"/>
                                <w:sz w:val="20"/>
                                <w:szCs w:val="20"/>
                              </w:rPr>
                              <w:t>v</w:t>
                            </w:r>
                            <w:r>
                              <w:rPr>
                                <w:rFonts w:ascii="Calibri" w:eastAsia="Calibri" w:hAnsi="Calibri" w:cs="Calibri"/>
                                <w:position w:val="1"/>
                                <w:sz w:val="20"/>
                                <w:szCs w:val="20"/>
                              </w:rPr>
                              <w:t>iro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me</w:t>
                            </w:r>
                            <w:r>
                              <w:rPr>
                                <w:rFonts w:ascii="Calibri" w:eastAsia="Calibri" w:hAnsi="Calibri" w:cs="Calibri"/>
                                <w:spacing w:val="1"/>
                                <w:position w:val="1"/>
                                <w:sz w:val="20"/>
                                <w:szCs w:val="20"/>
                              </w:rPr>
                              <w:t>n</w:t>
                            </w:r>
                            <w:r>
                              <w:rPr>
                                <w:rFonts w:ascii="Calibri" w:eastAsia="Calibri" w:hAnsi="Calibri" w:cs="Calibri"/>
                                <w:spacing w:val="3"/>
                                <w:position w:val="1"/>
                                <w:sz w:val="20"/>
                                <w:szCs w:val="20"/>
                              </w:rPr>
                              <w:t>t</w:t>
                            </w:r>
                            <w:r>
                              <w:rPr>
                                <w:rFonts w:ascii="Calibri" w:eastAsia="Calibri" w:hAnsi="Calibri" w:cs="Calibri"/>
                                <w:position w:val="1"/>
                                <w:sz w:val="20"/>
                                <w:szCs w:val="20"/>
                              </w:rPr>
                              <w:t xml:space="preserve">al and Social </w:t>
                            </w:r>
                            <w:r>
                              <w:rPr>
                                <w:rFonts w:ascii="Calibri" w:eastAsia="Calibri" w:hAnsi="Calibri" w:cs="Calibri"/>
                                <w:spacing w:val="-11"/>
                                <w:position w:val="1"/>
                                <w:sz w:val="20"/>
                                <w:szCs w:val="20"/>
                              </w:rPr>
                              <w:t>Specialist</w:t>
                            </w:r>
                            <w:r>
                              <w:rPr>
                                <w:rFonts w:ascii="Calibri" w:eastAsia="Calibri" w:hAnsi="Calibri" w:cs="Calibri"/>
                                <w:sz w:val="20"/>
                                <w:szCs w:val="20"/>
                              </w:rPr>
                              <w:t>)</w:t>
                            </w:r>
                          </w:p>
                          <w:p w14:paraId="7F878F9F" w14:textId="77777777" w:rsidR="000628E4" w:rsidRDefault="000628E4">
                            <w:pPr>
                              <w:spacing w:after="0" w:line="200" w:lineRule="exact"/>
                              <w:rPr>
                                <w:sz w:val="20"/>
                                <w:szCs w:val="20"/>
                              </w:rPr>
                            </w:pPr>
                          </w:p>
                          <w:p w14:paraId="0E9DC744" w14:textId="77777777" w:rsidR="000628E4" w:rsidRDefault="000628E4">
                            <w:pPr>
                              <w:spacing w:before="8" w:after="0" w:line="280" w:lineRule="exact"/>
                              <w:rPr>
                                <w:sz w:val="28"/>
                                <w:szCs w:val="28"/>
                              </w:rPr>
                            </w:pPr>
                          </w:p>
                          <w:p w14:paraId="55F242F5" w14:textId="3022816C" w:rsidR="000628E4" w:rsidRDefault="000628E4" w:rsidP="00C11375">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Pr</w:t>
                            </w:r>
                            <w:r>
                              <w:rPr>
                                <w:rFonts w:ascii="Calibri" w:eastAsia="Calibri" w:hAnsi="Calibri" w:cs="Calibri"/>
                                <w:spacing w:val="1"/>
                                <w:w w:val="99"/>
                                <w:sz w:val="20"/>
                                <w:szCs w:val="20"/>
                              </w:rPr>
                              <w:t>o</w:t>
                            </w:r>
                            <w:r>
                              <w:rPr>
                                <w:rFonts w:ascii="Calibri" w:eastAsia="Calibri" w:hAnsi="Calibri" w:cs="Calibri"/>
                                <w:w w:val="99"/>
                                <w:sz w:val="20"/>
                                <w:szCs w:val="20"/>
                              </w:rPr>
                              <w:t>je</w:t>
                            </w:r>
                            <w:r>
                              <w:rPr>
                                <w:rFonts w:ascii="Calibri" w:eastAsia="Calibri" w:hAnsi="Calibri" w:cs="Calibri"/>
                                <w:spacing w:val="-1"/>
                                <w:w w:val="99"/>
                                <w:sz w:val="20"/>
                                <w:szCs w:val="20"/>
                              </w:rPr>
                              <w:t>c</w:t>
                            </w:r>
                            <w:r>
                              <w:rPr>
                                <w:rFonts w:ascii="Calibri" w:eastAsia="Calibri" w:hAnsi="Calibri" w:cs="Calibri"/>
                                <w:w w:val="99"/>
                                <w:sz w:val="20"/>
                                <w:szCs w:val="20"/>
                              </w:rPr>
                              <w:t>t</w:t>
                            </w:r>
                            <w:r>
                              <w:rPr>
                                <w:rFonts w:ascii="Calibri" w:eastAsia="Calibri" w:hAnsi="Calibri" w:cs="Calibri"/>
                                <w:spacing w:val="1"/>
                                <w:sz w:val="20"/>
                                <w:szCs w:val="20"/>
                              </w:rPr>
                              <w:t xml:space="preserve"> </w:t>
                            </w:r>
                            <w:r>
                              <w:rPr>
                                <w:rFonts w:ascii="Calibri" w:eastAsia="Calibri" w:hAnsi="Calibri" w:cs="Calibri"/>
                                <w:w w:val="99"/>
                                <w:sz w:val="20"/>
                                <w:szCs w:val="20"/>
                              </w:rPr>
                              <w:t>ca</w:t>
                            </w:r>
                            <w:r>
                              <w:rPr>
                                <w:rFonts w:ascii="Calibri" w:eastAsia="Calibri" w:hAnsi="Calibri" w:cs="Calibri"/>
                                <w:spacing w:val="1"/>
                                <w:w w:val="99"/>
                                <w:sz w:val="20"/>
                                <w:szCs w:val="20"/>
                              </w:rPr>
                              <w:t>t</w:t>
                            </w:r>
                            <w:r>
                              <w:rPr>
                                <w:rFonts w:ascii="Calibri" w:eastAsia="Calibri" w:hAnsi="Calibri" w:cs="Calibri"/>
                                <w:spacing w:val="-1"/>
                                <w:w w:val="99"/>
                                <w:sz w:val="20"/>
                                <w:szCs w:val="20"/>
                              </w:rPr>
                              <w:t>e</w:t>
                            </w:r>
                            <w:r>
                              <w:rPr>
                                <w:rFonts w:ascii="Calibri" w:eastAsia="Calibri" w:hAnsi="Calibri" w:cs="Calibri"/>
                                <w:w w:val="99"/>
                                <w:sz w:val="20"/>
                                <w:szCs w:val="20"/>
                              </w:rPr>
                              <w:t>gory</w:t>
                            </w:r>
                            <w:r>
                              <w:rPr>
                                <w:rFonts w:ascii="Calibri" w:eastAsia="Calibri" w:hAnsi="Calibri" w:cs="Calibri"/>
                                <w:spacing w:val="1"/>
                                <w:sz w:val="20"/>
                                <w:szCs w:val="20"/>
                              </w:rPr>
                              <w:t xml:space="preserve"> </w:t>
                            </w:r>
                            <w:r>
                              <w:rPr>
                                <w:rFonts w:ascii="Calibri" w:eastAsia="Calibri" w:hAnsi="Calibri" w:cs="Calibri"/>
                                <w:spacing w:val="3"/>
                                <w:w w:val="99"/>
                                <w:sz w:val="20"/>
                                <w:szCs w:val="20"/>
                              </w:rPr>
                              <w:t>i</w:t>
                            </w:r>
                            <w:r>
                              <w:rPr>
                                <w:rFonts w:ascii="Calibri" w:eastAsia="Calibri" w:hAnsi="Calibri" w:cs="Calibri"/>
                                <w:spacing w:val="-1"/>
                                <w:w w:val="99"/>
                                <w:sz w:val="20"/>
                                <w:szCs w:val="20"/>
                              </w:rPr>
                              <w:t>s</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0628E4" w14:paraId="5EA66EAA"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FBFC120" w14:textId="77777777" w:rsidR="000628E4" w:rsidRDefault="000628E4">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e</w:t>
                            </w:r>
                          </w:p>
                        </w:tc>
                        <w:tc>
                          <w:tcPr>
                            <w:tcW w:w="3385" w:type="dxa"/>
                            <w:tcBorders>
                              <w:top w:val="single" w:sz="4" w:space="0" w:color="365F91"/>
                              <w:left w:val="single" w:sz="4" w:space="0" w:color="365F91"/>
                              <w:bottom w:val="single" w:sz="4" w:space="0" w:color="365F91"/>
                              <w:right w:val="single" w:sz="4" w:space="0" w:color="365F91"/>
                            </w:tcBorders>
                          </w:tcPr>
                          <w:p w14:paraId="2A60CD08" w14:textId="77777777" w:rsidR="000628E4" w:rsidRDefault="000628E4"/>
                        </w:tc>
                      </w:tr>
                      <w:tr w:rsidR="000628E4" w14:paraId="008791E2"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31F069E4"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ame</w:t>
                            </w:r>
                          </w:p>
                        </w:tc>
                        <w:tc>
                          <w:tcPr>
                            <w:tcW w:w="3385" w:type="dxa"/>
                            <w:tcBorders>
                              <w:top w:val="single" w:sz="4" w:space="0" w:color="365F91"/>
                              <w:left w:val="single" w:sz="4" w:space="0" w:color="365F91"/>
                              <w:bottom w:val="single" w:sz="4" w:space="0" w:color="365F91"/>
                              <w:right w:val="single" w:sz="4" w:space="0" w:color="365F91"/>
                            </w:tcBorders>
                          </w:tcPr>
                          <w:p w14:paraId="6F1B2C83" w14:textId="77777777" w:rsidR="000628E4" w:rsidRDefault="000628E4"/>
                        </w:tc>
                      </w:tr>
                      <w:tr w:rsidR="000628E4" w14:paraId="520523DD"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BF43AFA" w14:textId="77777777" w:rsidR="000628E4" w:rsidRDefault="000628E4">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itle</w:t>
                            </w:r>
                          </w:p>
                        </w:tc>
                        <w:tc>
                          <w:tcPr>
                            <w:tcW w:w="3385" w:type="dxa"/>
                            <w:tcBorders>
                              <w:top w:val="single" w:sz="4" w:space="0" w:color="365F91"/>
                              <w:left w:val="single" w:sz="4" w:space="0" w:color="365F91"/>
                              <w:bottom w:val="single" w:sz="4" w:space="0" w:color="365F91"/>
                              <w:right w:val="single" w:sz="4" w:space="0" w:color="365F91"/>
                            </w:tcBorders>
                          </w:tcPr>
                          <w:p w14:paraId="13878BA6" w14:textId="77777777" w:rsidR="000628E4" w:rsidRDefault="000628E4"/>
                        </w:tc>
                      </w:tr>
                      <w:tr w:rsidR="000628E4" w14:paraId="0546EC1D"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2A3DB6D8" w14:textId="77777777" w:rsidR="000628E4" w:rsidRDefault="000628E4">
                            <w:pPr>
                              <w:spacing w:before="3" w:after="0" w:line="120" w:lineRule="exact"/>
                              <w:rPr>
                                <w:sz w:val="12"/>
                                <w:szCs w:val="12"/>
                              </w:rPr>
                            </w:pPr>
                          </w:p>
                          <w:p w14:paraId="1C9C42FB" w14:textId="77777777" w:rsidR="000628E4" w:rsidRDefault="000628E4">
                            <w:pPr>
                              <w:spacing w:after="0"/>
                              <w:ind w:right="-20"/>
                              <w:rPr>
                                <w:rFonts w:ascii="Calibri" w:eastAsia="Calibri" w:hAnsi="Calibri" w:cs="Calibri"/>
                                <w:sz w:val="20"/>
                                <w:szCs w:val="20"/>
                              </w:rPr>
                            </w:pPr>
                            <w:r>
                              <w:rPr>
                                <w:rFonts w:ascii="Calibri" w:eastAsia="Calibri" w:hAnsi="Calibri" w:cs="Calibri"/>
                                <w:sz w:val="20"/>
                                <w:szCs w:val="20"/>
                              </w:rPr>
                              <w:t>Si</w:t>
                            </w:r>
                            <w:r>
                              <w:rPr>
                                <w:rFonts w:ascii="Calibri" w:eastAsia="Calibri" w:hAnsi="Calibri" w:cs="Calibri"/>
                                <w:spacing w:val="-1"/>
                                <w:sz w:val="20"/>
                                <w:szCs w:val="20"/>
                              </w:rPr>
                              <w:t>g</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tu</w:t>
                            </w:r>
                            <w:r>
                              <w:rPr>
                                <w:rFonts w:ascii="Calibri" w:eastAsia="Calibri" w:hAnsi="Calibri" w:cs="Calibri"/>
                                <w:sz w:val="20"/>
                                <w:szCs w:val="20"/>
                              </w:rPr>
                              <w:t>re</w:t>
                            </w:r>
                          </w:p>
                        </w:tc>
                        <w:tc>
                          <w:tcPr>
                            <w:tcW w:w="3385" w:type="dxa"/>
                            <w:tcBorders>
                              <w:top w:val="single" w:sz="4" w:space="0" w:color="365F91"/>
                              <w:left w:val="single" w:sz="4" w:space="0" w:color="365F91"/>
                              <w:bottom w:val="single" w:sz="4" w:space="0" w:color="365F91"/>
                              <w:right w:val="single" w:sz="4" w:space="0" w:color="365F91"/>
                            </w:tcBorders>
                          </w:tcPr>
                          <w:p w14:paraId="31C247BD" w14:textId="77777777" w:rsidR="000628E4" w:rsidRDefault="000628E4"/>
                        </w:tc>
                      </w:tr>
                    </w:tbl>
                    <w:p w14:paraId="0CDCCED5" w14:textId="77777777" w:rsidR="000628E4" w:rsidRDefault="000628E4" w:rsidP="008C1CA0">
                      <w:pPr>
                        <w:spacing w:after="0"/>
                      </w:pPr>
                    </w:p>
                  </w:txbxContent>
                </v:textbox>
                <w10:wrap anchorx="page"/>
              </v:shape>
            </w:pict>
          </mc:Fallback>
        </mc:AlternateContent>
      </w:r>
    </w:p>
    <w:p w14:paraId="3F950B98" w14:textId="77777777" w:rsidR="005A44DB" w:rsidRPr="00B909FD" w:rsidRDefault="005A44DB" w:rsidP="006D31F2">
      <w:pPr>
        <w:spacing w:after="0"/>
        <w:mirrorIndents/>
        <w:jc w:val="both"/>
        <w:rPr>
          <w:rFonts w:ascii="Calibri" w:hAnsi="Calibri" w:cs="Calibri"/>
          <w:highlight w:val="magenta"/>
        </w:rPr>
      </w:pPr>
    </w:p>
    <w:p w14:paraId="53EA895B" w14:textId="77777777" w:rsidR="005A44DB" w:rsidRPr="00B909FD" w:rsidRDefault="005A44DB" w:rsidP="006D31F2">
      <w:pPr>
        <w:spacing w:after="0"/>
        <w:mirrorIndents/>
        <w:jc w:val="both"/>
        <w:rPr>
          <w:rFonts w:ascii="Calibri" w:hAnsi="Calibri" w:cs="Calibri"/>
          <w:highlight w:val="magenta"/>
        </w:rPr>
      </w:pPr>
    </w:p>
    <w:p w14:paraId="67A4384E" w14:textId="77777777" w:rsidR="005A44DB" w:rsidRPr="00B909FD" w:rsidRDefault="005A44DB" w:rsidP="006D31F2">
      <w:pPr>
        <w:spacing w:after="0"/>
        <w:mirrorIndents/>
        <w:jc w:val="both"/>
        <w:rPr>
          <w:rFonts w:ascii="Calibri" w:hAnsi="Calibri" w:cs="Calibri"/>
          <w:highlight w:val="magenta"/>
        </w:rPr>
      </w:pPr>
    </w:p>
    <w:p w14:paraId="2210F6C8" w14:textId="77777777" w:rsidR="005A44DB" w:rsidRPr="00B909FD" w:rsidRDefault="005A44DB" w:rsidP="006D31F2">
      <w:pPr>
        <w:spacing w:after="0"/>
        <w:mirrorIndents/>
        <w:jc w:val="both"/>
        <w:rPr>
          <w:rFonts w:ascii="Calibri" w:hAnsi="Calibri" w:cs="Calibri"/>
          <w:highlight w:val="magenta"/>
        </w:rPr>
      </w:pPr>
    </w:p>
    <w:p w14:paraId="7FD82674" w14:textId="77777777" w:rsidR="005A44DB" w:rsidRPr="00B909FD" w:rsidRDefault="005A44DB" w:rsidP="006D31F2">
      <w:pPr>
        <w:spacing w:after="0"/>
        <w:mirrorIndents/>
        <w:jc w:val="both"/>
        <w:rPr>
          <w:rFonts w:ascii="Calibri" w:hAnsi="Calibri" w:cs="Calibri"/>
          <w:highlight w:val="magenta"/>
        </w:rPr>
      </w:pPr>
    </w:p>
    <w:p w14:paraId="22481B24" w14:textId="77777777" w:rsidR="005A44DB" w:rsidRPr="00B909FD" w:rsidRDefault="005A44DB" w:rsidP="006D31F2">
      <w:pPr>
        <w:spacing w:after="0"/>
        <w:mirrorIndents/>
        <w:jc w:val="both"/>
        <w:rPr>
          <w:rFonts w:ascii="Calibri" w:hAnsi="Calibri" w:cs="Calibri"/>
          <w:highlight w:val="magenta"/>
        </w:rPr>
      </w:pPr>
    </w:p>
    <w:p w14:paraId="4345F63D" w14:textId="77777777" w:rsidR="005A44DB" w:rsidRPr="00B909FD" w:rsidRDefault="005A44DB" w:rsidP="006D31F2">
      <w:pPr>
        <w:spacing w:after="0"/>
        <w:mirrorIndents/>
        <w:jc w:val="both"/>
        <w:rPr>
          <w:rFonts w:ascii="Calibri" w:hAnsi="Calibri" w:cs="Calibri"/>
          <w:highlight w:val="magenta"/>
        </w:rPr>
      </w:pPr>
    </w:p>
    <w:p w14:paraId="6E046AE8" w14:textId="77777777" w:rsidR="005A44DB" w:rsidRPr="00B909FD" w:rsidRDefault="005A44DB" w:rsidP="006D31F2">
      <w:pPr>
        <w:spacing w:after="0"/>
        <w:mirrorIndents/>
        <w:jc w:val="both"/>
        <w:rPr>
          <w:rFonts w:ascii="Calibri" w:hAnsi="Calibri" w:cs="Calibri"/>
          <w:highlight w:val="magenta"/>
        </w:rPr>
      </w:pPr>
    </w:p>
    <w:p w14:paraId="3A8643F0" w14:textId="77777777" w:rsidR="005A44DB" w:rsidRPr="00B909FD" w:rsidRDefault="005A44DB" w:rsidP="006D31F2">
      <w:pPr>
        <w:spacing w:after="0"/>
        <w:mirrorIndents/>
        <w:jc w:val="both"/>
        <w:rPr>
          <w:rFonts w:ascii="Calibri" w:hAnsi="Calibri" w:cs="Calibri"/>
          <w:highlight w:val="magenta"/>
        </w:rPr>
      </w:pPr>
    </w:p>
    <w:p w14:paraId="48783FD2" w14:textId="77777777" w:rsidR="00B55C2A" w:rsidRPr="00B909FD" w:rsidRDefault="00B55C2A" w:rsidP="006D31F2">
      <w:pPr>
        <w:spacing w:after="0"/>
        <w:mirrorIndents/>
        <w:jc w:val="both"/>
        <w:rPr>
          <w:rFonts w:ascii="Calibri" w:hAnsi="Calibri" w:cs="Calibri"/>
          <w:highlight w:val="magenta"/>
        </w:rPr>
      </w:pPr>
    </w:p>
    <w:p w14:paraId="48353F05" w14:textId="77777777" w:rsidR="00B55C2A" w:rsidRPr="00B909FD" w:rsidRDefault="00B55C2A" w:rsidP="006D31F2">
      <w:pPr>
        <w:spacing w:after="0"/>
        <w:mirrorIndents/>
        <w:jc w:val="both"/>
        <w:rPr>
          <w:rFonts w:ascii="Calibri" w:hAnsi="Calibri" w:cs="Calibri"/>
          <w:highlight w:val="magenta"/>
        </w:rPr>
      </w:pPr>
    </w:p>
    <w:p w14:paraId="5A456802" w14:textId="77777777" w:rsidR="005A44DB" w:rsidRPr="00B909FD" w:rsidRDefault="00B55C2A" w:rsidP="006D31F2">
      <w:pPr>
        <w:spacing w:after="0"/>
        <w:mirrorIndents/>
        <w:jc w:val="left"/>
        <w:rPr>
          <w:rFonts w:ascii="Calibri" w:hAnsi="Calibri" w:cs="Calibri"/>
          <w:highlight w:val="magenta"/>
        </w:rPr>
      </w:pPr>
      <w:r w:rsidRPr="00B909FD">
        <w:rPr>
          <w:rFonts w:ascii="Calibri" w:hAnsi="Calibri" w:cs="Calibri"/>
        </w:rPr>
        <w:t>ELIGIBILITY CRITERIA</w:t>
      </w:r>
    </w:p>
    <w:p w14:paraId="33B40259" w14:textId="11D9864F" w:rsidR="00B55C2A" w:rsidRPr="00B909FD" w:rsidRDefault="00B55C2A" w:rsidP="006D31F2">
      <w:pPr>
        <w:spacing w:after="0"/>
        <w:mirrorIndents/>
        <w:jc w:val="both"/>
        <w:rPr>
          <w:rFonts w:ascii="Calibri" w:hAnsi="Calibri" w:cs="Calibri"/>
          <w:highlight w:val="magenta"/>
        </w:rPr>
      </w:pPr>
      <w:r w:rsidRPr="00B909FD">
        <w:rPr>
          <w:rFonts w:ascii="Calibri" w:hAnsi="Calibri" w:cs="Calibri"/>
        </w:rPr>
        <w:t>High-risk projects</w:t>
      </w:r>
      <w:r w:rsidR="008C7D88" w:rsidRPr="00B909FD">
        <w:rPr>
          <w:rFonts w:ascii="Calibri" w:hAnsi="Calibri" w:cs="Calibri"/>
        </w:rPr>
        <w:t xml:space="preserve"> and substantial risk projects</w:t>
      </w:r>
      <w:r w:rsidRPr="00B909FD">
        <w:rPr>
          <w:rFonts w:ascii="Calibri" w:hAnsi="Calibri" w:cs="Calibri"/>
        </w:rPr>
        <w:t xml:space="preserve">, as defined in the </w:t>
      </w:r>
      <w:r w:rsidR="008A680C" w:rsidRPr="00B909FD">
        <w:rPr>
          <w:rFonts w:ascii="Calibri" w:hAnsi="Calibri" w:cs="Calibri"/>
        </w:rPr>
        <w:t>WB E&amp;S Policies</w:t>
      </w:r>
      <w:r w:rsidRPr="00B909FD">
        <w:rPr>
          <w:rFonts w:ascii="Calibri" w:hAnsi="Calibri" w:cs="Calibri"/>
        </w:rPr>
        <w:t xml:space="preserve"> will not be </w:t>
      </w:r>
      <w:r w:rsidR="003361DC" w:rsidRPr="00B909FD">
        <w:rPr>
          <w:rFonts w:ascii="Calibri" w:hAnsi="Calibri" w:cs="Calibri"/>
        </w:rPr>
        <w:t>eligible</w:t>
      </w:r>
      <w:r w:rsidRPr="00B909FD">
        <w:rPr>
          <w:rFonts w:ascii="Calibri" w:hAnsi="Calibri" w:cs="Calibri"/>
        </w:rPr>
        <w:t xml:space="preserve"> for fina</w:t>
      </w:r>
      <w:r w:rsidR="008A680C" w:rsidRPr="00B909FD">
        <w:rPr>
          <w:rFonts w:ascii="Calibri" w:hAnsi="Calibri" w:cs="Calibri"/>
        </w:rPr>
        <w:t>n</w:t>
      </w:r>
      <w:r w:rsidRPr="00B909FD">
        <w:rPr>
          <w:rFonts w:ascii="Calibri" w:hAnsi="Calibri" w:cs="Calibri"/>
        </w:rPr>
        <w:t>c</w:t>
      </w:r>
      <w:r w:rsidR="008A680C" w:rsidRPr="00B909FD">
        <w:rPr>
          <w:rFonts w:ascii="Calibri" w:hAnsi="Calibri" w:cs="Calibri"/>
        </w:rPr>
        <w:t>i</w:t>
      </w:r>
      <w:r w:rsidRPr="00B909FD">
        <w:rPr>
          <w:rFonts w:ascii="Calibri" w:hAnsi="Calibri" w:cs="Calibri"/>
        </w:rPr>
        <w:t>ng</w:t>
      </w:r>
      <w:r w:rsidR="008A680C" w:rsidRPr="00B909FD">
        <w:rPr>
          <w:rFonts w:ascii="Calibri" w:hAnsi="Calibri" w:cs="Calibri"/>
        </w:rPr>
        <w:t xml:space="preserve">, </w:t>
      </w:r>
      <w:r w:rsidR="003361DC" w:rsidRPr="00B909FD">
        <w:rPr>
          <w:rFonts w:ascii="Calibri" w:hAnsi="Calibri" w:cs="Calibri"/>
        </w:rPr>
        <w:t>including</w:t>
      </w:r>
      <w:r w:rsidR="008A680C" w:rsidRPr="00B909FD">
        <w:rPr>
          <w:rFonts w:ascii="Calibri" w:hAnsi="Calibri" w:cs="Calibri"/>
        </w:rPr>
        <w:t>:</w:t>
      </w:r>
      <w:r w:rsidRPr="00B909FD">
        <w:rPr>
          <w:rFonts w:ascii="Calibri" w:hAnsi="Calibri" w:cs="Calibri"/>
        </w:rPr>
        <w:t xml:space="preserve"> </w:t>
      </w:r>
    </w:p>
    <w:p w14:paraId="1BCAE035" w14:textId="77777777" w:rsidR="0065559B" w:rsidRPr="00B909FD" w:rsidRDefault="0065559B" w:rsidP="006D31F2">
      <w:pPr>
        <w:pStyle w:val="ListParagraph"/>
        <w:numPr>
          <w:ilvl w:val="0"/>
          <w:numId w:val="44"/>
        </w:numPr>
        <w:spacing w:after="0"/>
        <w:ind w:left="0" w:firstLine="0"/>
        <w:mirrorIndents/>
        <w:jc w:val="both"/>
        <w:rPr>
          <w:rFonts w:ascii="Calibri" w:hAnsi="Calibri" w:cs="Calibri"/>
        </w:rPr>
      </w:pPr>
      <w:r w:rsidRPr="00B909FD">
        <w:rPr>
          <w:rFonts w:ascii="Calibri" w:hAnsi="Calibri" w:cs="Calibri"/>
        </w:rPr>
        <w:t>Construction of substantial new railway lines (new routes);</w:t>
      </w:r>
    </w:p>
    <w:p w14:paraId="51081CDB" w14:textId="77777777" w:rsidR="0065559B" w:rsidRPr="00B909FD" w:rsidRDefault="0065559B" w:rsidP="006D31F2">
      <w:pPr>
        <w:pStyle w:val="ListParagraph"/>
        <w:numPr>
          <w:ilvl w:val="0"/>
          <w:numId w:val="44"/>
        </w:numPr>
        <w:spacing w:after="0"/>
        <w:ind w:left="0" w:firstLine="0"/>
        <w:mirrorIndents/>
        <w:jc w:val="both"/>
        <w:rPr>
          <w:rFonts w:ascii="Calibri" w:hAnsi="Calibri" w:cs="Calibri"/>
        </w:rPr>
      </w:pPr>
      <w:r w:rsidRPr="00B909FD">
        <w:rPr>
          <w:rFonts w:ascii="Calibri" w:hAnsi="Calibri" w:cs="Calibri"/>
        </w:rPr>
        <w:t>Construction of small new lines such as bypasses, connections, and similar in sensitive and valuable natural areas, those causing fragmentation of habitats;</w:t>
      </w:r>
    </w:p>
    <w:p w14:paraId="3F47E1F6" w14:textId="77777777" w:rsidR="0065559B" w:rsidRPr="00B909FD" w:rsidRDefault="0065559B" w:rsidP="006D31F2">
      <w:pPr>
        <w:pStyle w:val="ListParagraph"/>
        <w:numPr>
          <w:ilvl w:val="0"/>
          <w:numId w:val="44"/>
        </w:numPr>
        <w:spacing w:after="0"/>
        <w:ind w:left="0" w:firstLine="0"/>
        <w:mirrorIndents/>
        <w:jc w:val="both"/>
        <w:rPr>
          <w:rFonts w:ascii="Calibri" w:hAnsi="Calibri" w:cs="Calibri"/>
        </w:rPr>
      </w:pPr>
      <w:r w:rsidRPr="00B909FD">
        <w:rPr>
          <w:rFonts w:ascii="Calibri" w:hAnsi="Calibri" w:cs="Calibri"/>
        </w:rPr>
        <w:t>Other c</w:t>
      </w:r>
      <w:r w:rsidR="008A680C" w:rsidRPr="00B909FD">
        <w:rPr>
          <w:rFonts w:ascii="Calibri" w:hAnsi="Calibri" w:cs="Calibri"/>
        </w:rPr>
        <w:t>au</w:t>
      </w:r>
      <w:r w:rsidRPr="00B909FD">
        <w:rPr>
          <w:rFonts w:ascii="Calibri" w:hAnsi="Calibri" w:cs="Calibri"/>
        </w:rPr>
        <w:t xml:space="preserve">sing significant </w:t>
      </w:r>
      <w:r w:rsidR="00577D01" w:rsidRPr="00B909FD">
        <w:rPr>
          <w:rFonts w:ascii="Calibri" w:hAnsi="Calibri" w:cs="Calibri"/>
        </w:rPr>
        <w:t>adverse</w:t>
      </w:r>
      <w:r w:rsidRPr="00B909FD">
        <w:rPr>
          <w:rFonts w:ascii="Calibri" w:hAnsi="Calibri" w:cs="Calibri"/>
        </w:rPr>
        <w:t xml:space="preserve"> impact to sensitive and valuable natural areas.</w:t>
      </w:r>
    </w:p>
    <w:p w14:paraId="43B4837E" w14:textId="77777777" w:rsidR="008A680C" w:rsidRPr="00B909FD" w:rsidRDefault="008A680C" w:rsidP="006D31F2">
      <w:pPr>
        <w:spacing w:after="0"/>
        <w:mirrorIndents/>
        <w:jc w:val="both"/>
        <w:rPr>
          <w:rFonts w:ascii="Calibri" w:hAnsi="Calibri" w:cs="Calibri"/>
          <w:highlight w:val="magenta"/>
        </w:rPr>
      </w:pPr>
    </w:p>
    <w:p w14:paraId="7F254C8A" w14:textId="4F76D207" w:rsidR="00584AF4" w:rsidRPr="00B909FD" w:rsidRDefault="00584AF4" w:rsidP="006D31F2">
      <w:pPr>
        <w:pStyle w:val="Caption"/>
        <w:spacing w:after="0"/>
        <w:mirrorIndents/>
        <w:jc w:val="both"/>
        <w:rPr>
          <w:rFonts w:ascii="Calibri" w:hAnsi="Calibri" w:cs="Calibri"/>
          <w:highlight w:val="magenta"/>
          <w:lang w:val="en-US"/>
        </w:rPr>
      </w:pPr>
      <w:r w:rsidRPr="00B909FD">
        <w:rPr>
          <w:rFonts w:ascii="Calibri" w:hAnsi="Calibri" w:cs="Calibri"/>
          <w:sz w:val="22"/>
          <w:szCs w:val="22"/>
          <w:lang w:val="en-US"/>
        </w:rPr>
        <w:t xml:space="preserve">Table </w:t>
      </w:r>
      <w:r w:rsidRPr="00B909FD">
        <w:rPr>
          <w:rFonts w:ascii="Calibri" w:hAnsi="Calibri" w:cs="Calibri"/>
          <w:sz w:val="22"/>
          <w:szCs w:val="22"/>
          <w:lang w:val="en-US"/>
        </w:rPr>
        <w:fldChar w:fldCharType="begin"/>
      </w:r>
      <w:r w:rsidRPr="00B909FD">
        <w:rPr>
          <w:rFonts w:ascii="Calibri" w:hAnsi="Calibri" w:cs="Calibri"/>
          <w:sz w:val="22"/>
          <w:szCs w:val="22"/>
          <w:lang w:val="en-US"/>
        </w:rPr>
        <w:instrText xml:space="preserve"> SEQ Table \* ARABIC </w:instrText>
      </w:r>
      <w:r w:rsidRPr="00B909FD">
        <w:rPr>
          <w:rFonts w:ascii="Calibri" w:hAnsi="Calibri" w:cs="Calibri"/>
          <w:sz w:val="22"/>
          <w:szCs w:val="22"/>
          <w:lang w:val="en-US"/>
        </w:rPr>
        <w:fldChar w:fldCharType="separate"/>
      </w:r>
      <w:r w:rsidR="007C1AF1" w:rsidRPr="00B909FD">
        <w:rPr>
          <w:rFonts w:ascii="Calibri" w:hAnsi="Calibri" w:cs="Calibri"/>
          <w:sz w:val="22"/>
          <w:szCs w:val="22"/>
          <w:lang w:val="en-US"/>
        </w:rPr>
        <w:t>6</w:t>
      </w:r>
      <w:r w:rsidRPr="00B909FD">
        <w:rPr>
          <w:rFonts w:ascii="Calibri" w:hAnsi="Calibri" w:cs="Calibri"/>
          <w:sz w:val="22"/>
          <w:szCs w:val="22"/>
          <w:lang w:val="en-US"/>
        </w:rPr>
        <w:fldChar w:fldCharType="end"/>
      </w:r>
      <w:r w:rsidRPr="00B909FD">
        <w:rPr>
          <w:rFonts w:ascii="Calibri" w:hAnsi="Calibri" w:cs="Calibri"/>
          <w:sz w:val="22"/>
          <w:szCs w:val="22"/>
          <w:lang w:val="en-US"/>
        </w:rPr>
        <w:t xml:space="preserve">: </w:t>
      </w:r>
      <w:r w:rsidR="008E0C59" w:rsidRPr="00B909FD">
        <w:rPr>
          <w:rFonts w:ascii="Calibri" w:hAnsi="Calibri" w:cs="Calibri"/>
          <w:sz w:val="22"/>
          <w:szCs w:val="22"/>
          <w:lang w:val="en-US"/>
        </w:rPr>
        <w:t>High-risk classificatio</w:t>
      </w:r>
      <w:r w:rsidR="003A47F0" w:rsidRPr="00B909FD">
        <w:rPr>
          <w:rFonts w:ascii="Calibri" w:hAnsi="Calibri" w:cs="Calibri"/>
          <w:sz w:val="22"/>
          <w:szCs w:val="22"/>
          <w:lang w:val="en-US"/>
        </w:rPr>
        <w:t xml:space="preserve">n </w:t>
      </w:r>
      <w:r w:rsidR="00454F0A" w:rsidRPr="00B909FD">
        <w:rPr>
          <w:rFonts w:ascii="Calibri" w:hAnsi="Calibri" w:cs="Calibri"/>
          <w:sz w:val="22"/>
          <w:szCs w:val="22"/>
          <w:lang w:val="en-US"/>
        </w:rPr>
        <w:t>conditions</w:t>
      </w:r>
    </w:p>
    <w:tbl>
      <w:tblPr>
        <w:tblStyle w:val="TableGrid"/>
        <w:tblW w:w="10098"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Look w:val="04A0" w:firstRow="1" w:lastRow="0" w:firstColumn="1" w:lastColumn="0" w:noHBand="0" w:noVBand="1"/>
      </w:tblPr>
      <w:tblGrid>
        <w:gridCol w:w="2470"/>
        <w:gridCol w:w="5738"/>
        <w:gridCol w:w="1890"/>
      </w:tblGrid>
      <w:tr w:rsidR="007B1E15" w:rsidRPr="00B909FD" w14:paraId="218C30E1" w14:textId="77777777" w:rsidTr="00854D40">
        <w:tc>
          <w:tcPr>
            <w:tcW w:w="2470" w:type="dxa"/>
            <w:shd w:val="clear" w:color="auto" w:fill="F2F2F2" w:themeFill="background1" w:themeFillShade="F2"/>
          </w:tcPr>
          <w:p w14:paraId="54F64D2E" w14:textId="77777777" w:rsidR="007B1E15" w:rsidRPr="00B909FD" w:rsidRDefault="007B1E15" w:rsidP="006D31F2">
            <w:pPr>
              <w:autoSpaceDE w:val="0"/>
              <w:autoSpaceDN w:val="0"/>
              <w:mirrorIndents/>
              <w:jc w:val="left"/>
              <w:rPr>
                <w:rFonts w:ascii="Calibri" w:hAnsi="Calibri" w:cs="Calibri"/>
                <w:color w:val="000000"/>
              </w:rPr>
            </w:pPr>
            <w:r w:rsidRPr="00B909FD">
              <w:rPr>
                <w:rFonts w:ascii="Calibri" w:hAnsi="Calibri" w:cs="Calibri"/>
                <w:b/>
                <w:bCs/>
                <w:color w:val="000000"/>
              </w:rPr>
              <w:t>Project type, location, sensitivity, scale</w:t>
            </w:r>
          </w:p>
        </w:tc>
        <w:tc>
          <w:tcPr>
            <w:tcW w:w="5738" w:type="dxa"/>
            <w:shd w:val="clear" w:color="auto" w:fill="F2F2F2" w:themeFill="background1" w:themeFillShade="F2"/>
          </w:tcPr>
          <w:p w14:paraId="07FBD214" w14:textId="77777777" w:rsidR="007B1E15" w:rsidRPr="00B909FD" w:rsidRDefault="007B1E15" w:rsidP="006D31F2">
            <w:pPr>
              <w:autoSpaceDE w:val="0"/>
              <w:autoSpaceDN w:val="0"/>
              <w:mirrorIndents/>
              <w:jc w:val="left"/>
              <w:rPr>
                <w:rFonts w:ascii="Calibri" w:hAnsi="Calibri" w:cs="Calibri"/>
                <w:color w:val="000000"/>
              </w:rPr>
            </w:pPr>
            <w:r w:rsidRPr="00B909FD">
              <w:rPr>
                <w:rFonts w:ascii="Calibri" w:hAnsi="Calibri" w:cs="Calibri"/>
                <w:b/>
                <w:bCs/>
                <w:color w:val="000000"/>
              </w:rPr>
              <w:t>Nature &amp; magnitude of ES risks &amp; impacts, available mitigation</w:t>
            </w:r>
          </w:p>
        </w:tc>
        <w:tc>
          <w:tcPr>
            <w:tcW w:w="1890" w:type="dxa"/>
            <w:shd w:val="clear" w:color="auto" w:fill="F2F2F2" w:themeFill="background1" w:themeFillShade="F2"/>
          </w:tcPr>
          <w:p w14:paraId="62B7001D" w14:textId="77777777" w:rsidR="007B1E15" w:rsidRPr="00B909FD" w:rsidRDefault="007B1E15" w:rsidP="006D31F2">
            <w:pPr>
              <w:autoSpaceDE w:val="0"/>
              <w:autoSpaceDN w:val="0"/>
              <w:mirrorIndents/>
              <w:jc w:val="left"/>
              <w:rPr>
                <w:rFonts w:ascii="Calibri" w:hAnsi="Calibri" w:cs="Calibri"/>
                <w:color w:val="000000"/>
              </w:rPr>
            </w:pPr>
            <w:r w:rsidRPr="00B909FD">
              <w:rPr>
                <w:rFonts w:ascii="Calibri" w:hAnsi="Calibri" w:cs="Calibri"/>
                <w:b/>
                <w:bCs/>
                <w:color w:val="000000"/>
              </w:rPr>
              <w:t>Context risk relevant to ES measures</w:t>
            </w:r>
          </w:p>
        </w:tc>
      </w:tr>
      <w:tr w:rsidR="00015951" w:rsidRPr="00B909FD" w14:paraId="0638B470" w14:textId="77777777" w:rsidTr="00854D40">
        <w:tc>
          <w:tcPr>
            <w:tcW w:w="10098" w:type="dxa"/>
            <w:gridSpan w:val="3"/>
          </w:tcPr>
          <w:p w14:paraId="1A3BE123" w14:textId="671ADF79" w:rsidR="00015951" w:rsidRPr="00B909FD" w:rsidRDefault="00015951" w:rsidP="006D31F2">
            <w:pPr>
              <w:autoSpaceDE w:val="0"/>
              <w:autoSpaceDN w:val="0"/>
              <w:mirrorIndents/>
              <w:jc w:val="left"/>
              <w:rPr>
                <w:rFonts w:ascii="Calibri" w:hAnsi="Calibri" w:cs="Calibri"/>
                <w:b/>
                <w:bCs/>
                <w:color w:val="000000"/>
              </w:rPr>
            </w:pPr>
            <w:r w:rsidRPr="00B909FD">
              <w:rPr>
                <w:rFonts w:ascii="Calibri" w:hAnsi="Calibri" w:cs="Calibri"/>
                <w:b/>
                <w:bCs/>
                <w:color w:val="000000"/>
              </w:rPr>
              <w:lastRenderedPageBreak/>
              <w:t>HIGH RISK</w:t>
            </w:r>
            <w:r w:rsidR="004C3EA7">
              <w:rPr>
                <w:rFonts w:ascii="Calibri" w:hAnsi="Calibri" w:cs="Calibri"/>
                <w:b/>
                <w:bCs/>
                <w:color w:val="000000"/>
              </w:rPr>
              <w:t xml:space="preserve"> or SUBSTANTIAL RISK</w:t>
            </w:r>
          </w:p>
        </w:tc>
      </w:tr>
      <w:tr w:rsidR="007B1E15" w:rsidRPr="00B909FD" w14:paraId="46F79B0B" w14:textId="77777777" w:rsidTr="00854D40">
        <w:tc>
          <w:tcPr>
            <w:tcW w:w="2470" w:type="dxa"/>
          </w:tcPr>
          <w:p w14:paraId="486EF36B" w14:textId="77777777" w:rsidR="007B1E15" w:rsidRPr="00B909FD" w:rsidRDefault="007B1E15" w:rsidP="006D31F2">
            <w:pPr>
              <w:pStyle w:val="Default"/>
              <w:adjustRightInd/>
              <w:mirrorIndents/>
              <w:rPr>
                <w:rFonts w:ascii="Calibri" w:hAnsi="Calibri" w:cs="Calibri"/>
                <w:sz w:val="22"/>
                <w:szCs w:val="22"/>
              </w:rPr>
            </w:pPr>
          </w:p>
          <w:tbl>
            <w:tblPr>
              <w:tblW w:w="0" w:type="auto"/>
              <w:tblBorders>
                <w:top w:val="nil"/>
                <w:left w:val="nil"/>
                <w:bottom w:val="nil"/>
                <w:right w:val="nil"/>
              </w:tblBorders>
              <w:tblLook w:val="0000" w:firstRow="0" w:lastRow="0" w:firstColumn="0" w:lastColumn="0" w:noHBand="0" w:noVBand="0"/>
            </w:tblPr>
            <w:tblGrid>
              <w:gridCol w:w="2254"/>
            </w:tblGrid>
            <w:tr w:rsidR="007B1E15" w:rsidRPr="00B909FD" w14:paraId="526FF40B" w14:textId="77777777" w:rsidTr="0088679F">
              <w:trPr>
                <w:trHeight w:val="651"/>
              </w:trPr>
              <w:tc>
                <w:tcPr>
                  <w:tcW w:w="0" w:type="auto"/>
                </w:tcPr>
                <w:p w14:paraId="637D3BB1" w14:textId="77777777" w:rsidR="007B1E15" w:rsidRPr="00B909FD" w:rsidRDefault="007B1E15" w:rsidP="006D31F2">
                  <w:pPr>
                    <w:pStyle w:val="Default"/>
                    <w:adjustRightInd/>
                    <w:mirrorIndents/>
                    <w:rPr>
                      <w:rFonts w:ascii="Calibri" w:hAnsi="Calibri" w:cs="Calibri"/>
                      <w:sz w:val="22"/>
                      <w:szCs w:val="22"/>
                    </w:rPr>
                  </w:pPr>
                  <w:r w:rsidRPr="00B909FD">
                    <w:rPr>
                      <w:rFonts w:ascii="Calibri" w:hAnsi="Calibri" w:cs="Calibri"/>
                      <w:sz w:val="22"/>
                      <w:szCs w:val="22"/>
                    </w:rPr>
                    <w:t xml:space="preserve"> </w:t>
                  </w:r>
                </w:p>
                <w:p w14:paraId="5667DDC0" w14:textId="77777777" w:rsidR="007B1E15" w:rsidRPr="00B909FD" w:rsidRDefault="007B1E15" w:rsidP="006D31F2">
                  <w:pPr>
                    <w:pStyle w:val="Default"/>
                    <w:adjustRightInd/>
                    <w:mirrorIndents/>
                    <w:rPr>
                      <w:rFonts w:ascii="Calibri" w:hAnsi="Calibri" w:cs="Calibri"/>
                      <w:sz w:val="22"/>
                      <w:szCs w:val="22"/>
                    </w:rPr>
                  </w:pPr>
                  <w:r w:rsidRPr="00B909FD">
                    <w:rPr>
                      <w:rFonts w:ascii="Calibri" w:hAnsi="Calibri" w:cs="Calibri"/>
                      <w:sz w:val="22"/>
                      <w:szCs w:val="22"/>
                    </w:rPr>
                    <w:t xml:space="preserve">• complex </w:t>
                  </w:r>
                </w:p>
                <w:p w14:paraId="69B2F087" w14:textId="77777777" w:rsidR="007B1E15" w:rsidRPr="00B909FD" w:rsidRDefault="007B1E15" w:rsidP="006D31F2">
                  <w:pPr>
                    <w:pStyle w:val="Default"/>
                    <w:adjustRightInd/>
                    <w:mirrorIndents/>
                    <w:rPr>
                      <w:rFonts w:ascii="Calibri" w:hAnsi="Calibri" w:cs="Calibri"/>
                      <w:sz w:val="22"/>
                      <w:szCs w:val="22"/>
                    </w:rPr>
                  </w:pPr>
                  <w:r w:rsidRPr="00B909FD">
                    <w:rPr>
                      <w:rFonts w:ascii="Calibri" w:hAnsi="Calibri" w:cs="Calibri"/>
                      <w:sz w:val="22"/>
                      <w:szCs w:val="22"/>
                    </w:rPr>
                    <w:t xml:space="preserve">• large to very large scale </w:t>
                  </w:r>
                </w:p>
                <w:p w14:paraId="10C26CD2" w14:textId="77777777" w:rsidR="007B1E15" w:rsidRPr="00B909FD" w:rsidRDefault="007B1E15" w:rsidP="006D31F2">
                  <w:pPr>
                    <w:pStyle w:val="Default"/>
                    <w:adjustRightInd/>
                    <w:mirrorIndents/>
                    <w:rPr>
                      <w:rFonts w:ascii="Calibri" w:hAnsi="Calibri" w:cs="Calibri"/>
                      <w:sz w:val="22"/>
                      <w:szCs w:val="22"/>
                    </w:rPr>
                  </w:pPr>
                  <w:r w:rsidRPr="00B909FD">
                    <w:rPr>
                      <w:rFonts w:ascii="Calibri" w:hAnsi="Calibri" w:cs="Calibri"/>
                      <w:sz w:val="22"/>
                      <w:szCs w:val="22"/>
                    </w:rPr>
                    <w:t xml:space="preserve">• in sensitive location(s) </w:t>
                  </w:r>
                </w:p>
                <w:p w14:paraId="0DD57ED9" w14:textId="77777777" w:rsidR="007B1E15" w:rsidRPr="00B909FD" w:rsidRDefault="007B1E15" w:rsidP="006D31F2">
                  <w:pPr>
                    <w:pStyle w:val="Default"/>
                    <w:adjustRightInd/>
                    <w:mirrorIndents/>
                    <w:rPr>
                      <w:rFonts w:ascii="Calibri" w:hAnsi="Calibri" w:cs="Calibri"/>
                      <w:sz w:val="22"/>
                      <w:szCs w:val="22"/>
                    </w:rPr>
                  </w:pPr>
                </w:p>
              </w:tc>
            </w:tr>
          </w:tbl>
          <w:p w14:paraId="2BF22017" w14:textId="77777777" w:rsidR="007B1E15" w:rsidRPr="00B909FD" w:rsidRDefault="007B1E15" w:rsidP="006D31F2">
            <w:pPr>
              <w:pStyle w:val="Heading1"/>
              <w:tabs>
                <w:tab w:val="left" w:pos="1418"/>
              </w:tabs>
              <w:spacing w:before="0"/>
              <w:mirrorIndents/>
              <w:jc w:val="left"/>
              <w:rPr>
                <w:rFonts w:ascii="Calibri" w:eastAsiaTheme="minorHAnsi" w:hAnsi="Calibri" w:cs="Calibri"/>
                <w:b w:val="0"/>
                <w:bCs w:val="0"/>
                <w:color w:val="000000"/>
                <w:sz w:val="22"/>
                <w:szCs w:val="22"/>
              </w:rPr>
            </w:pPr>
            <w:r w:rsidRPr="00B909FD">
              <w:rPr>
                <w:rFonts w:ascii="Calibri" w:eastAsiaTheme="minorHAnsi" w:hAnsi="Calibri" w:cs="Calibri"/>
                <w:b w:val="0"/>
                <w:bCs w:val="0"/>
                <w:color w:val="000000"/>
                <w:sz w:val="22"/>
                <w:szCs w:val="22"/>
              </w:rPr>
              <w:t xml:space="preserve"> </w:t>
            </w:r>
          </w:p>
        </w:tc>
        <w:tc>
          <w:tcPr>
            <w:tcW w:w="5738" w:type="dxa"/>
          </w:tcPr>
          <w:p w14:paraId="02C5E0E2" w14:textId="77777777" w:rsidR="007B1E15" w:rsidRPr="00B909FD" w:rsidRDefault="007B1E15" w:rsidP="006D31F2">
            <w:pPr>
              <w:autoSpaceDE w:val="0"/>
              <w:autoSpaceDN w:val="0"/>
              <w:mirrorIndents/>
              <w:jc w:val="left"/>
              <w:rPr>
                <w:rFonts w:ascii="Calibri" w:hAnsi="Calibri" w:cs="Calibri"/>
                <w:color w:val="000000"/>
              </w:rPr>
            </w:pPr>
          </w:p>
          <w:tbl>
            <w:tblPr>
              <w:tblW w:w="0" w:type="auto"/>
              <w:tblBorders>
                <w:top w:val="nil"/>
                <w:left w:val="nil"/>
                <w:bottom w:val="nil"/>
                <w:right w:val="nil"/>
              </w:tblBorders>
              <w:tblLook w:val="0000" w:firstRow="0" w:lastRow="0" w:firstColumn="0" w:lastColumn="0" w:noHBand="0" w:noVBand="0"/>
            </w:tblPr>
            <w:tblGrid>
              <w:gridCol w:w="5522"/>
            </w:tblGrid>
            <w:tr w:rsidR="007B1E15" w:rsidRPr="00B909FD" w14:paraId="006EDCA7" w14:textId="77777777" w:rsidTr="0088679F">
              <w:trPr>
                <w:trHeight w:val="2934"/>
              </w:trPr>
              <w:tc>
                <w:tcPr>
                  <w:tcW w:w="0" w:type="auto"/>
                </w:tcPr>
                <w:p w14:paraId="7C50FF5C"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w:t>
                  </w:r>
                </w:p>
                <w:p w14:paraId="4A6174A5"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wide range of significant adverse risks and impacts </w:t>
                  </w:r>
                </w:p>
                <w:p w14:paraId="17C4B10A"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long term, permanent and/or irreversible, impossible to avoid entirely </w:t>
                  </w:r>
                </w:p>
                <w:p w14:paraId="6FC890F7"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some cannot be mitigated or require complex, unproven mitigation, sophisticated social analysis </w:t>
                  </w:r>
                </w:p>
                <w:p w14:paraId="7C6E46BE"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in magnitude and/or in spatial extent (large to very large area or population); </w:t>
                  </w:r>
                </w:p>
                <w:p w14:paraId="2D9CE055"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significant adverse cumulative or transboundary impacts; </w:t>
                  </w:r>
                </w:p>
                <w:p w14:paraId="7656F9B6"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probability of serious adverse effects to human health and/or the environment </w:t>
                  </w:r>
                </w:p>
                <w:p w14:paraId="01B6BD59" w14:textId="60305451"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high value and sensitivity (</w:t>
                  </w:r>
                  <w:r w:rsidR="008018B7" w:rsidRPr="00B909FD">
                    <w:rPr>
                      <w:rFonts w:ascii="Calibri" w:hAnsi="Calibri" w:cs="Calibri"/>
                      <w:color w:val="000000"/>
                    </w:rPr>
                    <w:t>e.g.</w:t>
                  </w:r>
                  <w:r w:rsidRPr="00B909FD">
                    <w:rPr>
                      <w:rFonts w:ascii="Calibri" w:hAnsi="Calibri" w:cs="Calibri"/>
                      <w:color w:val="000000"/>
                    </w:rPr>
                    <w:t xml:space="preserve"> protected and internationally recognized areas) </w:t>
                  </w:r>
                </w:p>
                <w:p w14:paraId="5A8AA71E"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value, sensitive lands or rights of Indigenous Peoples and other vulnerable minorities </w:t>
                  </w:r>
                </w:p>
                <w:p w14:paraId="143A150D"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Intensive or complex involuntary resettlement or land acquisition </w:t>
                  </w:r>
                </w:p>
                <w:p w14:paraId="13465477"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Impacts on cultural heritage or densely populated urban areas </w:t>
                  </w:r>
                </w:p>
                <w:p w14:paraId="0C230A50"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may give rise to significant social conflict, harm or human security risks </w:t>
                  </w:r>
                </w:p>
                <w:p w14:paraId="374F5191" w14:textId="77777777" w:rsidR="007B1E15" w:rsidRPr="00B909FD" w:rsidRDefault="007B1E15"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a history of unrest in area or sector, concerns about use of security forces </w:t>
                  </w:r>
                </w:p>
                <w:p w14:paraId="78F8EB7C" w14:textId="77777777" w:rsidR="007B1E15" w:rsidRPr="00B909FD" w:rsidRDefault="007B1E15" w:rsidP="006D31F2">
                  <w:pPr>
                    <w:autoSpaceDE w:val="0"/>
                    <w:autoSpaceDN w:val="0"/>
                    <w:spacing w:after="0"/>
                    <w:mirrorIndents/>
                    <w:jc w:val="left"/>
                    <w:rPr>
                      <w:rFonts w:ascii="Calibri" w:hAnsi="Calibri" w:cs="Calibri"/>
                      <w:color w:val="000000"/>
                    </w:rPr>
                  </w:pPr>
                </w:p>
              </w:tc>
            </w:tr>
          </w:tbl>
          <w:p w14:paraId="381395A9" w14:textId="77777777" w:rsidR="007B1E15" w:rsidRPr="00B909FD" w:rsidRDefault="007B1E15"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1890" w:type="dxa"/>
          </w:tcPr>
          <w:p w14:paraId="62614790" w14:textId="77777777" w:rsidR="007B1E15" w:rsidRPr="00B909FD" w:rsidRDefault="007B1E15" w:rsidP="006D31F2">
            <w:pPr>
              <w:autoSpaceDE w:val="0"/>
              <w:autoSpaceDN w:val="0"/>
              <w:mirrorIndents/>
              <w:jc w:val="left"/>
              <w:rPr>
                <w:rFonts w:ascii="Calibri" w:hAnsi="Calibri" w:cs="Calibri"/>
                <w:color w:val="000000"/>
                <w:highlight w:val="magenta"/>
              </w:rPr>
            </w:pPr>
          </w:p>
          <w:tbl>
            <w:tblPr>
              <w:tblW w:w="0" w:type="auto"/>
              <w:tblBorders>
                <w:top w:val="nil"/>
                <w:left w:val="nil"/>
                <w:bottom w:val="nil"/>
                <w:right w:val="nil"/>
              </w:tblBorders>
              <w:tblLook w:val="0000" w:firstRow="0" w:lastRow="0" w:firstColumn="0" w:lastColumn="0" w:noHBand="0" w:noVBand="0"/>
            </w:tblPr>
            <w:tblGrid>
              <w:gridCol w:w="1674"/>
            </w:tblGrid>
            <w:tr w:rsidR="007B1E15" w:rsidRPr="00B909FD" w14:paraId="487060DD" w14:textId="77777777" w:rsidTr="0088679F">
              <w:trPr>
                <w:trHeight w:val="383"/>
              </w:trPr>
              <w:tc>
                <w:tcPr>
                  <w:tcW w:w="0" w:type="auto"/>
                </w:tcPr>
                <w:p w14:paraId="49035C71" w14:textId="77777777" w:rsidR="007B1E15" w:rsidRPr="00B909FD" w:rsidRDefault="007B1E15"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w:t>
                  </w:r>
                </w:p>
                <w:p w14:paraId="20FE41EE" w14:textId="77777777" w:rsidR="007B1E15" w:rsidRPr="00B909FD" w:rsidRDefault="007B1E15"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factors outside project control impacting ES performance and outcomes </w:t>
                  </w:r>
                </w:p>
                <w:p w14:paraId="553409FF" w14:textId="77777777" w:rsidR="007B1E15" w:rsidRPr="00B909FD" w:rsidRDefault="007B1E15" w:rsidP="006D31F2">
                  <w:pPr>
                    <w:autoSpaceDE w:val="0"/>
                    <w:autoSpaceDN w:val="0"/>
                    <w:spacing w:after="0"/>
                    <w:mirrorIndents/>
                    <w:jc w:val="left"/>
                    <w:rPr>
                      <w:rFonts w:ascii="Calibri" w:hAnsi="Calibri" w:cs="Calibri"/>
                      <w:color w:val="000000"/>
                    </w:rPr>
                  </w:pPr>
                </w:p>
              </w:tc>
            </w:tr>
          </w:tbl>
          <w:p w14:paraId="1A40E756" w14:textId="77777777" w:rsidR="007B1E15" w:rsidRPr="00B909FD" w:rsidRDefault="007B1E15"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r>
      <w:tr w:rsidR="003F715D" w:rsidRPr="00B909FD" w14:paraId="5641219E" w14:textId="77777777" w:rsidTr="00854D40">
        <w:tc>
          <w:tcPr>
            <w:tcW w:w="2470" w:type="dxa"/>
          </w:tcPr>
          <w:p w14:paraId="2F1620C4" w14:textId="77777777" w:rsidR="005E78CF" w:rsidRPr="00B909FD" w:rsidRDefault="005E78CF" w:rsidP="006D31F2">
            <w:pPr>
              <w:pStyle w:val="Default"/>
              <w:adjustRightInd/>
              <w:mirrorIndents/>
              <w:rPr>
                <w:rFonts w:ascii="Calibri" w:hAnsi="Calibri" w:cs="Calibri"/>
                <w:sz w:val="22"/>
                <w:szCs w:val="22"/>
              </w:rPr>
            </w:pPr>
            <w:r w:rsidRPr="00B909FD">
              <w:rPr>
                <w:rFonts w:ascii="Calibri" w:hAnsi="Calibri" w:cs="Calibri"/>
                <w:sz w:val="22"/>
                <w:szCs w:val="22"/>
              </w:rPr>
              <w:t xml:space="preserve">• not as complex </w:t>
            </w:r>
          </w:p>
          <w:p w14:paraId="7EF3BF43" w14:textId="0C211902" w:rsidR="005E78CF" w:rsidRPr="00B909FD" w:rsidRDefault="005E78CF" w:rsidP="006D31F2">
            <w:pPr>
              <w:pStyle w:val="Default"/>
              <w:adjustRightInd/>
              <w:mirrorIndents/>
              <w:rPr>
                <w:rFonts w:ascii="Calibri" w:hAnsi="Calibri" w:cs="Calibri"/>
                <w:sz w:val="22"/>
                <w:szCs w:val="22"/>
              </w:rPr>
            </w:pPr>
            <w:r w:rsidRPr="00B909FD">
              <w:rPr>
                <w:rFonts w:ascii="Calibri" w:hAnsi="Calibri" w:cs="Calibri"/>
                <w:sz w:val="22"/>
                <w:szCs w:val="22"/>
              </w:rPr>
              <w:t xml:space="preserve">• </w:t>
            </w:r>
            <w:r w:rsidR="00D35347" w:rsidRPr="00B909FD">
              <w:rPr>
                <w:rFonts w:ascii="Calibri" w:hAnsi="Calibri" w:cs="Calibri"/>
                <w:sz w:val="22"/>
                <w:szCs w:val="22"/>
              </w:rPr>
              <w:t>l</w:t>
            </w:r>
            <w:r w:rsidRPr="00B909FD">
              <w:rPr>
                <w:rFonts w:ascii="Calibri" w:hAnsi="Calibri" w:cs="Calibri"/>
                <w:sz w:val="22"/>
                <w:szCs w:val="22"/>
              </w:rPr>
              <w:t xml:space="preserve">arge to medium scale </w:t>
            </w:r>
          </w:p>
          <w:p w14:paraId="15A6EB01" w14:textId="67FD7927" w:rsidR="003F715D" w:rsidRPr="00B909FD" w:rsidRDefault="005E78CF" w:rsidP="006D31F2">
            <w:pPr>
              <w:pStyle w:val="Default"/>
              <w:adjustRightInd/>
              <w:mirrorIndents/>
              <w:rPr>
                <w:rFonts w:ascii="Calibri" w:hAnsi="Calibri" w:cs="Calibri"/>
                <w:sz w:val="22"/>
                <w:szCs w:val="22"/>
              </w:rPr>
            </w:pPr>
            <w:r w:rsidRPr="00B909FD">
              <w:rPr>
                <w:rFonts w:ascii="Calibri" w:hAnsi="Calibri" w:cs="Calibri"/>
                <w:sz w:val="22"/>
                <w:szCs w:val="22"/>
              </w:rPr>
              <w:t>• not such sensitive location</w:t>
            </w:r>
          </w:p>
        </w:tc>
        <w:tc>
          <w:tcPr>
            <w:tcW w:w="5738" w:type="dxa"/>
          </w:tcPr>
          <w:p w14:paraId="742E9C2A" w14:textId="29509949"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some significant risks and impacts </w:t>
            </w:r>
          </w:p>
          <w:p w14:paraId="51EA47EE"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mostly temporary, predictable and/or reversible </w:t>
            </w:r>
          </w:p>
          <w:p w14:paraId="2C40F6C3"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possibility of avoiding or reversing but with substantial investment and time </w:t>
            </w:r>
          </w:p>
          <w:p w14:paraId="587A9CE4"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may give rise to limited degree of social conflict, harm, human security risk; </w:t>
            </w:r>
          </w:p>
          <w:p w14:paraId="42437459"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medium in magnitude and/or in spatial extent (medium to large area and population) </w:t>
            </w:r>
          </w:p>
          <w:p w14:paraId="4216853F"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less severe, more readily avoided/mitigated cumulative and/or transboundary impacts </w:t>
            </w:r>
          </w:p>
          <w:p w14:paraId="32EAC34F"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medium to low probability of serious adverse effects to human health and/or the environment (with known and reliable mechanisms to prevent or minimize) </w:t>
            </w:r>
          </w:p>
          <w:p w14:paraId="2569ED49" w14:textId="77777777" w:rsidR="00AE43CE"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 xml:space="preserve">lower effects on areas of high value or sensitivity </w:t>
            </w:r>
          </w:p>
          <w:p w14:paraId="3F92523D" w14:textId="4F2A50C8" w:rsidR="003F715D" w:rsidRPr="00B909FD" w:rsidRDefault="00AE43CE" w:rsidP="006D31F2">
            <w:pPr>
              <w:pStyle w:val="ListParagraph"/>
              <w:numPr>
                <w:ilvl w:val="0"/>
                <w:numId w:val="82"/>
              </w:numPr>
              <w:autoSpaceDE w:val="0"/>
              <w:autoSpaceDN w:val="0"/>
              <w:ind w:left="0" w:firstLine="0"/>
              <w:mirrorIndents/>
              <w:jc w:val="left"/>
              <w:rPr>
                <w:rFonts w:ascii="Calibri" w:hAnsi="Calibri" w:cs="Calibri"/>
                <w:color w:val="000000"/>
              </w:rPr>
            </w:pPr>
            <w:r w:rsidRPr="00B909FD">
              <w:rPr>
                <w:rFonts w:ascii="Calibri" w:hAnsi="Calibri" w:cs="Calibri"/>
                <w:color w:val="000000"/>
              </w:rPr>
              <w:t>more readily available and reliable mitigatory and/or compensatory measures</w:t>
            </w:r>
          </w:p>
        </w:tc>
        <w:tc>
          <w:tcPr>
            <w:tcW w:w="1890" w:type="dxa"/>
          </w:tcPr>
          <w:p w14:paraId="6B69D5EF" w14:textId="77777777" w:rsidR="003F715D" w:rsidRPr="00B909FD" w:rsidRDefault="003F715D" w:rsidP="006D31F2">
            <w:pPr>
              <w:autoSpaceDE w:val="0"/>
              <w:autoSpaceDN w:val="0"/>
              <w:mirrorIndents/>
              <w:jc w:val="left"/>
              <w:rPr>
                <w:rFonts w:ascii="Calibri" w:hAnsi="Calibri" w:cs="Calibri"/>
                <w:color w:val="000000"/>
                <w:highlight w:val="magenta"/>
              </w:rPr>
            </w:pPr>
          </w:p>
        </w:tc>
      </w:tr>
    </w:tbl>
    <w:p w14:paraId="2403D5CE" w14:textId="77777777" w:rsidR="0041273E" w:rsidRPr="00B909FD" w:rsidRDefault="0041273E" w:rsidP="006D31F2">
      <w:pPr>
        <w:spacing w:after="0"/>
        <w:mirrorIndents/>
        <w:jc w:val="both"/>
        <w:rPr>
          <w:rFonts w:ascii="Calibri" w:hAnsi="Calibri" w:cs="Calibri"/>
          <w:highlight w:val="magenta"/>
        </w:rPr>
        <w:sectPr w:rsidR="0041273E" w:rsidRPr="00B909FD" w:rsidSect="00F55530">
          <w:headerReference w:type="default" r:id="rId40"/>
          <w:pgSz w:w="11907" w:h="16840" w:code="9"/>
          <w:pgMar w:top="964" w:right="964" w:bottom="964" w:left="1247" w:header="397" w:footer="397" w:gutter="0"/>
          <w:cols w:space="720"/>
        </w:sectPr>
      </w:pPr>
    </w:p>
    <w:p w14:paraId="422E0D63" w14:textId="77777777" w:rsidR="0041273E" w:rsidRPr="00B909FD" w:rsidRDefault="0041273E" w:rsidP="006D31F2">
      <w:pPr>
        <w:pStyle w:val="Heading1"/>
        <w:spacing w:before="0"/>
        <w:mirrorIndents/>
        <w:jc w:val="left"/>
        <w:rPr>
          <w:rFonts w:ascii="Calibri" w:hAnsi="Calibri" w:cs="Calibri"/>
          <w:b w:val="0"/>
          <w:color w:val="auto"/>
          <w:spacing w:val="-6"/>
          <w:sz w:val="22"/>
          <w:szCs w:val="22"/>
          <w:highlight w:val="magenta"/>
        </w:rPr>
      </w:pPr>
      <w:bookmarkStart w:id="687" w:name="_Toc46940888"/>
      <w:bookmarkStart w:id="688" w:name="_Toc50353351"/>
      <w:bookmarkStart w:id="689" w:name="_Toc145936862"/>
      <w:r w:rsidRPr="00B909FD">
        <w:rPr>
          <w:rFonts w:ascii="Calibri" w:hAnsi="Calibri" w:cs="Calibri"/>
          <w:b w:val="0"/>
          <w:color w:val="auto"/>
          <w:spacing w:val="-6"/>
          <w:sz w:val="22"/>
          <w:szCs w:val="22"/>
        </w:rPr>
        <w:lastRenderedPageBreak/>
        <w:t>ANNEX 0</w:t>
      </w:r>
      <w:r w:rsidR="00AB6129" w:rsidRPr="00B909FD">
        <w:rPr>
          <w:rFonts w:ascii="Calibri" w:hAnsi="Calibri" w:cs="Calibri"/>
          <w:b w:val="0"/>
          <w:color w:val="auto"/>
          <w:spacing w:val="-6"/>
          <w:sz w:val="22"/>
          <w:szCs w:val="22"/>
        </w:rPr>
        <w:t>4</w:t>
      </w:r>
      <w:r w:rsidR="00B35264" w:rsidRPr="00B909FD">
        <w:rPr>
          <w:rFonts w:ascii="Calibri" w:hAnsi="Calibri" w:cs="Calibri"/>
          <w:b w:val="0"/>
          <w:color w:val="auto"/>
          <w:spacing w:val="-6"/>
          <w:sz w:val="22"/>
          <w:szCs w:val="22"/>
        </w:rPr>
        <w:t xml:space="preserve"> </w:t>
      </w:r>
      <w:r w:rsidRPr="00B909FD">
        <w:rPr>
          <w:rFonts w:ascii="Calibri" w:hAnsi="Calibri" w:cs="Calibri"/>
          <w:b w:val="0"/>
          <w:color w:val="auto"/>
          <w:spacing w:val="-6"/>
          <w:sz w:val="22"/>
          <w:szCs w:val="22"/>
        </w:rPr>
        <w:t>LIST I – PROJECTS REQUIRING A MANDATORY ENVIRONMENTAL IMPACT ASSESSMENT</w:t>
      </w:r>
      <w:bookmarkEnd w:id="687"/>
      <w:bookmarkEnd w:id="688"/>
      <w:bookmarkEnd w:id="689"/>
    </w:p>
    <w:p w14:paraId="7BC468BA" w14:textId="77777777" w:rsidR="0041273E" w:rsidRPr="00B909FD" w:rsidRDefault="0041273E" w:rsidP="006D31F2">
      <w:pPr>
        <w:spacing w:after="0"/>
        <w:mirrorIndents/>
        <w:jc w:val="both"/>
        <w:rPr>
          <w:rFonts w:ascii="Calibri" w:hAnsi="Calibri" w:cs="Calibri"/>
          <w:highlight w:val="magenta"/>
        </w:rPr>
      </w:pPr>
    </w:p>
    <w:tbl>
      <w:tblPr>
        <w:tblStyle w:val="TableGrid61"/>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980"/>
      </w:tblGrid>
      <w:tr w:rsidR="00F11F33" w:rsidRPr="00B909FD" w14:paraId="51A058D1" w14:textId="77777777" w:rsidTr="00164D08">
        <w:tc>
          <w:tcPr>
            <w:tcW w:w="9980" w:type="dxa"/>
          </w:tcPr>
          <w:p w14:paraId="3964C74B"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Plants for:</w:t>
            </w:r>
          </w:p>
          <w:p w14:paraId="6A3E5366"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Refining oil, oil derivatives and natural gas;</w:t>
            </w:r>
          </w:p>
          <w:p w14:paraId="74125102"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Gasification and melting of coal or oil seal shale, heavy crude oil residues.</w:t>
            </w:r>
          </w:p>
          <w:p w14:paraId="7DBABB93"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Plants:</w:t>
            </w:r>
          </w:p>
          <w:p w14:paraId="62862FBE" w14:textId="7DD7FA24" w:rsidR="00F11F33" w:rsidRPr="00B909FD" w:rsidRDefault="00F11F33" w:rsidP="006D31F2">
            <w:pPr>
              <w:autoSpaceDE w:val="0"/>
              <w:autoSpaceDN w:val="0"/>
              <w:mirrorIndents/>
              <w:rPr>
                <w:rFonts w:ascii="Calibri" w:hAnsi="Calibri" w:cs="Calibri"/>
              </w:rPr>
            </w:pPr>
            <w:r w:rsidRPr="00B909FD">
              <w:rPr>
                <w:rFonts w:ascii="Calibri" w:hAnsi="Calibri" w:cs="Calibri"/>
              </w:rPr>
              <w:t>1) For the production of electricity, water steam, hot water, technological steam or heated gases, by using all types of fuel, as well as plants for driving working machinery (thermal power plants, heating plants, gas turbines, internal combustion engine plants and other devices for combustion, including steam boilers) with 50 MW or more power;</w:t>
            </w:r>
          </w:p>
          <w:p w14:paraId="551BA36C" w14:textId="5250E2A2" w:rsidR="00F11F33" w:rsidRPr="00B909FD" w:rsidRDefault="00F11F33" w:rsidP="006D31F2">
            <w:pPr>
              <w:autoSpaceDE w:val="0"/>
              <w:autoSpaceDN w:val="0"/>
              <w:mirrorIndents/>
              <w:rPr>
                <w:rFonts w:ascii="Calibri" w:hAnsi="Calibri" w:cs="Calibri"/>
              </w:rPr>
            </w:pPr>
            <w:r w:rsidRPr="00B909FD">
              <w:rPr>
                <w:rFonts w:ascii="Calibri" w:hAnsi="Calibri" w:cs="Calibri"/>
              </w:rPr>
              <w:t>2) Nuclear reactors, including the disassembly or removal from operation of such Reactors</w:t>
            </w:r>
            <w:r w:rsidRPr="00B909FD">
              <w:rPr>
                <w:rFonts w:ascii="Calibri" w:hAnsi="Calibri" w:cs="Calibri"/>
                <w:vertAlign w:val="superscript"/>
              </w:rPr>
              <w:t>1</w:t>
            </w:r>
            <w:r w:rsidRPr="00B909FD">
              <w:rPr>
                <w:rFonts w:ascii="Calibri" w:hAnsi="Calibri" w:cs="Calibri"/>
              </w:rPr>
              <w:t>, other than scientific research plants for the production and conversion of fission and enriched materials with a total power not exceeding 1 kW of constant thermal load.</w:t>
            </w:r>
          </w:p>
          <w:p w14:paraId="2059542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3. Plants:</w:t>
            </w:r>
          </w:p>
          <w:p w14:paraId="1DFE47EB"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For the treatment of spent nuclear fuel;</w:t>
            </w:r>
          </w:p>
          <w:p w14:paraId="3F19BD7D"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Envisaged:</w:t>
            </w:r>
          </w:p>
          <w:p w14:paraId="59874A5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production or enrichment of nuclear fuel;</w:t>
            </w:r>
          </w:p>
          <w:p w14:paraId="363ABA1A"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treatment of spent nuclear fuel or highly radioactive nuclear waste;</w:t>
            </w:r>
          </w:p>
          <w:p w14:paraId="06024586"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permanent disposal of spent nuclear fuel;</w:t>
            </w:r>
          </w:p>
          <w:p w14:paraId="2031E37F"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permanent disposal of nuclear waste;</w:t>
            </w:r>
          </w:p>
          <w:p w14:paraId="34F1535B"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treatment, storage and disposal of radioactive waste.</w:t>
            </w:r>
          </w:p>
          <w:p w14:paraId="2917AA31"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4. Plants:</w:t>
            </w:r>
          </w:p>
          <w:p w14:paraId="0BE8F55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For roasting or sintering metal ore (including sulphide ore);</w:t>
            </w:r>
          </w:p>
          <w:p w14:paraId="0F4B7021" w14:textId="6F273C56" w:rsidR="00F11F33" w:rsidRPr="00B909FD" w:rsidRDefault="00F11F33" w:rsidP="006D31F2">
            <w:pPr>
              <w:autoSpaceDE w:val="0"/>
              <w:autoSpaceDN w:val="0"/>
              <w:mirrorIndents/>
              <w:rPr>
                <w:rFonts w:ascii="Calibri" w:hAnsi="Calibri" w:cs="Calibri"/>
              </w:rPr>
            </w:pPr>
            <w:r w:rsidRPr="00B909FD">
              <w:rPr>
                <w:rFonts w:ascii="Calibri" w:hAnsi="Calibri" w:cs="Calibri"/>
              </w:rPr>
              <w:t>2) For the production of raw iron or steel (primary or secondary melting) including continuous casting, with a capacity exceeding 2.5 t/h;</w:t>
            </w:r>
          </w:p>
          <w:p w14:paraId="5C19527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3) For processing in ferrous metallurgy:</w:t>
            </w:r>
          </w:p>
          <w:p w14:paraId="527DA414"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Hot rolling mills with a capacity of over 20 t/h of raw steel;</w:t>
            </w:r>
          </w:p>
          <w:p w14:paraId="2D0A5340" w14:textId="3DC6FCE2" w:rsidR="00F11F33" w:rsidRPr="00B909FD" w:rsidRDefault="00F11F33" w:rsidP="006D31F2">
            <w:pPr>
              <w:autoSpaceDE w:val="0"/>
              <w:autoSpaceDN w:val="0"/>
              <w:mirrorIndents/>
              <w:rPr>
                <w:rFonts w:ascii="Calibri" w:hAnsi="Calibri" w:cs="Calibri"/>
              </w:rPr>
            </w:pPr>
            <w:r w:rsidRPr="00B909FD">
              <w:rPr>
                <w:rFonts w:ascii="Calibri" w:hAnsi="Calibri" w:cs="Calibri"/>
              </w:rPr>
              <w:t>- Forges with automatic hammers with energy exceeding 50 kJ per single hammer, where the used heat power exceeds 20 MW;</w:t>
            </w:r>
          </w:p>
          <w:p w14:paraId="00287D5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Plants for the application of metal protective layers to metallic surfaces using</w:t>
            </w:r>
          </w:p>
          <w:p w14:paraId="2C5D4A33"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molten baths, with an input exceeding 2 t/h of raw material;</w:t>
            </w:r>
          </w:p>
          <w:p w14:paraId="11F446F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4) Foundry for ferrous metals with a production capacity of over 20 t per day;</w:t>
            </w:r>
          </w:p>
          <w:p w14:paraId="6353620C"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5) Plants:</w:t>
            </w:r>
          </w:p>
          <w:p w14:paraId="10E54AEB"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For the production of non-ferrous raw metals from ore, concentrates or secondary raw materials through metallurgic and/or chemical processes, and/or electrolytic processes;</w:t>
            </w:r>
          </w:p>
          <w:p w14:paraId="2892214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xml:space="preserve">- For melting including the production of alloys from non-ferrous metals, as well as the production of by-products (refining, casting, etc.), with a melting capacity of over 4 t per day for lead and cadmium, or 20 t per day for all other metals; </w:t>
            </w:r>
          </w:p>
          <w:p w14:paraId="589BC248" w14:textId="09136C53" w:rsidR="00F11F33" w:rsidRPr="00B909FD" w:rsidRDefault="00F11F33" w:rsidP="006D31F2">
            <w:pPr>
              <w:autoSpaceDE w:val="0"/>
              <w:autoSpaceDN w:val="0"/>
              <w:mirrorIndents/>
              <w:rPr>
                <w:rFonts w:ascii="Calibri" w:hAnsi="Calibri" w:cs="Calibri"/>
              </w:rPr>
            </w:pPr>
            <w:r w:rsidRPr="00B909FD">
              <w:rPr>
                <w:rFonts w:ascii="Calibri" w:hAnsi="Calibri" w:cs="Calibri"/>
              </w:rPr>
              <w:t>6) For the surface processing of metals and plastic materials using electrolytic or</w:t>
            </w:r>
          </w:p>
          <w:p w14:paraId="6A79219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chemical processes, where the volume of the treatment tubs exceeds 30 m3.</w:t>
            </w:r>
          </w:p>
          <w:p w14:paraId="440A8B1A" w14:textId="77777777" w:rsidR="00F11F33" w:rsidRPr="00B909FD" w:rsidRDefault="00F11F33" w:rsidP="006D31F2">
            <w:pPr>
              <w:autoSpaceDE w:val="0"/>
              <w:autoSpaceDN w:val="0"/>
              <w:mirrorIndents/>
              <w:rPr>
                <w:rFonts w:ascii="Calibri" w:hAnsi="Calibri" w:cs="Calibri"/>
                <w:sz w:val="8"/>
              </w:rPr>
            </w:pPr>
          </w:p>
          <w:p w14:paraId="638737D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5. Plants for:</w:t>
            </w:r>
          </w:p>
          <w:p w14:paraId="5576135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Extraction, production, refining and processing of asbestos and products</w:t>
            </w:r>
          </w:p>
          <w:p w14:paraId="2DCFC69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containing asbestos;</w:t>
            </w:r>
          </w:p>
          <w:p w14:paraId="1702899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Production of cement clinker, cement and lime in rotational or other furnaces with capacities over 500 t per day for the production of cement clinker or lime with a capacity of over 50 t per day in rotational furnaces.</w:t>
            </w:r>
          </w:p>
          <w:p w14:paraId="57652D9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6. Combined chemical plants, i.e. plants for the industrial production of substances where chemical change procedures are applied and where individual plants are located next to one another and are functionally connected, intended for the production of:</w:t>
            </w:r>
          </w:p>
          <w:p w14:paraId="5F91C0A2"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Basic organic chemicals;</w:t>
            </w:r>
          </w:p>
          <w:p w14:paraId="7597E01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Basic non-organic chemicals;</w:t>
            </w:r>
          </w:p>
          <w:p w14:paraId="5E7CB901"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Phosphorus, nitrogen or potassium-based artificial fertilizers (simple or complex</w:t>
            </w:r>
          </w:p>
          <w:p w14:paraId="71D255D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fertilizers);</w:t>
            </w:r>
          </w:p>
          <w:p w14:paraId="2D35252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Basic plant protection products, as well as biocides;</w:t>
            </w:r>
          </w:p>
          <w:p w14:paraId="6AE00F2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Basic pharmaceutical products with the application of chemical or biological</w:t>
            </w:r>
          </w:p>
          <w:p w14:paraId="30B33DC4"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procedures;</w:t>
            </w:r>
          </w:p>
          <w:p w14:paraId="67554AF6"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lastRenderedPageBreak/>
              <w:t>- And/or refining and/or processing of explosives.</w:t>
            </w:r>
          </w:p>
          <w:p w14:paraId="4E29B98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7. Construction of:</w:t>
            </w:r>
          </w:p>
          <w:p w14:paraId="31BE403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Main railway lines including ancillary facilities (bridges, tunnels and stations);</w:t>
            </w:r>
          </w:p>
          <w:p w14:paraId="26D690FF" w14:textId="25C620EC" w:rsidR="00F11F33" w:rsidRPr="00B909FD" w:rsidRDefault="00F11F33" w:rsidP="006D31F2">
            <w:pPr>
              <w:autoSpaceDE w:val="0"/>
              <w:autoSpaceDN w:val="0"/>
              <w:mirrorIndents/>
              <w:rPr>
                <w:rFonts w:ascii="Calibri" w:hAnsi="Calibri" w:cs="Calibri"/>
              </w:rPr>
            </w:pPr>
            <w:r w:rsidRPr="00B909FD">
              <w:rPr>
                <w:rFonts w:ascii="Calibri" w:hAnsi="Calibri" w:cs="Calibri"/>
              </w:rPr>
              <w:t>2) Main highways and roads with four or more lanes, or the reconstruction and/or expansion of an existing road with two lanes or fewer, with the aim of producing a road with four or more lanes, in case such a new road or a reconstructed and/or expanded section has a continuous length of over 10 km or more, including ancillary facilities, other than the supporting content of the main road;</w:t>
            </w:r>
          </w:p>
          <w:p w14:paraId="624CB99E" w14:textId="71E8F51B" w:rsidR="00F11F33" w:rsidRPr="00B909FD" w:rsidRDefault="00F11F33" w:rsidP="006D31F2">
            <w:pPr>
              <w:autoSpaceDE w:val="0"/>
              <w:autoSpaceDN w:val="0"/>
              <w:mirrorIndents/>
              <w:rPr>
                <w:rFonts w:ascii="Calibri" w:hAnsi="Calibri" w:cs="Calibri"/>
              </w:rPr>
            </w:pPr>
            <w:r w:rsidRPr="00B909FD">
              <w:rPr>
                <w:rFonts w:ascii="Calibri" w:hAnsi="Calibri" w:cs="Calibri"/>
              </w:rPr>
              <w:t>3) Airports for engaging in public air transport</w:t>
            </w:r>
            <w:r w:rsidRPr="00B909FD">
              <w:rPr>
                <w:rFonts w:ascii="Calibri" w:hAnsi="Calibri" w:cs="Calibri"/>
                <w:vertAlign w:val="superscript"/>
              </w:rPr>
              <w:t>2</w:t>
            </w:r>
            <w:r w:rsidRPr="00B909FD">
              <w:rPr>
                <w:rFonts w:ascii="Calibri" w:hAnsi="Calibri" w:cs="Calibri"/>
              </w:rPr>
              <w:t xml:space="preserve"> with a take-off runway longer than 2,100 m.</w:t>
            </w:r>
          </w:p>
          <w:p w14:paraId="041347FC" w14:textId="0548A974" w:rsidR="00F11F33" w:rsidRPr="00B909FD" w:rsidRDefault="00F11F33" w:rsidP="006D31F2">
            <w:pPr>
              <w:autoSpaceDE w:val="0"/>
              <w:autoSpaceDN w:val="0"/>
              <w:mirrorIndents/>
              <w:rPr>
                <w:rFonts w:ascii="Calibri" w:hAnsi="Calibri" w:cs="Calibri"/>
              </w:rPr>
            </w:pPr>
            <w:r w:rsidRPr="00B909FD">
              <w:rPr>
                <w:rFonts w:ascii="Calibri" w:hAnsi="Calibri" w:cs="Calibri"/>
              </w:rPr>
              <w:t>8. Interior waterways whereupon the international or interstate navigational regime is in force, as well as ports and docks located on an interior waterway whereupon the international or interstate navigational regime is in force, regulation works on interior waterways enabling the passage of vessels over 1350 t.</w:t>
            </w:r>
          </w:p>
          <w:p w14:paraId="5933BC9E" w14:textId="2863E696" w:rsidR="00F11F33" w:rsidRPr="00B909FD" w:rsidRDefault="00F11F33" w:rsidP="006D31F2">
            <w:pPr>
              <w:autoSpaceDE w:val="0"/>
              <w:autoSpaceDN w:val="0"/>
              <w:mirrorIndents/>
              <w:rPr>
                <w:rFonts w:ascii="Calibri" w:hAnsi="Calibri" w:cs="Calibri"/>
              </w:rPr>
            </w:pPr>
            <w:r w:rsidRPr="00B909FD">
              <w:rPr>
                <w:rFonts w:ascii="Calibri" w:hAnsi="Calibri" w:cs="Calibri"/>
              </w:rPr>
              <w:t>9. Plants for the treatment of hazardous waste by burning, thermal and/or physical, physical-chemical, chemical procedures, as well as central storage and/or landfills for depositing hazardous waste.</w:t>
            </w:r>
            <w:r w:rsidRPr="00B909FD">
              <w:rPr>
                <w:rFonts w:ascii="Calibri" w:hAnsi="Calibri" w:cs="Calibri"/>
                <w:vertAlign w:val="superscript"/>
              </w:rPr>
              <w:t>3</w:t>
            </w:r>
          </w:p>
          <w:p w14:paraId="29E3EAE4" w14:textId="05FAF211" w:rsidR="00F11F33" w:rsidRPr="00B909FD" w:rsidRDefault="00F11F33" w:rsidP="006D31F2">
            <w:pPr>
              <w:autoSpaceDE w:val="0"/>
              <w:autoSpaceDN w:val="0"/>
              <w:mirrorIndents/>
              <w:rPr>
                <w:rFonts w:ascii="Calibri" w:hAnsi="Calibri" w:cs="Calibri"/>
              </w:rPr>
            </w:pPr>
            <w:r w:rsidRPr="00B909FD">
              <w:rPr>
                <w:rFonts w:ascii="Calibri" w:hAnsi="Calibri" w:cs="Calibri"/>
              </w:rPr>
              <w:t>10. Plants for the treatment of non-hazardous waste by burning or chemical procedures</w:t>
            </w:r>
            <w:r w:rsidRPr="00B909FD">
              <w:rPr>
                <w:rFonts w:ascii="Calibri" w:hAnsi="Calibri" w:cs="Calibri"/>
                <w:vertAlign w:val="superscript"/>
              </w:rPr>
              <w:t xml:space="preserve">4 </w:t>
            </w:r>
            <w:r w:rsidRPr="00B909FD">
              <w:rPr>
                <w:rFonts w:ascii="Calibri" w:hAnsi="Calibri" w:cs="Calibri"/>
              </w:rPr>
              <w:t>with a capacity exceeding 70 t per day; communal waste landfills for over 200,000 population equivalents.</w:t>
            </w:r>
          </w:p>
          <w:p w14:paraId="429DF59F" w14:textId="306EB474" w:rsidR="00F11F33" w:rsidRPr="00B909FD" w:rsidRDefault="00F11F33" w:rsidP="006D31F2">
            <w:pPr>
              <w:autoSpaceDE w:val="0"/>
              <w:autoSpaceDN w:val="0"/>
              <w:mirrorIndents/>
              <w:rPr>
                <w:rFonts w:ascii="Calibri" w:hAnsi="Calibri" w:cs="Calibri"/>
              </w:rPr>
            </w:pPr>
            <w:r w:rsidRPr="00B909FD">
              <w:rPr>
                <w:rFonts w:ascii="Calibri" w:hAnsi="Calibri" w:cs="Calibri"/>
              </w:rPr>
              <w:t>11. Exploitation of ground water or enrichment of ground water where the annual volume of exploited or enriched water is equal to the amount of 10 million m3 or more.</w:t>
            </w:r>
          </w:p>
          <w:p w14:paraId="40E4A09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12. Facilities:</w:t>
            </w:r>
          </w:p>
          <w:p w14:paraId="7B3C5EB0" w14:textId="265633F9" w:rsidR="00F11F33" w:rsidRPr="00B909FD" w:rsidRDefault="00F11F33" w:rsidP="006D31F2">
            <w:pPr>
              <w:autoSpaceDE w:val="0"/>
              <w:autoSpaceDN w:val="0"/>
              <w:mirrorIndents/>
              <w:rPr>
                <w:rFonts w:ascii="Calibri" w:hAnsi="Calibri" w:cs="Calibri"/>
              </w:rPr>
            </w:pPr>
            <w:r w:rsidRPr="00B909FD">
              <w:rPr>
                <w:rFonts w:ascii="Calibri" w:hAnsi="Calibri" w:cs="Calibri"/>
              </w:rPr>
              <w:t xml:space="preserve">1) Hydro-technical facilities for transferring waters between river basins intended </w:t>
            </w:r>
            <w:r w:rsidR="008018B7" w:rsidRPr="00B909FD">
              <w:rPr>
                <w:rFonts w:ascii="Calibri" w:hAnsi="Calibri" w:cs="Calibri"/>
              </w:rPr>
              <w:t>to prevent</w:t>
            </w:r>
            <w:r w:rsidRPr="00B909FD">
              <w:rPr>
                <w:rFonts w:ascii="Calibri" w:hAnsi="Calibri" w:cs="Calibri"/>
              </w:rPr>
              <w:t xml:space="preserve"> potential water shortages where the amount of transferred water exceeds 100 million cubic meters annually;</w:t>
            </w:r>
          </w:p>
          <w:p w14:paraId="56097E6C"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In all other cases, facilities intended for transferring waters between river basins where the multi-annual average of the flow in the basin where the water is captured exceeds 2,000 million m3 per year and where the amount of transferred water exceeds 5% of this flow, except in case of transfer of potable water by pipelines.</w:t>
            </w:r>
          </w:p>
          <w:p w14:paraId="4543D212" w14:textId="5414ABE6" w:rsidR="00F11F33" w:rsidRPr="00B909FD" w:rsidRDefault="00F11F33" w:rsidP="006D31F2">
            <w:pPr>
              <w:autoSpaceDE w:val="0"/>
              <w:autoSpaceDN w:val="0"/>
              <w:mirrorIndents/>
              <w:rPr>
                <w:rFonts w:ascii="Calibri" w:hAnsi="Calibri" w:cs="Calibri"/>
              </w:rPr>
            </w:pPr>
            <w:r w:rsidRPr="00B909FD">
              <w:rPr>
                <w:rFonts w:ascii="Calibri" w:hAnsi="Calibri" w:cs="Calibri"/>
              </w:rPr>
              <w:t xml:space="preserve">13. Plants for cleaning </w:t>
            </w:r>
            <w:r w:rsidR="008018B7" w:rsidRPr="00B909FD">
              <w:rPr>
                <w:rFonts w:ascii="Calibri" w:hAnsi="Calibri" w:cs="Calibri"/>
              </w:rPr>
              <w:t>wastewater</w:t>
            </w:r>
            <w:r w:rsidRPr="00B909FD">
              <w:rPr>
                <w:rFonts w:ascii="Calibri" w:hAnsi="Calibri" w:cs="Calibri"/>
              </w:rPr>
              <w:t xml:space="preserve"> in settlements with populations over 100,000.</w:t>
            </w:r>
          </w:p>
          <w:p w14:paraId="55DED866"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14. Extraction of oil and natural gas.</w:t>
            </w:r>
          </w:p>
          <w:p w14:paraId="3202A8F8" w14:textId="6C4E80BE" w:rsidR="00F11F33" w:rsidRPr="00B909FD" w:rsidRDefault="00F11F33" w:rsidP="006D31F2">
            <w:pPr>
              <w:autoSpaceDE w:val="0"/>
              <w:autoSpaceDN w:val="0"/>
              <w:mirrorIndents/>
              <w:rPr>
                <w:rFonts w:ascii="Calibri" w:hAnsi="Calibri" w:cs="Calibri"/>
              </w:rPr>
            </w:pPr>
            <w:r w:rsidRPr="00B909FD">
              <w:rPr>
                <w:rFonts w:ascii="Calibri" w:hAnsi="Calibri" w:cs="Calibri"/>
              </w:rPr>
              <w:t>15. Dams and other facilities intended for holding and accumulating waters where the water arriving, or additionally retained, or accumulated exceeds the amount of 10 million m3.</w:t>
            </w:r>
          </w:p>
          <w:p w14:paraId="7BCEB747" w14:textId="1C287B4F" w:rsidR="00F11F33" w:rsidRPr="00B909FD" w:rsidRDefault="00F11F33" w:rsidP="006D31F2">
            <w:pPr>
              <w:autoSpaceDE w:val="0"/>
              <w:autoSpaceDN w:val="0"/>
              <w:mirrorIndents/>
              <w:rPr>
                <w:rFonts w:ascii="Calibri" w:hAnsi="Calibri" w:cs="Calibri"/>
              </w:rPr>
            </w:pPr>
            <w:r w:rsidRPr="00B909FD">
              <w:rPr>
                <w:rFonts w:ascii="Calibri" w:hAnsi="Calibri" w:cs="Calibri"/>
              </w:rPr>
              <w:t>16. Pipelines for the transport of gas, liquid gas, oil and oil derivatives or chemicals with a diameter exceeding 800 mm and a length exceeding 40 km.</w:t>
            </w:r>
          </w:p>
          <w:p w14:paraId="445A0BE3"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17. Facilities for the intensive breeding of poultry or pigs with a capacity exceeding:</w:t>
            </w:r>
          </w:p>
          <w:p w14:paraId="4D86EF49"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- 85,000 places for the production of broilers;</w:t>
            </w:r>
          </w:p>
          <w:p w14:paraId="4C96ABF8"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- 40,000 places for poultry in breeding and exploitation;</w:t>
            </w:r>
          </w:p>
          <w:p w14:paraId="4B502AE0"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- 2,000 places for the production of pigs (over 30 kg of weight);</w:t>
            </w:r>
          </w:p>
          <w:p w14:paraId="5D89AEC9"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- 750 places for sows’</w:t>
            </w:r>
          </w:p>
          <w:p w14:paraId="060345F1"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18. Industrial plants for the production of:</w:t>
            </w:r>
          </w:p>
          <w:p w14:paraId="469ED7C3"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 Cellulose from wood pulp, hay or similar fibrous materials;</w:t>
            </w:r>
          </w:p>
          <w:p w14:paraId="56C829E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 Paper and cardboard with a production capacity exceeding 20 t/day.</w:t>
            </w:r>
          </w:p>
          <w:p w14:paraId="57FD8459"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19. Open pit mines for mineral resources with a surface exceeding 10 ha, or the</w:t>
            </w:r>
          </w:p>
          <w:p w14:paraId="33CB31F5"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extraction of peat when the surface area of the exploitation terrain exceeds 100 ha.</w:t>
            </w:r>
          </w:p>
          <w:p w14:paraId="154865DD"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20. Construction of overhead power lines with voltages amounting to 200 kV or more</w:t>
            </w:r>
          </w:p>
          <w:p w14:paraId="15788B4E"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and lengths exceeding 15 km.</w:t>
            </w:r>
          </w:p>
          <w:p w14:paraId="4C84F5C5"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21. Facilities intended for the storage of oil, petrochemical or chemical products,</w:t>
            </w:r>
          </w:p>
          <w:p w14:paraId="23D55684"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natural gas, flammable liquids and fuels with a capacity of 100,000 t or more.</w:t>
            </w:r>
          </w:p>
          <w:p w14:paraId="4A64D886"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22. Activities and plants that are issued integrated permits in accordance with the</w:t>
            </w:r>
          </w:p>
          <w:p w14:paraId="19D36CF7"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Regulation on the types of activities and plants that are issued an integrated permit</w:t>
            </w:r>
          </w:p>
          <w:p w14:paraId="5F0802DD" w14:textId="77777777" w:rsidR="00F11F33" w:rsidRPr="00B909FD" w:rsidRDefault="00F11F33" w:rsidP="006D31F2">
            <w:pPr>
              <w:autoSpaceDE w:val="0"/>
              <w:autoSpaceDN w:val="0"/>
              <w:mirrorIndents/>
              <w:rPr>
                <w:rFonts w:ascii="Calibri" w:hAnsi="Calibri" w:cs="Calibri"/>
              </w:rPr>
            </w:pPr>
            <w:r w:rsidRPr="00B909FD">
              <w:rPr>
                <w:rFonts w:ascii="Calibri" w:hAnsi="Calibri" w:cs="Calibri"/>
              </w:rPr>
              <w:t>(” Official Gazette of RS”, no. 84/05).</w:t>
            </w:r>
          </w:p>
          <w:p w14:paraId="5162CEE5" w14:textId="77777777" w:rsidR="00F11F33" w:rsidRPr="00B909FD" w:rsidRDefault="00F11F33" w:rsidP="006D31F2">
            <w:pPr>
              <w:autoSpaceDE w:val="0"/>
              <w:autoSpaceDN w:val="0"/>
              <w:mirrorIndents/>
              <w:rPr>
                <w:rFonts w:ascii="Calibri" w:hAnsi="Calibri" w:cs="Calibri"/>
                <w:sz w:val="14"/>
              </w:rPr>
            </w:pPr>
            <w:r w:rsidRPr="00B909FD">
              <w:rPr>
                <w:rFonts w:ascii="Calibri" w:hAnsi="Calibri" w:cs="Calibri"/>
              </w:rPr>
              <w:t>_</w:t>
            </w:r>
            <w:r w:rsidRPr="00B909FD">
              <w:rPr>
                <w:rFonts w:ascii="Calibri" w:hAnsi="Calibri" w:cs="Calibri"/>
                <w:sz w:val="16"/>
              </w:rPr>
              <w:t>__________________________________________________________________</w:t>
            </w:r>
          </w:p>
          <w:p w14:paraId="56A815A2" w14:textId="77777777" w:rsidR="00F11F33" w:rsidRPr="00B909FD" w:rsidRDefault="00F11F33" w:rsidP="006D31F2">
            <w:pPr>
              <w:autoSpaceDE w:val="0"/>
              <w:autoSpaceDN w:val="0"/>
              <w:mirrorIndents/>
              <w:rPr>
                <w:rFonts w:ascii="Calibri" w:hAnsi="Calibri" w:cs="Calibri"/>
                <w:sz w:val="4"/>
              </w:rPr>
            </w:pPr>
          </w:p>
          <w:p w14:paraId="0CD5A885" w14:textId="7F4AA32D" w:rsidR="00F11F33" w:rsidRPr="00B909FD" w:rsidRDefault="00F11F33" w:rsidP="006D31F2">
            <w:pPr>
              <w:autoSpaceDE w:val="0"/>
              <w:autoSpaceDN w:val="0"/>
              <w:mirrorIndents/>
              <w:rPr>
                <w:rFonts w:ascii="Calibri" w:hAnsi="Calibri" w:cs="Calibri"/>
              </w:rPr>
            </w:pPr>
            <w:r w:rsidRPr="00B909FD">
              <w:rPr>
                <w:rFonts w:ascii="Calibri" w:hAnsi="Calibri" w:cs="Calibri"/>
              </w:rPr>
              <w:t>1 Nuclear reactor cease to be such plants once the entirety of the nuclear fuel and</w:t>
            </w:r>
            <w:r w:rsidR="000E5E1B" w:rsidRPr="00B909FD">
              <w:rPr>
                <w:rFonts w:ascii="Calibri" w:hAnsi="Calibri" w:cs="Calibri"/>
              </w:rPr>
              <w:t xml:space="preserve"> </w:t>
            </w:r>
            <w:r w:rsidRPr="00B909FD">
              <w:rPr>
                <w:rFonts w:ascii="Calibri" w:hAnsi="Calibri" w:cs="Calibri"/>
              </w:rPr>
              <w:t>other radioactively polluted elements are permanently removed from the place where</w:t>
            </w:r>
            <w:r w:rsidR="000E5E1B" w:rsidRPr="00B909FD">
              <w:rPr>
                <w:rFonts w:ascii="Calibri" w:hAnsi="Calibri" w:cs="Calibri"/>
              </w:rPr>
              <w:t xml:space="preserve"> </w:t>
            </w:r>
            <w:r w:rsidRPr="00B909FD">
              <w:rPr>
                <w:rFonts w:ascii="Calibri" w:hAnsi="Calibri" w:cs="Calibri"/>
              </w:rPr>
              <w:t>the plants have been built.</w:t>
            </w:r>
          </w:p>
          <w:p w14:paraId="43840C94" w14:textId="3F8BF927" w:rsidR="00F11F33" w:rsidRPr="00B909FD" w:rsidRDefault="00F11F33" w:rsidP="006D31F2">
            <w:pPr>
              <w:autoSpaceDE w:val="0"/>
              <w:autoSpaceDN w:val="0"/>
              <w:mirrorIndents/>
              <w:rPr>
                <w:rFonts w:ascii="Calibri" w:hAnsi="Calibri" w:cs="Calibri"/>
              </w:rPr>
            </w:pPr>
            <w:r w:rsidRPr="00B909FD">
              <w:rPr>
                <w:rFonts w:ascii="Calibri" w:hAnsi="Calibri" w:cs="Calibri"/>
              </w:rPr>
              <w:t>2 An “airport” involves airports corresponding to the definition envisaged by the</w:t>
            </w:r>
            <w:r w:rsidR="000E5E1B" w:rsidRPr="00B909FD">
              <w:rPr>
                <w:rFonts w:ascii="Calibri" w:hAnsi="Calibri" w:cs="Calibri"/>
              </w:rPr>
              <w:t xml:space="preserve"> </w:t>
            </w:r>
            <w:r w:rsidRPr="00B909FD">
              <w:rPr>
                <w:rFonts w:ascii="Calibri" w:hAnsi="Calibri" w:cs="Calibri"/>
              </w:rPr>
              <w:t>Chicago Convention of 1944 whereby the International Civil Aviation Organization</w:t>
            </w:r>
            <w:r w:rsidR="000E5E1B" w:rsidRPr="00B909FD">
              <w:rPr>
                <w:rFonts w:ascii="Calibri" w:hAnsi="Calibri" w:cs="Calibri"/>
              </w:rPr>
              <w:t xml:space="preserve"> </w:t>
            </w:r>
            <w:r w:rsidRPr="00B909FD">
              <w:rPr>
                <w:rFonts w:ascii="Calibri" w:hAnsi="Calibri" w:cs="Calibri"/>
              </w:rPr>
              <w:t>was founded (Annex 14).</w:t>
            </w:r>
          </w:p>
          <w:p w14:paraId="1C6E4E9F" w14:textId="3A2D4754" w:rsidR="00F11F33" w:rsidRPr="00B909FD" w:rsidRDefault="00F11F33" w:rsidP="006D31F2">
            <w:pPr>
              <w:autoSpaceDE w:val="0"/>
              <w:autoSpaceDN w:val="0"/>
              <w:mirrorIndents/>
              <w:rPr>
                <w:rFonts w:ascii="Calibri" w:hAnsi="Calibri" w:cs="Calibri"/>
              </w:rPr>
            </w:pPr>
            <w:r w:rsidRPr="00B909FD">
              <w:rPr>
                <w:rFonts w:ascii="Calibri" w:hAnsi="Calibri" w:cs="Calibri"/>
              </w:rPr>
              <w:t>3 Plants defined in Annex IIA with Directive 75/442/EEC, under heading D9, as well</w:t>
            </w:r>
            <w:r w:rsidR="000E5E1B" w:rsidRPr="00B909FD">
              <w:rPr>
                <w:rFonts w:ascii="Calibri" w:hAnsi="Calibri" w:cs="Calibri"/>
              </w:rPr>
              <w:t xml:space="preserve"> </w:t>
            </w:r>
            <w:r w:rsidRPr="00B909FD">
              <w:rPr>
                <w:rFonts w:ascii="Calibri" w:hAnsi="Calibri" w:cs="Calibri"/>
              </w:rPr>
              <w:t>as landfills for disposing of hazardous waste where Directive 91/689/EEC applies.</w:t>
            </w:r>
          </w:p>
          <w:p w14:paraId="4ECAF66A" w14:textId="77777777" w:rsidR="00F11F33" w:rsidRPr="00B909FD" w:rsidRDefault="00F11F33" w:rsidP="006D31F2">
            <w:pPr>
              <w:autoSpaceDE w:val="0"/>
              <w:autoSpaceDN w:val="0"/>
              <w:mirrorIndents/>
              <w:rPr>
                <w:rFonts w:ascii="Calibri" w:hAnsi="Calibri" w:cs="Calibri"/>
                <w:vertAlign w:val="superscript"/>
              </w:rPr>
            </w:pPr>
            <w:r w:rsidRPr="00B909FD">
              <w:rPr>
                <w:rFonts w:ascii="Calibri" w:hAnsi="Calibri" w:cs="Calibri"/>
              </w:rPr>
              <w:t>4 Plants defined in Annex IIA with Directive 75/442/EEC under heading D9.</w:t>
            </w:r>
          </w:p>
        </w:tc>
      </w:tr>
    </w:tbl>
    <w:p w14:paraId="26D13AC2" w14:textId="77777777" w:rsidR="0041273E" w:rsidRPr="00B909FD" w:rsidRDefault="0041273E" w:rsidP="006D31F2">
      <w:pPr>
        <w:spacing w:after="0"/>
        <w:mirrorIndents/>
        <w:jc w:val="both"/>
        <w:rPr>
          <w:rFonts w:ascii="Calibri" w:hAnsi="Calibri" w:cs="Calibri"/>
          <w:sz w:val="10"/>
          <w:highlight w:val="magenta"/>
        </w:rPr>
      </w:pPr>
    </w:p>
    <w:p w14:paraId="43C7F1BA" w14:textId="77777777" w:rsidR="0041273E" w:rsidRPr="00B909FD" w:rsidRDefault="0041273E" w:rsidP="006D31F2">
      <w:pPr>
        <w:spacing w:after="0"/>
        <w:mirrorIndents/>
        <w:jc w:val="both"/>
        <w:rPr>
          <w:rFonts w:ascii="Calibri" w:hAnsi="Calibri" w:cs="Calibri"/>
          <w:highlight w:val="magenta"/>
        </w:rPr>
        <w:sectPr w:rsidR="0041273E" w:rsidRPr="00B909FD" w:rsidSect="00F11F33">
          <w:headerReference w:type="default" r:id="rId41"/>
          <w:footerReference w:type="default" r:id="rId42"/>
          <w:pgSz w:w="11907" w:h="16840" w:code="9"/>
          <w:pgMar w:top="907" w:right="907" w:bottom="907" w:left="1191" w:header="340" w:footer="340" w:gutter="0"/>
          <w:cols w:space="720"/>
        </w:sectPr>
      </w:pPr>
    </w:p>
    <w:p w14:paraId="689150D2" w14:textId="77777777" w:rsidR="004A5354" w:rsidRPr="00B909FD" w:rsidRDefault="004A5354" w:rsidP="006D31F2">
      <w:pPr>
        <w:pStyle w:val="Heading1"/>
        <w:spacing w:before="0"/>
        <w:mirrorIndents/>
        <w:jc w:val="left"/>
        <w:rPr>
          <w:rFonts w:ascii="Calibri" w:hAnsi="Calibri" w:cs="Calibri"/>
          <w:b w:val="0"/>
          <w:color w:val="auto"/>
          <w:spacing w:val="-6"/>
          <w:sz w:val="22"/>
          <w:szCs w:val="22"/>
          <w:highlight w:val="magenta"/>
        </w:rPr>
      </w:pPr>
      <w:bookmarkStart w:id="690" w:name="_Toc46940889"/>
      <w:bookmarkStart w:id="691" w:name="_Toc50353352"/>
      <w:bookmarkStart w:id="692" w:name="_Toc526727628"/>
      <w:bookmarkStart w:id="693" w:name="_Toc145936863"/>
      <w:r w:rsidRPr="00B909FD">
        <w:rPr>
          <w:rFonts w:ascii="Calibri" w:hAnsi="Calibri" w:cs="Calibri"/>
          <w:b w:val="0"/>
          <w:color w:val="auto"/>
          <w:spacing w:val="-6"/>
          <w:sz w:val="22"/>
          <w:szCs w:val="22"/>
        </w:rPr>
        <w:lastRenderedPageBreak/>
        <w:t>ANNEX 0</w:t>
      </w:r>
      <w:r w:rsidR="00AB6129" w:rsidRPr="00B909FD">
        <w:rPr>
          <w:rFonts w:ascii="Calibri" w:hAnsi="Calibri" w:cs="Calibri"/>
          <w:b w:val="0"/>
          <w:color w:val="auto"/>
          <w:spacing w:val="-6"/>
          <w:sz w:val="22"/>
          <w:szCs w:val="22"/>
        </w:rPr>
        <w:t>5</w:t>
      </w:r>
      <w:r w:rsidR="001A63C0" w:rsidRPr="00B909FD">
        <w:rPr>
          <w:rFonts w:ascii="Calibri" w:hAnsi="Calibri" w:cs="Calibri"/>
          <w:b w:val="0"/>
          <w:color w:val="auto"/>
          <w:spacing w:val="-6"/>
          <w:sz w:val="22"/>
          <w:szCs w:val="22"/>
        </w:rPr>
        <w:t xml:space="preserve"> </w:t>
      </w:r>
      <w:r w:rsidRPr="00B909FD">
        <w:rPr>
          <w:rFonts w:ascii="Calibri" w:hAnsi="Calibri" w:cs="Calibri"/>
          <w:b w:val="0"/>
          <w:color w:val="auto"/>
          <w:spacing w:val="-6"/>
          <w:sz w:val="22"/>
          <w:szCs w:val="22"/>
        </w:rPr>
        <w:t>LIST I</w:t>
      </w:r>
      <w:r w:rsidR="005E3EF1" w:rsidRPr="00B909FD">
        <w:rPr>
          <w:rFonts w:ascii="Calibri" w:hAnsi="Calibri" w:cs="Calibri"/>
          <w:b w:val="0"/>
          <w:color w:val="auto"/>
          <w:spacing w:val="-6"/>
          <w:sz w:val="22"/>
          <w:szCs w:val="22"/>
        </w:rPr>
        <w:t>I</w:t>
      </w:r>
      <w:r w:rsidRPr="00B909FD">
        <w:rPr>
          <w:rFonts w:ascii="Calibri" w:hAnsi="Calibri" w:cs="Calibri"/>
          <w:b w:val="0"/>
          <w:color w:val="auto"/>
          <w:spacing w:val="-6"/>
          <w:sz w:val="22"/>
          <w:szCs w:val="22"/>
        </w:rPr>
        <w:t xml:space="preserve"> – PROJECTS </w:t>
      </w:r>
      <w:r w:rsidR="005E3EF1" w:rsidRPr="00B909FD">
        <w:rPr>
          <w:rFonts w:ascii="Calibri" w:hAnsi="Calibri" w:cs="Calibri"/>
          <w:b w:val="0"/>
          <w:color w:val="auto"/>
          <w:spacing w:val="-6"/>
          <w:sz w:val="22"/>
          <w:szCs w:val="22"/>
        </w:rPr>
        <w:t xml:space="preserve">FOR WHICH AN </w:t>
      </w:r>
      <w:r w:rsidR="006F4DA4" w:rsidRPr="00B909FD">
        <w:rPr>
          <w:rFonts w:ascii="Calibri" w:hAnsi="Calibri" w:cs="Calibri"/>
          <w:b w:val="0"/>
          <w:color w:val="auto"/>
          <w:spacing w:val="-6"/>
          <w:sz w:val="22"/>
          <w:szCs w:val="22"/>
        </w:rPr>
        <w:t xml:space="preserve">E&amp;S </w:t>
      </w:r>
      <w:r w:rsidR="005E3EF1" w:rsidRPr="00B909FD">
        <w:rPr>
          <w:rFonts w:ascii="Calibri" w:hAnsi="Calibri" w:cs="Calibri"/>
          <w:b w:val="0"/>
          <w:color w:val="auto"/>
          <w:spacing w:val="-6"/>
          <w:sz w:val="22"/>
          <w:szCs w:val="22"/>
        </w:rPr>
        <w:t>IMPACT ASSESSMENT MAY BE REQUIRED</w:t>
      </w:r>
      <w:bookmarkEnd w:id="690"/>
      <w:bookmarkEnd w:id="691"/>
      <w:r w:rsidR="005B313A" w:rsidRPr="00B909FD">
        <w:rPr>
          <w:rFonts w:ascii="Calibri" w:hAnsi="Calibri" w:cs="Calibri"/>
          <w:b w:val="0"/>
          <w:color w:val="auto"/>
          <w:spacing w:val="-6"/>
          <w:sz w:val="22"/>
          <w:szCs w:val="22"/>
        </w:rPr>
        <w:t xml:space="preserve"> UNDER THE NATIONAL LEGISLATION</w:t>
      </w:r>
      <w:bookmarkEnd w:id="693"/>
    </w:p>
    <w:tbl>
      <w:tblPr>
        <w:tblW w:w="5000" w:type="pct"/>
        <w:tblCellSpacing w:w="0" w:type="dxa"/>
        <w:tblBorders>
          <w:top w:val="single" w:sz="2" w:space="0" w:color="000000"/>
          <w:left w:val="single" w:sz="2" w:space="0" w:color="000000"/>
          <w:bottom w:val="single" w:sz="2" w:space="0" w:color="000000"/>
          <w:right w:val="single" w:sz="2" w:space="0" w:color="000000"/>
          <w:insideH w:val="dotted" w:sz="2" w:space="0" w:color="auto"/>
          <w:insideV w:val="dotted" w:sz="2" w:space="0" w:color="auto"/>
        </w:tblBorders>
        <w:tblCellMar>
          <w:top w:w="30" w:type="dxa"/>
          <w:left w:w="30" w:type="dxa"/>
          <w:bottom w:w="30" w:type="dxa"/>
          <w:right w:w="30" w:type="dxa"/>
        </w:tblCellMar>
        <w:tblLook w:val="0000" w:firstRow="0" w:lastRow="0" w:firstColumn="0" w:lastColumn="0" w:noHBand="0" w:noVBand="0"/>
      </w:tblPr>
      <w:tblGrid>
        <w:gridCol w:w="9198"/>
        <w:gridCol w:w="6162"/>
      </w:tblGrid>
      <w:tr w:rsidR="004523E2" w:rsidRPr="00B909FD" w14:paraId="250F5B8B" w14:textId="77777777" w:rsidTr="004523E2">
        <w:trPr>
          <w:trHeight w:val="113"/>
          <w:tblCellSpacing w:w="0" w:type="dxa"/>
        </w:trPr>
        <w:tc>
          <w:tcPr>
            <w:tcW w:w="2994" w:type="pct"/>
            <w:shd w:val="clear" w:color="auto" w:fill="F2F2F2" w:themeFill="background1" w:themeFillShade="F2"/>
            <w:vAlign w:val="center"/>
          </w:tcPr>
          <w:p w14:paraId="78CCB4DF" w14:textId="547C70D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Project </w:t>
            </w:r>
          </w:p>
        </w:tc>
        <w:tc>
          <w:tcPr>
            <w:tcW w:w="2006" w:type="pct"/>
            <w:shd w:val="clear" w:color="auto" w:fill="F2F2F2" w:themeFill="background1" w:themeFillShade="F2"/>
            <w:vAlign w:val="center"/>
          </w:tcPr>
          <w:p w14:paraId="6043D355" w14:textId="269EC0DA"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Criteria for deciding on the need for drafting the environmental impact assessment study</w:t>
            </w:r>
          </w:p>
        </w:tc>
      </w:tr>
      <w:tr w:rsidR="004523E2" w:rsidRPr="00B909FD" w14:paraId="451D7AD4" w14:textId="77777777" w:rsidTr="004523E2">
        <w:trPr>
          <w:trHeight w:val="113"/>
          <w:tblCellSpacing w:w="0" w:type="dxa"/>
        </w:trPr>
        <w:tc>
          <w:tcPr>
            <w:tcW w:w="0" w:type="auto"/>
            <w:gridSpan w:val="2"/>
            <w:shd w:val="clear" w:color="auto" w:fill="FFFF99"/>
            <w:vAlign w:val="center"/>
          </w:tcPr>
          <w:p w14:paraId="59379A0B" w14:textId="26BC056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8018B7" w:rsidRPr="00B909FD">
              <w:rPr>
                <w:rFonts w:ascii="Calibri" w:eastAsia="Times New Roman" w:hAnsi="Calibri" w:cs="Calibri"/>
              </w:rPr>
              <w:t>Agriculture, aquaculture</w:t>
            </w:r>
            <w:r w:rsidR="00B11CB7" w:rsidRPr="00B909FD">
              <w:rPr>
                <w:rFonts w:ascii="Calibri" w:eastAsia="Times New Roman" w:hAnsi="Calibri" w:cs="Calibri"/>
              </w:rPr>
              <w:t xml:space="preserve"> </w:t>
            </w:r>
            <w:r w:rsidR="008018B7" w:rsidRPr="00B909FD">
              <w:rPr>
                <w:rFonts w:ascii="Calibri" w:eastAsia="Times New Roman" w:hAnsi="Calibri" w:cs="Calibri"/>
              </w:rPr>
              <w:t>and forestry</w:t>
            </w:r>
          </w:p>
        </w:tc>
      </w:tr>
      <w:tr w:rsidR="004523E2" w:rsidRPr="00B909FD" w14:paraId="17D73D1D" w14:textId="77777777" w:rsidTr="004523E2">
        <w:trPr>
          <w:trHeight w:val="113"/>
          <w:tblCellSpacing w:w="0" w:type="dxa"/>
        </w:trPr>
        <w:tc>
          <w:tcPr>
            <w:tcW w:w="2994" w:type="pct"/>
            <w:vAlign w:val="center"/>
          </w:tcPr>
          <w:p w14:paraId="16FDE0E6" w14:textId="7352D6F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B11CB7" w:rsidRPr="00B909FD">
              <w:rPr>
                <w:rFonts w:ascii="Calibri" w:eastAsia="Times New Roman" w:hAnsi="Calibri" w:cs="Calibri"/>
              </w:rPr>
              <w:t>Irrigation and drainage systems­meliorative systems</w:t>
            </w:r>
          </w:p>
        </w:tc>
        <w:tc>
          <w:tcPr>
            <w:tcW w:w="2006" w:type="pct"/>
            <w:vAlign w:val="center"/>
          </w:tcPr>
          <w:p w14:paraId="24A98EC7" w14:textId="16278AC6"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 xml:space="preserve">The </w:t>
            </w:r>
            <w:r w:rsidR="008018B7" w:rsidRPr="00B909FD">
              <w:rPr>
                <w:rFonts w:ascii="Calibri" w:eastAsia="Times New Roman" w:hAnsi="Calibri" w:cs="Calibri"/>
              </w:rPr>
              <w:t>surface area</w:t>
            </w:r>
            <w:r w:rsidRPr="00B909FD">
              <w:rPr>
                <w:rFonts w:ascii="Calibri" w:eastAsia="Times New Roman" w:hAnsi="Calibri" w:cs="Calibri"/>
              </w:rPr>
              <w:t xml:space="preserve"> they encompass exceeds 20 ha</w:t>
            </w:r>
          </w:p>
        </w:tc>
      </w:tr>
      <w:tr w:rsidR="004523E2" w:rsidRPr="00B909FD" w14:paraId="2F52C34A" w14:textId="77777777" w:rsidTr="004523E2">
        <w:trPr>
          <w:trHeight w:val="113"/>
          <w:tblCellSpacing w:w="0" w:type="dxa"/>
        </w:trPr>
        <w:tc>
          <w:tcPr>
            <w:tcW w:w="2994" w:type="pct"/>
            <w:vAlign w:val="center"/>
          </w:tcPr>
          <w:p w14:paraId="084DFC38" w14:textId="5342E30A" w:rsidR="004523E2" w:rsidRPr="00B909FD" w:rsidRDefault="002E245E" w:rsidP="006D31F2">
            <w:pPr>
              <w:spacing w:after="0"/>
              <w:mirrorIndents/>
              <w:jc w:val="left"/>
              <w:rPr>
                <w:rFonts w:ascii="Calibri" w:eastAsia="Times New Roman" w:hAnsi="Calibri" w:cs="Calibri"/>
              </w:rPr>
            </w:pPr>
            <w:r w:rsidRPr="00B909FD">
              <w:rPr>
                <w:rFonts w:ascii="Calibri" w:eastAsia="Times New Roman" w:hAnsi="Calibri" w:cs="Calibri"/>
                <w:lang w:val="sr-Cyrl-RS"/>
              </w:rPr>
              <w:t>2</w:t>
            </w:r>
            <w:r w:rsidR="004523E2" w:rsidRPr="00B909FD">
              <w:rPr>
                <w:rFonts w:ascii="Calibri" w:eastAsia="Times New Roman" w:hAnsi="Calibri" w:cs="Calibri"/>
              </w:rPr>
              <w:t xml:space="preserve">) </w:t>
            </w:r>
            <w:r w:rsidR="008018B7" w:rsidRPr="00B909FD">
              <w:rPr>
                <w:rFonts w:ascii="Calibri" w:eastAsia="Times New Roman" w:hAnsi="Calibri" w:cs="Calibri"/>
              </w:rPr>
              <w:t>Clearing forests</w:t>
            </w:r>
            <w:r w:rsidR="00B11CB7" w:rsidRPr="00B909FD">
              <w:rPr>
                <w:rFonts w:ascii="Calibri" w:eastAsia="Times New Roman" w:hAnsi="Calibri" w:cs="Calibri"/>
              </w:rPr>
              <w:t xml:space="preserve"> for transitioning to another </w:t>
            </w:r>
            <w:r w:rsidR="008018B7" w:rsidRPr="00B909FD">
              <w:rPr>
                <w:rFonts w:ascii="Calibri" w:eastAsia="Times New Roman" w:hAnsi="Calibri" w:cs="Calibri"/>
              </w:rPr>
              <w:t>type of</w:t>
            </w:r>
            <w:r w:rsidR="00B11CB7" w:rsidRPr="00B909FD">
              <w:rPr>
                <w:rFonts w:ascii="Calibri" w:eastAsia="Times New Roman" w:hAnsi="Calibri" w:cs="Calibri"/>
              </w:rPr>
              <w:t xml:space="preserve"> land use</w:t>
            </w:r>
          </w:p>
        </w:tc>
        <w:tc>
          <w:tcPr>
            <w:tcW w:w="2006" w:type="pct"/>
            <w:vAlign w:val="center"/>
          </w:tcPr>
          <w:p w14:paraId="32D1A279" w14:textId="706765AF" w:rsidR="004523E2" w:rsidRPr="00B909FD" w:rsidRDefault="00E46B9F" w:rsidP="006D31F2">
            <w:pPr>
              <w:spacing w:after="0"/>
              <w:mirrorIndents/>
              <w:jc w:val="left"/>
              <w:rPr>
                <w:rFonts w:ascii="Calibri" w:eastAsia="Times New Roman" w:hAnsi="Calibri" w:cs="Calibri"/>
              </w:rPr>
            </w:pPr>
            <w:r w:rsidRPr="00B909FD">
              <w:rPr>
                <w:rFonts w:ascii="Calibri" w:eastAsia="Times New Roman" w:hAnsi="Calibri" w:cs="Calibri"/>
              </w:rPr>
              <w:t xml:space="preserve">The </w:t>
            </w:r>
            <w:r w:rsidR="008018B7" w:rsidRPr="00B909FD">
              <w:rPr>
                <w:rFonts w:ascii="Calibri" w:eastAsia="Times New Roman" w:hAnsi="Calibri" w:cs="Calibri"/>
              </w:rPr>
              <w:t>surface area it</w:t>
            </w:r>
            <w:r w:rsidRPr="00B909FD">
              <w:rPr>
                <w:rFonts w:ascii="Calibri" w:eastAsia="Times New Roman" w:hAnsi="Calibri" w:cs="Calibri"/>
              </w:rPr>
              <w:t xml:space="preserve"> encompasses exceeds 10 ha</w:t>
            </w:r>
          </w:p>
        </w:tc>
      </w:tr>
      <w:tr w:rsidR="004523E2" w:rsidRPr="00B909FD" w14:paraId="3EF9DB0D" w14:textId="77777777" w:rsidTr="004523E2">
        <w:trPr>
          <w:trHeight w:val="113"/>
          <w:tblCellSpacing w:w="0" w:type="dxa"/>
        </w:trPr>
        <w:tc>
          <w:tcPr>
            <w:tcW w:w="0" w:type="auto"/>
            <w:gridSpan w:val="2"/>
            <w:shd w:val="clear" w:color="auto" w:fill="FFFF99"/>
            <w:vAlign w:val="center"/>
          </w:tcPr>
          <w:p w14:paraId="151AC4BA" w14:textId="14F8B29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B11CB7" w:rsidRPr="00B909FD">
              <w:rPr>
                <w:rFonts w:ascii="Calibri" w:eastAsia="Times New Roman" w:hAnsi="Calibri" w:cs="Calibri"/>
              </w:rPr>
              <w:t>Extractive industry</w:t>
            </w:r>
          </w:p>
        </w:tc>
      </w:tr>
      <w:tr w:rsidR="004523E2" w:rsidRPr="00B909FD" w14:paraId="440B24F9" w14:textId="77777777" w:rsidTr="004523E2">
        <w:trPr>
          <w:trHeight w:val="113"/>
          <w:tblCellSpacing w:w="0" w:type="dxa"/>
        </w:trPr>
        <w:tc>
          <w:tcPr>
            <w:tcW w:w="2994" w:type="pct"/>
            <w:vAlign w:val="center"/>
          </w:tcPr>
          <w:p w14:paraId="12556681" w14:textId="40F2BB0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B11CB7" w:rsidRPr="00B909FD">
              <w:rPr>
                <w:rFonts w:ascii="Calibri" w:eastAsia="Times New Roman" w:hAnsi="Calibri" w:cs="Calibri"/>
              </w:rPr>
              <w:t>Open pit mines for mineral resources</w:t>
            </w:r>
          </w:p>
        </w:tc>
        <w:tc>
          <w:tcPr>
            <w:tcW w:w="2006" w:type="pct"/>
            <w:vAlign w:val="center"/>
          </w:tcPr>
          <w:p w14:paraId="714A221A" w14:textId="09C6E31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0A180B8D" w14:textId="77777777" w:rsidTr="004523E2">
        <w:trPr>
          <w:trHeight w:val="113"/>
          <w:tblCellSpacing w:w="0" w:type="dxa"/>
        </w:trPr>
        <w:tc>
          <w:tcPr>
            <w:tcW w:w="2994" w:type="pct"/>
            <w:vAlign w:val="center"/>
          </w:tcPr>
          <w:p w14:paraId="7A964317" w14:textId="2A1F7A7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B11CB7" w:rsidRPr="00B909FD">
              <w:rPr>
                <w:rFonts w:ascii="Calibri" w:eastAsia="Times New Roman" w:hAnsi="Calibri" w:cs="Calibri"/>
              </w:rPr>
              <w:t>Peat extraction</w:t>
            </w:r>
          </w:p>
        </w:tc>
        <w:tc>
          <w:tcPr>
            <w:tcW w:w="2006" w:type="pct"/>
            <w:vAlign w:val="center"/>
          </w:tcPr>
          <w:p w14:paraId="7198B300" w14:textId="317AE30A" w:rsidR="004523E2" w:rsidRPr="00B909FD" w:rsidRDefault="00E46B9F" w:rsidP="006D31F2">
            <w:pPr>
              <w:spacing w:after="0"/>
              <w:mirrorIndents/>
              <w:jc w:val="left"/>
              <w:rPr>
                <w:rFonts w:ascii="Calibri" w:eastAsia="Times New Roman" w:hAnsi="Calibri" w:cs="Calibri"/>
              </w:rPr>
            </w:pPr>
            <w:r w:rsidRPr="00B909FD">
              <w:rPr>
                <w:rFonts w:ascii="Calibri" w:eastAsia="Times New Roman" w:hAnsi="Calibri" w:cs="Calibri"/>
              </w:rPr>
              <w:t xml:space="preserve">Surface </w:t>
            </w:r>
            <w:r w:rsidR="008018B7" w:rsidRPr="00B909FD">
              <w:rPr>
                <w:rFonts w:ascii="Calibri" w:eastAsia="Times New Roman" w:hAnsi="Calibri" w:cs="Calibri"/>
              </w:rPr>
              <w:t>area of</w:t>
            </w:r>
            <w:r w:rsidRPr="00B909FD">
              <w:rPr>
                <w:rFonts w:ascii="Calibri" w:eastAsia="Times New Roman" w:hAnsi="Calibri" w:cs="Calibri"/>
              </w:rPr>
              <w:t xml:space="preserve"> exploitation terrain </w:t>
            </w:r>
            <w:r w:rsidR="008018B7" w:rsidRPr="00B909FD">
              <w:rPr>
                <w:rFonts w:ascii="Calibri" w:eastAsia="Times New Roman" w:hAnsi="Calibri" w:cs="Calibri"/>
              </w:rPr>
              <w:t>from 20</w:t>
            </w:r>
            <w:r w:rsidRPr="00B909FD">
              <w:rPr>
                <w:rFonts w:ascii="Calibri" w:eastAsia="Times New Roman" w:hAnsi="Calibri" w:cs="Calibri"/>
              </w:rPr>
              <w:t xml:space="preserve"> ha to 100 ha</w:t>
            </w:r>
          </w:p>
        </w:tc>
      </w:tr>
      <w:tr w:rsidR="004523E2" w:rsidRPr="00B909FD" w14:paraId="5BB29544" w14:textId="77777777" w:rsidTr="004523E2">
        <w:trPr>
          <w:trHeight w:val="113"/>
          <w:tblCellSpacing w:w="0" w:type="dxa"/>
        </w:trPr>
        <w:tc>
          <w:tcPr>
            <w:tcW w:w="2994" w:type="pct"/>
            <w:vAlign w:val="center"/>
          </w:tcPr>
          <w:p w14:paraId="577FE023" w14:textId="172EA7B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B11CB7" w:rsidRPr="00B909FD">
              <w:rPr>
                <w:rFonts w:ascii="Calibri" w:eastAsia="Times New Roman" w:hAnsi="Calibri" w:cs="Calibri"/>
              </w:rPr>
              <w:t>Underground exploitation of mineral resources</w:t>
            </w:r>
            <w:r w:rsidRPr="00B909FD">
              <w:rPr>
                <w:rFonts w:ascii="Calibri" w:eastAsia="Times New Roman" w:hAnsi="Calibri" w:cs="Calibri"/>
              </w:rPr>
              <w:t xml:space="preserve"> </w:t>
            </w:r>
          </w:p>
        </w:tc>
        <w:tc>
          <w:tcPr>
            <w:tcW w:w="2006" w:type="pct"/>
            <w:vAlign w:val="center"/>
          </w:tcPr>
          <w:p w14:paraId="5FC6763B" w14:textId="17D12F06"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723C844" w14:textId="77777777" w:rsidTr="004523E2">
        <w:trPr>
          <w:trHeight w:val="113"/>
          <w:tblCellSpacing w:w="0" w:type="dxa"/>
        </w:trPr>
        <w:tc>
          <w:tcPr>
            <w:tcW w:w="2994" w:type="pct"/>
            <w:vAlign w:val="center"/>
          </w:tcPr>
          <w:p w14:paraId="6D1537C1" w14:textId="0025C91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B11CB7" w:rsidRPr="00B909FD">
              <w:rPr>
                <w:rFonts w:ascii="Calibri" w:eastAsia="Times New Roman" w:hAnsi="Calibri" w:cs="Calibri"/>
              </w:rPr>
              <w:t xml:space="preserve">Exploitation of mineral resources through All projects </w:t>
            </w:r>
            <w:r w:rsidR="008018B7" w:rsidRPr="00B909FD">
              <w:rPr>
                <w:rFonts w:ascii="Calibri" w:eastAsia="Times New Roman" w:hAnsi="Calibri" w:cs="Calibri"/>
              </w:rPr>
              <w:t>the procedure</w:t>
            </w:r>
            <w:r w:rsidR="00B11CB7" w:rsidRPr="00B909FD">
              <w:rPr>
                <w:rFonts w:ascii="Calibri" w:eastAsia="Times New Roman" w:hAnsi="Calibri" w:cs="Calibri"/>
              </w:rPr>
              <w:t xml:space="preserve"> of </w:t>
            </w:r>
            <w:r w:rsidR="008018B7" w:rsidRPr="00B909FD">
              <w:rPr>
                <w:rFonts w:ascii="Calibri" w:eastAsia="Times New Roman" w:hAnsi="Calibri" w:cs="Calibri"/>
              </w:rPr>
              <w:t>river or</w:t>
            </w:r>
            <w:r w:rsidR="00B11CB7" w:rsidRPr="00B909FD">
              <w:rPr>
                <w:rFonts w:ascii="Calibri" w:eastAsia="Times New Roman" w:hAnsi="Calibri" w:cs="Calibri"/>
              </w:rPr>
              <w:t xml:space="preserve"> lake dredging</w:t>
            </w:r>
            <w:r w:rsidRPr="00B909FD">
              <w:rPr>
                <w:rFonts w:ascii="Calibri" w:eastAsia="Times New Roman" w:hAnsi="Calibri" w:cs="Calibri"/>
              </w:rPr>
              <w:t xml:space="preserve"> </w:t>
            </w:r>
          </w:p>
        </w:tc>
        <w:tc>
          <w:tcPr>
            <w:tcW w:w="2006" w:type="pct"/>
            <w:vAlign w:val="center"/>
          </w:tcPr>
          <w:p w14:paraId="6208D016" w14:textId="26DD44CB"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65D242A4" w14:textId="77777777" w:rsidTr="004523E2">
        <w:trPr>
          <w:trHeight w:val="113"/>
          <w:tblCellSpacing w:w="0" w:type="dxa"/>
        </w:trPr>
        <w:tc>
          <w:tcPr>
            <w:tcW w:w="2994" w:type="pct"/>
            <w:vAlign w:val="center"/>
          </w:tcPr>
          <w:p w14:paraId="02C69E3E" w14:textId="63AFC4E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B11CB7" w:rsidRPr="00B909FD">
              <w:rPr>
                <w:rFonts w:ascii="Calibri" w:eastAsia="Times New Roman" w:hAnsi="Calibri" w:cs="Calibri"/>
              </w:rPr>
              <w:t>Drilling for exploration and exploitation of All projects oil and natural gas</w:t>
            </w:r>
            <w:r w:rsidRPr="00B909FD">
              <w:rPr>
                <w:rFonts w:ascii="Calibri" w:eastAsia="Times New Roman" w:hAnsi="Calibri" w:cs="Calibri"/>
              </w:rPr>
              <w:t xml:space="preserve"> </w:t>
            </w:r>
          </w:p>
        </w:tc>
        <w:tc>
          <w:tcPr>
            <w:tcW w:w="2006" w:type="pct"/>
            <w:vAlign w:val="center"/>
          </w:tcPr>
          <w:p w14:paraId="18B15338" w14:textId="7D646B10"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74707A79" w14:textId="77777777" w:rsidTr="004523E2">
        <w:trPr>
          <w:trHeight w:val="113"/>
          <w:tblCellSpacing w:w="0" w:type="dxa"/>
        </w:trPr>
        <w:tc>
          <w:tcPr>
            <w:tcW w:w="0" w:type="auto"/>
            <w:gridSpan w:val="2"/>
            <w:shd w:val="clear" w:color="auto" w:fill="FFFF99"/>
            <w:vAlign w:val="center"/>
          </w:tcPr>
          <w:p w14:paraId="4E53805E" w14:textId="449F317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3.</w:t>
            </w:r>
            <w:r w:rsidR="00B11CB7" w:rsidRPr="00B909FD">
              <w:rPr>
                <w:rFonts w:ascii="Calibri" w:eastAsia="Times New Roman" w:hAnsi="Calibri" w:cs="Calibri"/>
              </w:rPr>
              <w:t xml:space="preserve"> </w:t>
            </w:r>
            <w:r w:rsidR="008018B7" w:rsidRPr="00B909FD">
              <w:rPr>
                <w:rFonts w:ascii="Calibri" w:eastAsia="Times New Roman" w:hAnsi="Calibri" w:cs="Calibri"/>
              </w:rPr>
              <w:t>Energy production</w:t>
            </w:r>
          </w:p>
        </w:tc>
      </w:tr>
      <w:tr w:rsidR="004523E2" w:rsidRPr="00B909FD" w14:paraId="6B1FEFED" w14:textId="77777777" w:rsidTr="004523E2">
        <w:trPr>
          <w:trHeight w:val="113"/>
          <w:tblCellSpacing w:w="0" w:type="dxa"/>
        </w:trPr>
        <w:tc>
          <w:tcPr>
            <w:tcW w:w="2994" w:type="pct"/>
            <w:vAlign w:val="center"/>
          </w:tcPr>
          <w:p w14:paraId="68D90368" w14:textId="3A68BE2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B11CB7"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B11CB7" w:rsidRPr="00B909FD">
              <w:rPr>
                <w:rFonts w:ascii="Calibri" w:eastAsia="Times New Roman" w:hAnsi="Calibri" w:cs="Calibri"/>
              </w:rPr>
              <w:t xml:space="preserve"> electricity, water steam, hot water, </w:t>
            </w:r>
            <w:r w:rsidR="008018B7" w:rsidRPr="00B909FD">
              <w:rPr>
                <w:rFonts w:ascii="Calibri" w:eastAsia="Times New Roman" w:hAnsi="Calibri" w:cs="Calibri"/>
              </w:rPr>
              <w:t>technological steam</w:t>
            </w:r>
            <w:r w:rsidR="00B11CB7" w:rsidRPr="00B909FD">
              <w:rPr>
                <w:rFonts w:ascii="Calibri" w:eastAsia="Times New Roman" w:hAnsi="Calibri" w:cs="Calibri"/>
              </w:rPr>
              <w:t xml:space="preserve"> or heated gases (thermal power plants, heating plants, gas turbines, internal combustion engine </w:t>
            </w:r>
            <w:r w:rsidR="008018B7" w:rsidRPr="00B909FD">
              <w:rPr>
                <w:rFonts w:ascii="Calibri" w:eastAsia="Times New Roman" w:hAnsi="Calibri" w:cs="Calibri"/>
              </w:rPr>
              <w:t>plants, other</w:t>
            </w:r>
            <w:r w:rsidR="00B11CB7" w:rsidRPr="00B909FD">
              <w:rPr>
                <w:rFonts w:ascii="Calibri" w:eastAsia="Times New Roman" w:hAnsi="Calibri" w:cs="Calibri"/>
              </w:rPr>
              <w:t xml:space="preserve"> devices for combustion), including steam boilers, in combustion plants using all types of fuel</w:t>
            </w:r>
          </w:p>
          <w:p w14:paraId="1A177C7B" w14:textId="2FFBC59E" w:rsidR="00B11CB7" w:rsidRPr="00B909FD" w:rsidRDefault="00B11CB7" w:rsidP="006D31F2">
            <w:pPr>
              <w:spacing w:after="0"/>
              <w:mirrorIndents/>
              <w:jc w:val="left"/>
              <w:rPr>
                <w:rFonts w:ascii="Calibri" w:eastAsia="Times New Roman" w:hAnsi="Calibri" w:cs="Calibri"/>
              </w:rPr>
            </w:pPr>
          </w:p>
        </w:tc>
        <w:tc>
          <w:tcPr>
            <w:tcW w:w="2006" w:type="pct"/>
            <w:vAlign w:val="center"/>
          </w:tcPr>
          <w:p w14:paraId="120F2C37" w14:textId="5AD9D899"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With a power of 1to 50 MW</w:t>
            </w:r>
          </w:p>
        </w:tc>
      </w:tr>
      <w:tr w:rsidR="004523E2" w:rsidRPr="00B909FD" w14:paraId="7F987D72" w14:textId="77777777" w:rsidTr="004523E2">
        <w:trPr>
          <w:trHeight w:val="113"/>
          <w:tblCellSpacing w:w="0" w:type="dxa"/>
        </w:trPr>
        <w:tc>
          <w:tcPr>
            <w:tcW w:w="2994" w:type="pct"/>
            <w:vAlign w:val="center"/>
          </w:tcPr>
          <w:p w14:paraId="43444EE8" w14:textId="5F52989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B11CB7" w:rsidRPr="00B909FD">
              <w:rPr>
                <w:rFonts w:ascii="Calibri" w:eastAsia="Times New Roman" w:hAnsi="Calibri" w:cs="Calibri"/>
              </w:rPr>
              <w:t xml:space="preserve">Plants for energy </w:t>
            </w:r>
            <w:r w:rsidR="008018B7" w:rsidRPr="00B909FD">
              <w:rPr>
                <w:rFonts w:ascii="Calibri" w:eastAsia="Times New Roman" w:hAnsi="Calibri" w:cs="Calibri"/>
              </w:rPr>
              <w:t>production from</w:t>
            </w:r>
            <w:r w:rsidR="00B11CB7" w:rsidRPr="00B909FD">
              <w:rPr>
                <w:rFonts w:ascii="Calibri" w:eastAsia="Times New Roman" w:hAnsi="Calibri" w:cs="Calibri"/>
              </w:rPr>
              <w:t xml:space="preserve"> hydropotential</w:t>
            </w:r>
            <w:r w:rsidRPr="00B909FD">
              <w:rPr>
                <w:rFonts w:ascii="Calibri" w:eastAsia="Times New Roman" w:hAnsi="Calibri" w:cs="Calibri"/>
              </w:rPr>
              <w:t xml:space="preserve"> </w:t>
            </w:r>
          </w:p>
        </w:tc>
        <w:tc>
          <w:tcPr>
            <w:tcW w:w="2006" w:type="pct"/>
            <w:vAlign w:val="center"/>
          </w:tcPr>
          <w:p w14:paraId="2E940535" w14:textId="54811D99"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With a power of over 2 MW</w:t>
            </w:r>
          </w:p>
        </w:tc>
      </w:tr>
      <w:tr w:rsidR="004523E2" w:rsidRPr="00B909FD" w14:paraId="10F9C503" w14:textId="77777777" w:rsidTr="004523E2">
        <w:trPr>
          <w:trHeight w:val="113"/>
          <w:tblCellSpacing w:w="0" w:type="dxa"/>
        </w:trPr>
        <w:tc>
          <w:tcPr>
            <w:tcW w:w="2994" w:type="pct"/>
            <w:vAlign w:val="center"/>
          </w:tcPr>
          <w:p w14:paraId="18116B4A" w14:textId="297CCA4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B11CB7" w:rsidRPr="00B909FD">
              <w:rPr>
                <w:rFonts w:ascii="Calibri" w:eastAsia="Times New Roman" w:hAnsi="Calibri" w:cs="Calibri"/>
              </w:rPr>
              <w:t>Devices for using wind power to produce energy (wind farms)</w:t>
            </w:r>
            <w:r w:rsidRPr="00B909FD">
              <w:rPr>
                <w:rFonts w:ascii="Calibri" w:eastAsia="Times New Roman" w:hAnsi="Calibri" w:cs="Calibri"/>
              </w:rPr>
              <w:t xml:space="preserve"> </w:t>
            </w:r>
          </w:p>
        </w:tc>
        <w:tc>
          <w:tcPr>
            <w:tcW w:w="2006" w:type="pct"/>
            <w:vAlign w:val="center"/>
          </w:tcPr>
          <w:p w14:paraId="6F4DA682" w14:textId="5EE43E34"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With a total power of over 10 MW</w:t>
            </w:r>
          </w:p>
        </w:tc>
      </w:tr>
      <w:tr w:rsidR="004523E2" w:rsidRPr="00B909FD" w14:paraId="188182B2" w14:textId="77777777" w:rsidTr="004523E2">
        <w:trPr>
          <w:trHeight w:val="113"/>
          <w:tblCellSpacing w:w="0" w:type="dxa"/>
        </w:trPr>
        <w:tc>
          <w:tcPr>
            <w:tcW w:w="0" w:type="auto"/>
            <w:gridSpan w:val="2"/>
            <w:shd w:val="clear" w:color="auto" w:fill="FFFF99"/>
            <w:vAlign w:val="center"/>
          </w:tcPr>
          <w:p w14:paraId="5907BA43" w14:textId="1A4A7D8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B11CB7" w:rsidRPr="00B909FD">
              <w:rPr>
                <w:rFonts w:ascii="Calibri" w:eastAsia="Times New Roman" w:hAnsi="Calibri" w:cs="Calibri"/>
              </w:rPr>
              <w:t xml:space="preserve">Pipelines with </w:t>
            </w:r>
            <w:r w:rsidR="008018B7" w:rsidRPr="00B909FD">
              <w:rPr>
                <w:rFonts w:ascii="Calibri" w:eastAsia="Times New Roman" w:hAnsi="Calibri" w:cs="Calibri"/>
              </w:rPr>
              <w:t>ancillary facilities</w:t>
            </w:r>
            <w:r w:rsidR="00B11CB7" w:rsidRPr="00B909FD">
              <w:rPr>
                <w:rFonts w:ascii="Calibri" w:eastAsia="Times New Roman" w:hAnsi="Calibri" w:cs="Calibri"/>
              </w:rPr>
              <w:t xml:space="preserve"> for the </w:t>
            </w:r>
            <w:r w:rsidR="008018B7" w:rsidRPr="00B909FD">
              <w:rPr>
                <w:rFonts w:ascii="Calibri" w:eastAsia="Times New Roman" w:hAnsi="Calibri" w:cs="Calibri"/>
              </w:rPr>
              <w:t>transport of</w:t>
            </w:r>
            <w:r w:rsidR="00B11CB7" w:rsidRPr="00B909FD">
              <w:rPr>
                <w:rFonts w:ascii="Calibri" w:eastAsia="Times New Roman" w:hAnsi="Calibri" w:cs="Calibri"/>
              </w:rPr>
              <w:t xml:space="preserve"> gas, </w:t>
            </w:r>
            <w:r w:rsidR="008018B7" w:rsidRPr="00B909FD">
              <w:rPr>
                <w:rFonts w:ascii="Calibri" w:eastAsia="Times New Roman" w:hAnsi="Calibri" w:cs="Calibri"/>
              </w:rPr>
              <w:t>oil, chemicals</w:t>
            </w:r>
            <w:r w:rsidR="00B11CB7" w:rsidRPr="00B909FD">
              <w:rPr>
                <w:rFonts w:ascii="Calibri" w:eastAsia="Times New Roman" w:hAnsi="Calibri" w:cs="Calibri"/>
              </w:rPr>
              <w:t xml:space="preserve">, water steam, hot water or </w:t>
            </w:r>
            <w:r w:rsidR="002E245E" w:rsidRPr="00B909FD">
              <w:rPr>
                <w:rFonts w:ascii="Calibri" w:eastAsia="Times New Roman" w:hAnsi="Calibri" w:cs="Calibri"/>
              </w:rPr>
              <w:t>without ancillary</w:t>
            </w:r>
            <w:r w:rsidR="00B11CB7" w:rsidRPr="00B909FD">
              <w:rPr>
                <w:rFonts w:ascii="Calibri" w:eastAsia="Times New Roman" w:hAnsi="Calibri" w:cs="Calibri"/>
              </w:rPr>
              <w:t xml:space="preserve"> </w:t>
            </w:r>
            <w:r w:rsidR="008018B7" w:rsidRPr="00B909FD">
              <w:rPr>
                <w:rFonts w:ascii="Calibri" w:eastAsia="Times New Roman" w:hAnsi="Calibri" w:cs="Calibri"/>
              </w:rPr>
              <w:t>facilities, as</w:t>
            </w:r>
            <w:r w:rsidR="00B11CB7" w:rsidRPr="00B909FD">
              <w:rPr>
                <w:rFonts w:ascii="Calibri" w:eastAsia="Times New Roman" w:hAnsi="Calibri" w:cs="Calibri"/>
              </w:rPr>
              <w:t xml:space="preserve"> well as lines for the transmission of electricity by overhead power lines</w:t>
            </w:r>
            <w:r w:rsidRPr="00B909FD">
              <w:rPr>
                <w:rFonts w:ascii="Calibri" w:eastAsia="Times New Roman" w:hAnsi="Calibri" w:cs="Calibri"/>
              </w:rPr>
              <w:t xml:space="preserve"> </w:t>
            </w:r>
          </w:p>
        </w:tc>
      </w:tr>
      <w:tr w:rsidR="004523E2" w:rsidRPr="00B909FD" w14:paraId="2BBACC5D" w14:textId="77777777" w:rsidTr="004523E2">
        <w:trPr>
          <w:trHeight w:val="113"/>
          <w:tblCellSpacing w:w="0" w:type="dxa"/>
        </w:trPr>
        <w:tc>
          <w:tcPr>
            <w:tcW w:w="2994" w:type="pct"/>
            <w:vAlign w:val="center"/>
          </w:tcPr>
          <w:p w14:paraId="3B7F9EC9" w14:textId="1D6800B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B11CB7" w:rsidRPr="00B909FD">
              <w:rPr>
                <w:rFonts w:ascii="Calibri" w:eastAsia="Times New Roman" w:hAnsi="Calibri" w:cs="Calibri"/>
              </w:rPr>
              <w:t>Pipelines for the transport of gas, other than internal factory pipelines</w:t>
            </w:r>
          </w:p>
        </w:tc>
        <w:tc>
          <w:tcPr>
            <w:tcW w:w="2006" w:type="pct"/>
            <w:vAlign w:val="center"/>
          </w:tcPr>
          <w:p w14:paraId="29FB60BC" w14:textId="0F94BC43"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Length of over 10 km and diameter over 150 mm</w:t>
            </w:r>
          </w:p>
        </w:tc>
      </w:tr>
      <w:tr w:rsidR="004523E2" w:rsidRPr="00B909FD" w14:paraId="18EC4C89" w14:textId="77777777" w:rsidTr="004523E2">
        <w:trPr>
          <w:trHeight w:val="113"/>
          <w:tblCellSpacing w:w="0" w:type="dxa"/>
        </w:trPr>
        <w:tc>
          <w:tcPr>
            <w:tcW w:w="2994" w:type="pct"/>
            <w:vAlign w:val="center"/>
          </w:tcPr>
          <w:p w14:paraId="383ECAE0" w14:textId="36BD8E7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2)</w:t>
            </w:r>
            <w:r w:rsidR="006F0BCB" w:rsidRPr="00B909FD">
              <w:rPr>
                <w:rFonts w:ascii="Calibri" w:hAnsi="Calibri" w:cs="Calibri"/>
              </w:rPr>
              <w:t xml:space="preserve"> </w:t>
            </w:r>
            <w:r w:rsidR="006F0BCB" w:rsidRPr="00B909FD">
              <w:rPr>
                <w:rFonts w:ascii="Calibri" w:eastAsia="Times New Roman" w:hAnsi="Calibri" w:cs="Calibri"/>
              </w:rPr>
              <w:t xml:space="preserve">Pipelines for the transport of chemicals, other than pipelines </w:t>
            </w:r>
            <w:r w:rsidR="008018B7" w:rsidRPr="00B909FD">
              <w:rPr>
                <w:rFonts w:ascii="Calibri" w:eastAsia="Times New Roman" w:hAnsi="Calibri" w:cs="Calibri"/>
              </w:rPr>
              <w:t>representing part</w:t>
            </w:r>
            <w:r w:rsidR="006F0BCB" w:rsidRPr="00B909FD">
              <w:rPr>
                <w:rFonts w:ascii="Calibri" w:eastAsia="Times New Roman" w:hAnsi="Calibri" w:cs="Calibri"/>
              </w:rPr>
              <w:t xml:space="preserve"> of a plant for handling such chemicals</w:t>
            </w:r>
          </w:p>
        </w:tc>
        <w:tc>
          <w:tcPr>
            <w:tcW w:w="2006" w:type="pct"/>
            <w:vAlign w:val="center"/>
          </w:tcPr>
          <w:p w14:paraId="5BF9CAF7" w14:textId="211015F9" w:rsidR="004523E2" w:rsidRPr="00B909FD" w:rsidRDefault="00B11CB7" w:rsidP="006D31F2">
            <w:pPr>
              <w:spacing w:after="0"/>
              <w:mirrorIndents/>
              <w:jc w:val="left"/>
              <w:rPr>
                <w:rFonts w:ascii="Calibri" w:eastAsia="Times New Roman" w:hAnsi="Calibri" w:cs="Calibri"/>
              </w:rPr>
            </w:pPr>
            <w:r w:rsidRPr="00B909FD">
              <w:rPr>
                <w:rFonts w:ascii="Calibri" w:eastAsia="Times New Roman" w:hAnsi="Calibri" w:cs="Calibri"/>
              </w:rPr>
              <w:t xml:space="preserve">Length of </w:t>
            </w:r>
            <w:r w:rsidR="006F0BCB" w:rsidRPr="00B909FD">
              <w:rPr>
                <w:rFonts w:ascii="Calibri" w:eastAsia="Times New Roman" w:hAnsi="Calibri" w:cs="Calibri"/>
              </w:rPr>
              <w:t xml:space="preserve">over 2 km and </w:t>
            </w:r>
            <w:r w:rsidR="008018B7" w:rsidRPr="00B909FD">
              <w:rPr>
                <w:rFonts w:ascii="Calibri" w:eastAsia="Times New Roman" w:hAnsi="Calibri" w:cs="Calibri"/>
              </w:rPr>
              <w:t>diameter over</w:t>
            </w:r>
            <w:r w:rsidR="006F0BCB" w:rsidRPr="00B909FD">
              <w:rPr>
                <w:rFonts w:ascii="Calibri" w:eastAsia="Times New Roman" w:hAnsi="Calibri" w:cs="Calibri"/>
              </w:rPr>
              <w:t xml:space="preserve"> 150 mm</w:t>
            </w:r>
          </w:p>
        </w:tc>
      </w:tr>
      <w:tr w:rsidR="004523E2" w:rsidRPr="00B909FD" w14:paraId="5C5CBC87" w14:textId="77777777" w:rsidTr="004523E2">
        <w:trPr>
          <w:trHeight w:val="113"/>
          <w:tblCellSpacing w:w="0" w:type="dxa"/>
        </w:trPr>
        <w:tc>
          <w:tcPr>
            <w:tcW w:w="2994" w:type="pct"/>
            <w:vAlign w:val="center"/>
          </w:tcPr>
          <w:p w14:paraId="3C40DF57" w14:textId="503CD35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6F0BCB" w:rsidRPr="00B909FD">
              <w:rPr>
                <w:rFonts w:ascii="Calibri" w:eastAsia="Times New Roman" w:hAnsi="Calibri" w:cs="Calibri"/>
              </w:rPr>
              <w:t>Pipelines for the transport of steam or hot water from the plants listed under item 3.1 other than internal factory pipelines</w:t>
            </w:r>
          </w:p>
        </w:tc>
        <w:tc>
          <w:tcPr>
            <w:tcW w:w="2006" w:type="pct"/>
            <w:vAlign w:val="center"/>
          </w:tcPr>
          <w:p w14:paraId="1FC4CF98" w14:textId="301D575E" w:rsidR="004523E2" w:rsidRPr="00B909FD" w:rsidRDefault="006F0BCB" w:rsidP="006D31F2">
            <w:pPr>
              <w:spacing w:after="0"/>
              <w:mirrorIndents/>
              <w:jc w:val="left"/>
              <w:rPr>
                <w:rFonts w:ascii="Calibri" w:eastAsia="Times New Roman" w:hAnsi="Calibri" w:cs="Calibri"/>
              </w:rPr>
            </w:pPr>
            <w:r w:rsidRPr="00B909FD">
              <w:rPr>
                <w:rFonts w:ascii="Calibri" w:eastAsia="Times New Roman" w:hAnsi="Calibri" w:cs="Calibri"/>
              </w:rPr>
              <w:t>Length of over 20 km.</w:t>
            </w:r>
          </w:p>
        </w:tc>
      </w:tr>
      <w:tr w:rsidR="004523E2" w:rsidRPr="00B909FD" w14:paraId="1A6BB84D" w14:textId="77777777" w:rsidTr="004523E2">
        <w:trPr>
          <w:trHeight w:val="113"/>
          <w:tblCellSpacing w:w="0" w:type="dxa"/>
        </w:trPr>
        <w:tc>
          <w:tcPr>
            <w:tcW w:w="2994" w:type="pct"/>
            <w:vAlign w:val="center"/>
          </w:tcPr>
          <w:p w14:paraId="6CB97DBA" w14:textId="0127ACA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6F0BCB" w:rsidRPr="00B909FD">
              <w:rPr>
                <w:rFonts w:ascii="Calibri" w:eastAsia="Times New Roman" w:hAnsi="Calibri" w:cs="Calibri"/>
              </w:rPr>
              <w:t xml:space="preserve">Pipelines for </w:t>
            </w:r>
            <w:r w:rsidR="008018B7" w:rsidRPr="00B909FD">
              <w:rPr>
                <w:rFonts w:ascii="Calibri" w:eastAsia="Times New Roman" w:hAnsi="Calibri" w:cs="Calibri"/>
              </w:rPr>
              <w:t>wastewater</w:t>
            </w:r>
            <w:r w:rsidR="006F0BCB" w:rsidRPr="00B909FD">
              <w:rPr>
                <w:rFonts w:ascii="Calibri" w:eastAsia="Times New Roman" w:hAnsi="Calibri" w:cs="Calibri"/>
              </w:rPr>
              <w:t xml:space="preserve"> transport</w:t>
            </w:r>
            <w:r w:rsidRPr="00B909FD">
              <w:rPr>
                <w:rFonts w:ascii="Calibri" w:eastAsia="Times New Roman" w:hAnsi="Calibri" w:cs="Calibri"/>
              </w:rPr>
              <w:t xml:space="preserve"> </w:t>
            </w:r>
          </w:p>
        </w:tc>
        <w:tc>
          <w:tcPr>
            <w:tcW w:w="2006" w:type="pct"/>
            <w:vAlign w:val="center"/>
          </w:tcPr>
          <w:p w14:paraId="23193DFC" w14:textId="7EBF1FAC" w:rsidR="004523E2" w:rsidRPr="00B909FD" w:rsidRDefault="006F0BCB" w:rsidP="006D31F2">
            <w:pPr>
              <w:spacing w:after="0"/>
              <w:mirrorIndents/>
              <w:jc w:val="left"/>
              <w:rPr>
                <w:rFonts w:ascii="Calibri" w:eastAsia="Times New Roman" w:hAnsi="Calibri" w:cs="Calibri"/>
              </w:rPr>
            </w:pPr>
            <w:r w:rsidRPr="00B909FD">
              <w:rPr>
                <w:rFonts w:ascii="Calibri" w:eastAsia="Times New Roman" w:hAnsi="Calibri" w:cs="Calibri"/>
              </w:rPr>
              <w:t>Length of over 10 km.</w:t>
            </w:r>
          </w:p>
        </w:tc>
      </w:tr>
      <w:tr w:rsidR="004523E2" w:rsidRPr="00B909FD" w14:paraId="48D38D6A" w14:textId="77777777" w:rsidTr="004523E2">
        <w:trPr>
          <w:trHeight w:val="113"/>
          <w:tblCellSpacing w:w="0" w:type="dxa"/>
        </w:trPr>
        <w:tc>
          <w:tcPr>
            <w:tcW w:w="2994" w:type="pct"/>
            <w:vAlign w:val="center"/>
          </w:tcPr>
          <w:p w14:paraId="318A2DF3" w14:textId="15DF5FC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19675A" w:rsidRPr="00B909FD">
              <w:rPr>
                <w:rFonts w:ascii="Calibri" w:eastAsia="Times New Roman" w:hAnsi="Calibri" w:cs="Calibri"/>
              </w:rPr>
              <w:t>Pipelines for the transport of oil and oil derivatives</w:t>
            </w:r>
          </w:p>
        </w:tc>
        <w:tc>
          <w:tcPr>
            <w:tcW w:w="2006" w:type="pct"/>
            <w:vAlign w:val="center"/>
          </w:tcPr>
          <w:p w14:paraId="1D11A429" w14:textId="4CC3294D"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All projects not listed under List I</w:t>
            </w:r>
          </w:p>
        </w:tc>
      </w:tr>
      <w:tr w:rsidR="004523E2" w:rsidRPr="00B909FD" w14:paraId="63BBBAE0" w14:textId="77777777" w:rsidTr="004523E2">
        <w:trPr>
          <w:trHeight w:val="113"/>
          <w:tblCellSpacing w:w="0" w:type="dxa"/>
        </w:trPr>
        <w:tc>
          <w:tcPr>
            <w:tcW w:w="2994" w:type="pct"/>
            <w:vAlign w:val="center"/>
          </w:tcPr>
          <w:p w14:paraId="76E4F126" w14:textId="254D52A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19675A" w:rsidRPr="00B909FD">
              <w:rPr>
                <w:rFonts w:ascii="Calibri" w:eastAsia="Times New Roman" w:hAnsi="Calibri" w:cs="Calibri"/>
              </w:rPr>
              <w:t>Overhead high voltage power lines</w:t>
            </w:r>
          </w:p>
        </w:tc>
        <w:tc>
          <w:tcPr>
            <w:tcW w:w="2006" w:type="pct"/>
            <w:vAlign w:val="center"/>
          </w:tcPr>
          <w:p w14:paraId="4804303F" w14:textId="06287A08"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Nominal voltage of 110 kV or more</w:t>
            </w:r>
          </w:p>
        </w:tc>
      </w:tr>
      <w:tr w:rsidR="004523E2" w:rsidRPr="00B909FD" w14:paraId="0C684EB3" w14:textId="77777777" w:rsidTr="004523E2">
        <w:trPr>
          <w:trHeight w:val="113"/>
          <w:tblCellSpacing w:w="0" w:type="dxa"/>
        </w:trPr>
        <w:tc>
          <w:tcPr>
            <w:tcW w:w="0" w:type="auto"/>
            <w:gridSpan w:val="2"/>
            <w:shd w:val="clear" w:color="auto" w:fill="FFFF99"/>
            <w:vAlign w:val="center"/>
          </w:tcPr>
          <w:p w14:paraId="33FD02FC" w14:textId="2BD1C92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5.</w:t>
            </w:r>
            <w:r w:rsidR="0019675A" w:rsidRPr="00B909FD">
              <w:rPr>
                <w:rFonts w:ascii="Calibri" w:hAnsi="Calibri" w:cs="Calibri"/>
              </w:rPr>
              <w:t xml:space="preserve"> </w:t>
            </w:r>
            <w:r w:rsidR="0019675A" w:rsidRPr="00B909FD">
              <w:rPr>
                <w:rFonts w:ascii="Calibri" w:eastAsia="Times New Roman" w:hAnsi="Calibri" w:cs="Calibri"/>
              </w:rPr>
              <w:t xml:space="preserve">Storage of </w:t>
            </w:r>
            <w:r w:rsidR="008018B7" w:rsidRPr="00B909FD">
              <w:rPr>
                <w:rFonts w:ascii="Calibri" w:eastAsia="Times New Roman" w:hAnsi="Calibri" w:cs="Calibri"/>
              </w:rPr>
              <w:t>flammable liquids</w:t>
            </w:r>
            <w:r w:rsidR="0019675A" w:rsidRPr="00B909FD">
              <w:rPr>
                <w:rFonts w:ascii="Calibri" w:eastAsia="Times New Roman" w:hAnsi="Calibri" w:cs="Calibri"/>
              </w:rPr>
              <w:t xml:space="preserve"> and gases, natural gas, fossil fuels, oil and oil derivatives and chemicals</w:t>
            </w:r>
          </w:p>
        </w:tc>
      </w:tr>
      <w:tr w:rsidR="004523E2" w:rsidRPr="00B909FD" w14:paraId="4480F103" w14:textId="77777777" w:rsidTr="004523E2">
        <w:trPr>
          <w:trHeight w:val="113"/>
          <w:tblCellSpacing w:w="0" w:type="dxa"/>
        </w:trPr>
        <w:tc>
          <w:tcPr>
            <w:tcW w:w="2994" w:type="pct"/>
            <w:vAlign w:val="center"/>
          </w:tcPr>
          <w:p w14:paraId="189FD1A4" w14:textId="2A1E5F7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19675A" w:rsidRPr="00B909FD">
              <w:rPr>
                <w:rFonts w:ascii="Calibri" w:eastAsia="Times New Roman" w:hAnsi="Calibri" w:cs="Calibri"/>
              </w:rPr>
              <w:t xml:space="preserve">Storage of flammable gases or products </w:t>
            </w:r>
            <w:r w:rsidR="008018B7" w:rsidRPr="00B909FD">
              <w:rPr>
                <w:rFonts w:ascii="Calibri" w:eastAsia="Times New Roman" w:hAnsi="Calibri" w:cs="Calibri"/>
              </w:rPr>
              <w:t>containing flammable</w:t>
            </w:r>
            <w:r w:rsidR="0019675A" w:rsidRPr="00B909FD">
              <w:rPr>
                <w:rFonts w:ascii="Calibri" w:eastAsia="Times New Roman" w:hAnsi="Calibri" w:cs="Calibri"/>
              </w:rPr>
              <w:t xml:space="preserve"> gases</w:t>
            </w:r>
          </w:p>
        </w:tc>
        <w:tc>
          <w:tcPr>
            <w:tcW w:w="2006" w:type="pct"/>
            <w:vAlign w:val="center"/>
          </w:tcPr>
          <w:p w14:paraId="463A454A" w14:textId="4250CF5D"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Total capacity of over 50 m 3</w:t>
            </w:r>
          </w:p>
        </w:tc>
      </w:tr>
      <w:tr w:rsidR="004523E2" w:rsidRPr="00B909FD" w14:paraId="2E0BEEFF" w14:textId="77777777" w:rsidTr="004523E2">
        <w:trPr>
          <w:trHeight w:val="113"/>
          <w:tblCellSpacing w:w="0" w:type="dxa"/>
        </w:trPr>
        <w:tc>
          <w:tcPr>
            <w:tcW w:w="2994" w:type="pct"/>
            <w:vAlign w:val="center"/>
          </w:tcPr>
          <w:p w14:paraId="21AAE4B9" w14:textId="6A42307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lastRenderedPageBreak/>
              <w:t xml:space="preserve">2) </w:t>
            </w:r>
            <w:r w:rsidR="0019675A" w:rsidRPr="00B909FD">
              <w:rPr>
                <w:rFonts w:ascii="Calibri" w:eastAsia="Times New Roman" w:hAnsi="Calibri" w:cs="Calibri"/>
              </w:rPr>
              <w:t xml:space="preserve">Storage of </w:t>
            </w:r>
            <w:r w:rsidR="008018B7" w:rsidRPr="00B909FD">
              <w:rPr>
                <w:rFonts w:ascii="Calibri" w:eastAsia="Times New Roman" w:hAnsi="Calibri" w:cs="Calibri"/>
              </w:rPr>
              <w:t>flammable liquids</w:t>
            </w:r>
          </w:p>
        </w:tc>
        <w:tc>
          <w:tcPr>
            <w:tcW w:w="2006" w:type="pct"/>
            <w:vAlign w:val="center"/>
          </w:tcPr>
          <w:p w14:paraId="34153E83" w14:textId="5909849A"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Total capacity of over 500 m 3</w:t>
            </w:r>
          </w:p>
        </w:tc>
      </w:tr>
      <w:tr w:rsidR="0019675A" w:rsidRPr="00B909FD" w14:paraId="47DC20DE" w14:textId="77777777" w:rsidTr="002442E2">
        <w:trPr>
          <w:trHeight w:val="113"/>
          <w:tblCellSpacing w:w="0" w:type="dxa"/>
        </w:trPr>
        <w:tc>
          <w:tcPr>
            <w:tcW w:w="2994" w:type="pct"/>
            <w:vAlign w:val="center"/>
          </w:tcPr>
          <w:p w14:paraId="1ADC8A73" w14:textId="3EADFD7E" w:rsidR="0019675A"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3)</w:t>
            </w:r>
            <w:r w:rsidRPr="00B909FD">
              <w:rPr>
                <w:rFonts w:ascii="Calibri" w:hAnsi="Calibri" w:cs="Calibri"/>
              </w:rPr>
              <w:t xml:space="preserve"> </w:t>
            </w:r>
            <w:r w:rsidRPr="00B909FD">
              <w:rPr>
                <w:rFonts w:ascii="Calibri" w:eastAsia="Times New Roman" w:hAnsi="Calibri" w:cs="Calibri"/>
              </w:rPr>
              <w:t>Storage of chlorine</w:t>
            </w:r>
          </w:p>
        </w:tc>
        <w:tc>
          <w:tcPr>
            <w:tcW w:w="2006" w:type="pct"/>
          </w:tcPr>
          <w:p w14:paraId="19B82124" w14:textId="462C3C35" w:rsidR="0019675A" w:rsidRPr="00B909FD" w:rsidRDefault="0019675A" w:rsidP="006D31F2">
            <w:pPr>
              <w:spacing w:after="0"/>
              <w:mirrorIndents/>
              <w:jc w:val="left"/>
              <w:rPr>
                <w:rFonts w:ascii="Calibri" w:eastAsia="Times New Roman" w:hAnsi="Calibri" w:cs="Calibri"/>
              </w:rPr>
            </w:pPr>
            <w:r w:rsidRPr="00B909FD">
              <w:rPr>
                <w:rFonts w:ascii="Calibri" w:hAnsi="Calibri" w:cs="Calibri"/>
              </w:rPr>
              <w:t>All projects</w:t>
            </w:r>
          </w:p>
        </w:tc>
      </w:tr>
      <w:tr w:rsidR="0019675A" w:rsidRPr="00B909FD" w14:paraId="0C5DE5FF" w14:textId="77777777" w:rsidTr="002442E2">
        <w:trPr>
          <w:trHeight w:val="113"/>
          <w:tblCellSpacing w:w="0" w:type="dxa"/>
        </w:trPr>
        <w:tc>
          <w:tcPr>
            <w:tcW w:w="2994" w:type="pct"/>
            <w:vAlign w:val="center"/>
          </w:tcPr>
          <w:p w14:paraId="62E5C6BA" w14:textId="2AC8699A" w:rsidR="0019675A"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4) Storage of sulphur-dioxide</w:t>
            </w:r>
          </w:p>
        </w:tc>
        <w:tc>
          <w:tcPr>
            <w:tcW w:w="2006" w:type="pct"/>
          </w:tcPr>
          <w:p w14:paraId="2405C4DC" w14:textId="0C544A91" w:rsidR="0019675A" w:rsidRPr="00B909FD" w:rsidRDefault="0019675A" w:rsidP="006D31F2">
            <w:pPr>
              <w:spacing w:after="0"/>
              <w:mirrorIndents/>
              <w:jc w:val="left"/>
              <w:rPr>
                <w:rFonts w:ascii="Calibri" w:eastAsia="Times New Roman" w:hAnsi="Calibri" w:cs="Calibri"/>
              </w:rPr>
            </w:pPr>
            <w:r w:rsidRPr="00B909FD">
              <w:rPr>
                <w:rFonts w:ascii="Calibri" w:hAnsi="Calibri" w:cs="Calibri"/>
              </w:rPr>
              <w:t>All projects</w:t>
            </w:r>
          </w:p>
        </w:tc>
      </w:tr>
      <w:tr w:rsidR="0019675A" w:rsidRPr="00B909FD" w14:paraId="75D7DA6F" w14:textId="77777777" w:rsidTr="002442E2">
        <w:trPr>
          <w:trHeight w:val="113"/>
          <w:tblCellSpacing w:w="0" w:type="dxa"/>
        </w:trPr>
        <w:tc>
          <w:tcPr>
            <w:tcW w:w="2994" w:type="pct"/>
            <w:vAlign w:val="center"/>
          </w:tcPr>
          <w:p w14:paraId="094D1259" w14:textId="08499727" w:rsidR="0019675A"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 xml:space="preserve">5) Storage of ammonium nitrate or substances </w:t>
            </w:r>
            <w:r w:rsidR="008018B7" w:rsidRPr="00B909FD">
              <w:rPr>
                <w:rFonts w:ascii="Calibri" w:eastAsia="Times New Roman" w:hAnsi="Calibri" w:cs="Calibri"/>
              </w:rPr>
              <w:t>containing ammonium</w:t>
            </w:r>
            <w:r w:rsidRPr="00B909FD">
              <w:rPr>
                <w:rFonts w:ascii="Calibri" w:eastAsia="Times New Roman" w:hAnsi="Calibri" w:cs="Calibri"/>
              </w:rPr>
              <w:t xml:space="preserve"> nitrate</w:t>
            </w:r>
          </w:p>
        </w:tc>
        <w:tc>
          <w:tcPr>
            <w:tcW w:w="2006" w:type="pct"/>
          </w:tcPr>
          <w:p w14:paraId="6CC5A856" w14:textId="335C66F6" w:rsidR="0019675A" w:rsidRPr="00B909FD" w:rsidRDefault="0019675A" w:rsidP="006D31F2">
            <w:pPr>
              <w:spacing w:after="0"/>
              <w:mirrorIndents/>
              <w:jc w:val="left"/>
              <w:rPr>
                <w:rFonts w:ascii="Calibri" w:eastAsia="Times New Roman" w:hAnsi="Calibri" w:cs="Calibri"/>
              </w:rPr>
            </w:pPr>
            <w:r w:rsidRPr="00B909FD">
              <w:rPr>
                <w:rFonts w:ascii="Calibri" w:hAnsi="Calibri" w:cs="Calibri"/>
              </w:rPr>
              <w:t>All projects</w:t>
            </w:r>
          </w:p>
        </w:tc>
      </w:tr>
      <w:tr w:rsidR="0019675A" w:rsidRPr="00B909FD" w14:paraId="4DA3A6BE" w14:textId="77777777" w:rsidTr="002442E2">
        <w:trPr>
          <w:trHeight w:val="113"/>
          <w:tblCellSpacing w:w="0" w:type="dxa"/>
        </w:trPr>
        <w:tc>
          <w:tcPr>
            <w:tcW w:w="2994" w:type="pct"/>
            <w:vAlign w:val="center"/>
          </w:tcPr>
          <w:p w14:paraId="74E3C371" w14:textId="0FEC6A61" w:rsidR="0019675A"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6) Storage of ammonia</w:t>
            </w:r>
          </w:p>
        </w:tc>
        <w:tc>
          <w:tcPr>
            <w:tcW w:w="2006" w:type="pct"/>
          </w:tcPr>
          <w:p w14:paraId="60CDAE46" w14:textId="7E2901F6" w:rsidR="0019675A" w:rsidRPr="00B909FD" w:rsidRDefault="0019675A" w:rsidP="006D31F2">
            <w:pPr>
              <w:spacing w:after="0"/>
              <w:mirrorIndents/>
              <w:jc w:val="left"/>
              <w:rPr>
                <w:rFonts w:ascii="Calibri" w:eastAsia="Times New Roman" w:hAnsi="Calibri" w:cs="Calibri"/>
              </w:rPr>
            </w:pPr>
            <w:r w:rsidRPr="00B909FD">
              <w:rPr>
                <w:rFonts w:ascii="Calibri" w:hAnsi="Calibri" w:cs="Calibri"/>
              </w:rPr>
              <w:t>All projects</w:t>
            </w:r>
          </w:p>
        </w:tc>
      </w:tr>
      <w:tr w:rsidR="004523E2" w:rsidRPr="00B909FD" w14:paraId="2DF66AE4" w14:textId="77777777" w:rsidTr="004523E2">
        <w:trPr>
          <w:trHeight w:val="113"/>
          <w:tblCellSpacing w:w="0" w:type="dxa"/>
        </w:trPr>
        <w:tc>
          <w:tcPr>
            <w:tcW w:w="2994" w:type="pct"/>
            <w:vAlign w:val="center"/>
          </w:tcPr>
          <w:p w14:paraId="1A40B5C5" w14:textId="0600591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7) </w:t>
            </w:r>
            <w:r w:rsidR="0019675A" w:rsidRPr="00B909FD">
              <w:rPr>
                <w:rFonts w:ascii="Calibri" w:eastAsia="Times New Roman" w:hAnsi="Calibri" w:cs="Calibri"/>
              </w:rPr>
              <w:t>Storage of other chemicals</w:t>
            </w:r>
          </w:p>
        </w:tc>
        <w:tc>
          <w:tcPr>
            <w:tcW w:w="2006" w:type="pct"/>
            <w:vAlign w:val="center"/>
          </w:tcPr>
          <w:p w14:paraId="3F8A0BE0" w14:textId="648FC56B"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Capacity of over 10 t</w:t>
            </w:r>
          </w:p>
        </w:tc>
      </w:tr>
      <w:tr w:rsidR="004523E2" w:rsidRPr="00B909FD" w14:paraId="7BFC187F" w14:textId="77777777" w:rsidTr="004523E2">
        <w:trPr>
          <w:trHeight w:val="113"/>
          <w:tblCellSpacing w:w="0" w:type="dxa"/>
        </w:trPr>
        <w:tc>
          <w:tcPr>
            <w:tcW w:w="2994" w:type="pct"/>
            <w:vAlign w:val="center"/>
          </w:tcPr>
          <w:p w14:paraId="616F707D" w14:textId="17C4B32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19675A" w:rsidRPr="00B909FD">
              <w:rPr>
                <w:rFonts w:ascii="Calibri" w:eastAsia="Times New Roman" w:hAnsi="Calibri" w:cs="Calibri"/>
              </w:rPr>
              <w:t>Surface (above-ground) storage of natural gas</w:t>
            </w:r>
          </w:p>
        </w:tc>
        <w:tc>
          <w:tcPr>
            <w:tcW w:w="2006" w:type="pct"/>
            <w:vAlign w:val="center"/>
          </w:tcPr>
          <w:p w14:paraId="0B3B4614" w14:textId="6C0D1591"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Capacity of over 50 m3</w:t>
            </w:r>
          </w:p>
        </w:tc>
      </w:tr>
      <w:tr w:rsidR="004523E2" w:rsidRPr="00B909FD" w14:paraId="357DD902" w14:textId="77777777" w:rsidTr="004523E2">
        <w:trPr>
          <w:trHeight w:val="113"/>
          <w:tblCellSpacing w:w="0" w:type="dxa"/>
        </w:trPr>
        <w:tc>
          <w:tcPr>
            <w:tcW w:w="2994" w:type="pct"/>
            <w:vAlign w:val="center"/>
          </w:tcPr>
          <w:p w14:paraId="1144B8ED" w14:textId="6D03186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9) </w:t>
            </w:r>
            <w:r w:rsidR="0019675A" w:rsidRPr="00B909FD">
              <w:rPr>
                <w:rFonts w:ascii="Calibri" w:eastAsia="Times New Roman" w:hAnsi="Calibri" w:cs="Calibri"/>
              </w:rPr>
              <w:t>Storage of coal or lignite</w:t>
            </w:r>
          </w:p>
        </w:tc>
        <w:tc>
          <w:tcPr>
            <w:tcW w:w="2006" w:type="pct"/>
            <w:vAlign w:val="center"/>
          </w:tcPr>
          <w:p w14:paraId="14770815" w14:textId="300D06AD"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Capacity of over 20,000 t</w:t>
            </w:r>
          </w:p>
        </w:tc>
      </w:tr>
      <w:tr w:rsidR="004523E2" w:rsidRPr="00B909FD" w14:paraId="29D809D0" w14:textId="77777777" w:rsidTr="004523E2">
        <w:trPr>
          <w:trHeight w:val="113"/>
          <w:tblCellSpacing w:w="0" w:type="dxa"/>
        </w:trPr>
        <w:tc>
          <w:tcPr>
            <w:tcW w:w="2994" w:type="pct"/>
            <w:vAlign w:val="center"/>
          </w:tcPr>
          <w:p w14:paraId="37FAF13A" w14:textId="715F362C"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10) </w:t>
            </w:r>
            <w:r w:rsidR="0019675A" w:rsidRPr="00B909FD">
              <w:rPr>
                <w:rFonts w:ascii="Calibri" w:eastAsia="Times New Roman" w:hAnsi="Calibri" w:cs="Calibri"/>
              </w:rPr>
              <w:t>Storage of oil or oil derivatives</w:t>
            </w:r>
          </w:p>
        </w:tc>
        <w:tc>
          <w:tcPr>
            <w:tcW w:w="2006" w:type="pct"/>
            <w:vAlign w:val="center"/>
          </w:tcPr>
          <w:p w14:paraId="31050D32" w14:textId="1BFA7321"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Capacity of over 5,000 m3</w:t>
            </w:r>
          </w:p>
        </w:tc>
      </w:tr>
      <w:tr w:rsidR="004523E2" w:rsidRPr="00B909FD" w14:paraId="0F5EEE29" w14:textId="77777777" w:rsidTr="004523E2">
        <w:trPr>
          <w:trHeight w:val="113"/>
          <w:tblCellSpacing w:w="0" w:type="dxa"/>
        </w:trPr>
        <w:tc>
          <w:tcPr>
            <w:tcW w:w="0" w:type="auto"/>
            <w:gridSpan w:val="2"/>
            <w:shd w:val="clear" w:color="auto" w:fill="FFFF99"/>
            <w:vAlign w:val="center"/>
          </w:tcPr>
          <w:p w14:paraId="5FFD3173" w14:textId="1660815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19675A" w:rsidRPr="00B909FD">
              <w:rPr>
                <w:rFonts w:ascii="Calibri" w:eastAsia="Times New Roman" w:hAnsi="Calibri" w:cs="Calibri"/>
              </w:rPr>
              <w:t>Production and processing of metals</w:t>
            </w:r>
          </w:p>
        </w:tc>
      </w:tr>
      <w:tr w:rsidR="004523E2" w:rsidRPr="00B909FD" w14:paraId="703557E9" w14:textId="77777777" w:rsidTr="004523E2">
        <w:trPr>
          <w:trHeight w:val="113"/>
          <w:tblCellSpacing w:w="0" w:type="dxa"/>
        </w:trPr>
        <w:tc>
          <w:tcPr>
            <w:tcW w:w="2994" w:type="pct"/>
            <w:vAlign w:val="center"/>
          </w:tcPr>
          <w:p w14:paraId="47E34527" w14:textId="0A3871D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19675A"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19675A" w:rsidRPr="00B909FD">
              <w:rPr>
                <w:rFonts w:ascii="Calibri" w:eastAsia="Times New Roman" w:hAnsi="Calibri" w:cs="Calibri"/>
              </w:rPr>
              <w:t xml:space="preserve"> raw iron or steel (primary</w:t>
            </w:r>
          </w:p>
        </w:tc>
        <w:tc>
          <w:tcPr>
            <w:tcW w:w="2006" w:type="pct"/>
            <w:vAlign w:val="center"/>
          </w:tcPr>
          <w:p w14:paraId="74E0D416" w14:textId="1BA64B03"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All projects not listed under List I</w:t>
            </w:r>
          </w:p>
        </w:tc>
      </w:tr>
      <w:tr w:rsidR="004523E2" w:rsidRPr="00B909FD" w14:paraId="72CC0154" w14:textId="77777777" w:rsidTr="004523E2">
        <w:trPr>
          <w:trHeight w:val="113"/>
          <w:tblCellSpacing w:w="0" w:type="dxa"/>
        </w:trPr>
        <w:tc>
          <w:tcPr>
            <w:tcW w:w="2994" w:type="pct"/>
            <w:vAlign w:val="center"/>
          </w:tcPr>
          <w:p w14:paraId="497A7284" w14:textId="740874CB"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or secondary melting) including the continuous casting procedure</w:t>
            </w:r>
          </w:p>
        </w:tc>
        <w:tc>
          <w:tcPr>
            <w:tcW w:w="2006" w:type="pct"/>
            <w:vAlign w:val="center"/>
          </w:tcPr>
          <w:p w14:paraId="798808F1"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00278448" w14:textId="77777777" w:rsidTr="004523E2">
        <w:trPr>
          <w:trHeight w:val="113"/>
          <w:tblCellSpacing w:w="0" w:type="dxa"/>
        </w:trPr>
        <w:tc>
          <w:tcPr>
            <w:tcW w:w="2994" w:type="pct"/>
            <w:vAlign w:val="center"/>
          </w:tcPr>
          <w:p w14:paraId="175BF66B" w14:textId="3A17A42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19675A" w:rsidRPr="00B909FD">
              <w:rPr>
                <w:rFonts w:ascii="Calibri" w:eastAsia="Times New Roman" w:hAnsi="Calibri" w:cs="Calibri"/>
              </w:rPr>
              <w:t>Plants for processing in ferrous metallurgy:</w:t>
            </w:r>
          </w:p>
        </w:tc>
        <w:tc>
          <w:tcPr>
            <w:tcW w:w="2006" w:type="pct"/>
            <w:vAlign w:val="center"/>
          </w:tcPr>
          <w:p w14:paraId="3E0926EF" w14:textId="6ADE1954" w:rsidR="004523E2" w:rsidRPr="00B909FD" w:rsidRDefault="0019675A" w:rsidP="006D31F2">
            <w:pPr>
              <w:spacing w:after="0"/>
              <w:mirrorIndents/>
              <w:jc w:val="left"/>
              <w:rPr>
                <w:rFonts w:ascii="Calibri" w:eastAsia="Times New Roman" w:hAnsi="Calibri" w:cs="Calibri"/>
              </w:rPr>
            </w:pPr>
            <w:r w:rsidRPr="00B909FD">
              <w:rPr>
                <w:rFonts w:ascii="Calibri" w:eastAsia="Times New Roman" w:hAnsi="Calibri" w:cs="Calibri"/>
              </w:rPr>
              <w:t>All projects not listed under List I</w:t>
            </w:r>
          </w:p>
        </w:tc>
      </w:tr>
      <w:tr w:rsidR="004523E2" w:rsidRPr="00B909FD" w14:paraId="188A04BB" w14:textId="77777777" w:rsidTr="004523E2">
        <w:trPr>
          <w:trHeight w:val="113"/>
          <w:tblCellSpacing w:w="0" w:type="dxa"/>
        </w:trPr>
        <w:tc>
          <w:tcPr>
            <w:tcW w:w="2994" w:type="pct"/>
            <w:vAlign w:val="center"/>
          </w:tcPr>
          <w:p w14:paraId="070A6F63" w14:textId="484766DF"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19675A" w:rsidRPr="00B909FD">
              <w:rPr>
                <w:rFonts w:ascii="Calibri" w:eastAsia="Times New Roman" w:hAnsi="Calibri" w:cs="Calibri"/>
              </w:rPr>
              <w:t>Hot rolling mills</w:t>
            </w:r>
          </w:p>
        </w:tc>
        <w:tc>
          <w:tcPr>
            <w:tcW w:w="2006" w:type="pct"/>
            <w:vAlign w:val="center"/>
          </w:tcPr>
          <w:p w14:paraId="365FE968"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6F127DFC" w14:textId="77777777" w:rsidTr="004523E2">
        <w:trPr>
          <w:trHeight w:val="113"/>
          <w:tblCellSpacing w:w="0" w:type="dxa"/>
        </w:trPr>
        <w:tc>
          <w:tcPr>
            <w:tcW w:w="2994" w:type="pct"/>
            <w:vAlign w:val="center"/>
          </w:tcPr>
          <w:p w14:paraId="01E428D8" w14:textId="14B4923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19675A" w:rsidRPr="00B909FD">
              <w:rPr>
                <w:rFonts w:ascii="Calibri" w:eastAsia="Times New Roman" w:hAnsi="Calibri" w:cs="Calibri"/>
              </w:rPr>
              <w:t>Foundries with one or several hammers or mallets</w:t>
            </w:r>
          </w:p>
        </w:tc>
        <w:tc>
          <w:tcPr>
            <w:tcW w:w="2006" w:type="pct"/>
            <w:vAlign w:val="center"/>
          </w:tcPr>
          <w:p w14:paraId="28FF8EB5"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3364265A" w14:textId="77777777" w:rsidTr="004523E2">
        <w:trPr>
          <w:trHeight w:val="113"/>
          <w:tblCellSpacing w:w="0" w:type="dxa"/>
        </w:trPr>
        <w:tc>
          <w:tcPr>
            <w:tcW w:w="2994" w:type="pct"/>
            <w:vAlign w:val="center"/>
          </w:tcPr>
          <w:p w14:paraId="33782149" w14:textId="3272E65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 xml:space="preserve">For </w:t>
            </w:r>
            <w:r w:rsidR="008018B7" w:rsidRPr="00B909FD">
              <w:rPr>
                <w:rFonts w:ascii="Calibri" w:eastAsia="Times New Roman" w:hAnsi="Calibri" w:cs="Calibri"/>
              </w:rPr>
              <w:t>applying surface</w:t>
            </w:r>
            <w:r w:rsidR="008965AB" w:rsidRPr="00B909FD">
              <w:rPr>
                <w:rFonts w:ascii="Calibri" w:eastAsia="Times New Roman" w:hAnsi="Calibri" w:cs="Calibri"/>
              </w:rPr>
              <w:t xml:space="preserve"> protective metal layers in melted condition</w:t>
            </w:r>
          </w:p>
        </w:tc>
        <w:tc>
          <w:tcPr>
            <w:tcW w:w="2006" w:type="pct"/>
            <w:vAlign w:val="center"/>
          </w:tcPr>
          <w:p w14:paraId="22A1C736"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29DC6612" w14:textId="77777777" w:rsidTr="004523E2">
        <w:trPr>
          <w:trHeight w:val="113"/>
          <w:tblCellSpacing w:w="0" w:type="dxa"/>
        </w:trPr>
        <w:tc>
          <w:tcPr>
            <w:tcW w:w="2994" w:type="pct"/>
            <w:vAlign w:val="center"/>
          </w:tcPr>
          <w:p w14:paraId="24202C54" w14:textId="1AC9AA2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8965AB" w:rsidRPr="00B909FD">
              <w:rPr>
                <w:rFonts w:ascii="Calibri" w:eastAsia="Times New Roman" w:hAnsi="Calibri" w:cs="Calibri"/>
              </w:rPr>
              <w:t>Ferrous metallurgy foundries</w:t>
            </w:r>
          </w:p>
        </w:tc>
        <w:tc>
          <w:tcPr>
            <w:tcW w:w="2006" w:type="pct"/>
            <w:vAlign w:val="center"/>
          </w:tcPr>
          <w:p w14:paraId="01515FFF" w14:textId="3DF98B41"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7354CE41" w14:textId="77777777" w:rsidTr="004523E2">
        <w:trPr>
          <w:trHeight w:val="113"/>
          <w:tblCellSpacing w:w="0" w:type="dxa"/>
        </w:trPr>
        <w:tc>
          <w:tcPr>
            <w:tcW w:w="2994" w:type="pct"/>
            <w:vAlign w:val="center"/>
          </w:tcPr>
          <w:p w14:paraId="07448F5E" w14:textId="5FCE5F4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8965AB" w:rsidRPr="00B909FD">
              <w:rPr>
                <w:rFonts w:ascii="Calibri" w:eastAsia="Times New Roman" w:hAnsi="Calibri" w:cs="Calibri"/>
              </w:rPr>
              <w:t xml:space="preserve">Plants for </w:t>
            </w:r>
            <w:r w:rsidR="008018B7" w:rsidRPr="00B909FD">
              <w:rPr>
                <w:rFonts w:ascii="Calibri" w:eastAsia="Times New Roman" w:hAnsi="Calibri" w:cs="Calibri"/>
              </w:rPr>
              <w:t>melting including the</w:t>
            </w:r>
            <w:r w:rsidR="008965AB" w:rsidRPr="00B909FD">
              <w:rPr>
                <w:rFonts w:ascii="Calibri" w:eastAsia="Times New Roman" w:hAnsi="Calibri" w:cs="Calibri"/>
              </w:rPr>
              <w:t xml:space="preserve">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alloys comprised of non­ferrous metals,</w:t>
            </w:r>
            <w:r w:rsidR="008018B7" w:rsidRPr="00B909FD">
              <w:rPr>
                <w:rFonts w:ascii="Calibri" w:eastAsia="Times New Roman" w:hAnsi="Calibri" w:cs="Calibri"/>
              </w:rPr>
              <w:t xml:space="preserve"> </w:t>
            </w:r>
            <w:r w:rsidR="008965AB" w:rsidRPr="00B909FD">
              <w:rPr>
                <w:rFonts w:ascii="Calibri" w:eastAsia="Times New Roman" w:hAnsi="Calibri" w:cs="Calibri"/>
              </w:rPr>
              <w:t xml:space="preserve">as well as the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useful by-products (refining,</w:t>
            </w:r>
            <w:r w:rsidR="008018B7" w:rsidRPr="00B909FD">
              <w:rPr>
                <w:rFonts w:ascii="Calibri" w:eastAsia="Times New Roman" w:hAnsi="Calibri" w:cs="Calibri"/>
              </w:rPr>
              <w:t xml:space="preserve"> </w:t>
            </w:r>
            <w:r w:rsidR="008965AB" w:rsidRPr="00B909FD">
              <w:rPr>
                <w:rFonts w:ascii="Calibri" w:eastAsia="Times New Roman" w:hAnsi="Calibri" w:cs="Calibri"/>
              </w:rPr>
              <w:t>casting,</w:t>
            </w:r>
            <w:r w:rsidR="008018B7" w:rsidRPr="00B909FD">
              <w:rPr>
                <w:rFonts w:ascii="Calibri" w:eastAsia="Times New Roman" w:hAnsi="Calibri" w:cs="Calibri"/>
              </w:rPr>
              <w:t xml:space="preserve"> </w:t>
            </w:r>
            <w:r w:rsidR="008965AB" w:rsidRPr="00B909FD">
              <w:rPr>
                <w:rFonts w:ascii="Calibri" w:eastAsia="Times New Roman" w:hAnsi="Calibri" w:cs="Calibri"/>
              </w:rPr>
              <w:t>etc.)</w:t>
            </w:r>
          </w:p>
        </w:tc>
        <w:tc>
          <w:tcPr>
            <w:tcW w:w="2006" w:type="pct"/>
            <w:vAlign w:val="center"/>
          </w:tcPr>
          <w:p w14:paraId="6C3CCB6C" w14:textId="646A2768"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260AE984" w14:textId="77777777" w:rsidTr="004523E2">
        <w:trPr>
          <w:trHeight w:val="113"/>
          <w:tblCellSpacing w:w="0" w:type="dxa"/>
        </w:trPr>
        <w:tc>
          <w:tcPr>
            <w:tcW w:w="2994" w:type="pct"/>
            <w:vAlign w:val="center"/>
          </w:tcPr>
          <w:p w14:paraId="177977F2" w14:textId="0B2979B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8965AB" w:rsidRPr="00B909FD">
              <w:rPr>
                <w:rFonts w:ascii="Calibri" w:eastAsia="Times New Roman" w:hAnsi="Calibri" w:cs="Calibri"/>
              </w:rPr>
              <w:t xml:space="preserve">Plants for the surface processing of metals and plastic </w:t>
            </w:r>
            <w:r w:rsidR="008018B7" w:rsidRPr="00B909FD">
              <w:rPr>
                <w:rFonts w:ascii="Calibri" w:eastAsia="Times New Roman" w:hAnsi="Calibri" w:cs="Calibri"/>
              </w:rPr>
              <w:t>materials using</w:t>
            </w:r>
            <w:r w:rsidR="008965AB" w:rsidRPr="00B909FD">
              <w:rPr>
                <w:rFonts w:ascii="Calibri" w:eastAsia="Times New Roman" w:hAnsi="Calibri" w:cs="Calibri"/>
              </w:rPr>
              <w:t xml:space="preserve"> electrolytic or chemical procedures</w:t>
            </w:r>
          </w:p>
        </w:tc>
        <w:tc>
          <w:tcPr>
            <w:tcW w:w="2006" w:type="pct"/>
            <w:vAlign w:val="center"/>
          </w:tcPr>
          <w:p w14:paraId="29FB3AC9" w14:textId="016BFA02"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3C8CE7AB" w14:textId="77777777" w:rsidTr="004523E2">
        <w:trPr>
          <w:trHeight w:val="113"/>
          <w:tblCellSpacing w:w="0" w:type="dxa"/>
        </w:trPr>
        <w:tc>
          <w:tcPr>
            <w:tcW w:w="2994" w:type="pct"/>
            <w:vAlign w:val="center"/>
          </w:tcPr>
          <w:p w14:paraId="0BAD4526" w14:textId="1794D97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8965AB" w:rsidRPr="00B909FD">
              <w:rPr>
                <w:rFonts w:ascii="Calibri" w:eastAsia="Times New Roman" w:hAnsi="Calibri" w:cs="Calibri"/>
              </w:rPr>
              <w:t xml:space="preserve">Plants for the manufacture or assembly of </w:t>
            </w:r>
            <w:r w:rsidR="008018B7" w:rsidRPr="00B909FD">
              <w:rPr>
                <w:rFonts w:ascii="Calibri" w:eastAsia="Times New Roman" w:hAnsi="Calibri" w:cs="Calibri"/>
              </w:rPr>
              <w:t>motor vehicles</w:t>
            </w:r>
            <w:r w:rsidR="008965AB" w:rsidRPr="00B909FD">
              <w:rPr>
                <w:rFonts w:ascii="Calibri" w:eastAsia="Times New Roman" w:hAnsi="Calibri" w:cs="Calibri"/>
              </w:rPr>
              <w:t xml:space="preserve"> and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engines for </w:t>
            </w:r>
            <w:r w:rsidR="008018B7" w:rsidRPr="00B909FD">
              <w:rPr>
                <w:rFonts w:ascii="Calibri" w:eastAsia="Times New Roman" w:hAnsi="Calibri" w:cs="Calibri"/>
              </w:rPr>
              <w:t>motor vehicles</w:t>
            </w:r>
            <w:r w:rsidR="008965AB" w:rsidRPr="00B909FD">
              <w:rPr>
                <w:rFonts w:ascii="Calibri" w:eastAsia="Times New Roman" w:hAnsi="Calibri" w:cs="Calibri"/>
              </w:rPr>
              <w:t xml:space="preserve"> (cars, buses, </w:t>
            </w:r>
            <w:r w:rsidR="008018B7" w:rsidRPr="00B909FD">
              <w:rPr>
                <w:rFonts w:ascii="Calibri" w:eastAsia="Times New Roman" w:hAnsi="Calibri" w:cs="Calibri"/>
              </w:rPr>
              <w:t>freight vehicles</w:t>
            </w:r>
            <w:r w:rsidR="008965AB" w:rsidRPr="00B909FD">
              <w:rPr>
                <w:rFonts w:ascii="Calibri" w:eastAsia="Times New Roman" w:hAnsi="Calibri" w:cs="Calibri"/>
              </w:rPr>
              <w:t>, agricultural,</w:t>
            </w:r>
            <w:r w:rsidR="008018B7" w:rsidRPr="00B909FD">
              <w:rPr>
                <w:rFonts w:ascii="Calibri" w:eastAsia="Times New Roman" w:hAnsi="Calibri" w:cs="Calibri"/>
              </w:rPr>
              <w:t xml:space="preserve"> </w:t>
            </w:r>
            <w:r w:rsidR="008965AB" w:rsidRPr="00B909FD">
              <w:rPr>
                <w:rFonts w:ascii="Calibri" w:eastAsia="Times New Roman" w:hAnsi="Calibri" w:cs="Calibri"/>
              </w:rPr>
              <w:t>construction and mining machinery, as well as other engine-driven vehicles)</w:t>
            </w:r>
          </w:p>
        </w:tc>
        <w:tc>
          <w:tcPr>
            <w:tcW w:w="2006" w:type="pct"/>
            <w:vAlign w:val="center"/>
          </w:tcPr>
          <w:p w14:paraId="11426E44" w14:textId="747A235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AII projects</w:t>
            </w:r>
            <w:r w:rsidR="004523E2" w:rsidRPr="00B909FD">
              <w:rPr>
                <w:rFonts w:ascii="Calibri" w:eastAsia="Times New Roman" w:hAnsi="Calibri" w:cs="Calibri"/>
              </w:rPr>
              <w:t xml:space="preserve"> </w:t>
            </w:r>
          </w:p>
        </w:tc>
      </w:tr>
      <w:tr w:rsidR="004523E2" w:rsidRPr="00B909FD" w14:paraId="5CF3D2FF" w14:textId="77777777" w:rsidTr="004523E2">
        <w:trPr>
          <w:trHeight w:val="113"/>
          <w:tblCellSpacing w:w="0" w:type="dxa"/>
        </w:trPr>
        <w:tc>
          <w:tcPr>
            <w:tcW w:w="2994" w:type="pct"/>
            <w:vAlign w:val="center"/>
          </w:tcPr>
          <w:p w14:paraId="04A0511C" w14:textId="50473A6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7) </w:t>
            </w:r>
            <w:r w:rsidR="008965AB" w:rsidRPr="00B909FD">
              <w:rPr>
                <w:rFonts w:ascii="Calibri" w:eastAsia="Times New Roman" w:hAnsi="Calibri" w:cs="Calibri"/>
              </w:rPr>
              <w:t>Plants for the manufacture of batteries and accumulators</w:t>
            </w:r>
          </w:p>
        </w:tc>
        <w:tc>
          <w:tcPr>
            <w:tcW w:w="2006" w:type="pct"/>
            <w:vAlign w:val="center"/>
          </w:tcPr>
          <w:p w14:paraId="15544550" w14:textId="45FA1EE8"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AII projects</w:t>
            </w:r>
            <w:r w:rsidR="004523E2" w:rsidRPr="00B909FD">
              <w:rPr>
                <w:rFonts w:ascii="Calibri" w:eastAsia="Times New Roman" w:hAnsi="Calibri" w:cs="Calibri"/>
              </w:rPr>
              <w:t xml:space="preserve"> </w:t>
            </w:r>
          </w:p>
        </w:tc>
      </w:tr>
      <w:tr w:rsidR="004523E2" w:rsidRPr="00B909FD" w14:paraId="1356D28B" w14:textId="77777777" w:rsidTr="004523E2">
        <w:trPr>
          <w:trHeight w:val="113"/>
          <w:tblCellSpacing w:w="0" w:type="dxa"/>
        </w:trPr>
        <w:tc>
          <w:tcPr>
            <w:tcW w:w="2994" w:type="pct"/>
            <w:vAlign w:val="center"/>
          </w:tcPr>
          <w:p w14:paraId="01A9C0C5" w14:textId="4467B05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8965AB" w:rsidRPr="00B909FD">
              <w:rPr>
                <w:rFonts w:ascii="Calibri" w:eastAsia="Times New Roman" w:hAnsi="Calibri" w:cs="Calibri"/>
              </w:rPr>
              <w:t>Shipyards (production and/</w:t>
            </w:r>
            <w:r w:rsidR="008018B7" w:rsidRPr="00B909FD">
              <w:rPr>
                <w:rFonts w:ascii="Calibri" w:eastAsia="Times New Roman" w:hAnsi="Calibri" w:cs="Calibri"/>
              </w:rPr>
              <w:t>or repair</w:t>
            </w:r>
            <w:r w:rsidR="008965AB" w:rsidRPr="00B909FD">
              <w:rPr>
                <w:rFonts w:ascii="Calibri" w:eastAsia="Times New Roman" w:hAnsi="Calibri" w:cs="Calibri"/>
              </w:rPr>
              <w:t xml:space="preserve"> of ship hulls or engines or ship parts)</w:t>
            </w:r>
            <w:r w:rsidRPr="00B909FD">
              <w:rPr>
                <w:rFonts w:ascii="Calibri" w:eastAsia="Times New Roman" w:hAnsi="Calibri" w:cs="Calibri"/>
              </w:rPr>
              <w:t xml:space="preserve"> </w:t>
            </w:r>
          </w:p>
          <w:p w14:paraId="10F25EAD" w14:textId="4BA40908" w:rsidR="00E46B9F" w:rsidRPr="00B909FD" w:rsidRDefault="00E46B9F" w:rsidP="006D31F2">
            <w:pPr>
              <w:spacing w:after="0"/>
              <w:mirrorIndents/>
              <w:jc w:val="left"/>
              <w:rPr>
                <w:rFonts w:ascii="Calibri" w:eastAsia="Times New Roman" w:hAnsi="Calibri" w:cs="Calibri"/>
              </w:rPr>
            </w:pPr>
          </w:p>
        </w:tc>
        <w:tc>
          <w:tcPr>
            <w:tcW w:w="2006" w:type="pct"/>
            <w:vAlign w:val="center"/>
          </w:tcPr>
          <w:p w14:paraId="3D26C4C0" w14:textId="715EB879"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Ship lengths 20 m or more</w:t>
            </w:r>
          </w:p>
        </w:tc>
      </w:tr>
      <w:tr w:rsidR="004523E2" w:rsidRPr="00B909FD" w14:paraId="5775F2B6" w14:textId="77777777" w:rsidTr="004523E2">
        <w:trPr>
          <w:trHeight w:val="113"/>
          <w:tblCellSpacing w:w="0" w:type="dxa"/>
        </w:trPr>
        <w:tc>
          <w:tcPr>
            <w:tcW w:w="2994" w:type="pct"/>
            <w:vAlign w:val="center"/>
          </w:tcPr>
          <w:p w14:paraId="4F2EAA8B"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9) </w:t>
            </w:r>
            <w:r w:rsidR="008965AB" w:rsidRPr="00B909FD">
              <w:rPr>
                <w:rFonts w:ascii="Calibri" w:eastAsia="Times New Roman" w:hAnsi="Calibri" w:cs="Calibri"/>
              </w:rPr>
              <w:t>Manufacture and repair of aircraft</w:t>
            </w:r>
          </w:p>
          <w:p w14:paraId="04D7DB58" w14:textId="30E06534" w:rsidR="00E46B9F" w:rsidRPr="00B909FD" w:rsidRDefault="00E46B9F" w:rsidP="006D31F2">
            <w:pPr>
              <w:spacing w:after="0"/>
              <w:mirrorIndents/>
              <w:jc w:val="left"/>
              <w:rPr>
                <w:rFonts w:ascii="Calibri" w:eastAsia="Times New Roman" w:hAnsi="Calibri" w:cs="Calibri"/>
              </w:rPr>
            </w:pPr>
          </w:p>
        </w:tc>
        <w:tc>
          <w:tcPr>
            <w:tcW w:w="2006" w:type="pct"/>
            <w:vAlign w:val="center"/>
          </w:tcPr>
          <w:p w14:paraId="68065EF6" w14:textId="38C7EFE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 xml:space="preserve">All projects except regular aircraft </w:t>
            </w:r>
            <w:r w:rsidR="008018B7" w:rsidRPr="00B909FD">
              <w:rPr>
                <w:rFonts w:ascii="Calibri" w:eastAsia="Times New Roman" w:hAnsi="Calibri" w:cs="Calibri"/>
              </w:rPr>
              <w:t>maintenance works</w:t>
            </w:r>
          </w:p>
        </w:tc>
      </w:tr>
      <w:tr w:rsidR="004523E2" w:rsidRPr="00B909FD" w14:paraId="2188DFD5" w14:textId="77777777" w:rsidTr="004523E2">
        <w:trPr>
          <w:trHeight w:val="113"/>
          <w:tblCellSpacing w:w="0" w:type="dxa"/>
        </w:trPr>
        <w:tc>
          <w:tcPr>
            <w:tcW w:w="2994" w:type="pct"/>
            <w:vAlign w:val="center"/>
          </w:tcPr>
          <w:p w14:paraId="62ED06CF" w14:textId="2698208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10)</w:t>
            </w:r>
            <w:r w:rsidR="008965AB" w:rsidRPr="00B909FD">
              <w:rPr>
                <w:rFonts w:ascii="Calibri" w:hAnsi="Calibri" w:cs="Calibri"/>
              </w:rPr>
              <w:t xml:space="preserve"> </w:t>
            </w:r>
            <w:r w:rsidR="008965AB" w:rsidRPr="00B909FD">
              <w:rPr>
                <w:rFonts w:ascii="Calibri" w:eastAsia="Times New Roman" w:hAnsi="Calibri" w:cs="Calibri"/>
              </w:rPr>
              <w:t>Manufacture of rail vehicles</w:t>
            </w:r>
          </w:p>
        </w:tc>
        <w:tc>
          <w:tcPr>
            <w:tcW w:w="2006" w:type="pct"/>
            <w:vAlign w:val="center"/>
          </w:tcPr>
          <w:p w14:paraId="3A2B131C" w14:textId="21FCAE73"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AII projects</w:t>
            </w:r>
            <w:r w:rsidR="004523E2" w:rsidRPr="00B909FD">
              <w:rPr>
                <w:rFonts w:ascii="Calibri" w:eastAsia="Times New Roman" w:hAnsi="Calibri" w:cs="Calibri"/>
              </w:rPr>
              <w:t xml:space="preserve"> </w:t>
            </w:r>
          </w:p>
        </w:tc>
      </w:tr>
      <w:tr w:rsidR="004523E2" w:rsidRPr="00B909FD" w14:paraId="1EDD1EC1" w14:textId="77777777" w:rsidTr="004523E2">
        <w:trPr>
          <w:trHeight w:val="113"/>
          <w:tblCellSpacing w:w="0" w:type="dxa"/>
        </w:trPr>
        <w:tc>
          <w:tcPr>
            <w:tcW w:w="2994" w:type="pct"/>
            <w:vAlign w:val="center"/>
          </w:tcPr>
          <w:p w14:paraId="1AFFACDF" w14:textId="66A13D1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lastRenderedPageBreak/>
              <w:t xml:space="preserve">11) </w:t>
            </w:r>
            <w:r w:rsidR="008965AB" w:rsidRPr="00B909FD">
              <w:rPr>
                <w:rFonts w:ascii="Calibri" w:eastAsia="Times New Roman" w:hAnsi="Calibri" w:cs="Calibri"/>
              </w:rPr>
              <w:t>Plants for explosive deformation of metals</w:t>
            </w:r>
          </w:p>
        </w:tc>
        <w:tc>
          <w:tcPr>
            <w:tcW w:w="2006" w:type="pct"/>
            <w:vAlign w:val="center"/>
          </w:tcPr>
          <w:p w14:paraId="5D97AD38" w14:textId="597CA308"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47740BFF" w14:textId="77777777" w:rsidTr="004523E2">
        <w:trPr>
          <w:trHeight w:val="113"/>
          <w:tblCellSpacing w:w="0" w:type="dxa"/>
        </w:trPr>
        <w:tc>
          <w:tcPr>
            <w:tcW w:w="2994" w:type="pct"/>
            <w:vAlign w:val="center"/>
          </w:tcPr>
          <w:p w14:paraId="23F18AB0" w14:textId="694B4B6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12) </w:t>
            </w:r>
            <w:r w:rsidR="008965AB" w:rsidRPr="00B909FD">
              <w:rPr>
                <w:rFonts w:ascii="Calibri" w:eastAsia="Times New Roman" w:hAnsi="Calibri" w:cs="Calibri"/>
              </w:rPr>
              <w:t xml:space="preserve">Plants for the preparation, enrichment, baking and </w:t>
            </w:r>
            <w:r w:rsidR="008018B7" w:rsidRPr="00B909FD">
              <w:rPr>
                <w:rFonts w:ascii="Calibri" w:eastAsia="Times New Roman" w:hAnsi="Calibri" w:cs="Calibri"/>
              </w:rPr>
              <w:t>sintering of</w:t>
            </w:r>
            <w:r w:rsidR="008965AB" w:rsidRPr="00B909FD">
              <w:rPr>
                <w:rFonts w:ascii="Calibri" w:eastAsia="Times New Roman" w:hAnsi="Calibri" w:cs="Calibri"/>
              </w:rPr>
              <w:t xml:space="preserve"> metal ores, as well as utilization of tailings</w:t>
            </w:r>
          </w:p>
        </w:tc>
        <w:tc>
          <w:tcPr>
            <w:tcW w:w="2006" w:type="pct"/>
            <w:vAlign w:val="center"/>
          </w:tcPr>
          <w:p w14:paraId="04623ABD" w14:textId="797B0489"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E5B5512" w14:textId="77777777" w:rsidTr="004523E2">
        <w:trPr>
          <w:trHeight w:val="113"/>
          <w:tblCellSpacing w:w="0" w:type="dxa"/>
        </w:trPr>
        <w:tc>
          <w:tcPr>
            <w:tcW w:w="0" w:type="auto"/>
            <w:gridSpan w:val="2"/>
            <w:shd w:val="clear" w:color="auto" w:fill="FFFF99"/>
            <w:vAlign w:val="center"/>
          </w:tcPr>
          <w:p w14:paraId="49FD1D56" w14:textId="6C41B69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7. </w:t>
            </w:r>
            <w:r w:rsidR="008965AB" w:rsidRPr="00B909FD">
              <w:rPr>
                <w:rFonts w:ascii="Calibri" w:eastAsia="Times New Roman" w:hAnsi="Calibri" w:cs="Calibri"/>
              </w:rPr>
              <w:t>Industrial processing of minerals</w:t>
            </w:r>
          </w:p>
        </w:tc>
      </w:tr>
      <w:tr w:rsidR="004523E2" w:rsidRPr="00B909FD" w14:paraId="3FA3AA90" w14:textId="77777777" w:rsidTr="004523E2">
        <w:trPr>
          <w:trHeight w:val="113"/>
          <w:tblCellSpacing w:w="0" w:type="dxa"/>
        </w:trPr>
        <w:tc>
          <w:tcPr>
            <w:tcW w:w="2994" w:type="pct"/>
            <w:vAlign w:val="center"/>
          </w:tcPr>
          <w:p w14:paraId="60DB4B6F" w14:textId="0899A4F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8965AB" w:rsidRPr="00B909FD">
              <w:rPr>
                <w:rFonts w:ascii="Calibri" w:eastAsia="Times New Roman" w:hAnsi="Calibri" w:cs="Calibri"/>
              </w:rPr>
              <w:t xml:space="preserve">Plants for the dry distillation of coal (gasworks, </w:t>
            </w:r>
            <w:r w:rsidR="008018B7" w:rsidRPr="00B909FD">
              <w:rPr>
                <w:rFonts w:ascii="Calibri" w:eastAsia="Times New Roman" w:hAnsi="Calibri" w:cs="Calibri"/>
              </w:rPr>
              <w:t>smouldering furnaces</w:t>
            </w:r>
            <w:r w:rsidR="008965AB" w:rsidRPr="00B909FD">
              <w:rPr>
                <w:rFonts w:ascii="Calibri" w:eastAsia="Times New Roman" w:hAnsi="Calibri" w:cs="Calibri"/>
              </w:rPr>
              <w:t>, etc.)</w:t>
            </w:r>
          </w:p>
        </w:tc>
        <w:tc>
          <w:tcPr>
            <w:tcW w:w="2006" w:type="pct"/>
            <w:vAlign w:val="center"/>
          </w:tcPr>
          <w:p w14:paraId="57E9CE7E" w14:textId="1C457BA0"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8CD0F31" w14:textId="77777777" w:rsidTr="004523E2">
        <w:trPr>
          <w:trHeight w:val="113"/>
          <w:tblCellSpacing w:w="0" w:type="dxa"/>
        </w:trPr>
        <w:tc>
          <w:tcPr>
            <w:tcW w:w="2994" w:type="pct"/>
            <w:vAlign w:val="center"/>
          </w:tcPr>
          <w:p w14:paraId="4C5163BF" w14:textId="095B323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8965AB"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cement clinker,</w:t>
            </w:r>
            <w:r w:rsidR="008018B7" w:rsidRPr="00B909FD">
              <w:rPr>
                <w:rFonts w:ascii="Calibri" w:eastAsia="Times New Roman" w:hAnsi="Calibri" w:cs="Calibri"/>
              </w:rPr>
              <w:t xml:space="preserve"> </w:t>
            </w:r>
            <w:r w:rsidR="008965AB" w:rsidRPr="00B909FD">
              <w:rPr>
                <w:rFonts w:ascii="Calibri" w:eastAsia="Times New Roman" w:hAnsi="Calibri" w:cs="Calibri"/>
              </w:rPr>
              <w:t>cement and lime in rotational or other furnaces</w:t>
            </w:r>
          </w:p>
          <w:p w14:paraId="04D33AA5" w14:textId="2F13E414" w:rsidR="00E46B9F" w:rsidRPr="00B909FD" w:rsidRDefault="00E46B9F" w:rsidP="006D31F2">
            <w:pPr>
              <w:spacing w:after="0"/>
              <w:mirrorIndents/>
              <w:jc w:val="left"/>
              <w:rPr>
                <w:rFonts w:ascii="Calibri" w:eastAsia="Times New Roman" w:hAnsi="Calibri" w:cs="Calibri"/>
              </w:rPr>
            </w:pPr>
          </w:p>
        </w:tc>
        <w:tc>
          <w:tcPr>
            <w:tcW w:w="2006" w:type="pct"/>
            <w:vAlign w:val="center"/>
          </w:tcPr>
          <w:p w14:paraId="367D87BC" w14:textId="37F04906"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25AAC404" w14:textId="77777777" w:rsidTr="004523E2">
        <w:trPr>
          <w:trHeight w:val="113"/>
          <w:tblCellSpacing w:w="0" w:type="dxa"/>
        </w:trPr>
        <w:tc>
          <w:tcPr>
            <w:tcW w:w="2994" w:type="pct"/>
            <w:vAlign w:val="center"/>
          </w:tcPr>
          <w:p w14:paraId="3DCC80C0" w14:textId="21A8E76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8965AB"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glass and glass </w:t>
            </w:r>
            <w:r w:rsidR="008018B7" w:rsidRPr="00B909FD">
              <w:rPr>
                <w:rFonts w:ascii="Calibri" w:eastAsia="Times New Roman" w:hAnsi="Calibri" w:cs="Calibri"/>
              </w:rPr>
              <w:t>fibers</w:t>
            </w:r>
            <w:r w:rsidR="008965AB" w:rsidRPr="00B909FD">
              <w:rPr>
                <w:rFonts w:ascii="Calibri" w:eastAsia="Times New Roman" w:hAnsi="Calibri" w:cs="Calibri"/>
              </w:rPr>
              <w:t xml:space="preserve">, </w:t>
            </w:r>
            <w:r w:rsidR="008018B7" w:rsidRPr="00B909FD">
              <w:rPr>
                <w:rFonts w:ascii="Calibri" w:eastAsia="Times New Roman" w:hAnsi="Calibri" w:cs="Calibri"/>
              </w:rPr>
              <w:t>including the</w:t>
            </w:r>
            <w:r w:rsidR="008965AB" w:rsidRPr="00B909FD">
              <w:rPr>
                <w:rFonts w:ascii="Calibri" w:eastAsia="Times New Roman" w:hAnsi="Calibri" w:cs="Calibri"/>
              </w:rPr>
              <w:t xml:space="preserve"> </w:t>
            </w:r>
            <w:r w:rsidR="00895DE0" w:rsidRPr="00B909FD">
              <w:rPr>
                <w:rFonts w:ascii="Calibri" w:eastAsia="Times New Roman" w:hAnsi="Calibri" w:cs="Calibri"/>
              </w:rPr>
              <w:t>production of</w:t>
            </w:r>
            <w:r w:rsidR="008965AB" w:rsidRPr="00B909FD">
              <w:rPr>
                <w:rFonts w:ascii="Calibri" w:eastAsia="Times New Roman" w:hAnsi="Calibri" w:cs="Calibri"/>
              </w:rPr>
              <w:t xml:space="preserve"> glass obtained by processing old glass</w:t>
            </w:r>
          </w:p>
        </w:tc>
        <w:tc>
          <w:tcPr>
            <w:tcW w:w="2006" w:type="pct"/>
            <w:vAlign w:val="center"/>
          </w:tcPr>
          <w:p w14:paraId="69741732" w14:textId="24F3109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Capacity of up to 20 t per day*</w:t>
            </w:r>
          </w:p>
        </w:tc>
      </w:tr>
      <w:tr w:rsidR="004523E2" w:rsidRPr="00B909FD" w14:paraId="70D9A0A5" w14:textId="77777777" w:rsidTr="004523E2">
        <w:trPr>
          <w:trHeight w:val="113"/>
          <w:tblCellSpacing w:w="0" w:type="dxa"/>
        </w:trPr>
        <w:tc>
          <w:tcPr>
            <w:tcW w:w="2994" w:type="pct"/>
            <w:vAlign w:val="center"/>
          </w:tcPr>
          <w:p w14:paraId="232E81AE" w14:textId="042E8C9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8965AB" w:rsidRPr="00B909FD">
              <w:rPr>
                <w:rFonts w:ascii="Calibri" w:eastAsia="Times New Roman" w:hAnsi="Calibri" w:cs="Calibri"/>
              </w:rPr>
              <w:t xml:space="preserve">Plants for </w:t>
            </w:r>
            <w:r w:rsidR="008018B7" w:rsidRPr="00B909FD">
              <w:rPr>
                <w:rFonts w:ascii="Calibri" w:eastAsia="Times New Roman" w:hAnsi="Calibri" w:cs="Calibri"/>
              </w:rPr>
              <w:t>melting mineral</w:t>
            </w:r>
            <w:r w:rsidR="008965AB" w:rsidRPr="00B909FD">
              <w:rPr>
                <w:rFonts w:ascii="Calibri" w:eastAsia="Times New Roman" w:hAnsi="Calibri" w:cs="Calibri"/>
              </w:rPr>
              <w:t xml:space="preserve"> matter, including the </w:t>
            </w:r>
            <w:r w:rsidR="008018B7" w:rsidRPr="00B909FD">
              <w:rPr>
                <w:rFonts w:ascii="Calibri" w:eastAsia="Times New Roman" w:hAnsi="Calibri" w:cs="Calibri"/>
              </w:rPr>
              <w:t>production of</w:t>
            </w:r>
            <w:r w:rsidR="008965AB" w:rsidRPr="00B909FD">
              <w:rPr>
                <w:rFonts w:ascii="Calibri" w:eastAsia="Times New Roman" w:hAnsi="Calibri" w:cs="Calibri"/>
              </w:rPr>
              <w:t xml:space="preserve"> mineral </w:t>
            </w:r>
            <w:r w:rsidR="008018B7" w:rsidRPr="00B909FD">
              <w:rPr>
                <w:rFonts w:ascii="Calibri" w:eastAsia="Times New Roman" w:hAnsi="Calibri" w:cs="Calibri"/>
              </w:rPr>
              <w:t>fibers</w:t>
            </w:r>
            <w:r w:rsidRPr="00B909FD">
              <w:rPr>
                <w:rFonts w:ascii="Calibri" w:eastAsia="Times New Roman" w:hAnsi="Calibri" w:cs="Calibri"/>
              </w:rPr>
              <w:t xml:space="preserve"> </w:t>
            </w:r>
          </w:p>
        </w:tc>
        <w:tc>
          <w:tcPr>
            <w:tcW w:w="2006" w:type="pct"/>
            <w:vAlign w:val="center"/>
          </w:tcPr>
          <w:p w14:paraId="4A31BAD7" w14:textId="32BA8E84"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Capacity of up to 20 t per day*</w:t>
            </w:r>
          </w:p>
        </w:tc>
      </w:tr>
      <w:tr w:rsidR="004523E2" w:rsidRPr="00B909FD" w14:paraId="79DAB667" w14:textId="77777777" w:rsidTr="004523E2">
        <w:trPr>
          <w:trHeight w:val="113"/>
          <w:tblCellSpacing w:w="0" w:type="dxa"/>
        </w:trPr>
        <w:tc>
          <w:tcPr>
            <w:tcW w:w="2994" w:type="pct"/>
            <w:vAlign w:val="center"/>
          </w:tcPr>
          <w:p w14:paraId="67F4D246" w14:textId="38138B98"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 xml:space="preserve">5) Plants for the </w:t>
            </w:r>
            <w:r w:rsidR="008018B7" w:rsidRPr="00B909FD">
              <w:rPr>
                <w:rFonts w:ascii="Calibri" w:eastAsia="Times New Roman" w:hAnsi="Calibri" w:cs="Calibri"/>
              </w:rPr>
              <w:t>production of</w:t>
            </w:r>
            <w:r w:rsidRPr="00B909FD">
              <w:rPr>
                <w:rFonts w:ascii="Calibri" w:eastAsia="Times New Roman" w:hAnsi="Calibri" w:cs="Calibri"/>
              </w:rPr>
              <w:t xml:space="preserve"> ceramic products by </w:t>
            </w:r>
            <w:r w:rsidR="008018B7" w:rsidRPr="00B909FD">
              <w:rPr>
                <w:rFonts w:ascii="Calibri" w:eastAsia="Times New Roman" w:hAnsi="Calibri" w:cs="Calibri"/>
              </w:rPr>
              <w:t>baking (</w:t>
            </w:r>
            <w:r w:rsidRPr="00B909FD">
              <w:rPr>
                <w:rFonts w:ascii="Calibri" w:eastAsia="Times New Roman" w:hAnsi="Calibri" w:cs="Calibri"/>
              </w:rPr>
              <w:t xml:space="preserve">tiles, bathroom accessories, household items from ceramics and porcelain, etc.) as well as the </w:t>
            </w:r>
            <w:r w:rsidR="00895DE0" w:rsidRPr="00B909FD">
              <w:rPr>
                <w:rFonts w:ascii="Calibri" w:eastAsia="Times New Roman" w:hAnsi="Calibri" w:cs="Calibri"/>
              </w:rPr>
              <w:t>production of</w:t>
            </w:r>
            <w:r w:rsidRPr="00B909FD">
              <w:rPr>
                <w:rFonts w:ascii="Calibri" w:eastAsia="Times New Roman" w:hAnsi="Calibri" w:cs="Calibri"/>
              </w:rPr>
              <w:t xml:space="preserve"> construction </w:t>
            </w:r>
            <w:r w:rsidR="00D11679" w:rsidRPr="00B909FD">
              <w:rPr>
                <w:rFonts w:ascii="Calibri" w:eastAsia="Times New Roman" w:hAnsi="Calibri" w:cs="Calibri"/>
              </w:rPr>
              <w:t>materials by</w:t>
            </w:r>
            <w:r w:rsidRPr="00B909FD">
              <w:rPr>
                <w:rFonts w:ascii="Calibri" w:eastAsia="Times New Roman" w:hAnsi="Calibri" w:cs="Calibri"/>
              </w:rPr>
              <w:t xml:space="preserve"> baking (roof tiles, bricks, etc.)</w:t>
            </w:r>
          </w:p>
        </w:tc>
        <w:tc>
          <w:tcPr>
            <w:tcW w:w="2006" w:type="pct"/>
            <w:vAlign w:val="center"/>
          </w:tcPr>
          <w:p w14:paraId="3633BCB2" w14:textId="5E52837A"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Capacity of 40 t to 75 t per day*</w:t>
            </w:r>
          </w:p>
        </w:tc>
      </w:tr>
      <w:tr w:rsidR="004523E2" w:rsidRPr="00B909FD" w14:paraId="637483F3" w14:textId="77777777" w:rsidTr="004523E2">
        <w:trPr>
          <w:trHeight w:val="113"/>
          <w:tblCellSpacing w:w="0" w:type="dxa"/>
        </w:trPr>
        <w:tc>
          <w:tcPr>
            <w:tcW w:w="2994" w:type="pct"/>
            <w:vAlign w:val="center"/>
          </w:tcPr>
          <w:p w14:paraId="56948108" w14:textId="29AD564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3A1BC4"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3A1BC4" w:rsidRPr="00B909FD">
              <w:rPr>
                <w:rFonts w:ascii="Calibri" w:eastAsia="Times New Roman" w:hAnsi="Calibri" w:cs="Calibri"/>
              </w:rPr>
              <w:t xml:space="preserve"> asphalt mixtures, </w:t>
            </w:r>
            <w:r w:rsidR="008018B7" w:rsidRPr="00B909FD">
              <w:rPr>
                <w:rFonts w:ascii="Calibri" w:eastAsia="Times New Roman" w:hAnsi="Calibri" w:cs="Calibri"/>
              </w:rPr>
              <w:t>including mobile</w:t>
            </w:r>
            <w:r w:rsidR="003A1BC4" w:rsidRPr="00B909FD">
              <w:rPr>
                <w:rFonts w:ascii="Calibri" w:eastAsia="Times New Roman" w:hAnsi="Calibri" w:cs="Calibri"/>
              </w:rPr>
              <w:t xml:space="preserve"> plants</w:t>
            </w:r>
          </w:p>
        </w:tc>
        <w:tc>
          <w:tcPr>
            <w:tcW w:w="2006" w:type="pct"/>
            <w:vAlign w:val="center"/>
          </w:tcPr>
          <w:p w14:paraId="1A26F43D" w14:textId="6C6EF067"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50 t per hour</w:t>
            </w:r>
          </w:p>
        </w:tc>
      </w:tr>
      <w:tr w:rsidR="004523E2" w:rsidRPr="00B909FD" w14:paraId="29B5E0B8" w14:textId="77777777" w:rsidTr="004523E2">
        <w:trPr>
          <w:trHeight w:val="113"/>
          <w:tblCellSpacing w:w="0" w:type="dxa"/>
        </w:trPr>
        <w:tc>
          <w:tcPr>
            <w:tcW w:w="0" w:type="auto"/>
            <w:gridSpan w:val="2"/>
            <w:shd w:val="clear" w:color="auto" w:fill="FFFF99"/>
            <w:vAlign w:val="center"/>
          </w:tcPr>
          <w:p w14:paraId="07F6FF89" w14:textId="4E6087AC"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3A1BC4" w:rsidRPr="00B909FD">
              <w:rPr>
                <w:rFonts w:ascii="Calibri" w:eastAsia="Times New Roman" w:hAnsi="Calibri" w:cs="Calibri"/>
              </w:rPr>
              <w:t>Chemical industry</w:t>
            </w:r>
          </w:p>
        </w:tc>
      </w:tr>
      <w:tr w:rsidR="004523E2" w:rsidRPr="00B909FD" w14:paraId="4B1F2186" w14:textId="77777777" w:rsidTr="004523E2">
        <w:trPr>
          <w:trHeight w:val="113"/>
          <w:tblCellSpacing w:w="0" w:type="dxa"/>
        </w:trPr>
        <w:tc>
          <w:tcPr>
            <w:tcW w:w="2994" w:type="pct"/>
            <w:vAlign w:val="center"/>
          </w:tcPr>
          <w:p w14:paraId="417AC44B" w14:textId="79D4A1BC"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 xml:space="preserve">1) Processing of intermediate products and </w:t>
            </w:r>
            <w:r w:rsidR="008018B7" w:rsidRPr="00B909FD">
              <w:rPr>
                <w:rFonts w:ascii="Calibri" w:eastAsia="Times New Roman" w:hAnsi="Calibri" w:cs="Calibri"/>
              </w:rPr>
              <w:t>production of</w:t>
            </w:r>
            <w:r w:rsidRPr="00B909FD">
              <w:rPr>
                <w:rFonts w:ascii="Calibri" w:eastAsia="Times New Roman" w:hAnsi="Calibri" w:cs="Calibri"/>
              </w:rPr>
              <w:t xml:space="preserve"> chemicals</w:t>
            </w:r>
          </w:p>
        </w:tc>
        <w:tc>
          <w:tcPr>
            <w:tcW w:w="2006" w:type="pct"/>
            <w:vAlign w:val="center"/>
          </w:tcPr>
          <w:p w14:paraId="1DC935BC" w14:textId="3E3F3EF3"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0B90B180" w14:textId="77777777" w:rsidTr="004523E2">
        <w:trPr>
          <w:trHeight w:val="113"/>
          <w:tblCellSpacing w:w="0" w:type="dxa"/>
        </w:trPr>
        <w:tc>
          <w:tcPr>
            <w:tcW w:w="2994" w:type="pct"/>
            <w:vAlign w:val="center"/>
          </w:tcPr>
          <w:p w14:paraId="696C7AA3" w14:textId="60DF156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8018B7" w:rsidRPr="00B909FD">
              <w:rPr>
                <w:rFonts w:ascii="Calibri" w:eastAsia="Times New Roman" w:hAnsi="Calibri" w:cs="Calibri"/>
              </w:rPr>
              <w:t>Independent plants</w:t>
            </w:r>
            <w:r w:rsidR="003A1BC4" w:rsidRPr="00B909FD">
              <w:rPr>
                <w:rFonts w:ascii="Calibri" w:eastAsia="Times New Roman" w:hAnsi="Calibri" w:cs="Calibri"/>
              </w:rPr>
              <w:t xml:space="preserve"> for the production, processing, forming and packaging of basic organic and inorganic chemicals, phosphorous, nitrogen and potassium-based artificial </w:t>
            </w:r>
            <w:r w:rsidR="008018B7" w:rsidRPr="00B909FD">
              <w:rPr>
                <w:rFonts w:ascii="Calibri" w:eastAsia="Times New Roman" w:hAnsi="Calibri" w:cs="Calibri"/>
              </w:rPr>
              <w:t>fertilizers (</w:t>
            </w:r>
            <w:r w:rsidR="00D11679" w:rsidRPr="00B909FD">
              <w:rPr>
                <w:rFonts w:ascii="Calibri" w:eastAsia="Times New Roman" w:hAnsi="Calibri" w:cs="Calibri"/>
              </w:rPr>
              <w:t>simple and</w:t>
            </w:r>
            <w:r w:rsidR="003A1BC4" w:rsidRPr="00B909FD">
              <w:rPr>
                <w:rFonts w:ascii="Calibri" w:eastAsia="Times New Roman" w:hAnsi="Calibri" w:cs="Calibri"/>
              </w:rPr>
              <w:t xml:space="preserve"> complex chemical fertilizers), plant protection products,</w:t>
            </w:r>
            <w:r w:rsidR="008018B7" w:rsidRPr="00B909FD">
              <w:rPr>
                <w:rFonts w:ascii="Calibri" w:eastAsia="Times New Roman" w:hAnsi="Calibri" w:cs="Calibri"/>
              </w:rPr>
              <w:t xml:space="preserve"> </w:t>
            </w:r>
            <w:r w:rsidR="003A1BC4" w:rsidRPr="00B909FD">
              <w:rPr>
                <w:rFonts w:ascii="Calibri" w:eastAsia="Times New Roman" w:hAnsi="Calibri" w:cs="Calibri"/>
              </w:rPr>
              <w:t>as  well as biocides, pharmaceutical and cosmetic products, plastic mass, explosives, paint and varnish, detergents and chemicals for maintaining hygiene and cleaning, etc.</w:t>
            </w:r>
          </w:p>
          <w:p w14:paraId="0455DC50" w14:textId="6E631BA8" w:rsidR="00E46B9F" w:rsidRPr="00B909FD" w:rsidRDefault="00E46B9F" w:rsidP="006D31F2">
            <w:pPr>
              <w:spacing w:after="0"/>
              <w:mirrorIndents/>
              <w:jc w:val="left"/>
              <w:rPr>
                <w:rFonts w:ascii="Calibri" w:eastAsia="Times New Roman" w:hAnsi="Calibri" w:cs="Calibri"/>
              </w:rPr>
            </w:pPr>
          </w:p>
        </w:tc>
        <w:tc>
          <w:tcPr>
            <w:tcW w:w="2006" w:type="pct"/>
            <w:vAlign w:val="center"/>
          </w:tcPr>
          <w:p w14:paraId="6CF1993D" w14:textId="1E5D13FF"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6A2B9D20" w14:textId="77777777" w:rsidTr="004523E2">
        <w:trPr>
          <w:trHeight w:val="113"/>
          <w:tblCellSpacing w:w="0" w:type="dxa"/>
        </w:trPr>
        <w:tc>
          <w:tcPr>
            <w:tcW w:w="2994" w:type="pct"/>
            <w:vAlign w:val="center"/>
          </w:tcPr>
          <w:p w14:paraId="66BC52DD" w14:textId="2DAF8BE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3A1BC4"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3A1BC4" w:rsidRPr="00B909FD">
              <w:rPr>
                <w:rFonts w:ascii="Calibri" w:eastAsia="Times New Roman" w:hAnsi="Calibri" w:cs="Calibri"/>
              </w:rPr>
              <w:t xml:space="preserve"> mineral oils and </w:t>
            </w:r>
            <w:r w:rsidR="008018B7" w:rsidRPr="00B909FD">
              <w:rPr>
                <w:rFonts w:ascii="Calibri" w:eastAsia="Times New Roman" w:hAnsi="Calibri" w:cs="Calibri"/>
              </w:rPr>
              <w:t>lubricants (</w:t>
            </w:r>
            <w:r w:rsidR="003A1BC4" w:rsidRPr="00B909FD">
              <w:rPr>
                <w:rFonts w:ascii="Calibri" w:eastAsia="Times New Roman" w:hAnsi="Calibri" w:cs="Calibri"/>
              </w:rPr>
              <w:t>by distillation, refining, or other methods)</w:t>
            </w:r>
          </w:p>
          <w:p w14:paraId="48F62409" w14:textId="6B7E48D0" w:rsidR="003A1BC4" w:rsidRPr="00B909FD" w:rsidRDefault="003A1BC4" w:rsidP="006D31F2">
            <w:pPr>
              <w:spacing w:after="0"/>
              <w:mirrorIndents/>
              <w:jc w:val="left"/>
              <w:rPr>
                <w:rFonts w:ascii="Calibri" w:eastAsia="Times New Roman" w:hAnsi="Calibri" w:cs="Calibri"/>
              </w:rPr>
            </w:pPr>
          </w:p>
        </w:tc>
        <w:tc>
          <w:tcPr>
            <w:tcW w:w="2006" w:type="pct"/>
            <w:vAlign w:val="center"/>
          </w:tcPr>
          <w:p w14:paraId="25D15160" w14:textId="03BBCC20"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42BC6AED" w14:textId="77777777" w:rsidTr="004523E2">
        <w:trPr>
          <w:trHeight w:val="113"/>
          <w:tblCellSpacing w:w="0" w:type="dxa"/>
        </w:trPr>
        <w:tc>
          <w:tcPr>
            <w:tcW w:w="0" w:type="auto"/>
            <w:gridSpan w:val="2"/>
            <w:shd w:val="clear" w:color="auto" w:fill="FFFF99"/>
            <w:vAlign w:val="center"/>
          </w:tcPr>
          <w:p w14:paraId="2637B8E2" w14:textId="3413141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9. </w:t>
            </w:r>
            <w:r w:rsidR="003A1BC4" w:rsidRPr="00B909FD">
              <w:rPr>
                <w:rFonts w:ascii="Calibri" w:eastAsia="Times New Roman" w:hAnsi="Calibri" w:cs="Calibri"/>
              </w:rPr>
              <w:t>Food industry</w:t>
            </w:r>
          </w:p>
        </w:tc>
      </w:tr>
      <w:tr w:rsidR="004523E2" w:rsidRPr="00B909FD" w14:paraId="06B08F25" w14:textId="77777777" w:rsidTr="004523E2">
        <w:trPr>
          <w:trHeight w:val="113"/>
          <w:tblCellSpacing w:w="0" w:type="dxa"/>
        </w:trPr>
        <w:tc>
          <w:tcPr>
            <w:tcW w:w="2994" w:type="pct"/>
            <w:vAlign w:val="center"/>
          </w:tcPr>
          <w:p w14:paraId="515EE21C" w14:textId="566BA3D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3A1BC4" w:rsidRPr="00B909FD">
              <w:rPr>
                <w:rFonts w:ascii="Calibri" w:eastAsia="Times New Roman" w:hAnsi="Calibri" w:cs="Calibri"/>
              </w:rPr>
              <w:t>Plants for the production, treatment or processing of products from:</w:t>
            </w:r>
          </w:p>
        </w:tc>
        <w:tc>
          <w:tcPr>
            <w:tcW w:w="2006" w:type="pct"/>
            <w:vAlign w:val="center"/>
          </w:tcPr>
          <w:p w14:paraId="4015281C"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375B1A7B" w14:textId="77777777" w:rsidTr="004523E2">
        <w:trPr>
          <w:trHeight w:val="113"/>
          <w:tblCellSpacing w:w="0" w:type="dxa"/>
        </w:trPr>
        <w:tc>
          <w:tcPr>
            <w:tcW w:w="2994" w:type="pct"/>
            <w:vAlign w:val="center"/>
          </w:tcPr>
          <w:p w14:paraId="3E70312B" w14:textId="70A1CD8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Animal-based raw materials (except milk)</w:t>
            </w:r>
          </w:p>
        </w:tc>
        <w:tc>
          <w:tcPr>
            <w:tcW w:w="2006" w:type="pct"/>
            <w:vAlign w:val="center"/>
          </w:tcPr>
          <w:p w14:paraId="711B1755" w14:textId="009A67BB"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10 t to 75 t per day*</w:t>
            </w:r>
          </w:p>
        </w:tc>
      </w:tr>
      <w:tr w:rsidR="004523E2" w:rsidRPr="00B909FD" w14:paraId="42E48C64" w14:textId="77777777" w:rsidTr="004523E2">
        <w:trPr>
          <w:trHeight w:val="113"/>
          <w:tblCellSpacing w:w="0" w:type="dxa"/>
        </w:trPr>
        <w:tc>
          <w:tcPr>
            <w:tcW w:w="2994" w:type="pct"/>
            <w:vAlign w:val="center"/>
          </w:tcPr>
          <w:p w14:paraId="3D13AB3D" w14:textId="28BE5C8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Plant-based raw materials</w:t>
            </w:r>
          </w:p>
        </w:tc>
        <w:tc>
          <w:tcPr>
            <w:tcW w:w="2006" w:type="pct"/>
            <w:vAlign w:val="center"/>
          </w:tcPr>
          <w:p w14:paraId="369D12BC" w14:textId="5B783D10"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30 t to 300 t per day*</w:t>
            </w:r>
          </w:p>
        </w:tc>
      </w:tr>
      <w:tr w:rsidR="004523E2" w:rsidRPr="00B909FD" w14:paraId="0130BA26" w14:textId="77777777" w:rsidTr="004523E2">
        <w:trPr>
          <w:trHeight w:val="113"/>
          <w:tblCellSpacing w:w="0" w:type="dxa"/>
        </w:trPr>
        <w:tc>
          <w:tcPr>
            <w:tcW w:w="2994" w:type="pct"/>
            <w:vAlign w:val="center"/>
          </w:tcPr>
          <w:p w14:paraId="54EAA6DA" w14:textId="00F0CBC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3A1BC4" w:rsidRPr="00B909FD">
              <w:rPr>
                <w:rFonts w:ascii="Calibri" w:eastAsia="Times New Roman" w:hAnsi="Calibri" w:cs="Calibri"/>
              </w:rPr>
              <w:t>Plants for the processing, packaging and canning of meat, vegetables and fruit</w:t>
            </w:r>
          </w:p>
        </w:tc>
        <w:tc>
          <w:tcPr>
            <w:tcW w:w="2006" w:type="pct"/>
            <w:vAlign w:val="center"/>
          </w:tcPr>
          <w:p w14:paraId="490FE0D2" w14:textId="735D928E"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10 t per day</w:t>
            </w:r>
          </w:p>
        </w:tc>
      </w:tr>
      <w:tr w:rsidR="004523E2" w:rsidRPr="00B909FD" w14:paraId="25630F68" w14:textId="77777777" w:rsidTr="004523E2">
        <w:trPr>
          <w:trHeight w:val="113"/>
          <w:tblCellSpacing w:w="0" w:type="dxa"/>
        </w:trPr>
        <w:tc>
          <w:tcPr>
            <w:tcW w:w="2994" w:type="pct"/>
            <w:vAlign w:val="center"/>
          </w:tcPr>
          <w:p w14:paraId="19466051" w14:textId="0A5B8ED0" w:rsidR="003A1BC4"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3A1BC4"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3A1BC4" w:rsidRPr="00B909FD">
              <w:rPr>
                <w:rFonts w:ascii="Calibri" w:eastAsia="Times New Roman" w:hAnsi="Calibri" w:cs="Calibri"/>
              </w:rPr>
              <w:t xml:space="preserve"> animal fodder, except for cattle fodder </w:t>
            </w:r>
            <w:r w:rsidR="008018B7" w:rsidRPr="00B909FD">
              <w:rPr>
                <w:rFonts w:ascii="Calibri" w:eastAsia="Times New Roman" w:hAnsi="Calibri" w:cs="Calibri"/>
              </w:rPr>
              <w:t>mixers for</w:t>
            </w:r>
            <w:r w:rsidR="003A1BC4" w:rsidRPr="00B909FD">
              <w:rPr>
                <w:rFonts w:ascii="Calibri" w:eastAsia="Times New Roman" w:hAnsi="Calibri" w:cs="Calibri"/>
              </w:rPr>
              <w:t xml:space="preserve"> own use</w:t>
            </w:r>
          </w:p>
          <w:p w14:paraId="4561FFD2" w14:textId="3BE9B62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c>
          <w:tcPr>
            <w:tcW w:w="2006" w:type="pct"/>
            <w:vAlign w:val="center"/>
          </w:tcPr>
          <w:p w14:paraId="5BA00816" w14:textId="68C2B29C"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5 t per day</w:t>
            </w:r>
          </w:p>
        </w:tc>
      </w:tr>
      <w:tr w:rsidR="004523E2" w:rsidRPr="00B909FD" w14:paraId="1BBC7D05" w14:textId="77777777" w:rsidTr="004523E2">
        <w:trPr>
          <w:trHeight w:val="113"/>
          <w:tblCellSpacing w:w="0" w:type="dxa"/>
        </w:trPr>
        <w:tc>
          <w:tcPr>
            <w:tcW w:w="2994" w:type="pct"/>
            <w:vAlign w:val="center"/>
          </w:tcPr>
          <w:p w14:paraId="6452D355" w14:textId="29C5275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lastRenderedPageBreak/>
              <w:t xml:space="preserve">4) </w:t>
            </w:r>
            <w:r w:rsidR="003A1BC4" w:rsidRPr="00B909FD">
              <w:rPr>
                <w:rFonts w:ascii="Calibri" w:eastAsia="Times New Roman" w:hAnsi="Calibri" w:cs="Calibri"/>
              </w:rPr>
              <w:t xml:space="preserve">Plants for the processing, treatment and </w:t>
            </w:r>
            <w:r w:rsidR="008018B7" w:rsidRPr="00B909FD">
              <w:rPr>
                <w:rFonts w:ascii="Calibri" w:eastAsia="Times New Roman" w:hAnsi="Calibri" w:cs="Calibri"/>
              </w:rPr>
              <w:t>refining of</w:t>
            </w:r>
            <w:r w:rsidR="003A1BC4" w:rsidRPr="00B909FD">
              <w:rPr>
                <w:rFonts w:ascii="Calibri" w:eastAsia="Times New Roman" w:hAnsi="Calibri" w:cs="Calibri"/>
              </w:rPr>
              <w:t xml:space="preserve"> milk</w:t>
            </w:r>
          </w:p>
        </w:tc>
        <w:tc>
          <w:tcPr>
            <w:tcW w:w="2006" w:type="pct"/>
            <w:vAlign w:val="center"/>
          </w:tcPr>
          <w:p w14:paraId="588259D1" w14:textId="14C0D5E7"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 xml:space="preserve">Capacity of 5,000 </w:t>
            </w:r>
            <w:r w:rsidR="008018B7" w:rsidRPr="00B909FD">
              <w:rPr>
                <w:rFonts w:ascii="Calibri" w:eastAsia="Times New Roman" w:hAnsi="Calibri" w:cs="Calibri"/>
              </w:rPr>
              <w:t>liters</w:t>
            </w:r>
            <w:r w:rsidRPr="00B909FD">
              <w:rPr>
                <w:rFonts w:ascii="Calibri" w:eastAsia="Times New Roman" w:hAnsi="Calibri" w:cs="Calibri"/>
              </w:rPr>
              <w:t xml:space="preserve"> to </w:t>
            </w:r>
            <w:r w:rsidR="008018B7" w:rsidRPr="00B909FD">
              <w:rPr>
                <w:rFonts w:ascii="Calibri" w:eastAsia="Times New Roman" w:hAnsi="Calibri" w:cs="Calibri"/>
              </w:rPr>
              <w:t>200,000 liters</w:t>
            </w:r>
            <w:r w:rsidRPr="00B909FD">
              <w:rPr>
                <w:rFonts w:ascii="Calibri" w:eastAsia="Times New Roman" w:hAnsi="Calibri" w:cs="Calibri"/>
              </w:rPr>
              <w:t xml:space="preserve"> per day*</w:t>
            </w:r>
          </w:p>
        </w:tc>
      </w:tr>
      <w:tr w:rsidR="004523E2" w:rsidRPr="00B909FD" w14:paraId="5219354A" w14:textId="77777777" w:rsidTr="004523E2">
        <w:trPr>
          <w:trHeight w:val="113"/>
          <w:tblCellSpacing w:w="0" w:type="dxa"/>
        </w:trPr>
        <w:tc>
          <w:tcPr>
            <w:tcW w:w="2994" w:type="pct"/>
            <w:vAlign w:val="center"/>
          </w:tcPr>
          <w:p w14:paraId="2914F758" w14:textId="44DACE1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3A1BC4" w:rsidRPr="00B909FD">
              <w:rPr>
                <w:rFonts w:ascii="Calibri" w:eastAsia="Times New Roman" w:hAnsi="Calibri" w:cs="Calibri"/>
              </w:rPr>
              <w:t xml:space="preserve">Plants for the capture and processing of ground water, </w:t>
            </w:r>
            <w:r w:rsidR="008018B7" w:rsidRPr="00B909FD">
              <w:rPr>
                <w:rFonts w:ascii="Calibri" w:eastAsia="Times New Roman" w:hAnsi="Calibri" w:cs="Calibri"/>
              </w:rPr>
              <w:t>filling and</w:t>
            </w:r>
            <w:r w:rsidR="003A1BC4" w:rsidRPr="00B909FD">
              <w:rPr>
                <w:rFonts w:ascii="Calibri" w:eastAsia="Times New Roman" w:hAnsi="Calibri" w:cs="Calibri"/>
              </w:rPr>
              <w:t xml:space="preserve"> packaging</w:t>
            </w:r>
          </w:p>
        </w:tc>
        <w:tc>
          <w:tcPr>
            <w:tcW w:w="2006" w:type="pct"/>
            <w:vAlign w:val="center"/>
          </w:tcPr>
          <w:p w14:paraId="2461AC3C" w14:textId="4E5588A6"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15A153AB" w14:textId="77777777" w:rsidTr="004523E2">
        <w:trPr>
          <w:trHeight w:val="113"/>
          <w:tblCellSpacing w:w="0" w:type="dxa"/>
        </w:trPr>
        <w:tc>
          <w:tcPr>
            <w:tcW w:w="2994" w:type="pct"/>
            <w:vAlign w:val="center"/>
          </w:tcPr>
          <w:p w14:paraId="2C1E3A44" w14:textId="19222E8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3A1BC4"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3A1BC4" w:rsidRPr="00B909FD">
              <w:rPr>
                <w:rFonts w:ascii="Calibri" w:eastAsia="Times New Roman" w:hAnsi="Calibri" w:cs="Calibri"/>
              </w:rPr>
              <w:t xml:space="preserve"> beer</w:t>
            </w:r>
          </w:p>
        </w:tc>
        <w:tc>
          <w:tcPr>
            <w:tcW w:w="2006" w:type="pct"/>
            <w:vAlign w:val="center"/>
          </w:tcPr>
          <w:p w14:paraId="1EAE0923" w14:textId="135C8A99"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 xml:space="preserve">Capacity of over 3,000,000 </w:t>
            </w:r>
            <w:r w:rsidR="008018B7" w:rsidRPr="00B909FD">
              <w:rPr>
                <w:rFonts w:ascii="Calibri" w:eastAsia="Times New Roman" w:hAnsi="Calibri" w:cs="Calibri"/>
              </w:rPr>
              <w:t>liters per</w:t>
            </w:r>
            <w:r w:rsidRPr="00B909FD">
              <w:rPr>
                <w:rFonts w:ascii="Calibri" w:eastAsia="Times New Roman" w:hAnsi="Calibri" w:cs="Calibri"/>
              </w:rPr>
              <w:t xml:space="preserve"> year</w:t>
            </w:r>
          </w:p>
        </w:tc>
      </w:tr>
      <w:tr w:rsidR="004523E2" w:rsidRPr="00B909FD" w14:paraId="641BA49B" w14:textId="77777777" w:rsidTr="004523E2">
        <w:trPr>
          <w:trHeight w:val="113"/>
          <w:tblCellSpacing w:w="0" w:type="dxa"/>
        </w:trPr>
        <w:tc>
          <w:tcPr>
            <w:tcW w:w="2994" w:type="pct"/>
            <w:vAlign w:val="center"/>
          </w:tcPr>
          <w:p w14:paraId="69137354" w14:textId="28F5EBB9"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7) Plants for the production of malt and yeast</w:t>
            </w:r>
          </w:p>
        </w:tc>
        <w:tc>
          <w:tcPr>
            <w:tcW w:w="2006" w:type="pct"/>
            <w:vAlign w:val="center"/>
          </w:tcPr>
          <w:p w14:paraId="2A3C3DCD" w14:textId="3734BE8E"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200 t per year</w:t>
            </w:r>
          </w:p>
        </w:tc>
      </w:tr>
      <w:tr w:rsidR="004523E2" w:rsidRPr="00B909FD" w14:paraId="30AB76BA" w14:textId="77777777" w:rsidTr="004523E2">
        <w:trPr>
          <w:trHeight w:val="113"/>
          <w:tblCellSpacing w:w="0" w:type="dxa"/>
        </w:trPr>
        <w:tc>
          <w:tcPr>
            <w:tcW w:w="2994" w:type="pct"/>
            <w:vAlign w:val="center"/>
          </w:tcPr>
          <w:p w14:paraId="1386C4EC" w14:textId="75AAD26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3A1BC4" w:rsidRPr="00B909FD">
              <w:rPr>
                <w:rFonts w:ascii="Calibri" w:eastAsia="Times New Roman" w:hAnsi="Calibri" w:cs="Calibri"/>
              </w:rPr>
              <w:t>Plants for the production of confectionery or syrup</w:t>
            </w:r>
          </w:p>
        </w:tc>
        <w:tc>
          <w:tcPr>
            <w:tcW w:w="2006" w:type="pct"/>
            <w:vAlign w:val="center"/>
          </w:tcPr>
          <w:p w14:paraId="343D59D1" w14:textId="49695BCD"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5,000 t per year</w:t>
            </w:r>
          </w:p>
        </w:tc>
      </w:tr>
      <w:tr w:rsidR="004523E2" w:rsidRPr="00B909FD" w14:paraId="5DB9E442" w14:textId="77777777" w:rsidTr="004523E2">
        <w:trPr>
          <w:trHeight w:val="113"/>
          <w:tblCellSpacing w:w="0" w:type="dxa"/>
        </w:trPr>
        <w:tc>
          <w:tcPr>
            <w:tcW w:w="2994" w:type="pct"/>
            <w:vAlign w:val="center"/>
          </w:tcPr>
          <w:p w14:paraId="3CF68235" w14:textId="603DDCA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9)</w:t>
            </w:r>
            <w:r w:rsidR="003A1BC4" w:rsidRPr="00B909FD">
              <w:rPr>
                <w:rFonts w:ascii="Calibri" w:hAnsi="Calibri" w:cs="Calibri"/>
              </w:rPr>
              <w:t xml:space="preserve"> </w:t>
            </w:r>
            <w:r w:rsidR="003A1BC4"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3A1BC4" w:rsidRPr="00B909FD">
              <w:rPr>
                <w:rFonts w:ascii="Calibri" w:eastAsia="Times New Roman" w:hAnsi="Calibri" w:cs="Calibri"/>
              </w:rPr>
              <w:t>:</w:t>
            </w:r>
          </w:p>
        </w:tc>
        <w:tc>
          <w:tcPr>
            <w:tcW w:w="2006" w:type="pct"/>
            <w:vAlign w:val="center"/>
          </w:tcPr>
          <w:p w14:paraId="57EDED6A" w14:textId="4047FBE4" w:rsidR="004523E2" w:rsidRPr="00B909FD" w:rsidRDefault="008018B7" w:rsidP="006D31F2">
            <w:pPr>
              <w:spacing w:after="0"/>
              <w:mirrorIndents/>
              <w:jc w:val="left"/>
              <w:rPr>
                <w:rFonts w:ascii="Calibri" w:eastAsia="Times New Roman" w:hAnsi="Calibri" w:cs="Calibri"/>
              </w:rPr>
            </w:pPr>
            <w:r w:rsidRPr="00B909FD">
              <w:rPr>
                <w:rFonts w:ascii="Calibri" w:eastAsia="Times New Roman" w:hAnsi="Calibri" w:cs="Calibri"/>
              </w:rPr>
              <w:t>Capacity</w:t>
            </w:r>
            <w:r w:rsidR="004523E2" w:rsidRPr="00B909FD">
              <w:rPr>
                <w:rFonts w:ascii="Calibri" w:eastAsia="Times New Roman" w:hAnsi="Calibri" w:cs="Calibri"/>
              </w:rPr>
              <w:t xml:space="preserve">: </w:t>
            </w:r>
          </w:p>
        </w:tc>
      </w:tr>
      <w:tr w:rsidR="004523E2" w:rsidRPr="00B909FD" w14:paraId="6E2946B0" w14:textId="77777777" w:rsidTr="004523E2">
        <w:trPr>
          <w:trHeight w:val="113"/>
          <w:tblCellSpacing w:w="0" w:type="dxa"/>
        </w:trPr>
        <w:tc>
          <w:tcPr>
            <w:tcW w:w="2994" w:type="pct"/>
            <w:vAlign w:val="center"/>
          </w:tcPr>
          <w:p w14:paraId="3F768F45" w14:textId="1BB918A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Alcoholic beverages</w:t>
            </w:r>
          </w:p>
        </w:tc>
        <w:tc>
          <w:tcPr>
            <w:tcW w:w="2006" w:type="pct"/>
            <w:vAlign w:val="center"/>
          </w:tcPr>
          <w:p w14:paraId="426314FF" w14:textId="5915E83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 xml:space="preserve">Over </w:t>
            </w:r>
            <w:r w:rsidR="008018B7" w:rsidRPr="00B909FD">
              <w:rPr>
                <w:rFonts w:ascii="Calibri" w:eastAsia="Times New Roman" w:hAnsi="Calibri" w:cs="Calibri"/>
              </w:rPr>
              <w:t>10,000 liters per</w:t>
            </w:r>
            <w:r w:rsidR="003A1BC4" w:rsidRPr="00B909FD">
              <w:rPr>
                <w:rFonts w:ascii="Calibri" w:eastAsia="Times New Roman" w:hAnsi="Calibri" w:cs="Calibri"/>
              </w:rPr>
              <w:t xml:space="preserve"> day for alcoholic beverages</w:t>
            </w:r>
            <w:r w:rsidRPr="00B909FD">
              <w:rPr>
                <w:rFonts w:ascii="Calibri" w:eastAsia="Times New Roman" w:hAnsi="Calibri" w:cs="Calibri"/>
              </w:rPr>
              <w:t xml:space="preserve">; </w:t>
            </w:r>
          </w:p>
        </w:tc>
      </w:tr>
      <w:tr w:rsidR="004523E2" w:rsidRPr="00B909FD" w14:paraId="40AF8CAD" w14:textId="77777777" w:rsidTr="004523E2">
        <w:trPr>
          <w:trHeight w:val="113"/>
          <w:tblCellSpacing w:w="0" w:type="dxa"/>
        </w:trPr>
        <w:tc>
          <w:tcPr>
            <w:tcW w:w="2994" w:type="pct"/>
            <w:vAlign w:val="center"/>
          </w:tcPr>
          <w:p w14:paraId="4089B5CA" w14:textId="387B4F2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Non-</w:t>
            </w:r>
            <w:r w:rsidR="008018B7" w:rsidRPr="00B909FD">
              <w:rPr>
                <w:rFonts w:ascii="Calibri" w:eastAsia="Times New Roman" w:hAnsi="Calibri" w:cs="Calibri"/>
              </w:rPr>
              <w:t>alcoholic beverages</w:t>
            </w:r>
          </w:p>
        </w:tc>
        <w:tc>
          <w:tcPr>
            <w:tcW w:w="2006" w:type="pct"/>
            <w:vAlign w:val="center"/>
          </w:tcPr>
          <w:p w14:paraId="7E0FD6C7" w14:textId="6D97EFE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 xml:space="preserve">Over 20,000 </w:t>
            </w:r>
            <w:r w:rsidR="008018B7" w:rsidRPr="00B909FD">
              <w:rPr>
                <w:rFonts w:ascii="Calibri" w:eastAsia="Times New Roman" w:hAnsi="Calibri" w:cs="Calibri"/>
              </w:rPr>
              <w:t>liters</w:t>
            </w:r>
            <w:r w:rsidR="003A1BC4" w:rsidRPr="00B909FD">
              <w:rPr>
                <w:rFonts w:ascii="Calibri" w:eastAsia="Times New Roman" w:hAnsi="Calibri" w:cs="Calibri"/>
              </w:rPr>
              <w:t xml:space="preserve"> per day for non­alcoholic beverages</w:t>
            </w:r>
            <w:r w:rsidRPr="00B909FD">
              <w:rPr>
                <w:rFonts w:ascii="Calibri" w:eastAsia="Times New Roman" w:hAnsi="Calibri" w:cs="Calibri"/>
              </w:rPr>
              <w:t xml:space="preserve">; </w:t>
            </w:r>
          </w:p>
        </w:tc>
      </w:tr>
      <w:tr w:rsidR="004523E2" w:rsidRPr="00B909FD" w14:paraId="26F74BBE" w14:textId="77777777" w:rsidTr="004523E2">
        <w:trPr>
          <w:trHeight w:val="113"/>
          <w:tblCellSpacing w:w="0" w:type="dxa"/>
        </w:trPr>
        <w:tc>
          <w:tcPr>
            <w:tcW w:w="2994" w:type="pct"/>
            <w:vAlign w:val="center"/>
          </w:tcPr>
          <w:p w14:paraId="29B49068" w14:textId="28EC0C4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Vinegar</w:t>
            </w:r>
          </w:p>
        </w:tc>
        <w:tc>
          <w:tcPr>
            <w:tcW w:w="2006" w:type="pct"/>
            <w:vAlign w:val="center"/>
          </w:tcPr>
          <w:p w14:paraId="0F14AB2B" w14:textId="03A3D26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3A1BC4" w:rsidRPr="00B909FD">
              <w:rPr>
                <w:rFonts w:ascii="Calibri" w:eastAsia="Times New Roman" w:hAnsi="Calibri" w:cs="Calibri"/>
              </w:rPr>
              <w:t xml:space="preserve">Over </w:t>
            </w:r>
            <w:r w:rsidR="008018B7" w:rsidRPr="00B909FD">
              <w:rPr>
                <w:rFonts w:ascii="Calibri" w:eastAsia="Times New Roman" w:hAnsi="Calibri" w:cs="Calibri"/>
              </w:rPr>
              <w:t>10,000 liters</w:t>
            </w:r>
            <w:r w:rsidR="003A1BC4" w:rsidRPr="00B909FD">
              <w:rPr>
                <w:rFonts w:ascii="Calibri" w:eastAsia="Times New Roman" w:hAnsi="Calibri" w:cs="Calibri"/>
              </w:rPr>
              <w:t xml:space="preserve"> per day for vinegar</w:t>
            </w:r>
            <w:r w:rsidRPr="00B909FD">
              <w:rPr>
                <w:rFonts w:ascii="Calibri" w:eastAsia="Times New Roman" w:hAnsi="Calibri" w:cs="Calibri"/>
              </w:rPr>
              <w:t xml:space="preserve">. </w:t>
            </w:r>
          </w:p>
        </w:tc>
      </w:tr>
      <w:tr w:rsidR="004523E2" w:rsidRPr="00B909FD" w14:paraId="63380CD8" w14:textId="77777777" w:rsidTr="004523E2">
        <w:trPr>
          <w:trHeight w:val="113"/>
          <w:tblCellSpacing w:w="0" w:type="dxa"/>
        </w:trPr>
        <w:tc>
          <w:tcPr>
            <w:tcW w:w="2994" w:type="pct"/>
            <w:vAlign w:val="center"/>
          </w:tcPr>
          <w:p w14:paraId="7821778F" w14:textId="19809D8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10) </w:t>
            </w:r>
            <w:r w:rsidR="00DB0085" w:rsidRPr="00B909FD">
              <w:rPr>
                <w:rFonts w:ascii="Calibri" w:eastAsia="Times New Roman" w:hAnsi="Calibri" w:cs="Calibri"/>
              </w:rPr>
              <w:t>Plants for animal slaughter</w:t>
            </w:r>
          </w:p>
        </w:tc>
        <w:tc>
          <w:tcPr>
            <w:tcW w:w="2006" w:type="pct"/>
            <w:vAlign w:val="center"/>
          </w:tcPr>
          <w:p w14:paraId="36F4AA5A" w14:textId="306A233D"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3 t to 50 t per day*</w:t>
            </w:r>
          </w:p>
        </w:tc>
      </w:tr>
      <w:tr w:rsidR="004523E2" w:rsidRPr="00B909FD" w14:paraId="3BDADEB8" w14:textId="77777777" w:rsidTr="004523E2">
        <w:trPr>
          <w:trHeight w:val="113"/>
          <w:tblCellSpacing w:w="0" w:type="dxa"/>
        </w:trPr>
        <w:tc>
          <w:tcPr>
            <w:tcW w:w="2994" w:type="pct"/>
            <w:vAlign w:val="center"/>
          </w:tcPr>
          <w:p w14:paraId="7851A59D" w14:textId="4DF3254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11) </w:t>
            </w:r>
            <w:r w:rsidR="00DB0085" w:rsidRPr="00B909FD">
              <w:rPr>
                <w:rFonts w:ascii="Calibri" w:eastAsia="Times New Roman" w:hAnsi="Calibri" w:cs="Calibri"/>
              </w:rPr>
              <w:t>Plants for fish processing</w:t>
            </w:r>
          </w:p>
        </w:tc>
        <w:tc>
          <w:tcPr>
            <w:tcW w:w="2006" w:type="pct"/>
            <w:vAlign w:val="center"/>
          </w:tcPr>
          <w:p w14:paraId="6F4B6E7F" w14:textId="13FBBED8" w:rsidR="004523E2" w:rsidRPr="00B909FD" w:rsidRDefault="003A1BC4" w:rsidP="006D31F2">
            <w:pPr>
              <w:spacing w:after="0"/>
              <w:mirrorIndents/>
              <w:jc w:val="left"/>
              <w:rPr>
                <w:rFonts w:ascii="Calibri" w:eastAsia="Times New Roman" w:hAnsi="Calibri" w:cs="Calibri"/>
              </w:rPr>
            </w:pPr>
            <w:r w:rsidRPr="00B909FD">
              <w:rPr>
                <w:rFonts w:ascii="Calibri" w:eastAsia="Times New Roman" w:hAnsi="Calibri" w:cs="Calibri"/>
              </w:rPr>
              <w:t>Capacity of over 1t per day</w:t>
            </w:r>
          </w:p>
        </w:tc>
      </w:tr>
      <w:tr w:rsidR="004523E2" w:rsidRPr="00B909FD" w14:paraId="4C575F9F" w14:textId="77777777" w:rsidTr="004523E2">
        <w:trPr>
          <w:trHeight w:val="113"/>
          <w:tblCellSpacing w:w="0" w:type="dxa"/>
        </w:trPr>
        <w:tc>
          <w:tcPr>
            <w:tcW w:w="2994" w:type="pct"/>
            <w:vAlign w:val="center"/>
          </w:tcPr>
          <w:p w14:paraId="569F17ED" w14:textId="3ECBF7A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12)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DB0085" w:rsidRPr="00B909FD">
              <w:rPr>
                <w:rFonts w:ascii="Calibri" w:eastAsia="Times New Roman" w:hAnsi="Calibri" w:cs="Calibri"/>
              </w:rPr>
              <w:t xml:space="preserve"> fish meal or fish oil</w:t>
            </w:r>
          </w:p>
        </w:tc>
        <w:tc>
          <w:tcPr>
            <w:tcW w:w="2006" w:type="pct"/>
            <w:vAlign w:val="center"/>
          </w:tcPr>
          <w:p w14:paraId="3065CC32" w14:textId="2E0CECF9"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4E411077" w14:textId="77777777" w:rsidTr="004523E2">
        <w:trPr>
          <w:trHeight w:val="113"/>
          <w:tblCellSpacing w:w="0" w:type="dxa"/>
        </w:trPr>
        <w:tc>
          <w:tcPr>
            <w:tcW w:w="2994" w:type="pct"/>
            <w:vAlign w:val="center"/>
          </w:tcPr>
          <w:p w14:paraId="4EFC3F36" w14:textId="31E8EF5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13)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and</w:t>
            </w:r>
            <w:r w:rsidR="00DB0085" w:rsidRPr="00B909FD">
              <w:rPr>
                <w:rFonts w:ascii="Calibri" w:eastAsia="Times New Roman" w:hAnsi="Calibri" w:cs="Calibri"/>
              </w:rPr>
              <w:t xml:space="preserve"> processing of starch</w:t>
            </w:r>
          </w:p>
        </w:tc>
        <w:tc>
          <w:tcPr>
            <w:tcW w:w="2006" w:type="pct"/>
            <w:vAlign w:val="center"/>
          </w:tcPr>
          <w:p w14:paraId="3E11DC66" w14:textId="422E96A3"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Capacity of over 100 t per day</w:t>
            </w:r>
          </w:p>
        </w:tc>
      </w:tr>
      <w:tr w:rsidR="004523E2" w:rsidRPr="00B909FD" w14:paraId="79170254" w14:textId="77777777" w:rsidTr="004523E2">
        <w:trPr>
          <w:trHeight w:val="113"/>
          <w:tblCellSpacing w:w="0" w:type="dxa"/>
        </w:trPr>
        <w:tc>
          <w:tcPr>
            <w:tcW w:w="2994" w:type="pct"/>
            <w:vAlign w:val="center"/>
          </w:tcPr>
          <w:p w14:paraId="31219626" w14:textId="560C7B9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14)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or</w:t>
            </w:r>
            <w:r w:rsidR="00DB0085" w:rsidRPr="00B909FD">
              <w:rPr>
                <w:rFonts w:ascii="Calibri" w:eastAsia="Times New Roman" w:hAnsi="Calibri" w:cs="Calibri"/>
              </w:rPr>
              <w:t xml:space="preserve"> </w:t>
            </w:r>
            <w:r w:rsidR="008018B7" w:rsidRPr="00B909FD">
              <w:rPr>
                <w:rFonts w:ascii="Calibri" w:eastAsia="Times New Roman" w:hAnsi="Calibri" w:cs="Calibri"/>
              </w:rPr>
              <w:t>refining of</w:t>
            </w:r>
            <w:r w:rsidR="00DB0085" w:rsidRPr="00B909FD">
              <w:rPr>
                <w:rFonts w:ascii="Calibri" w:eastAsia="Times New Roman" w:hAnsi="Calibri" w:cs="Calibri"/>
              </w:rPr>
              <w:t xml:space="preserve"> sugar using sugar beet or raw sugar</w:t>
            </w:r>
          </w:p>
        </w:tc>
        <w:tc>
          <w:tcPr>
            <w:tcW w:w="2006" w:type="pct"/>
            <w:vAlign w:val="center"/>
          </w:tcPr>
          <w:p w14:paraId="7089FF60" w14:textId="3000DC0E"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6C3D999D" w14:textId="77777777" w:rsidTr="004523E2">
        <w:trPr>
          <w:trHeight w:val="113"/>
          <w:tblCellSpacing w:w="0" w:type="dxa"/>
        </w:trPr>
        <w:tc>
          <w:tcPr>
            <w:tcW w:w="2994" w:type="pct"/>
            <w:vAlign w:val="center"/>
          </w:tcPr>
          <w:p w14:paraId="02C1457C" w14:textId="14FD3DC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15) </w:t>
            </w:r>
            <w:r w:rsidR="00DB0085" w:rsidRPr="00B909FD">
              <w:rPr>
                <w:rFonts w:ascii="Calibri" w:eastAsia="Times New Roman" w:hAnsi="Calibri" w:cs="Calibri"/>
              </w:rPr>
              <w:t>Mills and hot houses</w:t>
            </w:r>
          </w:p>
        </w:tc>
        <w:tc>
          <w:tcPr>
            <w:tcW w:w="2006" w:type="pct"/>
            <w:vAlign w:val="center"/>
          </w:tcPr>
          <w:p w14:paraId="4B9347FD" w14:textId="56C58BD9"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Capacity of over 200 t per day</w:t>
            </w:r>
          </w:p>
        </w:tc>
      </w:tr>
      <w:tr w:rsidR="004523E2" w:rsidRPr="00B909FD" w14:paraId="4FD16F2F" w14:textId="77777777" w:rsidTr="004523E2">
        <w:trPr>
          <w:trHeight w:val="113"/>
          <w:tblCellSpacing w:w="0" w:type="dxa"/>
        </w:trPr>
        <w:tc>
          <w:tcPr>
            <w:tcW w:w="2994" w:type="pct"/>
            <w:vAlign w:val="center"/>
          </w:tcPr>
          <w:p w14:paraId="123B11AD" w14:textId="372C196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16) </w:t>
            </w:r>
            <w:r w:rsidR="008018B7" w:rsidRPr="00B909FD">
              <w:rPr>
                <w:rFonts w:ascii="Calibri" w:eastAsia="Times New Roman" w:hAnsi="Calibri" w:cs="Calibri"/>
              </w:rPr>
              <w:t>Refrigerators (</w:t>
            </w:r>
            <w:r w:rsidR="00DB0085" w:rsidRPr="00B909FD">
              <w:rPr>
                <w:rFonts w:ascii="Calibri" w:eastAsia="Times New Roman" w:hAnsi="Calibri" w:cs="Calibri"/>
              </w:rPr>
              <w:t>without a raw material processing plant)</w:t>
            </w:r>
          </w:p>
        </w:tc>
        <w:tc>
          <w:tcPr>
            <w:tcW w:w="2006" w:type="pct"/>
            <w:vAlign w:val="center"/>
          </w:tcPr>
          <w:p w14:paraId="7F21D410" w14:textId="04763C6B"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Capacity of over 10 t of cooling fluid in the system</w:t>
            </w:r>
          </w:p>
        </w:tc>
      </w:tr>
      <w:tr w:rsidR="004523E2" w:rsidRPr="00B909FD" w14:paraId="74F50BAB" w14:textId="77777777" w:rsidTr="004523E2">
        <w:trPr>
          <w:trHeight w:val="113"/>
          <w:tblCellSpacing w:w="0" w:type="dxa"/>
        </w:trPr>
        <w:tc>
          <w:tcPr>
            <w:tcW w:w="2994" w:type="pct"/>
            <w:vAlign w:val="center"/>
          </w:tcPr>
          <w:p w14:paraId="30A34434" w14:textId="5648097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17) </w:t>
            </w:r>
            <w:r w:rsidR="00DB0085" w:rsidRPr="00B909FD">
              <w:rPr>
                <w:rFonts w:ascii="Calibri" w:eastAsia="Times New Roman" w:hAnsi="Calibri" w:cs="Calibri"/>
              </w:rPr>
              <w:t>Production of molasses</w:t>
            </w:r>
          </w:p>
        </w:tc>
        <w:tc>
          <w:tcPr>
            <w:tcW w:w="2006" w:type="pct"/>
            <w:vAlign w:val="center"/>
          </w:tcPr>
          <w:p w14:paraId="027C4879" w14:textId="1F7A9213"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225E2A2F" w14:textId="77777777" w:rsidTr="004523E2">
        <w:trPr>
          <w:trHeight w:val="113"/>
          <w:tblCellSpacing w:w="0" w:type="dxa"/>
        </w:trPr>
        <w:tc>
          <w:tcPr>
            <w:tcW w:w="0" w:type="auto"/>
            <w:gridSpan w:val="2"/>
            <w:shd w:val="clear" w:color="auto" w:fill="FFFF99"/>
            <w:vAlign w:val="center"/>
          </w:tcPr>
          <w:p w14:paraId="77CD846C" w14:textId="629F581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10. </w:t>
            </w:r>
            <w:r w:rsidR="00DB0085" w:rsidRPr="00B909FD">
              <w:rPr>
                <w:rFonts w:ascii="Calibri" w:eastAsia="Times New Roman" w:hAnsi="Calibri" w:cs="Calibri"/>
              </w:rPr>
              <w:t>Textile, leather, wood and paper industry</w:t>
            </w:r>
          </w:p>
        </w:tc>
      </w:tr>
      <w:tr w:rsidR="004523E2" w:rsidRPr="00B909FD" w14:paraId="1A1E08EE" w14:textId="77777777" w:rsidTr="004523E2">
        <w:trPr>
          <w:trHeight w:val="113"/>
          <w:tblCellSpacing w:w="0" w:type="dxa"/>
        </w:trPr>
        <w:tc>
          <w:tcPr>
            <w:tcW w:w="2994" w:type="pct"/>
            <w:vAlign w:val="center"/>
          </w:tcPr>
          <w:p w14:paraId="118505CC" w14:textId="31D6C15C"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DB0085" w:rsidRPr="00B909FD">
              <w:rPr>
                <w:rFonts w:ascii="Calibri" w:eastAsia="Times New Roman" w:hAnsi="Calibri" w:cs="Calibri"/>
              </w:rPr>
              <w:t xml:space="preserve"> paper and cardboard</w:t>
            </w:r>
          </w:p>
        </w:tc>
        <w:tc>
          <w:tcPr>
            <w:tcW w:w="2006" w:type="pct"/>
            <w:vAlign w:val="center"/>
          </w:tcPr>
          <w:p w14:paraId="373C29D8" w14:textId="47612BF5"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3AB14EFE" w14:textId="77777777" w:rsidTr="004523E2">
        <w:trPr>
          <w:trHeight w:val="113"/>
          <w:tblCellSpacing w:w="0" w:type="dxa"/>
        </w:trPr>
        <w:tc>
          <w:tcPr>
            <w:tcW w:w="2994" w:type="pct"/>
            <w:vAlign w:val="center"/>
          </w:tcPr>
          <w:p w14:paraId="0D49548D" w14:textId="16C4AA76"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of</w:t>
            </w:r>
            <w:r w:rsidR="00DB0085" w:rsidRPr="00B909FD">
              <w:rPr>
                <w:rFonts w:ascii="Calibri" w:eastAsia="Times New Roman" w:hAnsi="Calibri" w:cs="Calibri"/>
              </w:rPr>
              <w:t xml:space="preserve"> cellulose based products (chipboard, hardboard,</w:t>
            </w:r>
            <w:r w:rsidR="008018B7" w:rsidRPr="00B909FD">
              <w:rPr>
                <w:rFonts w:ascii="Calibri" w:eastAsia="Times New Roman" w:hAnsi="Calibri" w:cs="Calibri"/>
              </w:rPr>
              <w:t xml:space="preserve"> </w:t>
            </w:r>
            <w:r w:rsidR="00DB0085" w:rsidRPr="00B909FD">
              <w:rPr>
                <w:rFonts w:ascii="Calibri" w:eastAsia="Times New Roman" w:hAnsi="Calibri" w:cs="Calibri"/>
              </w:rPr>
              <w:t>MDF and plywood)</w:t>
            </w:r>
          </w:p>
        </w:tc>
        <w:tc>
          <w:tcPr>
            <w:tcW w:w="2006" w:type="pct"/>
            <w:vAlign w:val="center"/>
          </w:tcPr>
          <w:p w14:paraId="513D60A4" w14:textId="1379FC6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1892EAF3" w14:textId="77777777" w:rsidTr="004523E2">
        <w:trPr>
          <w:trHeight w:val="113"/>
          <w:tblCellSpacing w:w="0" w:type="dxa"/>
        </w:trPr>
        <w:tc>
          <w:tcPr>
            <w:tcW w:w="2994" w:type="pct"/>
            <w:vAlign w:val="center"/>
          </w:tcPr>
          <w:p w14:paraId="3F3030D4" w14:textId="7A29AAD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DB0085" w:rsidRPr="00B909FD">
              <w:rPr>
                <w:rFonts w:ascii="Calibri" w:eastAsia="Times New Roman" w:hAnsi="Calibri" w:cs="Calibri"/>
              </w:rPr>
              <w:t>Plants for the refining, processing and cultivation of wood</w:t>
            </w:r>
          </w:p>
        </w:tc>
        <w:tc>
          <w:tcPr>
            <w:tcW w:w="2006" w:type="pct"/>
            <w:vAlign w:val="center"/>
          </w:tcPr>
          <w:p w14:paraId="36CE0497" w14:textId="7E634314"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B554AF1" w14:textId="77777777" w:rsidTr="004523E2">
        <w:trPr>
          <w:trHeight w:val="113"/>
          <w:tblCellSpacing w:w="0" w:type="dxa"/>
        </w:trPr>
        <w:tc>
          <w:tcPr>
            <w:tcW w:w="2994" w:type="pct"/>
            <w:vAlign w:val="center"/>
          </w:tcPr>
          <w:p w14:paraId="574C3ACD" w14:textId="2AD20F2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DB0085" w:rsidRPr="00B909FD">
              <w:rPr>
                <w:rFonts w:ascii="Calibri" w:eastAsia="Times New Roman" w:hAnsi="Calibri" w:cs="Calibri"/>
              </w:rPr>
              <w:t xml:space="preserve">Plants for the preliminary treatment of </w:t>
            </w:r>
            <w:r w:rsidR="008018B7" w:rsidRPr="00B909FD">
              <w:rPr>
                <w:rFonts w:ascii="Calibri" w:eastAsia="Times New Roman" w:hAnsi="Calibri" w:cs="Calibri"/>
              </w:rPr>
              <w:t>fibers</w:t>
            </w:r>
            <w:r w:rsidR="00DB0085" w:rsidRPr="00B909FD">
              <w:rPr>
                <w:rFonts w:ascii="Calibri" w:eastAsia="Times New Roman" w:hAnsi="Calibri" w:cs="Calibri"/>
              </w:rPr>
              <w:t xml:space="preserve">, fabric and paper (washing, bleaching, </w:t>
            </w:r>
            <w:r w:rsidR="008018B7" w:rsidRPr="00B909FD">
              <w:rPr>
                <w:rFonts w:ascii="Calibri" w:eastAsia="Times New Roman" w:hAnsi="Calibri" w:cs="Calibri"/>
              </w:rPr>
              <w:t>mercerizing</w:t>
            </w:r>
            <w:r w:rsidR="00DB0085" w:rsidRPr="00B909FD">
              <w:rPr>
                <w:rFonts w:ascii="Calibri" w:eastAsia="Times New Roman" w:hAnsi="Calibri" w:cs="Calibri"/>
              </w:rPr>
              <w:t xml:space="preserve">, </w:t>
            </w:r>
            <w:r w:rsidR="008018B7" w:rsidRPr="00B909FD">
              <w:rPr>
                <w:rFonts w:ascii="Calibri" w:eastAsia="Times New Roman" w:hAnsi="Calibri" w:cs="Calibri"/>
              </w:rPr>
              <w:t>printing, chemical</w:t>
            </w:r>
            <w:r w:rsidR="00DB0085" w:rsidRPr="00B909FD">
              <w:rPr>
                <w:rFonts w:ascii="Calibri" w:eastAsia="Times New Roman" w:hAnsi="Calibri" w:cs="Calibri"/>
              </w:rPr>
              <w:t xml:space="preserve"> treatment) or </w:t>
            </w:r>
            <w:r w:rsidR="00D11679" w:rsidRPr="00B909FD">
              <w:rPr>
                <w:rFonts w:ascii="Calibri" w:eastAsia="Times New Roman" w:hAnsi="Calibri" w:cs="Calibri"/>
              </w:rPr>
              <w:t>coloring fibers</w:t>
            </w:r>
            <w:r w:rsidR="00DB0085" w:rsidRPr="00B909FD">
              <w:rPr>
                <w:rFonts w:ascii="Calibri" w:eastAsia="Times New Roman" w:hAnsi="Calibri" w:cs="Calibri"/>
              </w:rPr>
              <w:t xml:space="preserve"> or fabric</w:t>
            </w:r>
          </w:p>
        </w:tc>
        <w:tc>
          <w:tcPr>
            <w:tcW w:w="2006" w:type="pct"/>
            <w:vAlign w:val="center"/>
          </w:tcPr>
          <w:p w14:paraId="2278B21A" w14:textId="2AADB9CC"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Capacity of up to 10 t per day*</w:t>
            </w:r>
          </w:p>
        </w:tc>
      </w:tr>
      <w:tr w:rsidR="004523E2" w:rsidRPr="00B909FD" w14:paraId="44896FE8" w14:textId="77777777" w:rsidTr="004523E2">
        <w:trPr>
          <w:trHeight w:val="113"/>
          <w:tblCellSpacing w:w="0" w:type="dxa"/>
        </w:trPr>
        <w:tc>
          <w:tcPr>
            <w:tcW w:w="2994" w:type="pct"/>
            <w:vAlign w:val="center"/>
          </w:tcPr>
          <w:p w14:paraId="6228BB91" w14:textId="1F78D1D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DB0085" w:rsidRPr="00B909FD">
              <w:rPr>
                <w:rFonts w:ascii="Calibri" w:eastAsia="Times New Roman" w:hAnsi="Calibri" w:cs="Calibri"/>
              </w:rPr>
              <w:t xml:space="preserve">Plants for </w:t>
            </w:r>
            <w:r w:rsidR="008018B7" w:rsidRPr="00B909FD">
              <w:rPr>
                <w:rFonts w:ascii="Calibri" w:eastAsia="Times New Roman" w:hAnsi="Calibri" w:cs="Calibri"/>
              </w:rPr>
              <w:t>tanning and</w:t>
            </w:r>
            <w:r w:rsidR="00DB0085" w:rsidRPr="00B909FD">
              <w:rPr>
                <w:rFonts w:ascii="Calibri" w:eastAsia="Times New Roman" w:hAnsi="Calibri" w:cs="Calibri"/>
              </w:rPr>
              <w:t xml:space="preserve"> processing leather  </w:t>
            </w:r>
          </w:p>
        </w:tc>
        <w:tc>
          <w:tcPr>
            <w:tcW w:w="2006" w:type="pct"/>
            <w:vAlign w:val="center"/>
          </w:tcPr>
          <w:p w14:paraId="4FB09679" w14:textId="20B089FB"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Capacity of up to 12 t per day*</w:t>
            </w:r>
          </w:p>
        </w:tc>
      </w:tr>
      <w:tr w:rsidR="004523E2" w:rsidRPr="00B909FD" w14:paraId="2396307B" w14:textId="77777777" w:rsidTr="004523E2">
        <w:trPr>
          <w:trHeight w:val="113"/>
          <w:tblCellSpacing w:w="0" w:type="dxa"/>
        </w:trPr>
        <w:tc>
          <w:tcPr>
            <w:tcW w:w="0" w:type="auto"/>
            <w:gridSpan w:val="2"/>
            <w:shd w:val="clear" w:color="auto" w:fill="FFFF99"/>
            <w:vAlign w:val="center"/>
          </w:tcPr>
          <w:p w14:paraId="6796E9DA" w14:textId="1FF8C7C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11. </w:t>
            </w:r>
            <w:r w:rsidR="00DB0085" w:rsidRPr="00B909FD">
              <w:rPr>
                <w:rFonts w:ascii="Calibri" w:eastAsia="Times New Roman" w:hAnsi="Calibri" w:cs="Calibri"/>
              </w:rPr>
              <w:t>Rubber industry</w:t>
            </w:r>
          </w:p>
        </w:tc>
      </w:tr>
      <w:tr w:rsidR="004523E2" w:rsidRPr="00B909FD" w14:paraId="06010738" w14:textId="77777777" w:rsidTr="004523E2">
        <w:trPr>
          <w:trHeight w:val="113"/>
          <w:tblCellSpacing w:w="0" w:type="dxa"/>
        </w:trPr>
        <w:tc>
          <w:tcPr>
            <w:tcW w:w="2994" w:type="pct"/>
            <w:vAlign w:val="center"/>
          </w:tcPr>
          <w:p w14:paraId="53CEA1D2" w14:textId="79170F4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DB0085" w:rsidRPr="00B909FD">
              <w:rPr>
                <w:rFonts w:ascii="Calibri" w:eastAsia="Times New Roman" w:hAnsi="Calibri" w:cs="Calibri"/>
              </w:rPr>
              <w:t xml:space="preserve">Plants for the </w:t>
            </w:r>
            <w:r w:rsidR="008018B7" w:rsidRPr="00B909FD">
              <w:rPr>
                <w:rFonts w:ascii="Calibri" w:eastAsia="Times New Roman" w:hAnsi="Calibri" w:cs="Calibri"/>
              </w:rPr>
              <w:t>production and</w:t>
            </w:r>
            <w:r w:rsidR="00DB0085" w:rsidRPr="00B909FD">
              <w:rPr>
                <w:rFonts w:ascii="Calibri" w:eastAsia="Times New Roman" w:hAnsi="Calibri" w:cs="Calibri"/>
              </w:rPr>
              <w:t xml:space="preserve"> processing of rubber and india rubber</w:t>
            </w:r>
          </w:p>
        </w:tc>
        <w:tc>
          <w:tcPr>
            <w:tcW w:w="2006" w:type="pct"/>
            <w:vAlign w:val="center"/>
          </w:tcPr>
          <w:p w14:paraId="3922C58A" w14:textId="4E29CE0E"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34A0069" w14:textId="77777777" w:rsidTr="004523E2">
        <w:trPr>
          <w:trHeight w:val="113"/>
          <w:tblCellSpacing w:w="0" w:type="dxa"/>
        </w:trPr>
        <w:tc>
          <w:tcPr>
            <w:tcW w:w="2994" w:type="pct"/>
            <w:vAlign w:val="center"/>
          </w:tcPr>
          <w:p w14:paraId="707E98C7" w14:textId="722A82E9"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 xml:space="preserve">2) Plants for the vulcanization of natural or </w:t>
            </w:r>
            <w:r w:rsidR="008018B7" w:rsidRPr="00B909FD">
              <w:rPr>
                <w:rFonts w:ascii="Calibri" w:eastAsia="Times New Roman" w:hAnsi="Calibri" w:cs="Calibri"/>
              </w:rPr>
              <w:t>synthetic india</w:t>
            </w:r>
            <w:r w:rsidRPr="00B909FD">
              <w:rPr>
                <w:rFonts w:ascii="Calibri" w:eastAsia="Times New Roman" w:hAnsi="Calibri" w:cs="Calibri"/>
              </w:rPr>
              <w:t xml:space="preserve"> rubber using sulphur or sulphur compounds</w:t>
            </w:r>
          </w:p>
        </w:tc>
        <w:tc>
          <w:tcPr>
            <w:tcW w:w="2006" w:type="pct"/>
            <w:vAlign w:val="center"/>
          </w:tcPr>
          <w:p w14:paraId="43B7F54A" w14:textId="14C96567"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6648FEB3" w14:textId="77777777" w:rsidTr="004523E2">
        <w:trPr>
          <w:trHeight w:val="113"/>
          <w:tblCellSpacing w:w="0" w:type="dxa"/>
        </w:trPr>
        <w:tc>
          <w:tcPr>
            <w:tcW w:w="0" w:type="auto"/>
            <w:gridSpan w:val="2"/>
            <w:shd w:val="clear" w:color="auto" w:fill="FFFF99"/>
            <w:vAlign w:val="center"/>
          </w:tcPr>
          <w:p w14:paraId="48FE7E88" w14:textId="38C3E45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12. </w:t>
            </w:r>
            <w:r w:rsidR="00DB0085" w:rsidRPr="00B909FD">
              <w:rPr>
                <w:rFonts w:ascii="Calibri" w:eastAsia="Times New Roman" w:hAnsi="Calibri" w:cs="Calibri"/>
              </w:rPr>
              <w:t>Infrastructural projects</w:t>
            </w:r>
          </w:p>
        </w:tc>
      </w:tr>
      <w:tr w:rsidR="004523E2" w:rsidRPr="00B909FD" w14:paraId="27CECF5F" w14:textId="77777777" w:rsidTr="004523E2">
        <w:trPr>
          <w:trHeight w:val="113"/>
          <w:tblCellSpacing w:w="0" w:type="dxa"/>
        </w:trPr>
        <w:tc>
          <w:tcPr>
            <w:tcW w:w="2994" w:type="pct"/>
            <w:vAlign w:val="center"/>
          </w:tcPr>
          <w:p w14:paraId="195FFAF6" w14:textId="7F11237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lastRenderedPageBreak/>
              <w:t xml:space="preserve">1) </w:t>
            </w:r>
            <w:r w:rsidR="00DB0085" w:rsidRPr="00B909FD">
              <w:rPr>
                <w:rFonts w:ascii="Calibri" w:eastAsia="Times New Roman" w:hAnsi="Calibri" w:cs="Calibri"/>
              </w:rPr>
              <w:t>Urban development projects:</w:t>
            </w:r>
          </w:p>
        </w:tc>
        <w:tc>
          <w:tcPr>
            <w:tcW w:w="2006" w:type="pct"/>
            <w:vAlign w:val="center"/>
          </w:tcPr>
          <w:p w14:paraId="122B725B"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4D930E6C" w14:textId="77777777" w:rsidTr="004523E2">
        <w:trPr>
          <w:trHeight w:val="113"/>
          <w:tblCellSpacing w:w="0" w:type="dxa"/>
        </w:trPr>
        <w:tc>
          <w:tcPr>
            <w:tcW w:w="2994" w:type="pct"/>
            <w:vAlign w:val="center"/>
          </w:tcPr>
          <w:p w14:paraId="43F63FD6" w14:textId="63ED20F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 xml:space="preserve">Commercial, business and sales </w:t>
            </w:r>
            <w:r w:rsidR="008018B7" w:rsidRPr="00B909FD">
              <w:rPr>
                <w:rFonts w:ascii="Calibri" w:eastAsia="Times New Roman" w:hAnsi="Calibri" w:cs="Calibri"/>
              </w:rPr>
              <w:t>centers</w:t>
            </w:r>
            <w:r w:rsidRPr="00B909FD">
              <w:rPr>
                <w:rFonts w:ascii="Calibri" w:eastAsia="Times New Roman" w:hAnsi="Calibri" w:cs="Calibri"/>
              </w:rPr>
              <w:t xml:space="preserve">; </w:t>
            </w:r>
          </w:p>
        </w:tc>
        <w:tc>
          <w:tcPr>
            <w:tcW w:w="2006" w:type="pct"/>
            <w:vAlign w:val="center"/>
          </w:tcPr>
          <w:p w14:paraId="58FBC3CA" w14:textId="075106E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Total usable surface area of over 60,000 m2</w:t>
            </w:r>
          </w:p>
        </w:tc>
      </w:tr>
      <w:tr w:rsidR="004523E2" w:rsidRPr="00B909FD" w14:paraId="70ACC434" w14:textId="77777777" w:rsidTr="004523E2">
        <w:trPr>
          <w:trHeight w:val="113"/>
          <w:tblCellSpacing w:w="0" w:type="dxa"/>
        </w:trPr>
        <w:tc>
          <w:tcPr>
            <w:tcW w:w="2994" w:type="pct"/>
            <w:vAlign w:val="center"/>
          </w:tcPr>
          <w:p w14:paraId="1D9D309C" w14:textId="30EFBE8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Stadiums with ancillary facilities</w:t>
            </w:r>
            <w:r w:rsidRPr="00B909FD">
              <w:rPr>
                <w:rFonts w:ascii="Calibri" w:eastAsia="Times New Roman" w:hAnsi="Calibri" w:cs="Calibri"/>
              </w:rPr>
              <w:t xml:space="preserve">; </w:t>
            </w:r>
          </w:p>
        </w:tc>
        <w:tc>
          <w:tcPr>
            <w:tcW w:w="2006" w:type="pct"/>
            <w:vAlign w:val="center"/>
          </w:tcPr>
          <w:p w14:paraId="325E8F50" w14:textId="1B15F14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 xml:space="preserve">Capacity of over </w:t>
            </w:r>
            <w:r w:rsidR="008018B7" w:rsidRPr="00B909FD">
              <w:rPr>
                <w:rFonts w:ascii="Calibri" w:eastAsia="Times New Roman" w:hAnsi="Calibri" w:cs="Calibri"/>
              </w:rPr>
              <w:t>25,000 visitors</w:t>
            </w:r>
          </w:p>
        </w:tc>
      </w:tr>
      <w:tr w:rsidR="004523E2" w:rsidRPr="00B909FD" w14:paraId="4A06D5B4" w14:textId="77777777" w:rsidTr="004523E2">
        <w:trPr>
          <w:trHeight w:val="113"/>
          <w:tblCellSpacing w:w="0" w:type="dxa"/>
        </w:trPr>
        <w:tc>
          <w:tcPr>
            <w:tcW w:w="2994" w:type="pct"/>
            <w:vAlign w:val="center"/>
          </w:tcPr>
          <w:p w14:paraId="2EEFFE6C" w14:textId="3F20550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Above-ground or underground parking.</w:t>
            </w:r>
            <w:r w:rsidRPr="00B909FD">
              <w:rPr>
                <w:rFonts w:ascii="Calibri" w:eastAsia="Times New Roman" w:hAnsi="Calibri" w:cs="Calibri"/>
              </w:rPr>
              <w:t xml:space="preserve"> </w:t>
            </w:r>
          </w:p>
        </w:tc>
        <w:tc>
          <w:tcPr>
            <w:tcW w:w="2006" w:type="pct"/>
            <w:vAlign w:val="center"/>
          </w:tcPr>
          <w:p w14:paraId="48002E8E" w14:textId="14CFF47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B0085" w:rsidRPr="00B909FD">
              <w:rPr>
                <w:rFonts w:ascii="Calibri" w:eastAsia="Times New Roman" w:hAnsi="Calibri" w:cs="Calibri"/>
              </w:rPr>
              <w:t>Capacity of 1,000 places or more</w:t>
            </w:r>
          </w:p>
        </w:tc>
      </w:tr>
      <w:tr w:rsidR="004523E2" w:rsidRPr="00B909FD" w14:paraId="7F986410" w14:textId="77777777" w:rsidTr="004523E2">
        <w:trPr>
          <w:trHeight w:val="113"/>
          <w:tblCellSpacing w:w="0" w:type="dxa"/>
        </w:trPr>
        <w:tc>
          <w:tcPr>
            <w:tcW w:w="2994" w:type="pct"/>
            <w:vAlign w:val="center"/>
          </w:tcPr>
          <w:p w14:paraId="0341253F" w14:textId="01CD75E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DB0085" w:rsidRPr="00B909FD">
              <w:rPr>
                <w:rFonts w:ascii="Calibri" w:eastAsia="Times New Roman" w:hAnsi="Calibri" w:cs="Calibri"/>
              </w:rPr>
              <w:t xml:space="preserve">Railway lines including </w:t>
            </w:r>
            <w:r w:rsidR="008018B7" w:rsidRPr="00B909FD">
              <w:rPr>
                <w:rFonts w:ascii="Calibri" w:eastAsia="Times New Roman" w:hAnsi="Calibri" w:cs="Calibri"/>
              </w:rPr>
              <w:t>ancillary facilities</w:t>
            </w:r>
            <w:r w:rsidR="00DB0085" w:rsidRPr="00B909FD">
              <w:rPr>
                <w:rFonts w:ascii="Calibri" w:eastAsia="Times New Roman" w:hAnsi="Calibri" w:cs="Calibri"/>
              </w:rPr>
              <w:t xml:space="preserve"> and devices</w:t>
            </w:r>
            <w:r w:rsidRPr="00B909FD">
              <w:rPr>
                <w:rFonts w:ascii="Calibri" w:eastAsia="Times New Roman" w:hAnsi="Calibri" w:cs="Calibri"/>
              </w:rPr>
              <w:t xml:space="preserve"> </w:t>
            </w:r>
          </w:p>
        </w:tc>
        <w:tc>
          <w:tcPr>
            <w:tcW w:w="2006" w:type="pct"/>
            <w:vAlign w:val="center"/>
          </w:tcPr>
          <w:p w14:paraId="753EA6F8" w14:textId="328D1AAE"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6CBE3AA4" w14:textId="77777777" w:rsidTr="004523E2">
        <w:trPr>
          <w:trHeight w:val="113"/>
          <w:tblCellSpacing w:w="0" w:type="dxa"/>
        </w:trPr>
        <w:tc>
          <w:tcPr>
            <w:tcW w:w="2994" w:type="pct"/>
            <w:vAlign w:val="center"/>
          </w:tcPr>
          <w:p w14:paraId="1443C735" w14:textId="01DF81B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DB0085" w:rsidRPr="00B909FD">
              <w:rPr>
                <w:rFonts w:ascii="Calibri" w:eastAsia="Times New Roman" w:hAnsi="Calibri" w:cs="Calibri"/>
              </w:rPr>
              <w:t>Lifts and cable-cars, except for ski-lifts</w:t>
            </w:r>
            <w:r w:rsidRPr="00B909FD">
              <w:rPr>
                <w:rFonts w:ascii="Calibri" w:eastAsia="Times New Roman" w:hAnsi="Calibri" w:cs="Calibri"/>
              </w:rPr>
              <w:t xml:space="preserve"> </w:t>
            </w:r>
          </w:p>
        </w:tc>
        <w:tc>
          <w:tcPr>
            <w:tcW w:w="2006" w:type="pct"/>
            <w:vAlign w:val="center"/>
          </w:tcPr>
          <w:p w14:paraId="073DE671" w14:textId="1E9298F0"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1C53D17C" w14:textId="77777777" w:rsidTr="004523E2">
        <w:trPr>
          <w:trHeight w:val="113"/>
          <w:tblCellSpacing w:w="0" w:type="dxa"/>
        </w:trPr>
        <w:tc>
          <w:tcPr>
            <w:tcW w:w="2994" w:type="pct"/>
            <w:vAlign w:val="center"/>
          </w:tcPr>
          <w:p w14:paraId="58DC8B41" w14:textId="02E26C3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DB0085" w:rsidRPr="00B909FD">
              <w:rPr>
                <w:rFonts w:ascii="Calibri" w:eastAsia="Times New Roman" w:hAnsi="Calibri" w:cs="Calibri"/>
              </w:rPr>
              <w:t>Airports</w:t>
            </w:r>
          </w:p>
        </w:tc>
        <w:tc>
          <w:tcPr>
            <w:tcW w:w="2006" w:type="pct"/>
            <w:vAlign w:val="center"/>
          </w:tcPr>
          <w:p w14:paraId="1FD72930" w14:textId="7FB5E5E9"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r w:rsidRPr="00B909FD">
              <w:rPr>
                <w:rFonts w:ascii="Calibri" w:eastAsia="Times New Roman" w:hAnsi="Calibri" w:cs="Calibri"/>
              </w:rPr>
              <w:t>not listed under List I</w:t>
            </w:r>
            <w:r w:rsidR="004523E2" w:rsidRPr="00B909FD">
              <w:rPr>
                <w:rFonts w:ascii="Calibri" w:eastAsia="Times New Roman" w:hAnsi="Calibri" w:cs="Calibri"/>
              </w:rPr>
              <w:t xml:space="preserve"> </w:t>
            </w:r>
          </w:p>
        </w:tc>
      </w:tr>
      <w:tr w:rsidR="004523E2" w:rsidRPr="00B909FD" w14:paraId="0A88A1A7" w14:textId="77777777" w:rsidTr="004523E2">
        <w:trPr>
          <w:trHeight w:val="113"/>
          <w:tblCellSpacing w:w="0" w:type="dxa"/>
        </w:trPr>
        <w:tc>
          <w:tcPr>
            <w:tcW w:w="2994" w:type="pct"/>
            <w:vAlign w:val="center"/>
          </w:tcPr>
          <w:p w14:paraId="56983A9E" w14:textId="08D5C13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DB0085" w:rsidRPr="00B909FD">
              <w:rPr>
                <w:rFonts w:ascii="Calibri" w:eastAsia="Times New Roman" w:hAnsi="Calibri" w:cs="Calibri"/>
              </w:rPr>
              <w:t xml:space="preserve">Regional roads including ancillary </w:t>
            </w:r>
            <w:r w:rsidR="008018B7" w:rsidRPr="00B909FD">
              <w:rPr>
                <w:rFonts w:ascii="Calibri" w:eastAsia="Times New Roman" w:hAnsi="Calibri" w:cs="Calibri"/>
              </w:rPr>
              <w:t>facilities, except</w:t>
            </w:r>
            <w:r w:rsidR="00DB0085" w:rsidRPr="00B909FD">
              <w:rPr>
                <w:rFonts w:ascii="Calibri" w:eastAsia="Times New Roman" w:hAnsi="Calibri" w:cs="Calibri"/>
              </w:rPr>
              <w:t xml:space="preserve"> for </w:t>
            </w:r>
            <w:r w:rsidR="008018B7" w:rsidRPr="00B909FD">
              <w:rPr>
                <w:rFonts w:ascii="Calibri" w:eastAsia="Times New Roman" w:hAnsi="Calibri" w:cs="Calibri"/>
              </w:rPr>
              <w:t>supporting contents</w:t>
            </w:r>
            <w:r w:rsidR="00DB0085" w:rsidRPr="00B909FD">
              <w:rPr>
                <w:rFonts w:ascii="Calibri" w:eastAsia="Times New Roman" w:hAnsi="Calibri" w:cs="Calibri"/>
              </w:rPr>
              <w:t xml:space="preserve"> of the road</w:t>
            </w:r>
            <w:r w:rsidRPr="00B909FD">
              <w:rPr>
                <w:rFonts w:ascii="Calibri" w:eastAsia="Times New Roman" w:hAnsi="Calibri" w:cs="Calibri"/>
              </w:rPr>
              <w:t xml:space="preserve"> </w:t>
            </w:r>
          </w:p>
        </w:tc>
        <w:tc>
          <w:tcPr>
            <w:tcW w:w="2006" w:type="pct"/>
            <w:vAlign w:val="center"/>
          </w:tcPr>
          <w:p w14:paraId="290D9E8F" w14:textId="57C3FDDC"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71D1AFB2" w14:textId="77777777" w:rsidTr="004523E2">
        <w:trPr>
          <w:trHeight w:val="113"/>
          <w:tblCellSpacing w:w="0" w:type="dxa"/>
        </w:trPr>
        <w:tc>
          <w:tcPr>
            <w:tcW w:w="2994" w:type="pct"/>
            <w:vAlign w:val="center"/>
          </w:tcPr>
          <w:p w14:paraId="36AE4502" w14:textId="3126835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DB0085" w:rsidRPr="00B909FD">
              <w:rPr>
                <w:rFonts w:ascii="Calibri" w:eastAsia="Times New Roman" w:hAnsi="Calibri" w:cs="Calibri"/>
              </w:rPr>
              <w:t xml:space="preserve">Interior </w:t>
            </w:r>
            <w:r w:rsidR="008018B7" w:rsidRPr="00B909FD">
              <w:rPr>
                <w:rFonts w:ascii="Calibri" w:eastAsia="Times New Roman" w:hAnsi="Calibri" w:cs="Calibri"/>
              </w:rPr>
              <w:t>waterways whereupon</w:t>
            </w:r>
            <w:r w:rsidR="00DB0085" w:rsidRPr="00B909FD">
              <w:rPr>
                <w:rFonts w:ascii="Calibri" w:eastAsia="Times New Roman" w:hAnsi="Calibri" w:cs="Calibri"/>
              </w:rPr>
              <w:t xml:space="preserve"> the international or interstate navigational regime is not in </w:t>
            </w:r>
            <w:r w:rsidR="008018B7" w:rsidRPr="00B909FD">
              <w:rPr>
                <w:rFonts w:ascii="Calibri" w:eastAsia="Times New Roman" w:hAnsi="Calibri" w:cs="Calibri"/>
              </w:rPr>
              <w:t>force, as</w:t>
            </w:r>
            <w:r w:rsidR="00DB0085" w:rsidRPr="00B909FD">
              <w:rPr>
                <w:rFonts w:ascii="Calibri" w:eastAsia="Times New Roman" w:hAnsi="Calibri" w:cs="Calibri"/>
              </w:rPr>
              <w:t xml:space="preserve"> well as ports and docks located on an interior waterway whereupon the international or interstate navigational regime is not in force, including ports, and/or docks intended for the loading and unloading of passengers or goods.</w:t>
            </w:r>
          </w:p>
        </w:tc>
        <w:tc>
          <w:tcPr>
            <w:tcW w:w="2006" w:type="pct"/>
            <w:vAlign w:val="center"/>
          </w:tcPr>
          <w:p w14:paraId="569A2030" w14:textId="27EC8094"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1F3367D3" w14:textId="77777777" w:rsidTr="004523E2">
        <w:trPr>
          <w:trHeight w:val="113"/>
          <w:tblCellSpacing w:w="0" w:type="dxa"/>
        </w:trPr>
        <w:tc>
          <w:tcPr>
            <w:tcW w:w="2994" w:type="pct"/>
            <w:vAlign w:val="center"/>
          </w:tcPr>
          <w:p w14:paraId="144E2CD6" w14:textId="2D88E56A"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7) Channels, embankments and other flood</w:t>
            </w:r>
            <w:r w:rsidR="008018B7" w:rsidRPr="00B909FD">
              <w:rPr>
                <w:rFonts w:ascii="Calibri" w:eastAsia="Times New Roman" w:hAnsi="Calibri" w:cs="Calibri"/>
              </w:rPr>
              <w:t xml:space="preserve"> </w:t>
            </w:r>
            <w:r w:rsidRPr="00B909FD">
              <w:rPr>
                <w:rFonts w:ascii="Calibri" w:eastAsia="Times New Roman" w:hAnsi="Calibri" w:cs="Calibri"/>
              </w:rPr>
              <w:t xml:space="preserve">- </w:t>
            </w:r>
            <w:r w:rsidR="008018B7" w:rsidRPr="00B909FD">
              <w:rPr>
                <w:rFonts w:ascii="Calibri" w:eastAsia="Times New Roman" w:hAnsi="Calibri" w:cs="Calibri"/>
              </w:rPr>
              <w:t>defense</w:t>
            </w:r>
            <w:r w:rsidRPr="00B909FD">
              <w:rPr>
                <w:rFonts w:ascii="Calibri" w:eastAsia="Times New Roman" w:hAnsi="Calibri" w:cs="Calibri"/>
              </w:rPr>
              <w:t xml:space="preserve"> facilities</w:t>
            </w:r>
          </w:p>
        </w:tc>
        <w:tc>
          <w:tcPr>
            <w:tcW w:w="2006" w:type="pct"/>
            <w:vAlign w:val="center"/>
          </w:tcPr>
          <w:p w14:paraId="161ADA3F" w14:textId="1BDBE535"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18C292AA" w14:textId="77777777" w:rsidTr="004523E2">
        <w:trPr>
          <w:trHeight w:val="113"/>
          <w:tblCellSpacing w:w="0" w:type="dxa"/>
        </w:trPr>
        <w:tc>
          <w:tcPr>
            <w:tcW w:w="2994" w:type="pct"/>
            <w:vAlign w:val="center"/>
          </w:tcPr>
          <w:p w14:paraId="1222C154" w14:textId="29D3309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DB0085" w:rsidRPr="00B909FD">
              <w:rPr>
                <w:rFonts w:ascii="Calibri" w:eastAsia="Times New Roman" w:hAnsi="Calibri" w:cs="Calibri"/>
              </w:rPr>
              <w:t>Dams and other facilities intended to retain or accumulate water</w:t>
            </w:r>
          </w:p>
        </w:tc>
        <w:tc>
          <w:tcPr>
            <w:tcW w:w="2006" w:type="pct"/>
            <w:vAlign w:val="center"/>
          </w:tcPr>
          <w:p w14:paraId="5A5F656B" w14:textId="19588353"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6E35EB63" w14:textId="77777777" w:rsidTr="004523E2">
        <w:trPr>
          <w:trHeight w:val="113"/>
          <w:tblCellSpacing w:w="0" w:type="dxa"/>
        </w:trPr>
        <w:tc>
          <w:tcPr>
            <w:tcW w:w="2994" w:type="pct"/>
            <w:vAlign w:val="center"/>
          </w:tcPr>
          <w:p w14:paraId="7B814099" w14:textId="408C0D8C"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9) </w:t>
            </w:r>
            <w:r w:rsidR="00DB0085" w:rsidRPr="00B909FD">
              <w:rPr>
                <w:rFonts w:ascii="Calibri" w:eastAsia="Times New Roman" w:hAnsi="Calibri" w:cs="Calibri"/>
              </w:rPr>
              <w:t>Public water supply facilities</w:t>
            </w:r>
            <w:r w:rsidR="008018B7" w:rsidRPr="00B909FD">
              <w:rPr>
                <w:rFonts w:ascii="Calibri" w:eastAsia="Times New Roman" w:hAnsi="Calibri" w:cs="Calibri"/>
              </w:rPr>
              <w:t xml:space="preserve"> - sources of</w:t>
            </w:r>
            <w:r w:rsidR="00DB0085" w:rsidRPr="00B909FD">
              <w:rPr>
                <w:rFonts w:ascii="Calibri" w:eastAsia="Times New Roman" w:hAnsi="Calibri" w:cs="Calibri"/>
              </w:rPr>
              <w:t xml:space="preserve"> water </w:t>
            </w:r>
            <w:r w:rsidR="00CF7F07" w:rsidRPr="00B909FD">
              <w:rPr>
                <w:rFonts w:ascii="Calibri" w:eastAsia="Times New Roman" w:hAnsi="Calibri" w:cs="Calibri"/>
              </w:rPr>
              <w:t xml:space="preserve">supply </w:t>
            </w:r>
            <w:r w:rsidR="00D11679" w:rsidRPr="00B909FD">
              <w:rPr>
                <w:rFonts w:ascii="Calibri" w:eastAsia="Times New Roman" w:hAnsi="Calibri" w:cs="Calibri"/>
              </w:rPr>
              <w:t>at water</w:t>
            </w:r>
            <w:r w:rsidR="00DB0085" w:rsidRPr="00B909FD">
              <w:rPr>
                <w:rFonts w:ascii="Calibri" w:eastAsia="Times New Roman" w:hAnsi="Calibri" w:cs="Calibri"/>
              </w:rPr>
              <w:t xml:space="preserve">  capture points, transport of potable water, water processing plants</w:t>
            </w:r>
          </w:p>
        </w:tc>
        <w:tc>
          <w:tcPr>
            <w:tcW w:w="2006" w:type="pct"/>
            <w:vAlign w:val="center"/>
          </w:tcPr>
          <w:p w14:paraId="28981A4E" w14:textId="2EE193CB"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3C8F230F" w14:textId="77777777" w:rsidTr="004523E2">
        <w:trPr>
          <w:trHeight w:val="113"/>
          <w:tblCellSpacing w:w="0" w:type="dxa"/>
        </w:trPr>
        <w:tc>
          <w:tcPr>
            <w:tcW w:w="2994" w:type="pct"/>
            <w:vAlign w:val="center"/>
          </w:tcPr>
          <w:p w14:paraId="259438FE" w14:textId="45908C86"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10) </w:t>
            </w:r>
            <w:r w:rsidR="00DB0085" w:rsidRPr="00B909FD">
              <w:rPr>
                <w:rFonts w:ascii="Calibri" w:eastAsia="Times New Roman" w:hAnsi="Calibri" w:cs="Calibri"/>
              </w:rPr>
              <w:t xml:space="preserve">Hydro-technical facilities for transferring water between river </w:t>
            </w:r>
            <w:r w:rsidR="008018B7" w:rsidRPr="00B909FD">
              <w:rPr>
                <w:rFonts w:ascii="Calibri" w:eastAsia="Times New Roman" w:hAnsi="Calibri" w:cs="Calibri"/>
              </w:rPr>
              <w:t>basins (</w:t>
            </w:r>
            <w:r w:rsidR="00DB0085" w:rsidRPr="00B909FD">
              <w:rPr>
                <w:rFonts w:ascii="Calibri" w:eastAsia="Times New Roman" w:hAnsi="Calibri" w:cs="Calibri"/>
              </w:rPr>
              <w:t>except for the transfer of potable water by pipelines)</w:t>
            </w:r>
          </w:p>
        </w:tc>
        <w:tc>
          <w:tcPr>
            <w:tcW w:w="2006" w:type="pct"/>
            <w:vAlign w:val="center"/>
          </w:tcPr>
          <w:p w14:paraId="425B1DB3" w14:textId="6AA8D494"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7936160A" w14:textId="77777777" w:rsidTr="004523E2">
        <w:trPr>
          <w:trHeight w:val="113"/>
          <w:tblCellSpacing w:w="0" w:type="dxa"/>
        </w:trPr>
        <w:tc>
          <w:tcPr>
            <w:tcW w:w="2994" w:type="pct"/>
            <w:vAlign w:val="center"/>
          </w:tcPr>
          <w:p w14:paraId="5A40D7C8" w14:textId="1796B8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11) </w:t>
            </w:r>
            <w:r w:rsidR="009051A2" w:rsidRPr="00B909FD">
              <w:rPr>
                <w:rFonts w:ascii="Calibri" w:eastAsia="Times New Roman" w:hAnsi="Calibri" w:cs="Calibri"/>
              </w:rPr>
              <w:t>Transformer stations and switchgears</w:t>
            </w:r>
          </w:p>
        </w:tc>
        <w:tc>
          <w:tcPr>
            <w:tcW w:w="2006" w:type="pct"/>
            <w:vAlign w:val="center"/>
          </w:tcPr>
          <w:p w14:paraId="04A2EBA0" w14:textId="5C399B2F"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 xml:space="preserve">Voltage of </w:t>
            </w:r>
            <w:r w:rsidR="008018B7" w:rsidRPr="00B909FD">
              <w:rPr>
                <w:rFonts w:ascii="Calibri" w:eastAsia="Times New Roman" w:hAnsi="Calibri" w:cs="Calibri"/>
              </w:rPr>
              <w:t>220 kV</w:t>
            </w:r>
            <w:r w:rsidRPr="00B909FD">
              <w:rPr>
                <w:rFonts w:ascii="Calibri" w:eastAsia="Times New Roman" w:hAnsi="Calibri" w:cs="Calibri"/>
              </w:rPr>
              <w:t xml:space="preserve"> or more</w:t>
            </w:r>
          </w:p>
        </w:tc>
      </w:tr>
      <w:tr w:rsidR="004523E2" w:rsidRPr="00B909FD" w14:paraId="28914429" w14:textId="77777777" w:rsidTr="004523E2">
        <w:trPr>
          <w:trHeight w:val="113"/>
          <w:tblCellSpacing w:w="0" w:type="dxa"/>
        </w:trPr>
        <w:tc>
          <w:tcPr>
            <w:tcW w:w="2994" w:type="pct"/>
            <w:vAlign w:val="center"/>
          </w:tcPr>
          <w:p w14:paraId="2AF87153" w14:textId="290343E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12) </w:t>
            </w:r>
            <w:r w:rsidR="009051A2" w:rsidRPr="00B909FD">
              <w:rPr>
                <w:rFonts w:ascii="Calibri" w:eastAsia="Times New Roman" w:hAnsi="Calibri" w:cs="Calibri"/>
              </w:rPr>
              <w:t xml:space="preserve">Telecommunications </w:t>
            </w:r>
            <w:r w:rsidR="008018B7" w:rsidRPr="00B909FD">
              <w:rPr>
                <w:rFonts w:ascii="Calibri" w:eastAsia="Times New Roman" w:hAnsi="Calibri" w:cs="Calibri"/>
              </w:rPr>
              <w:t>transmitter radio</w:t>
            </w:r>
            <w:r w:rsidR="009051A2" w:rsidRPr="00B909FD">
              <w:rPr>
                <w:rFonts w:ascii="Calibri" w:eastAsia="Times New Roman" w:hAnsi="Calibri" w:cs="Calibri"/>
              </w:rPr>
              <w:t>- relay systems</w:t>
            </w:r>
          </w:p>
        </w:tc>
        <w:tc>
          <w:tcPr>
            <w:tcW w:w="2006" w:type="pct"/>
            <w:vAlign w:val="center"/>
          </w:tcPr>
          <w:p w14:paraId="18204204" w14:textId="74D82C4F" w:rsidR="004523E2" w:rsidRPr="00B909FD" w:rsidRDefault="009051A2" w:rsidP="006D31F2">
            <w:pPr>
              <w:spacing w:after="0"/>
              <w:mirrorIndents/>
              <w:jc w:val="left"/>
              <w:rPr>
                <w:rFonts w:ascii="Calibri" w:eastAsia="Times New Roman" w:hAnsi="Calibri" w:cs="Calibri"/>
              </w:rPr>
            </w:pPr>
            <w:r w:rsidRPr="00B909FD">
              <w:rPr>
                <w:rFonts w:ascii="Calibri" w:eastAsia="Times New Roman" w:hAnsi="Calibri" w:cs="Calibri"/>
              </w:rPr>
              <w:t xml:space="preserve">Effective radiated </w:t>
            </w:r>
            <w:r w:rsidR="008018B7" w:rsidRPr="00B909FD">
              <w:rPr>
                <w:rFonts w:ascii="Calibri" w:eastAsia="Times New Roman" w:hAnsi="Calibri" w:cs="Calibri"/>
              </w:rPr>
              <w:t>power of</w:t>
            </w:r>
            <w:r w:rsidRPr="00B909FD">
              <w:rPr>
                <w:rFonts w:ascii="Calibri" w:eastAsia="Times New Roman" w:hAnsi="Calibri" w:cs="Calibri"/>
              </w:rPr>
              <w:t xml:space="preserve"> </w:t>
            </w:r>
            <w:r w:rsidR="008018B7" w:rsidRPr="00B909FD">
              <w:rPr>
                <w:rFonts w:ascii="Calibri" w:eastAsia="Times New Roman" w:hAnsi="Calibri" w:cs="Calibri"/>
              </w:rPr>
              <w:t>over 250</w:t>
            </w:r>
            <w:r w:rsidRPr="00B909FD">
              <w:rPr>
                <w:rFonts w:ascii="Calibri" w:eastAsia="Times New Roman" w:hAnsi="Calibri" w:cs="Calibri"/>
              </w:rPr>
              <w:t xml:space="preserve"> W</w:t>
            </w:r>
          </w:p>
        </w:tc>
      </w:tr>
      <w:tr w:rsidR="004523E2" w:rsidRPr="00B909FD" w14:paraId="448FF6BF" w14:textId="77777777" w:rsidTr="004523E2">
        <w:trPr>
          <w:trHeight w:val="113"/>
          <w:tblCellSpacing w:w="0" w:type="dxa"/>
        </w:trPr>
        <w:tc>
          <w:tcPr>
            <w:tcW w:w="2994" w:type="pct"/>
            <w:vAlign w:val="center"/>
          </w:tcPr>
          <w:p w14:paraId="67F08EEA" w14:textId="1982480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13) </w:t>
            </w:r>
            <w:r w:rsidR="009051A2" w:rsidRPr="00B909FD">
              <w:rPr>
                <w:rFonts w:ascii="Calibri" w:eastAsia="Times New Roman" w:hAnsi="Calibri" w:cs="Calibri"/>
              </w:rPr>
              <w:t>Mobile telephony telecommunications facilities (radio base stations)</w:t>
            </w:r>
          </w:p>
        </w:tc>
        <w:tc>
          <w:tcPr>
            <w:tcW w:w="2006" w:type="pct"/>
            <w:vAlign w:val="center"/>
          </w:tcPr>
          <w:p w14:paraId="12A7A5CA" w14:textId="57F08A2D" w:rsidR="004523E2" w:rsidRPr="00B909FD" w:rsidRDefault="00DB0085" w:rsidP="006D31F2">
            <w:pPr>
              <w:spacing w:after="0"/>
              <w:mirrorIndents/>
              <w:jc w:val="left"/>
              <w:rPr>
                <w:rFonts w:ascii="Calibri" w:eastAsia="Times New Roman" w:hAnsi="Calibri" w:cs="Calibri"/>
              </w:rPr>
            </w:pPr>
            <w:r w:rsidRPr="00B909FD">
              <w:rPr>
                <w:rFonts w:ascii="Calibri" w:eastAsia="Times New Roman" w:hAnsi="Calibri" w:cs="Calibri"/>
              </w:rPr>
              <w:t xml:space="preserve">Effective radiated </w:t>
            </w:r>
            <w:r w:rsidR="008018B7" w:rsidRPr="00B909FD">
              <w:rPr>
                <w:rFonts w:ascii="Calibri" w:eastAsia="Times New Roman" w:hAnsi="Calibri" w:cs="Calibri"/>
              </w:rPr>
              <w:t>power of</w:t>
            </w:r>
            <w:r w:rsidRPr="00B909FD">
              <w:rPr>
                <w:rFonts w:ascii="Calibri" w:eastAsia="Times New Roman" w:hAnsi="Calibri" w:cs="Calibri"/>
              </w:rPr>
              <w:t xml:space="preserve"> </w:t>
            </w:r>
            <w:r w:rsidR="00D11679" w:rsidRPr="00B909FD">
              <w:rPr>
                <w:rFonts w:ascii="Calibri" w:eastAsia="Times New Roman" w:hAnsi="Calibri" w:cs="Calibri"/>
              </w:rPr>
              <w:t>over 250</w:t>
            </w:r>
            <w:r w:rsidRPr="00B909FD">
              <w:rPr>
                <w:rFonts w:ascii="Calibri" w:eastAsia="Times New Roman" w:hAnsi="Calibri" w:cs="Calibri"/>
              </w:rPr>
              <w:t xml:space="preserve"> W</w:t>
            </w:r>
          </w:p>
        </w:tc>
      </w:tr>
      <w:tr w:rsidR="004523E2" w:rsidRPr="00B909FD" w14:paraId="48EDBBCD" w14:textId="77777777" w:rsidTr="004523E2">
        <w:trPr>
          <w:trHeight w:val="113"/>
          <w:tblCellSpacing w:w="0" w:type="dxa"/>
        </w:trPr>
        <w:tc>
          <w:tcPr>
            <w:tcW w:w="0" w:type="auto"/>
            <w:gridSpan w:val="2"/>
            <w:shd w:val="clear" w:color="auto" w:fill="FFFF99"/>
            <w:vAlign w:val="center"/>
          </w:tcPr>
          <w:p w14:paraId="61F9D859" w14:textId="6AD9773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13. </w:t>
            </w:r>
            <w:r w:rsidR="009051A2" w:rsidRPr="00B909FD">
              <w:rPr>
                <w:rFonts w:ascii="Calibri" w:eastAsia="Times New Roman" w:hAnsi="Calibri" w:cs="Calibri"/>
              </w:rPr>
              <w:t>Tourism and recreation</w:t>
            </w:r>
          </w:p>
        </w:tc>
      </w:tr>
      <w:tr w:rsidR="004523E2" w:rsidRPr="00B909FD" w14:paraId="7A91F995" w14:textId="77777777" w:rsidTr="004523E2">
        <w:trPr>
          <w:trHeight w:val="113"/>
          <w:tblCellSpacing w:w="0" w:type="dxa"/>
        </w:trPr>
        <w:tc>
          <w:tcPr>
            <w:tcW w:w="2994" w:type="pct"/>
            <w:vAlign w:val="center"/>
          </w:tcPr>
          <w:p w14:paraId="634A8FC5" w14:textId="5093E5A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 </w:t>
            </w:r>
            <w:r w:rsidR="009051A2" w:rsidRPr="00B909FD">
              <w:rPr>
                <w:rFonts w:ascii="Calibri" w:eastAsia="Times New Roman" w:hAnsi="Calibri" w:cs="Calibri"/>
              </w:rPr>
              <w:t>Ski paths, ski lifts and cable cars with ancillary facilities</w:t>
            </w:r>
          </w:p>
        </w:tc>
        <w:tc>
          <w:tcPr>
            <w:tcW w:w="2006" w:type="pct"/>
            <w:vAlign w:val="center"/>
          </w:tcPr>
          <w:p w14:paraId="3E7A72C6" w14:textId="41F1C3C7" w:rsidR="004523E2" w:rsidRPr="00B909FD" w:rsidRDefault="009051A2" w:rsidP="006D31F2">
            <w:pPr>
              <w:spacing w:after="0"/>
              <w:mirrorIndents/>
              <w:jc w:val="left"/>
              <w:rPr>
                <w:rFonts w:ascii="Calibri" w:eastAsia="Times New Roman" w:hAnsi="Calibri" w:cs="Calibri"/>
              </w:rPr>
            </w:pPr>
            <w:r w:rsidRPr="00B909FD">
              <w:rPr>
                <w:rFonts w:ascii="Calibri" w:eastAsia="Times New Roman" w:hAnsi="Calibri" w:cs="Calibri"/>
              </w:rPr>
              <w:t xml:space="preserve">The </w:t>
            </w:r>
            <w:r w:rsidR="008018B7" w:rsidRPr="00B909FD">
              <w:rPr>
                <w:rFonts w:ascii="Calibri" w:eastAsia="Times New Roman" w:hAnsi="Calibri" w:cs="Calibri"/>
              </w:rPr>
              <w:t xml:space="preserve">surface </w:t>
            </w:r>
            <w:r w:rsidR="00CF7F07" w:rsidRPr="00B909FD">
              <w:rPr>
                <w:rFonts w:ascii="Calibri" w:eastAsia="Times New Roman" w:hAnsi="Calibri" w:cs="Calibri"/>
              </w:rPr>
              <w:t>area of</w:t>
            </w:r>
            <w:r w:rsidRPr="00B909FD">
              <w:rPr>
                <w:rFonts w:ascii="Calibri" w:eastAsia="Times New Roman" w:hAnsi="Calibri" w:cs="Calibri"/>
              </w:rPr>
              <w:t xml:space="preserve"> scope extends across </w:t>
            </w:r>
            <w:r w:rsidR="00D11679" w:rsidRPr="00B909FD">
              <w:rPr>
                <w:rFonts w:ascii="Calibri" w:eastAsia="Times New Roman" w:hAnsi="Calibri" w:cs="Calibri"/>
              </w:rPr>
              <w:t>over 5</w:t>
            </w:r>
            <w:r w:rsidRPr="00B909FD">
              <w:rPr>
                <w:rFonts w:ascii="Calibri" w:eastAsia="Times New Roman" w:hAnsi="Calibri" w:cs="Calibri"/>
              </w:rPr>
              <w:t xml:space="preserve"> ha</w:t>
            </w:r>
          </w:p>
        </w:tc>
      </w:tr>
      <w:tr w:rsidR="004523E2" w:rsidRPr="00B909FD" w14:paraId="49C7BCE1" w14:textId="77777777" w:rsidTr="004523E2">
        <w:trPr>
          <w:trHeight w:val="113"/>
          <w:tblCellSpacing w:w="0" w:type="dxa"/>
        </w:trPr>
        <w:tc>
          <w:tcPr>
            <w:tcW w:w="2994" w:type="pct"/>
            <w:vAlign w:val="center"/>
          </w:tcPr>
          <w:p w14:paraId="4D20B94C" w14:textId="0E6D84E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2) </w:t>
            </w:r>
            <w:r w:rsidR="009051A2" w:rsidRPr="00B909FD">
              <w:rPr>
                <w:rFonts w:ascii="Calibri" w:eastAsia="Times New Roman" w:hAnsi="Calibri" w:cs="Calibri"/>
              </w:rPr>
              <w:t xml:space="preserve">Marinas </w:t>
            </w:r>
            <w:r w:rsidR="008018B7" w:rsidRPr="00B909FD">
              <w:rPr>
                <w:rFonts w:ascii="Calibri" w:eastAsia="Times New Roman" w:hAnsi="Calibri" w:cs="Calibri"/>
              </w:rPr>
              <w:t>with ancillary</w:t>
            </w:r>
            <w:r w:rsidR="009051A2" w:rsidRPr="00B909FD">
              <w:rPr>
                <w:rFonts w:ascii="Calibri" w:eastAsia="Times New Roman" w:hAnsi="Calibri" w:cs="Calibri"/>
              </w:rPr>
              <w:t xml:space="preserve"> facilities</w:t>
            </w:r>
          </w:p>
        </w:tc>
        <w:tc>
          <w:tcPr>
            <w:tcW w:w="2006" w:type="pct"/>
            <w:vAlign w:val="center"/>
          </w:tcPr>
          <w:p w14:paraId="7B716F4C" w14:textId="1B21E4E6" w:rsidR="004523E2" w:rsidRPr="00B909FD" w:rsidRDefault="009051A2" w:rsidP="006D31F2">
            <w:pPr>
              <w:spacing w:after="0"/>
              <w:mirrorIndents/>
              <w:jc w:val="left"/>
              <w:rPr>
                <w:rFonts w:ascii="Calibri" w:eastAsia="Times New Roman" w:hAnsi="Calibri" w:cs="Calibri"/>
              </w:rPr>
            </w:pPr>
            <w:r w:rsidRPr="00B909FD">
              <w:rPr>
                <w:rFonts w:ascii="Calibri" w:eastAsia="Times New Roman" w:hAnsi="Calibri" w:cs="Calibri"/>
              </w:rPr>
              <w:t xml:space="preserve">The </w:t>
            </w:r>
            <w:r w:rsidR="008018B7" w:rsidRPr="00B909FD">
              <w:rPr>
                <w:rFonts w:ascii="Calibri" w:eastAsia="Times New Roman" w:hAnsi="Calibri" w:cs="Calibri"/>
              </w:rPr>
              <w:t>surface area</w:t>
            </w:r>
            <w:r w:rsidRPr="00B909FD">
              <w:rPr>
                <w:rFonts w:ascii="Calibri" w:eastAsia="Times New Roman" w:hAnsi="Calibri" w:cs="Calibri"/>
              </w:rPr>
              <w:t xml:space="preserve"> of enclosed water surface</w:t>
            </w:r>
            <w:r w:rsidR="004523E2" w:rsidRPr="00B909FD">
              <w:rPr>
                <w:rFonts w:ascii="Calibri" w:eastAsia="Times New Roman" w:hAnsi="Calibri" w:cs="Calibri"/>
              </w:rPr>
              <w:t xml:space="preserve"> </w:t>
            </w:r>
            <w:r w:rsidRPr="00B909FD">
              <w:rPr>
                <w:rFonts w:ascii="Calibri" w:eastAsia="Times New Roman" w:hAnsi="Calibri" w:cs="Calibri"/>
              </w:rPr>
              <w:t xml:space="preserve">exceeds 1,000 m2 or has at </w:t>
            </w:r>
            <w:r w:rsidR="00CF7F07" w:rsidRPr="00B909FD">
              <w:rPr>
                <w:rFonts w:ascii="Calibri" w:eastAsia="Times New Roman" w:hAnsi="Calibri" w:cs="Calibri"/>
              </w:rPr>
              <w:t>least 100</w:t>
            </w:r>
            <w:r w:rsidRPr="00B909FD">
              <w:rPr>
                <w:rFonts w:ascii="Calibri" w:eastAsia="Times New Roman" w:hAnsi="Calibri" w:cs="Calibri"/>
              </w:rPr>
              <w:t xml:space="preserve"> berths</w:t>
            </w:r>
          </w:p>
        </w:tc>
      </w:tr>
      <w:tr w:rsidR="004523E2" w:rsidRPr="00B909FD" w14:paraId="467BAE16" w14:textId="77777777" w:rsidTr="004523E2">
        <w:trPr>
          <w:trHeight w:val="113"/>
          <w:tblCellSpacing w:w="0" w:type="dxa"/>
        </w:trPr>
        <w:tc>
          <w:tcPr>
            <w:tcW w:w="2994" w:type="pct"/>
            <w:vAlign w:val="center"/>
          </w:tcPr>
          <w:p w14:paraId="0EA5F0C3" w14:textId="7E57021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9051A2" w:rsidRPr="00B909FD">
              <w:rPr>
                <w:rFonts w:ascii="Calibri" w:eastAsia="Times New Roman" w:hAnsi="Calibri" w:cs="Calibri"/>
              </w:rPr>
              <w:t xml:space="preserve">Tourist settlements </w:t>
            </w:r>
            <w:r w:rsidR="008018B7" w:rsidRPr="00B909FD">
              <w:rPr>
                <w:rFonts w:ascii="Calibri" w:eastAsia="Times New Roman" w:hAnsi="Calibri" w:cs="Calibri"/>
              </w:rPr>
              <w:t>and hotel</w:t>
            </w:r>
            <w:r w:rsidR="009051A2" w:rsidRPr="00B909FD">
              <w:rPr>
                <w:rFonts w:ascii="Calibri" w:eastAsia="Times New Roman" w:hAnsi="Calibri" w:cs="Calibri"/>
              </w:rPr>
              <w:t xml:space="preserve"> complexes</w:t>
            </w:r>
          </w:p>
        </w:tc>
        <w:tc>
          <w:tcPr>
            <w:tcW w:w="2006" w:type="pct"/>
            <w:vAlign w:val="center"/>
          </w:tcPr>
          <w:p w14:paraId="0F122755" w14:textId="72F0848E" w:rsidR="004523E2" w:rsidRPr="00B909FD" w:rsidRDefault="008018B7" w:rsidP="006D31F2">
            <w:pPr>
              <w:spacing w:after="0"/>
              <w:mirrorIndents/>
              <w:jc w:val="left"/>
              <w:rPr>
                <w:rFonts w:ascii="Calibri" w:eastAsia="Times New Roman" w:hAnsi="Calibri" w:cs="Calibri"/>
              </w:rPr>
            </w:pPr>
            <w:r w:rsidRPr="00B909FD">
              <w:rPr>
                <w:rFonts w:ascii="Calibri" w:eastAsia="Times New Roman" w:hAnsi="Calibri" w:cs="Calibri"/>
              </w:rPr>
              <w:t>Capacity of</w:t>
            </w:r>
            <w:r w:rsidR="002442E2" w:rsidRPr="00B909FD">
              <w:rPr>
                <w:rFonts w:ascii="Calibri" w:eastAsia="Times New Roman" w:hAnsi="Calibri" w:cs="Calibri"/>
              </w:rPr>
              <w:t xml:space="preserve"> </w:t>
            </w:r>
            <w:r w:rsidR="00D11679" w:rsidRPr="00B909FD">
              <w:rPr>
                <w:rFonts w:ascii="Calibri" w:eastAsia="Times New Roman" w:hAnsi="Calibri" w:cs="Calibri"/>
              </w:rPr>
              <w:t>1500 beds</w:t>
            </w:r>
            <w:r w:rsidR="002442E2" w:rsidRPr="00B909FD">
              <w:rPr>
                <w:rFonts w:ascii="Calibri" w:eastAsia="Times New Roman" w:hAnsi="Calibri" w:cs="Calibri"/>
              </w:rPr>
              <w:t xml:space="preserve"> or more</w:t>
            </w:r>
            <w:r w:rsidR="004523E2" w:rsidRPr="00B909FD">
              <w:rPr>
                <w:rFonts w:ascii="Calibri" w:eastAsia="Times New Roman" w:hAnsi="Calibri" w:cs="Calibri"/>
              </w:rPr>
              <w:t xml:space="preserve"> </w:t>
            </w:r>
          </w:p>
        </w:tc>
      </w:tr>
      <w:tr w:rsidR="004523E2" w:rsidRPr="00B909FD" w14:paraId="507DAF12" w14:textId="77777777" w:rsidTr="004523E2">
        <w:trPr>
          <w:trHeight w:val="113"/>
          <w:tblCellSpacing w:w="0" w:type="dxa"/>
        </w:trPr>
        <w:tc>
          <w:tcPr>
            <w:tcW w:w="2994" w:type="pct"/>
            <w:vAlign w:val="center"/>
          </w:tcPr>
          <w:p w14:paraId="11D26367" w14:textId="4B7A7BA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9051A2" w:rsidRPr="00B909FD">
              <w:rPr>
                <w:rFonts w:ascii="Calibri" w:eastAsia="Times New Roman" w:hAnsi="Calibri" w:cs="Calibri"/>
              </w:rPr>
              <w:t xml:space="preserve">Purpose-built </w:t>
            </w:r>
            <w:r w:rsidR="008018B7" w:rsidRPr="00B909FD">
              <w:rPr>
                <w:rFonts w:ascii="Calibri" w:eastAsia="Times New Roman" w:hAnsi="Calibri" w:cs="Calibri"/>
              </w:rPr>
              <w:t>parks (</w:t>
            </w:r>
            <w:r w:rsidR="009051A2" w:rsidRPr="00B909FD">
              <w:rPr>
                <w:rFonts w:ascii="Calibri" w:eastAsia="Times New Roman" w:hAnsi="Calibri" w:cs="Calibri"/>
              </w:rPr>
              <w:t xml:space="preserve">fun, sports, recreation, </w:t>
            </w:r>
            <w:r w:rsidR="00CF7F07" w:rsidRPr="00B909FD">
              <w:rPr>
                <w:rFonts w:ascii="Calibri" w:eastAsia="Times New Roman" w:hAnsi="Calibri" w:cs="Calibri"/>
              </w:rPr>
              <w:t>golf terrains</w:t>
            </w:r>
            <w:r w:rsidR="009051A2" w:rsidRPr="00B909FD">
              <w:rPr>
                <w:rFonts w:ascii="Calibri" w:eastAsia="Times New Roman" w:hAnsi="Calibri" w:cs="Calibri"/>
              </w:rPr>
              <w:t>, etc.) including zoos and safari parks, with ancillary facilities</w:t>
            </w:r>
          </w:p>
        </w:tc>
        <w:tc>
          <w:tcPr>
            <w:tcW w:w="2006" w:type="pct"/>
            <w:vAlign w:val="center"/>
          </w:tcPr>
          <w:p w14:paraId="4F3C1EFD" w14:textId="55137891"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 xml:space="preserve">Total </w:t>
            </w:r>
            <w:r w:rsidR="00CF7F07" w:rsidRPr="00B909FD">
              <w:rPr>
                <w:rFonts w:ascii="Calibri" w:eastAsia="Times New Roman" w:hAnsi="Calibri" w:cs="Calibri"/>
              </w:rPr>
              <w:t xml:space="preserve">surface </w:t>
            </w:r>
            <w:r w:rsidR="00D11679" w:rsidRPr="00B909FD">
              <w:rPr>
                <w:rFonts w:ascii="Calibri" w:eastAsia="Times New Roman" w:hAnsi="Calibri" w:cs="Calibri"/>
              </w:rPr>
              <w:t>area of</w:t>
            </w:r>
            <w:r w:rsidRPr="00B909FD">
              <w:rPr>
                <w:rFonts w:ascii="Calibri" w:eastAsia="Times New Roman" w:hAnsi="Calibri" w:cs="Calibri"/>
              </w:rPr>
              <w:t xml:space="preserve"> over  20 ha</w:t>
            </w:r>
            <w:r w:rsidR="004523E2" w:rsidRPr="00B909FD">
              <w:rPr>
                <w:rFonts w:ascii="Calibri" w:eastAsia="Times New Roman" w:hAnsi="Calibri" w:cs="Calibri"/>
              </w:rPr>
              <w:t xml:space="preserve"> </w:t>
            </w:r>
          </w:p>
        </w:tc>
      </w:tr>
      <w:tr w:rsidR="004523E2" w:rsidRPr="00B909FD" w14:paraId="4A98F2DC" w14:textId="77777777" w:rsidTr="004523E2">
        <w:trPr>
          <w:trHeight w:val="113"/>
          <w:tblCellSpacing w:w="0" w:type="dxa"/>
        </w:trPr>
        <w:tc>
          <w:tcPr>
            <w:tcW w:w="0" w:type="auto"/>
            <w:gridSpan w:val="2"/>
            <w:shd w:val="clear" w:color="auto" w:fill="FFFF99"/>
            <w:vAlign w:val="center"/>
          </w:tcPr>
          <w:p w14:paraId="00B2133E" w14:textId="2D6160B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14. </w:t>
            </w:r>
            <w:r w:rsidR="008018B7" w:rsidRPr="00B909FD">
              <w:rPr>
                <w:rFonts w:ascii="Calibri" w:eastAsia="Times New Roman" w:hAnsi="Calibri" w:cs="Calibri"/>
              </w:rPr>
              <w:t>Other projects</w:t>
            </w:r>
          </w:p>
        </w:tc>
      </w:tr>
      <w:tr w:rsidR="004523E2" w:rsidRPr="00B909FD" w14:paraId="60EF7653" w14:textId="77777777" w:rsidTr="004523E2">
        <w:trPr>
          <w:trHeight w:val="113"/>
          <w:tblCellSpacing w:w="0" w:type="dxa"/>
        </w:trPr>
        <w:tc>
          <w:tcPr>
            <w:tcW w:w="2994" w:type="pct"/>
            <w:vAlign w:val="center"/>
          </w:tcPr>
          <w:p w14:paraId="68A9CABF" w14:textId="1C6867EF"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1)</w:t>
            </w:r>
            <w:r w:rsidR="009051A2" w:rsidRPr="00B909FD">
              <w:rPr>
                <w:rFonts w:ascii="Calibri" w:hAnsi="Calibri" w:cs="Calibri"/>
              </w:rPr>
              <w:t xml:space="preserve"> </w:t>
            </w:r>
            <w:r w:rsidR="009051A2" w:rsidRPr="00B909FD">
              <w:rPr>
                <w:rFonts w:ascii="Calibri" w:eastAsia="Times New Roman" w:hAnsi="Calibri" w:cs="Calibri"/>
              </w:rPr>
              <w:t xml:space="preserve">Car tracks for races or testing motor vehicles </w:t>
            </w:r>
            <w:r w:rsidR="008018B7" w:rsidRPr="00B909FD">
              <w:rPr>
                <w:rFonts w:ascii="Calibri" w:eastAsia="Times New Roman" w:hAnsi="Calibri" w:cs="Calibri"/>
              </w:rPr>
              <w:t>with ancillary</w:t>
            </w:r>
            <w:r w:rsidR="009051A2" w:rsidRPr="00B909FD">
              <w:rPr>
                <w:rFonts w:ascii="Calibri" w:eastAsia="Times New Roman" w:hAnsi="Calibri" w:cs="Calibri"/>
              </w:rPr>
              <w:t xml:space="preserve"> facilities</w:t>
            </w:r>
            <w:r w:rsidRPr="00B909FD">
              <w:rPr>
                <w:rFonts w:ascii="Calibri" w:eastAsia="Times New Roman" w:hAnsi="Calibri" w:cs="Calibri"/>
              </w:rPr>
              <w:t xml:space="preserve"> </w:t>
            </w:r>
          </w:p>
        </w:tc>
        <w:tc>
          <w:tcPr>
            <w:tcW w:w="2006" w:type="pct"/>
            <w:vAlign w:val="center"/>
          </w:tcPr>
          <w:p w14:paraId="54D3EB1C" w14:textId="67052EFC"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 xml:space="preserve">The </w:t>
            </w:r>
            <w:r w:rsidR="00D11679" w:rsidRPr="00B909FD">
              <w:rPr>
                <w:rFonts w:ascii="Calibri" w:eastAsia="Times New Roman" w:hAnsi="Calibri" w:cs="Calibri"/>
              </w:rPr>
              <w:t>surface area</w:t>
            </w:r>
            <w:r w:rsidRPr="00B909FD">
              <w:rPr>
                <w:rFonts w:ascii="Calibri" w:eastAsia="Times New Roman" w:hAnsi="Calibri" w:cs="Calibri"/>
              </w:rPr>
              <w:t xml:space="preserve">  it extends over  exceeds 10 ha</w:t>
            </w:r>
          </w:p>
        </w:tc>
      </w:tr>
      <w:tr w:rsidR="004523E2" w:rsidRPr="00B909FD" w14:paraId="0FF0F948" w14:textId="77777777" w:rsidTr="004523E2">
        <w:trPr>
          <w:trHeight w:val="113"/>
          <w:tblCellSpacing w:w="0" w:type="dxa"/>
        </w:trPr>
        <w:tc>
          <w:tcPr>
            <w:tcW w:w="2994" w:type="pct"/>
            <w:vAlign w:val="center"/>
          </w:tcPr>
          <w:p w14:paraId="5D9B303B" w14:textId="6C67F01F"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lastRenderedPageBreak/>
              <w:t xml:space="preserve">2) </w:t>
            </w:r>
            <w:r w:rsidR="009051A2" w:rsidRPr="00B909FD">
              <w:rPr>
                <w:rFonts w:ascii="Calibri" w:eastAsia="Times New Roman" w:hAnsi="Calibri" w:cs="Calibri"/>
              </w:rPr>
              <w:t xml:space="preserve">Plants for </w:t>
            </w:r>
            <w:r w:rsidR="00CF7F07" w:rsidRPr="00B909FD">
              <w:rPr>
                <w:rFonts w:ascii="Calibri" w:eastAsia="Times New Roman" w:hAnsi="Calibri" w:cs="Calibri"/>
              </w:rPr>
              <w:t>waste management</w:t>
            </w:r>
            <w:r w:rsidR="009051A2" w:rsidRPr="00B909FD">
              <w:rPr>
                <w:rFonts w:ascii="Calibri" w:eastAsia="Times New Roman" w:hAnsi="Calibri" w:cs="Calibri"/>
              </w:rPr>
              <w:t>:</w:t>
            </w:r>
          </w:p>
        </w:tc>
        <w:tc>
          <w:tcPr>
            <w:tcW w:w="2006" w:type="pct"/>
            <w:vAlign w:val="center"/>
          </w:tcPr>
          <w:p w14:paraId="25963EB9"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3FF342DD" w14:textId="77777777" w:rsidTr="004523E2">
        <w:trPr>
          <w:trHeight w:val="113"/>
          <w:tblCellSpacing w:w="0" w:type="dxa"/>
        </w:trPr>
        <w:tc>
          <w:tcPr>
            <w:tcW w:w="2994" w:type="pct"/>
            <w:vAlign w:val="center"/>
          </w:tcPr>
          <w:p w14:paraId="2A97E9DE" w14:textId="04E9364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Disposal and storage of hazardous waste;</w:t>
            </w:r>
          </w:p>
        </w:tc>
        <w:tc>
          <w:tcPr>
            <w:tcW w:w="2006" w:type="pct"/>
            <w:vAlign w:val="center"/>
          </w:tcPr>
          <w:p w14:paraId="20F3B1A8" w14:textId="4CE8715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11679" w:rsidRPr="00B909FD">
              <w:rPr>
                <w:rFonts w:ascii="Calibri" w:eastAsia="Times New Roman" w:hAnsi="Calibri" w:cs="Calibri"/>
              </w:rPr>
              <w:t>Capacity of</w:t>
            </w:r>
            <w:r w:rsidR="002442E2" w:rsidRPr="00B909FD">
              <w:rPr>
                <w:rFonts w:ascii="Calibri" w:eastAsia="Times New Roman" w:hAnsi="Calibri" w:cs="Calibri"/>
              </w:rPr>
              <w:t xml:space="preserve"> up to 10 t per day*</w:t>
            </w:r>
          </w:p>
        </w:tc>
      </w:tr>
      <w:tr w:rsidR="004523E2" w:rsidRPr="00B909FD" w14:paraId="5795F8ED" w14:textId="77777777" w:rsidTr="004523E2">
        <w:trPr>
          <w:trHeight w:val="113"/>
          <w:tblCellSpacing w:w="0" w:type="dxa"/>
        </w:trPr>
        <w:tc>
          <w:tcPr>
            <w:tcW w:w="2994" w:type="pct"/>
            <w:vAlign w:val="center"/>
          </w:tcPr>
          <w:p w14:paraId="7258E10A" w14:textId="55863AE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Disposal and storage of non-hazardous waste;</w:t>
            </w:r>
          </w:p>
        </w:tc>
        <w:tc>
          <w:tcPr>
            <w:tcW w:w="2006" w:type="pct"/>
            <w:vAlign w:val="center"/>
          </w:tcPr>
          <w:p w14:paraId="56BE24C8" w14:textId="0C519AE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11679" w:rsidRPr="00B909FD">
              <w:rPr>
                <w:rFonts w:ascii="Calibri" w:eastAsia="Times New Roman" w:hAnsi="Calibri" w:cs="Calibri"/>
              </w:rPr>
              <w:t>Capacity of</w:t>
            </w:r>
            <w:r w:rsidR="002442E2" w:rsidRPr="00B909FD">
              <w:rPr>
                <w:rFonts w:ascii="Calibri" w:eastAsia="Times New Roman" w:hAnsi="Calibri" w:cs="Calibri"/>
              </w:rPr>
              <w:t xml:space="preserve"> up to 50 t per day*</w:t>
            </w:r>
          </w:p>
        </w:tc>
      </w:tr>
      <w:tr w:rsidR="004523E2" w:rsidRPr="00B909FD" w14:paraId="423005F6" w14:textId="77777777" w:rsidTr="004523E2">
        <w:trPr>
          <w:trHeight w:val="113"/>
          <w:tblCellSpacing w:w="0" w:type="dxa"/>
        </w:trPr>
        <w:tc>
          <w:tcPr>
            <w:tcW w:w="2994" w:type="pct"/>
            <w:vAlign w:val="center"/>
          </w:tcPr>
          <w:p w14:paraId="2F7B87FF" w14:textId="4D6FC75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Treatment of non-hazardous waste;</w:t>
            </w:r>
          </w:p>
        </w:tc>
        <w:tc>
          <w:tcPr>
            <w:tcW w:w="2006" w:type="pct"/>
            <w:vAlign w:val="center"/>
          </w:tcPr>
          <w:p w14:paraId="311D0AB1" w14:textId="05274F1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All projects</w:t>
            </w:r>
            <w:r w:rsidRPr="00B909FD">
              <w:rPr>
                <w:rFonts w:ascii="Calibri" w:eastAsia="Times New Roman" w:hAnsi="Calibri" w:cs="Calibri"/>
              </w:rPr>
              <w:t xml:space="preserve"> </w:t>
            </w:r>
            <w:r w:rsidR="008965AB" w:rsidRPr="00B909FD">
              <w:rPr>
                <w:rFonts w:ascii="Calibri" w:eastAsia="Times New Roman" w:hAnsi="Calibri" w:cs="Calibri"/>
              </w:rPr>
              <w:t>not listed under List I</w:t>
            </w:r>
            <w:r w:rsidRPr="00B909FD">
              <w:rPr>
                <w:rFonts w:ascii="Calibri" w:eastAsia="Times New Roman" w:hAnsi="Calibri" w:cs="Calibri"/>
              </w:rPr>
              <w:t xml:space="preserve"> </w:t>
            </w:r>
          </w:p>
        </w:tc>
      </w:tr>
      <w:tr w:rsidR="004523E2" w:rsidRPr="00B909FD" w14:paraId="3EA960A5" w14:textId="77777777" w:rsidTr="004523E2">
        <w:trPr>
          <w:trHeight w:val="113"/>
          <w:tblCellSpacing w:w="0" w:type="dxa"/>
        </w:trPr>
        <w:tc>
          <w:tcPr>
            <w:tcW w:w="2994" w:type="pct"/>
            <w:vAlign w:val="center"/>
          </w:tcPr>
          <w:p w14:paraId="47618A27" w14:textId="31B090DF"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 xml:space="preserve">Communal </w:t>
            </w:r>
            <w:r w:rsidR="00D11679" w:rsidRPr="00B909FD">
              <w:rPr>
                <w:rFonts w:ascii="Calibri" w:eastAsia="Times New Roman" w:hAnsi="Calibri" w:cs="Calibri"/>
              </w:rPr>
              <w:t>waste landfills</w:t>
            </w:r>
            <w:r w:rsidR="009051A2" w:rsidRPr="00B909FD">
              <w:rPr>
                <w:rFonts w:ascii="Calibri" w:eastAsia="Times New Roman" w:hAnsi="Calibri" w:cs="Calibri"/>
              </w:rPr>
              <w:t>;</w:t>
            </w:r>
          </w:p>
        </w:tc>
        <w:tc>
          <w:tcPr>
            <w:tcW w:w="2006" w:type="pct"/>
            <w:vAlign w:val="center"/>
          </w:tcPr>
          <w:p w14:paraId="03FDE791" w14:textId="50CA37A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Capacity of up to 10 t per day or total capacity of up to 25,000 t*</w:t>
            </w:r>
            <w:r w:rsidRPr="00B909FD">
              <w:rPr>
                <w:rFonts w:ascii="Calibri" w:eastAsia="Times New Roman" w:hAnsi="Calibri" w:cs="Calibri"/>
              </w:rPr>
              <w:t xml:space="preserve"> </w:t>
            </w:r>
          </w:p>
        </w:tc>
      </w:tr>
      <w:tr w:rsidR="004523E2" w:rsidRPr="00B909FD" w14:paraId="7616C5A3" w14:textId="77777777" w:rsidTr="004523E2">
        <w:trPr>
          <w:trHeight w:val="113"/>
          <w:tblCellSpacing w:w="0" w:type="dxa"/>
        </w:trPr>
        <w:tc>
          <w:tcPr>
            <w:tcW w:w="2994" w:type="pct"/>
            <w:vAlign w:val="center"/>
          </w:tcPr>
          <w:p w14:paraId="02ED71E9" w14:textId="5DB285A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11679" w:rsidRPr="00B909FD">
              <w:rPr>
                <w:rFonts w:ascii="Calibri" w:eastAsia="Times New Roman" w:hAnsi="Calibri" w:cs="Calibri"/>
              </w:rPr>
              <w:t>Waste treatment</w:t>
            </w:r>
            <w:r w:rsidR="009051A2" w:rsidRPr="00B909FD">
              <w:rPr>
                <w:rFonts w:ascii="Calibri" w:eastAsia="Times New Roman" w:hAnsi="Calibri" w:cs="Calibri"/>
              </w:rPr>
              <w:t xml:space="preserve"> using  mechanical and/or biological procedures</w:t>
            </w:r>
          </w:p>
        </w:tc>
        <w:tc>
          <w:tcPr>
            <w:tcW w:w="2006" w:type="pct"/>
            <w:vAlign w:val="center"/>
          </w:tcPr>
          <w:p w14:paraId="6A37B48F" w14:textId="4197CCDB"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All projects</w:t>
            </w:r>
            <w:r w:rsidRPr="00B909FD">
              <w:rPr>
                <w:rFonts w:ascii="Calibri" w:eastAsia="Times New Roman" w:hAnsi="Calibri" w:cs="Calibri"/>
              </w:rPr>
              <w:t xml:space="preserve"> </w:t>
            </w:r>
          </w:p>
        </w:tc>
      </w:tr>
      <w:tr w:rsidR="004523E2" w:rsidRPr="00B909FD" w14:paraId="1A9B78F0" w14:textId="77777777" w:rsidTr="004523E2">
        <w:trPr>
          <w:trHeight w:val="113"/>
          <w:tblCellSpacing w:w="0" w:type="dxa"/>
        </w:trPr>
        <w:tc>
          <w:tcPr>
            <w:tcW w:w="2994" w:type="pct"/>
            <w:vAlign w:val="center"/>
          </w:tcPr>
          <w:p w14:paraId="62A90070" w14:textId="24BDBB1F"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D11679" w:rsidRPr="00B909FD">
              <w:rPr>
                <w:rFonts w:ascii="Calibri" w:eastAsia="Times New Roman" w:hAnsi="Calibri" w:cs="Calibri"/>
              </w:rPr>
              <w:t>Mobile waste</w:t>
            </w:r>
            <w:r w:rsidR="009051A2" w:rsidRPr="00B909FD">
              <w:rPr>
                <w:rFonts w:ascii="Calibri" w:eastAsia="Times New Roman" w:hAnsi="Calibri" w:cs="Calibri"/>
              </w:rPr>
              <w:t xml:space="preserve"> treatment plants</w:t>
            </w:r>
          </w:p>
        </w:tc>
        <w:tc>
          <w:tcPr>
            <w:tcW w:w="2006" w:type="pct"/>
            <w:vAlign w:val="center"/>
          </w:tcPr>
          <w:p w14:paraId="0882BD0E" w14:textId="04FAC719"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All projects</w:t>
            </w:r>
            <w:r w:rsidRPr="00B909FD">
              <w:rPr>
                <w:rFonts w:ascii="Calibri" w:eastAsia="Times New Roman" w:hAnsi="Calibri" w:cs="Calibri"/>
              </w:rPr>
              <w:t xml:space="preserve"> </w:t>
            </w:r>
          </w:p>
        </w:tc>
      </w:tr>
      <w:tr w:rsidR="004523E2" w:rsidRPr="00B909FD" w14:paraId="0929208A" w14:textId="77777777" w:rsidTr="004523E2">
        <w:trPr>
          <w:trHeight w:val="113"/>
          <w:tblCellSpacing w:w="0" w:type="dxa"/>
        </w:trPr>
        <w:tc>
          <w:tcPr>
            <w:tcW w:w="2994" w:type="pct"/>
            <w:vAlign w:val="center"/>
          </w:tcPr>
          <w:p w14:paraId="597B412A" w14:textId="1DC0663C"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3) </w:t>
            </w:r>
            <w:r w:rsidR="009051A2" w:rsidRPr="00B909FD">
              <w:rPr>
                <w:rFonts w:ascii="Calibri" w:eastAsia="Times New Roman" w:hAnsi="Calibri" w:cs="Calibri"/>
              </w:rPr>
              <w:t xml:space="preserve">Waste </w:t>
            </w:r>
            <w:r w:rsidR="00D11679" w:rsidRPr="00B909FD">
              <w:rPr>
                <w:rFonts w:ascii="Calibri" w:eastAsia="Times New Roman" w:hAnsi="Calibri" w:cs="Calibri"/>
              </w:rPr>
              <w:t>water processing</w:t>
            </w:r>
            <w:r w:rsidR="009051A2" w:rsidRPr="00B909FD">
              <w:rPr>
                <w:rFonts w:ascii="Calibri" w:eastAsia="Times New Roman" w:hAnsi="Calibri" w:cs="Calibri"/>
              </w:rPr>
              <w:t xml:space="preserve"> plants</w:t>
            </w:r>
            <w:r w:rsidRPr="00B909FD">
              <w:rPr>
                <w:rFonts w:ascii="Calibri" w:eastAsia="Times New Roman" w:hAnsi="Calibri" w:cs="Calibri"/>
              </w:rPr>
              <w:t xml:space="preserve">: </w:t>
            </w:r>
          </w:p>
        </w:tc>
        <w:tc>
          <w:tcPr>
            <w:tcW w:w="2006" w:type="pct"/>
            <w:vAlign w:val="center"/>
          </w:tcPr>
          <w:p w14:paraId="687FC804"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0AFC4A43" w14:textId="77777777" w:rsidTr="004523E2">
        <w:trPr>
          <w:trHeight w:val="113"/>
          <w:tblCellSpacing w:w="0" w:type="dxa"/>
        </w:trPr>
        <w:tc>
          <w:tcPr>
            <w:tcW w:w="2994" w:type="pct"/>
            <w:vAlign w:val="center"/>
          </w:tcPr>
          <w:p w14:paraId="09D214DE" w14:textId="791EDAB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 xml:space="preserve">Communal </w:t>
            </w:r>
            <w:r w:rsidR="00D11679" w:rsidRPr="00B909FD">
              <w:rPr>
                <w:rFonts w:ascii="Calibri" w:eastAsia="Times New Roman" w:hAnsi="Calibri" w:cs="Calibri"/>
              </w:rPr>
              <w:t>waste waters</w:t>
            </w:r>
            <w:r w:rsidRPr="00B909FD">
              <w:rPr>
                <w:rFonts w:ascii="Calibri" w:eastAsia="Times New Roman" w:hAnsi="Calibri" w:cs="Calibri"/>
              </w:rPr>
              <w:t xml:space="preserve"> </w:t>
            </w:r>
          </w:p>
        </w:tc>
        <w:tc>
          <w:tcPr>
            <w:tcW w:w="2006" w:type="pct"/>
            <w:vAlign w:val="center"/>
          </w:tcPr>
          <w:p w14:paraId="5B774E1B" w14:textId="49394A62"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All projects</w:t>
            </w:r>
            <w:r w:rsidRPr="00B909FD">
              <w:rPr>
                <w:rFonts w:ascii="Calibri" w:eastAsia="Times New Roman" w:hAnsi="Calibri" w:cs="Calibri"/>
              </w:rPr>
              <w:t xml:space="preserve"> </w:t>
            </w:r>
            <w:r w:rsidR="008965AB" w:rsidRPr="00B909FD">
              <w:rPr>
                <w:rFonts w:ascii="Calibri" w:eastAsia="Times New Roman" w:hAnsi="Calibri" w:cs="Calibri"/>
              </w:rPr>
              <w:t>not listed under List I</w:t>
            </w:r>
            <w:r w:rsidRPr="00B909FD">
              <w:rPr>
                <w:rFonts w:ascii="Calibri" w:eastAsia="Times New Roman" w:hAnsi="Calibri" w:cs="Calibri"/>
              </w:rPr>
              <w:t xml:space="preserve"> </w:t>
            </w:r>
          </w:p>
        </w:tc>
      </w:tr>
      <w:tr w:rsidR="004523E2" w:rsidRPr="00B909FD" w14:paraId="10A72D63" w14:textId="77777777" w:rsidTr="004523E2">
        <w:trPr>
          <w:trHeight w:val="113"/>
          <w:tblCellSpacing w:w="0" w:type="dxa"/>
        </w:trPr>
        <w:tc>
          <w:tcPr>
            <w:tcW w:w="2994" w:type="pct"/>
            <w:vAlign w:val="center"/>
          </w:tcPr>
          <w:p w14:paraId="0BB9A7C3" w14:textId="2FB8C2C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 xml:space="preserve">Technological </w:t>
            </w:r>
            <w:r w:rsidR="00D11679" w:rsidRPr="00B909FD">
              <w:rPr>
                <w:rFonts w:ascii="Calibri" w:eastAsia="Times New Roman" w:hAnsi="Calibri" w:cs="Calibri"/>
              </w:rPr>
              <w:t>waste waters</w:t>
            </w:r>
            <w:r w:rsidRPr="00B909FD">
              <w:rPr>
                <w:rFonts w:ascii="Calibri" w:eastAsia="Times New Roman" w:hAnsi="Calibri" w:cs="Calibri"/>
              </w:rPr>
              <w:t xml:space="preserve"> </w:t>
            </w:r>
          </w:p>
        </w:tc>
        <w:tc>
          <w:tcPr>
            <w:tcW w:w="2006" w:type="pct"/>
            <w:vAlign w:val="center"/>
          </w:tcPr>
          <w:p w14:paraId="6C6598E3" w14:textId="385A089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8965AB" w:rsidRPr="00B909FD">
              <w:rPr>
                <w:rFonts w:ascii="Calibri" w:eastAsia="Times New Roman" w:hAnsi="Calibri" w:cs="Calibri"/>
              </w:rPr>
              <w:t>All projects</w:t>
            </w:r>
            <w:r w:rsidRPr="00B909FD">
              <w:rPr>
                <w:rFonts w:ascii="Calibri" w:eastAsia="Times New Roman" w:hAnsi="Calibri" w:cs="Calibri"/>
              </w:rPr>
              <w:t xml:space="preserve"> </w:t>
            </w:r>
          </w:p>
        </w:tc>
      </w:tr>
      <w:tr w:rsidR="004523E2" w:rsidRPr="00B909FD" w14:paraId="233E8378" w14:textId="77777777" w:rsidTr="004523E2">
        <w:trPr>
          <w:trHeight w:val="113"/>
          <w:tblCellSpacing w:w="0" w:type="dxa"/>
        </w:trPr>
        <w:tc>
          <w:tcPr>
            <w:tcW w:w="2994" w:type="pct"/>
            <w:vAlign w:val="center"/>
          </w:tcPr>
          <w:p w14:paraId="7884D83F" w14:textId="6EB26F0D"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4) </w:t>
            </w:r>
            <w:r w:rsidR="009051A2" w:rsidRPr="00B909FD">
              <w:rPr>
                <w:rFonts w:ascii="Calibri" w:eastAsia="Times New Roman" w:hAnsi="Calibri" w:cs="Calibri"/>
              </w:rPr>
              <w:t>Plants and devices for testing</w:t>
            </w:r>
            <w:r w:rsidRPr="00B909FD">
              <w:rPr>
                <w:rFonts w:ascii="Calibri" w:eastAsia="Times New Roman" w:hAnsi="Calibri" w:cs="Calibri"/>
              </w:rPr>
              <w:t xml:space="preserve"> </w:t>
            </w:r>
          </w:p>
        </w:tc>
        <w:tc>
          <w:tcPr>
            <w:tcW w:w="2006" w:type="pct"/>
            <w:vAlign w:val="center"/>
          </w:tcPr>
          <w:p w14:paraId="1B68EC50"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r>
      <w:tr w:rsidR="004523E2" w:rsidRPr="00B909FD" w14:paraId="2A270858" w14:textId="77777777" w:rsidTr="004523E2">
        <w:trPr>
          <w:trHeight w:val="113"/>
          <w:tblCellSpacing w:w="0" w:type="dxa"/>
        </w:trPr>
        <w:tc>
          <w:tcPr>
            <w:tcW w:w="2994" w:type="pct"/>
            <w:vAlign w:val="center"/>
          </w:tcPr>
          <w:p w14:paraId="3046543B" w14:textId="5D851488"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Internal combustion engines</w:t>
            </w:r>
            <w:r w:rsidRPr="00B909FD">
              <w:rPr>
                <w:rFonts w:ascii="Calibri" w:eastAsia="Times New Roman" w:hAnsi="Calibri" w:cs="Calibri"/>
              </w:rPr>
              <w:t xml:space="preserve"> </w:t>
            </w:r>
          </w:p>
        </w:tc>
        <w:tc>
          <w:tcPr>
            <w:tcW w:w="2006" w:type="pct"/>
            <w:vAlign w:val="center"/>
          </w:tcPr>
          <w:p w14:paraId="151A39C5" w14:textId="1E800F36"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With a heat energy exceeding 10 MW</w:t>
            </w:r>
            <w:r w:rsidRPr="00B909FD">
              <w:rPr>
                <w:rFonts w:ascii="Calibri" w:eastAsia="Times New Roman" w:hAnsi="Calibri" w:cs="Calibri"/>
              </w:rPr>
              <w:t xml:space="preserve"> </w:t>
            </w:r>
          </w:p>
        </w:tc>
      </w:tr>
      <w:tr w:rsidR="004523E2" w:rsidRPr="00B909FD" w14:paraId="4F9B70FC" w14:textId="77777777" w:rsidTr="004523E2">
        <w:trPr>
          <w:trHeight w:val="113"/>
          <w:tblCellSpacing w:w="0" w:type="dxa"/>
        </w:trPr>
        <w:tc>
          <w:tcPr>
            <w:tcW w:w="2994" w:type="pct"/>
            <w:vAlign w:val="center"/>
          </w:tcPr>
          <w:p w14:paraId="3677E047" w14:textId="5E14CCD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9051A2" w:rsidRPr="00B909FD">
              <w:rPr>
                <w:rFonts w:ascii="Calibri" w:eastAsia="Times New Roman" w:hAnsi="Calibri" w:cs="Calibri"/>
              </w:rPr>
              <w:t xml:space="preserve">Gas turbines or </w:t>
            </w:r>
            <w:r w:rsidR="00D11679" w:rsidRPr="00B909FD">
              <w:rPr>
                <w:rFonts w:ascii="Calibri" w:eastAsia="Times New Roman" w:hAnsi="Calibri" w:cs="Calibri"/>
              </w:rPr>
              <w:t>jet engines</w:t>
            </w:r>
            <w:r w:rsidRPr="00B909FD">
              <w:rPr>
                <w:rFonts w:ascii="Calibri" w:eastAsia="Times New Roman" w:hAnsi="Calibri" w:cs="Calibri"/>
              </w:rPr>
              <w:t xml:space="preserve"> </w:t>
            </w:r>
          </w:p>
        </w:tc>
        <w:tc>
          <w:tcPr>
            <w:tcW w:w="2006" w:type="pct"/>
            <w:vAlign w:val="center"/>
          </w:tcPr>
          <w:p w14:paraId="2FE3C222" w14:textId="08748A8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With a heat energy exceeding 100 MW</w:t>
            </w:r>
          </w:p>
        </w:tc>
      </w:tr>
      <w:tr w:rsidR="004523E2" w:rsidRPr="00B909FD" w14:paraId="1C33AD89" w14:textId="77777777" w:rsidTr="004523E2">
        <w:trPr>
          <w:trHeight w:val="113"/>
          <w:tblCellSpacing w:w="0" w:type="dxa"/>
        </w:trPr>
        <w:tc>
          <w:tcPr>
            <w:tcW w:w="2994" w:type="pct"/>
            <w:vAlign w:val="center"/>
          </w:tcPr>
          <w:p w14:paraId="194A5D33" w14:textId="5F02522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5) </w:t>
            </w:r>
            <w:r w:rsidR="00B43B36" w:rsidRPr="00B909FD">
              <w:rPr>
                <w:rFonts w:ascii="Calibri" w:eastAsia="Times New Roman" w:hAnsi="Calibri" w:cs="Calibri"/>
              </w:rPr>
              <w:t xml:space="preserve">Plants for </w:t>
            </w:r>
            <w:r w:rsidR="00D11679" w:rsidRPr="00B909FD">
              <w:rPr>
                <w:rFonts w:ascii="Calibri" w:eastAsia="Times New Roman" w:hAnsi="Calibri" w:cs="Calibri"/>
              </w:rPr>
              <w:t>the production</w:t>
            </w:r>
            <w:r w:rsidR="00B43B36" w:rsidRPr="00B909FD">
              <w:rPr>
                <w:rFonts w:ascii="Calibri" w:eastAsia="Times New Roman" w:hAnsi="Calibri" w:cs="Calibri"/>
              </w:rPr>
              <w:t xml:space="preserve"> of artificial mineral </w:t>
            </w:r>
            <w:r w:rsidR="008018B7" w:rsidRPr="00B909FD">
              <w:rPr>
                <w:rFonts w:ascii="Calibri" w:eastAsia="Times New Roman" w:hAnsi="Calibri" w:cs="Calibri"/>
              </w:rPr>
              <w:t>fibers</w:t>
            </w:r>
          </w:p>
        </w:tc>
        <w:tc>
          <w:tcPr>
            <w:tcW w:w="2006" w:type="pct"/>
            <w:vAlign w:val="center"/>
          </w:tcPr>
          <w:p w14:paraId="54E62559" w14:textId="505EBC9D"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408D72EB" w14:textId="77777777" w:rsidTr="004523E2">
        <w:trPr>
          <w:trHeight w:val="113"/>
          <w:tblCellSpacing w:w="0" w:type="dxa"/>
        </w:trPr>
        <w:tc>
          <w:tcPr>
            <w:tcW w:w="2994" w:type="pct"/>
            <w:vAlign w:val="center"/>
          </w:tcPr>
          <w:p w14:paraId="05953152" w14:textId="771789E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6) </w:t>
            </w:r>
            <w:r w:rsidR="00B43B36" w:rsidRPr="00B909FD">
              <w:rPr>
                <w:rFonts w:ascii="Calibri" w:eastAsia="Times New Roman" w:hAnsi="Calibri" w:cs="Calibri"/>
              </w:rPr>
              <w:t xml:space="preserve">Plants for </w:t>
            </w:r>
            <w:r w:rsidR="00D11679" w:rsidRPr="00B909FD">
              <w:rPr>
                <w:rFonts w:ascii="Calibri" w:eastAsia="Times New Roman" w:hAnsi="Calibri" w:cs="Calibri"/>
              </w:rPr>
              <w:t>the briquetting</w:t>
            </w:r>
            <w:r w:rsidR="00B43B36" w:rsidRPr="00B909FD">
              <w:rPr>
                <w:rFonts w:ascii="Calibri" w:eastAsia="Times New Roman" w:hAnsi="Calibri" w:cs="Calibri"/>
              </w:rPr>
              <w:t xml:space="preserve"> of coal</w:t>
            </w:r>
          </w:p>
        </w:tc>
        <w:tc>
          <w:tcPr>
            <w:tcW w:w="2006" w:type="pct"/>
            <w:vAlign w:val="center"/>
          </w:tcPr>
          <w:p w14:paraId="4791D461" w14:textId="2B742ED4"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000D5F08" w14:textId="77777777" w:rsidTr="004523E2">
        <w:trPr>
          <w:trHeight w:val="113"/>
          <w:tblCellSpacing w:w="0" w:type="dxa"/>
        </w:trPr>
        <w:tc>
          <w:tcPr>
            <w:tcW w:w="2994" w:type="pct"/>
            <w:vAlign w:val="center"/>
          </w:tcPr>
          <w:p w14:paraId="0D7E6782" w14:textId="5D121891"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7) </w:t>
            </w:r>
            <w:r w:rsidR="002442E2" w:rsidRPr="00B909FD">
              <w:rPr>
                <w:rFonts w:ascii="Calibri" w:eastAsia="Times New Roman" w:hAnsi="Calibri" w:cs="Calibri"/>
              </w:rPr>
              <w:t xml:space="preserve">Plants for </w:t>
            </w:r>
            <w:r w:rsidR="00D11679" w:rsidRPr="00B909FD">
              <w:rPr>
                <w:rFonts w:ascii="Calibri" w:eastAsia="Times New Roman" w:hAnsi="Calibri" w:cs="Calibri"/>
              </w:rPr>
              <w:t>the production</w:t>
            </w:r>
            <w:r w:rsidR="002442E2" w:rsidRPr="00B909FD">
              <w:rPr>
                <w:rFonts w:ascii="Calibri" w:eastAsia="Times New Roman" w:hAnsi="Calibri" w:cs="Calibri"/>
              </w:rPr>
              <w:t xml:space="preserve"> of concrete</w:t>
            </w:r>
            <w:r w:rsidRPr="00B909FD">
              <w:rPr>
                <w:rFonts w:ascii="Calibri" w:eastAsia="Times New Roman" w:hAnsi="Calibri" w:cs="Calibri"/>
              </w:rPr>
              <w:t xml:space="preserve"> - </w:t>
            </w:r>
            <w:r w:rsidR="002442E2" w:rsidRPr="00B909FD">
              <w:rPr>
                <w:rFonts w:ascii="Calibri" w:eastAsia="Times New Roman" w:hAnsi="Calibri" w:cs="Calibri"/>
              </w:rPr>
              <w:t>concrete plants, including  mobile plants</w:t>
            </w:r>
          </w:p>
        </w:tc>
        <w:tc>
          <w:tcPr>
            <w:tcW w:w="2006" w:type="pct"/>
            <w:vAlign w:val="center"/>
          </w:tcPr>
          <w:p w14:paraId="45559A4D" w14:textId="1A454E9E" w:rsidR="004523E2" w:rsidRPr="00B909FD" w:rsidRDefault="00D11679" w:rsidP="006D31F2">
            <w:pPr>
              <w:spacing w:after="0"/>
              <w:mirrorIndents/>
              <w:jc w:val="left"/>
              <w:rPr>
                <w:rFonts w:ascii="Calibri" w:eastAsia="Times New Roman" w:hAnsi="Calibri" w:cs="Calibri"/>
              </w:rPr>
            </w:pPr>
            <w:r w:rsidRPr="00B909FD">
              <w:rPr>
                <w:rFonts w:ascii="Calibri" w:eastAsia="Times New Roman" w:hAnsi="Calibri" w:cs="Calibri"/>
              </w:rPr>
              <w:t>Capacity of</w:t>
            </w:r>
            <w:r w:rsidR="002442E2" w:rsidRPr="00B909FD">
              <w:rPr>
                <w:rFonts w:ascii="Calibri" w:eastAsia="Times New Roman" w:hAnsi="Calibri" w:cs="Calibri"/>
              </w:rPr>
              <w:t xml:space="preserve"> over  30 t per hour</w:t>
            </w:r>
          </w:p>
        </w:tc>
      </w:tr>
      <w:tr w:rsidR="004523E2" w:rsidRPr="00B909FD" w14:paraId="5194FF3D" w14:textId="77777777" w:rsidTr="004523E2">
        <w:trPr>
          <w:trHeight w:val="113"/>
          <w:tblCellSpacing w:w="0" w:type="dxa"/>
        </w:trPr>
        <w:tc>
          <w:tcPr>
            <w:tcW w:w="2994" w:type="pct"/>
            <w:vAlign w:val="center"/>
          </w:tcPr>
          <w:p w14:paraId="1C036E54" w14:textId="6FE5B20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8) </w:t>
            </w:r>
            <w:r w:rsidR="002442E2" w:rsidRPr="00B909FD">
              <w:rPr>
                <w:rFonts w:ascii="Calibri" w:eastAsia="Times New Roman" w:hAnsi="Calibri" w:cs="Calibri"/>
              </w:rPr>
              <w:t xml:space="preserve">Plants for recycling, </w:t>
            </w:r>
            <w:r w:rsidR="00D11679" w:rsidRPr="00B909FD">
              <w:rPr>
                <w:rFonts w:ascii="Calibri" w:eastAsia="Times New Roman" w:hAnsi="Calibri" w:cs="Calibri"/>
              </w:rPr>
              <w:t>regeneration or</w:t>
            </w:r>
            <w:r w:rsidR="002442E2" w:rsidRPr="00B909FD">
              <w:rPr>
                <w:rFonts w:ascii="Calibri" w:eastAsia="Times New Roman" w:hAnsi="Calibri" w:cs="Calibri"/>
              </w:rPr>
              <w:t xml:space="preserve"> destruction of explosive matter</w:t>
            </w:r>
            <w:r w:rsidRPr="00B909FD">
              <w:rPr>
                <w:rFonts w:ascii="Calibri" w:eastAsia="Times New Roman" w:hAnsi="Calibri" w:cs="Calibri"/>
              </w:rPr>
              <w:t xml:space="preserve"> </w:t>
            </w:r>
          </w:p>
        </w:tc>
        <w:tc>
          <w:tcPr>
            <w:tcW w:w="2006" w:type="pct"/>
            <w:vAlign w:val="center"/>
          </w:tcPr>
          <w:p w14:paraId="4AAC5DBD" w14:textId="4ACF633D"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5322C175" w14:textId="77777777" w:rsidTr="004523E2">
        <w:trPr>
          <w:trHeight w:val="113"/>
          <w:tblCellSpacing w:w="0" w:type="dxa"/>
        </w:trPr>
        <w:tc>
          <w:tcPr>
            <w:tcW w:w="2994" w:type="pct"/>
            <w:vAlign w:val="center"/>
          </w:tcPr>
          <w:p w14:paraId="5472C2C5" w14:textId="7794D633"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9) </w:t>
            </w:r>
            <w:r w:rsidR="002442E2" w:rsidRPr="00B909FD">
              <w:rPr>
                <w:rFonts w:ascii="Calibri" w:eastAsia="Times New Roman" w:hAnsi="Calibri" w:cs="Calibri"/>
              </w:rPr>
              <w:t xml:space="preserve">Plants </w:t>
            </w:r>
            <w:r w:rsidR="008018B7" w:rsidRPr="00B909FD">
              <w:rPr>
                <w:rFonts w:ascii="Calibri" w:eastAsia="Times New Roman" w:hAnsi="Calibri" w:cs="Calibri"/>
              </w:rPr>
              <w:t>for disposal</w:t>
            </w:r>
            <w:r w:rsidR="002442E2" w:rsidRPr="00B909FD">
              <w:rPr>
                <w:rFonts w:ascii="Calibri" w:eastAsia="Times New Roman" w:hAnsi="Calibri" w:cs="Calibri"/>
              </w:rPr>
              <w:t>, processing or destruction of animal carcasses or animal­ based waste</w:t>
            </w:r>
          </w:p>
          <w:p w14:paraId="5C10B05C" w14:textId="29CDBA59" w:rsidR="002442E2" w:rsidRPr="00B909FD" w:rsidRDefault="002442E2" w:rsidP="006D31F2">
            <w:pPr>
              <w:spacing w:after="0"/>
              <w:mirrorIndents/>
              <w:jc w:val="left"/>
              <w:rPr>
                <w:rFonts w:ascii="Calibri" w:eastAsia="Times New Roman" w:hAnsi="Calibri" w:cs="Calibri"/>
              </w:rPr>
            </w:pPr>
          </w:p>
        </w:tc>
        <w:tc>
          <w:tcPr>
            <w:tcW w:w="2006" w:type="pct"/>
            <w:vAlign w:val="center"/>
          </w:tcPr>
          <w:p w14:paraId="074A942A" w14:textId="49F89476"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Capacity of 1 t to 10 t per day*</w:t>
            </w:r>
          </w:p>
        </w:tc>
      </w:tr>
      <w:tr w:rsidR="004523E2" w:rsidRPr="00B909FD" w14:paraId="36E095D3" w14:textId="77777777" w:rsidTr="004523E2">
        <w:trPr>
          <w:trHeight w:val="113"/>
          <w:tblCellSpacing w:w="0" w:type="dxa"/>
        </w:trPr>
        <w:tc>
          <w:tcPr>
            <w:tcW w:w="2994" w:type="pct"/>
            <w:vAlign w:val="center"/>
          </w:tcPr>
          <w:p w14:paraId="77649A2A" w14:textId="73F85B70"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10) </w:t>
            </w:r>
            <w:r w:rsidR="002442E2" w:rsidRPr="00B909FD">
              <w:rPr>
                <w:rFonts w:ascii="Calibri" w:eastAsia="Times New Roman" w:hAnsi="Calibri" w:cs="Calibri"/>
              </w:rPr>
              <w:t>Plants for tobacco processing</w:t>
            </w:r>
          </w:p>
        </w:tc>
        <w:tc>
          <w:tcPr>
            <w:tcW w:w="2006" w:type="pct"/>
            <w:vAlign w:val="center"/>
          </w:tcPr>
          <w:p w14:paraId="697B3657" w14:textId="3413284D"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Capacity of over 10,000 t per year</w:t>
            </w:r>
          </w:p>
        </w:tc>
      </w:tr>
      <w:tr w:rsidR="004523E2" w:rsidRPr="00B909FD" w14:paraId="57BC09FA" w14:textId="77777777" w:rsidTr="004523E2">
        <w:trPr>
          <w:trHeight w:val="113"/>
          <w:tblCellSpacing w:w="0" w:type="dxa"/>
        </w:trPr>
        <w:tc>
          <w:tcPr>
            <w:tcW w:w="2994" w:type="pct"/>
            <w:vAlign w:val="center"/>
          </w:tcPr>
          <w:p w14:paraId="60E0A0E8" w14:textId="59EAA974"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11) </w:t>
            </w:r>
            <w:r w:rsidR="002442E2" w:rsidRPr="00B909FD">
              <w:rPr>
                <w:rFonts w:ascii="Calibri" w:eastAsia="Times New Roman" w:hAnsi="Calibri" w:cs="Calibri"/>
              </w:rPr>
              <w:t xml:space="preserve">Plants for the </w:t>
            </w:r>
            <w:r w:rsidR="00D11679" w:rsidRPr="00B909FD">
              <w:rPr>
                <w:rFonts w:ascii="Calibri" w:eastAsia="Times New Roman" w:hAnsi="Calibri" w:cs="Calibri"/>
              </w:rPr>
              <w:t>production of</w:t>
            </w:r>
            <w:r w:rsidR="002442E2" w:rsidRPr="00B909FD">
              <w:rPr>
                <w:rFonts w:ascii="Calibri" w:eastAsia="Times New Roman" w:hAnsi="Calibri" w:cs="Calibri"/>
              </w:rPr>
              <w:t xml:space="preserve"> biogas</w:t>
            </w:r>
          </w:p>
        </w:tc>
        <w:tc>
          <w:tcPr>
            <w:tcW w:w="2006" w:type="pct"/>
            <w:vAlign w:val="center"/>
          </w:tcPr>
          <w:p w14:paraId="2489DBA5" w14:textId="6AB29DCB"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4F327664" w14:textId="77777777" w:rsidTr="004523E2">
        <w:trPr>
          <w:trHeight w:val="113"/>
          <w:tblCellSpacing w:w="0" w:type="dxa"/>
        </w:trPr>
        <w:tc>
          <w:tcPr>
            <w:tcW w:w="2994" w:type="pct"/>
            <w:vAlign w:val="center"/>
          </w:tcPr>
          <w:p w14:paraId="63D7AF22" w14:textId="2B78B105"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12) </w:t>
            </w:r>
            <w:r w:rsidR="002442E2" w:rsidRPr="00B909FD">
              <w:rPr>
                <w:rFonts w:ascii="Calibri" w:eastAsia="Times New Roman" w:hAnsi="Calibri" w:cs="Calibri"/>
              </w:rPr>
              <w:t>Graveyards and crematoriums</w:t>
            </w:r>
          </w:p>
        </w:tc>
        <w:tc>
          <w:tcPr>
            <w:tcW w:w="2006" w:type="pct"/>
            <w:vAlign w:val="center"/>
          </w:tcPr>
          <w:p w14:paraId="64669A18" w14:textId="1A739FEF"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 xml:space="preserve">For </w:t>
            </w:r>
            <w:r w:rsidR="00D11679" w:rsidRPr="00B909FD">
              <w:rPr>
                <w:rFonts w:ascii="Calibri" w:eastAsia="Times New Roman" w:hAnsi="Calibri" w:cs="Calibri"/>
              </w:rPr>
              <w:t>settlements with</w:t>
            </w:r>
            <w:r w:rsidRPr="00B909FD">
              <w:rPr>
                <w:rFonts w:ascii="Calibri" w:eastAsia="Times New Roman" w:hAnsi="Calibri" w:cs="Calibri"/>
              </w:rPr>
              <w:t xml:space="preserve"> populations of 40,000 or more</w:t>
            </w:r>
          </w:p>
        </w:tc>
      </w:tr>
      <w:tr w:rsidR="004523E2" w:rsidRPr="00B909FD" w14:paraId="67887AA6" w14:textId="77777777" w:rsidTr="004523E2">
        <w:trPr>
          <w:trHeight w:val="113"/>
          <w:tblCellSpacing w:w="0" w:type="dxa"/>
        </w:trPr>
        <w:tc>
          <w:tcPr>
            <w:tcW w:w="2994" w:type="pct"/>
            <w:vAlign w:val="center"/>
          </w:tcPr>
          <w:p w14:paraId="5DF4B4D7" w14:textId="60CB50A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13) </w:t>
            </w:r>
            <w:r w:rsidR="002442E2" w:rsidRPr="00B909FD">
              <w:rPr>
                <w:rFonts w:ascii="Calibri" w:eastAsia="Times New Roman" w:hAnsi="Calibri" w:cs="Calibri"/>
              </w:rPr>
              <w:t xml:space="preserve">Facilities for supplying </w:t>
            </w:r>
            <w:r w:rsidR="00D11679" w:rsidRPr="00B909FD">
              <w:rPr>
                <w:rFonts w:ascii="Calibri" w:eastAsia="Times New Roman" w:hAnsi="Calibri" w:cs="Calibri"/>
              </w:rPr>
              <w:t>motor vehicles</w:t>
            </w:r>
            <w:r w:rsidR="002442E2" w:rsidRPr="00B909FD">
              <w:rPr>
                <w:rFonts w:ascii="Calibri" w:eastAsia="Times New Roman" w:hAnsi="Calibri" w:cs="Calibri"/>
              </w:rPr>
              <w:t xml:space="preserve"> with fuel (gas stations)</w:t>
            </w:r>
          </w:p>
        </w:tc>
        <w:tc>
          <w:tcPr>
            <w:tcW w:w="2006" w:type="pct"/>
            <w:vAlign w:val="center"/>
          </w:tcPr>
          <w:p w14:paraId="0FCA8622" w14:textId="07E59C64" w:rsidR="004523E2" w:rsidRPr="00B909FD" w:rsidRDefault="002442E2" w:rsidP="006D31F2">
            <w:pPr>
              <w:spacing w:after="0"/>
              <w:mirrorIndents/>
              <w:jc w:val="left"/>
              <w:rPr>
                <w:rFonts w:ascii="Calibri" w:eastAsia="Times New Roman" w:hAnsi="Calibri" w:cs="Calibri"/>
              </w:rPr>
            </w:pPr>
            <w:r w:rsidRPr="00B909FD">
              <w:rPr>
                <w:rFonts w:ascii="Calibri" w:eastAsia="Times New Roman" w:hAnsi="Calibri" w:cs="Calibri"/>
              </w:rPr>
              <w:t>With a storage capacity of:</w:t>
            </w:r>
          </w:p>
        </w:tc>
      </w:tr>
      <w:tr w:rsidR="004523E2" w:rsidRPr="00B909FD" w14:paraId="7908AEF8" w14:textId="77777777" w:rsidTr="004523E2">
        <w:trPr>
          <w:trHeight w:val="113"/>
          <w:tblCellSpacing w:w="0" w:type="dxa"/>
        </w:trPr>
        <w:tc>
          <w:tcPr>
            <w:tcW w:w="2994" w:type="pct"/>
            <w:vAlign w:val="center"/>
          </w:tcPr>
          <w:p w14:paraId="79D62A43"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c>
          <w:tcPr>
            <w:tcW w:w="2006" w:type="pct"/>
            <w:vAlign w:val="center"/>
          </w:tcPr>
          <w:p w14:paraId="28204520" w14:textId="36E5320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over 100m3 in settlements</w:t>
            </w:r>
          </w:p>
        </w:tc>
      </w:tr>
      <w:tr w:rsidR="004523E2" w:rsidRPr="00B909FD" w14:paraId="302B6FA6" w14:textId="77777777" w:rsidTr="004523E2">
        <w:trPr>
          <w:trHeight w:val="113"/>
          <w:tblCellSpacing w:w="0" w:type="dxa"/>
        </w:trPr>
        <w:tc>
          <w:tcPr>
            <w:tcW w:w="2994" w:type="pct"/>
            <w:vAlign w:val="center"/>
          </w:tcPr>
          <w:p w14:paraId="5D2D51D5" w14:textId="77777777"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p>
        </w:tc>
        <w:tc>
          <w:tcPr>
            <w:tcW w:w="2006" w:type="pct"/>
            <w:vAlign w:val="center"/>
          </w:tcPr>
          <w:p w14:paraId="2EA94E3E" w14:textId="47BD904E"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over 500 m3 outside settled areas</w:t>
            </w:r>
          </w:p>
        </w:tc>
      </w:tr>
      <w:tr w:rsidR="004523E2" w:rsidRPr="00B909FD" w14:paraId="1DA57A6C" w14:textId="77777777" w:rsidTr="004523E2">
        <w:trPr>
          <w:trHeight w:val="113"/>
          <w:tblCellSpacing w:w="0" w:type="dxa"/>
        </w:trPr>
        <w:tc>
          <w:tcPr>
            <w:tcW w:w="2994" w:type="pct"/>
            <w:shd w:val="clear" w:color="auto" w:fill="B2A1C7" w:themeFill="accent4" w:themeFillTint="99"/>
            <w:vAlign w:val="center"/>
          </w:tcPr>
          <w:p w14:paraId="0D6705F4" w14:textId="72E2767A" w:rsidR="004523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15. </w:t>
            </w:r>
            <w:r w:rsidR="002442E2" w:rsidRPr="00B909FD">
              <w:rPr>
                <w:rFonts w:ascii="Calibri" w:eastAsia="Times New Roman" w:hAnsi="Calibri" w:cs="Calibri"/>
              </w:rPr>
              <w:t xml:space="preserve">Projects listed under List I and List II being </w:t>
            </w:r>
            <w:r w:rsidR="00D11679" w:rsidRPr="00B909FD">
              <w:rPr>
                <w:rFonts w:ascii="Calibri" w:eastAsia="Times New Roman" w:hAnsi="Calibri" w:cs="Calibri"/>
              </w:rPr>
              <w:t>implemented within</w:t>
            </w:r>
            <w:r w:rsidR="002442E2" w:rsidRPr="00B909FD">
              <w:rPr>
                <w:rFonts w:ascii="Calibri" w:eastAsia="Times New Roman" w:hAnsi="Calibri" w:cs="Calibri"/>
              </w:rPr>
              <w:t xml:space="preserve"> a protected natural asset and the protected  vicinity of an immovable cultural asset, as well as other special purpose areas.</w:t>
            </w:r>
            <w:r w:rsidRPr="00B909FD">
              <w:rPr>
                <w:rFonts w:ascii="Calibri" w:eastAsia="Times New Roman" w:hAnsi="Calibri" w:cs="Calibri"/>
              </w:rPr>
              <w:t xml:space="preserve"> </w:t>
            </w:r>
          </w:p>
        </w:tc>
        <w:tc>
          <w:tcPr>
            <w:tcW w:w="2006" w:type="pct"/>
            <w:shd w:val="clear" w:color="auto" w:fill="B2A1C7" w:themeFill="accent4" w:themeFillTint="99"/>
            <w:vAlign w:val="center"/>
          </w:tcPr>
          <w:p w14:paraId="445C2287" w14:textId="2E8D132A" w:rsidR="004523E2" w:rsidRPr="00B909FD" w:rsidRDefault="008965AB" w:rsidP="006D31F2">
            <w:pPr>
              <w:spacing w:after="0"/>
              <w:mirrorIndents/>
              <w:jc w:val="left"/>
              <w:rPr>
                <w:rFonts w:ascii="Calibri" w:eastAsia="Times New Roman" w:hAnsi="Calibri" w:cs="Calibri"/>
              </w:rPr>
            </w:pPr>
            <w:r w:rsidRPr="00B909FD">
              <w:rPr>
                <w:rFonts w:ascii="Calibri" w:eastAsia="Times New Roman" w:hAnsi="Calibri" w:cs="Calibri"/>
              </w:rPr>
              <w:t>All projects</w:t>
            </w:r>
            <w:r w:rsidR="004523E2" w:rsidRPr="00B909FD">
              <w:rPr>
                <w:rFonts w:ascii="Calibri" w:eastAsia="Times New Roman" w:hAnsi="Calibri" w:cs="Calibri"/>
              </w:rPr>
              <w:t xml:space="preserve"> </w:t>
            </w:r>
          </w:p>
        </w:tc>
      </w:tr>
      <w:tr w:rsidR="004523E2" w:rsidRPr="00B909FD" w14:paraId="3A8F297B" w14:textId="77777777" w:rsidTr="004523E2">
        <w:trPr>
          <w:trHeight w:val="113"/>
          <w:tblCellSpacing w:w="0" w:type="dxa"/>
        </w:trPr>
        <w:tc>
          <w:tcPr>
            <w:tcW w:w="0" w:type="auto"/>
            <w:gridSpan w:val="2"/>
            <w:vAlign w:val="center"/>
          </w:tcPr>
          <w:p w14:paraId="705651DB" w14:textId="74E815A9" w:rsidR="002442E2" w:rsidRPr="00B909FD" w:rsidRDefault="004523E2" w:rsidP="006D31F2">
            <w:pPr>
              <w:spacing w:after="0"/>
              <w:mirrorIndents/>
              <w:jc w:val="left"/>
              <w:rPr>
                <w:rFonts w:ascii="Calibri" w:eastAsia="Times New Roman" w:hAnsi="Calibri" w:cs="Calibri"/>
              </w:rPr>
            </w:pPr>
            <w:r w:rsidRPr="00B909FD">
              <w:rPr>
                <w:rFonts w:ascii="Calibri" w:eastAsia="Times New Roman" w:hAnsi="Calibri" w:cs="Calibri"/>
              </w:rPr>
              <w:t xml:space="preserve">* </w:t>
            </w:r>
            <w:r w:rsidR="002442E2" w:rsidRPr="00B909FD">
              <w:rPr>
                <w:rFonts w:ascii="Calibri" w:eastAsia="Times New Roman" w:hAnsi="Calibri" w:cs="Calibri"/>
              </w:rPr>
              <w:t xml:space="preserve">Note: </w:t>
            </w:r>
            <w:r w:rsidR="00D11679" w:rsidRPr="00B909FD">
              <w:rPr>
                <w:rFonts w:ascii="Calibri" w:eastAsia="Times New Roman" w:hAnsi="Calibri" w:cs="Calibri"/>
              </w:rPr>
              <w:t>Item no.</w:t>
            </w:r>
            <w:r w:rsidR="002442E2" w:rsidRPr="00B909FD">
              <w:rPr>
                <w:rFonts w:ascii="Calibri" w:eastAsia="Times New Roman" w:hAnsi="Calibri" w:cs="Calibri"/>
              </w:rPr>
              <w:t xml:space="preserve"> 22 from List I shall apply to projects marked  separately in List II, with capacities exceeding those given under column no. 2 (Criteria  for deciding on the need for drafting  the environmental impact assessment study).</w:t>
            </w:r>
          </w:p>
        </w:tc>
      </w:tr>
    </w:tbl>
    <w:p w14:paraId="780174A5" w14:textId="77777777" w:rsidR="00A243CB" w:rsidRPr="00B909FD" w:rsidRDefault="00A243CB" w:rsidP="006D31F2">
      <w:pPr>
        <w:widowControl w:val="0"/>
        <w:spacing w:after="0"/>
        <w:mirrorIndents/>
        <w:jc w:val="left"/>
        <w:rPr>
          <w:rFonts w:ascii="Calibri" w:hAnsi="Calibri" w:cs="Calibri"/>
          <w:highlight w:val="magenta"/>
        </w:rPr>
      </w:pPr>
    </w:p>
    <w:p w14:paraId="74BC242C" w14:textId="77777777" w:rsidR="004523E2" w:rsidRPr="00B909FD" w:rsidRDefault="004523E2" w:rsidP="006D31F2">
      <w:pPr>
        <w:widowControl w:val="0"/>
        <w:spacing w:after="0"/>
        <w:mirrorIndents/>
        <w:jc w:val="left"/>
        <w:rPr>
          <w:rFonts w:ascii="Calibri" w:hAnsi="Calibri" w:cs="Calibri"/>
          <w:highlight w:val="magenta"/>
        </w:rPr>
      </w:pPr>
    </w:p>
    <w:p w14:paraId="70C4AE0F" w14:textId="77777777" w:rsidR="004523E2" w:rsidRPr="00B909FD" w:rsidRDefault="004523E2" w:rsidP="006D31F2">
      <w:pPr>
        <w:widowControl w:val="0"/>
        <w:spacing w:after="0"/>
        <w:mirrorIndents/>
        <w:jc w:val="left"/>
        <w:rPr>
          <w:rFonts w:ascii="Calibri" w:hAnsi="Calibri" w:cs="Calibri"/>
          <w:highlight w:val="magenta"/>
        </w:rPr>
      </w:pPr>
    </w:p>
    <w:p w14:paraId="44565BE0" w14:textId="77777777" w:rsidR="004523E2" w:rsidRPr="00B909FD" w:rsidRDefault="004523E2" w:rsidP="006D31F2">
      <w:pPr>
        <w:widowControl w:val="0"/>
        <w:spacing w:after="0"/>
        <w:mirrorIndents/>
        <w:jc w:val="left"/>
        <w:rPr>
          <w:rFonts w:ascii="Calibri" w:hAnsi="Calibri" w:cs="Calibri"/>
          <w:highlight w:val="magenta"/>
        </w:rPr>
      </w:pPr>
    </w:p>
    <w:p w14:paraId="400F85E7" w14:textId="77777777" w:rsidR="004523E2" w:rsidRPr="00B909FD" w:rsidRDefault="004523E2" w:rsidP="006D31F2">
      <w:pPr>
        <w:widowControl w:val="0"/>
        <w:spacing w:after="0"/>
        <w:mirrorIndents/>
        <w:jc w:val="left"/>
        <w:rPr>
          <w:rFonts w:ascii="Calibri" w:hAnsi="Calibri" w:cs="Calibri"/>
          <w:highlight w:val="magenta"/>
        </w:rPr>
      </w:pPr>
    </w:p>
    <w:p w14:paraId="2E90CD7B" w14:textId="77777777" w:rsidR="004523E2" w:rsidRPr="00B909FD" w:rsidRDefault="004523E2" w:rsidP="006D31F2">
      <w:pPr>
        <w:widowControl w:val="0"/>
        <w:spacing w:after="0"/>
        <w:mirrorIndents/>
        <w:jc w:val="left"/>
        <w:rPr>
          <w:rFonts w:ascii="Calibri" w:hAnsi="Calibri" w:cs="Calibri"/>
          <w:highlight w:val="magenta"/>
        </w:rPr>
      </w:pPr>
    </w:p>
    <w:p w14:paraId="0427A401" w14:textId="77777777" w:rsidR="004523E2" w:rsidRPr="00B909FD" w:rsidRDefault="004523E2" w:rsidP="006D31F2">
      <w:pPr>
        <w:widowControl w:val="0"/>
        <w:spacing w:after="0"/>
        <w:mirrorIndents/>
        <w:jc w:val="left"/>
        <w:rPr>
          <w:rFonts w:ascii="Calibri" w:hAnsi="Calibri" w:cs="Calibri"/>
          <w:highlight w:val="magenta"/>
        </w:rPr>
      </w:pPr>
    </w:p>
    <w:p w14:paraId="6AE4E542" w14:textId="77777777" w:rsidR="00A243CB" w:rsidRPr="00B909FD" w:rsidRDefault="00A243CB" w:rsidP="006D31F2">
      <w:pPr>
        <w:widowControl w:val="0"/>
        <w:spacing w:after="0"/>
        <w:mirrorIndents/>
        <w:jc w:val="left"/>
        <w:rPr>
          <w:rFonts w:ascii="Calibri" w:hAnsi="Calibri" w:cs="Calibri"/>
          <w:highlight w:val="magenta"/>
        </w:rPr>
        <w:sectPr w:rsidR="00A243CB" w:rsidRPr="00B909FD" w:rsidSect="004523E2">
          <w:pgSz w:w="16840" w:h="11907" w:orient="landscape" w:code="9"/>
          <w:pgMar w:top="964" w:right="737" w:bottom="964" w:left="737" w:header="340" w:footer="340" w:gutter="0"/>
          <w:cols w:space="720"/>
        </w:sectPr>
      </w:pPr>
    </w:p>
    <w:p w14:paraId="0035B165" w14:textId="77777777" w:rsidR="0041273E" w:rsidRPr="00B909FD" w:rsidRDefault="0041273E" w:rsidP="006D31F2">
      <w:pPr>
        <w:pStyle w:val="Heading1"/>
        <w:spacing w:before="0"/>
        <w:mirrorIndents/>
        <w:jc w:val="left"/>
        <w:rPr>
          <w:rFonts w:ascii="Calibri" w:hAnsi="Calibri" w:cs="Calibri"/>
          <w:b w:val="0"/>
          <w:color w:val="auto"/>
          <w:spacing w:val="-6"/>
          <w:sz w:val="22"/>
          <w:szCs w:val="22"/>
          <w:highlight w:val="magenta"/>
        </w:rPr>
      </w:pPr>
      <w:bookmarkStart w:id="694" w:name="_Toc46940890"/>
      <w:bookmarkStart w:id="695" w:name="_Toc50353353"/>
      <w:bookmarkStart w:id="696" w:name="_Toc145936864"/>
      <w:bookmarkEnd w:id="692"/>
      <w:r w:rsidRPr="00B909FD">
        <w:rPr>
          <w:rFonts w:ascii="Calibri" w:hAnsi="Calibri" w:cs="Calibri"/>
          <w:b w:val="0"/>
          <w:color w:val="auto"/>
          <w:spacing w:val="-6"/>
          <w:sz w:val="22"/>
          <w:szCs w:val="22"/>
        </w:rPr>
        <w:lastRenderedPageBreak/>
        <w:t>ANNEX 0</w:t>
      </w:r>
      <w:r w:rsidR="003F07F3" w:rsidRPr="00B909FD">
        <w:rPr>
          <w:rFonts w:ascii="Calibri" w:hAnsi="Calibri" w:cs="Calibri"/>
          <w:b w:val="0"/>
          <w:color w:val="auto"/>
          <w:spacing w:val="-6"/>
          <w:sz w:val="22"/>
          <w:szCs w:val="22"/>
        </w:rPr>
        <w:t>6</w:t>
      </w:r>
      <w:r w:rsidRPr="00B909FD">
        <w:rPr>
          <w:rFonts w:ascii="Calibri" w:hAnsi="Calibri" w:cs="Calibri"/>
          <w:b w:val="0"/>
          <w:color w:val="auto"/>
          <w:spacing w:val="-6"/>
          <w:sz w:val="22"/>
          <w:szCs w:val="22"/>
        </w:rPr>
        <w:t xml:space="preserve">: RELEVANT NATIONAL LEGISLATION AS OF </w:t>
      </w:r>
      <w:r w:rsidR="003F07F3" w:rsidRPr="00B909FD">
        <w:rPr>
          <w:rFonts w:ascii="Calibri" w:hAnsi="Calibri" w:cs="Calibri"/>
          <w:b w:val="0"/>
          <w:color w:val="auto"/>
          <w:spacing w:val="-6"/>
          <w:sz w:val="22"/>
          <w:szCs w:val="22"/>
        </w:rPr>
        <w:t>JULY 2020</w:t>
      </w:r>
      <w:bookmarkEnd w:id="694"/>
      <w:bookmarkEnd w:id="695"/>
      <w:bookmarkEnd w:id="696"/>
    </w:p>
    <w:p w14:paraId="26E31EE6" w14:textId="77777777" w:rsidR="0041273E" w:rsidRPr="00B909FD" w:rsidRDefault="0041273E" w:rsidP="006D31F2">
      <w:pPr>
        <w:spacing w:after="0"/>
        <w:mirrorIndents/>
        <w:jc w:val="both"/>
        <w:rPr>
          <w:rFonts w:ascii="Calibri" w:hAnsi="Calibri" w:cs="Calibri"/>
          <w:highlight w:val="magenta"/>
        </w:rPr>
      </w:pPr>
    </w:p>
    <w:p w14:paraId="722521AA" w14:textId="77777777" w:rsidR="0041273E" w:rsidRPr="00B909FD" w:rsidRDefault="0041273E" w:rsidP="006D31F2">
      <w:pPr>
        <w:tabs>
          <w:tab w:val="left" w:pos="426"/>
        </w:tabs>
        <w:spacing w:after="0"/>
        <w:mirrorIndents/>
        <w:jc w:val="both"/>
        <w:rPr>
          <w:rFonts w:ascii="Calibri" w:hAnsi="Calibri" w:cs="Calibri"/>
          <w:highlight w:val="magenta"/>
        </w:rPr>
      </w:pPr>
      <w:r w:rsidRPr="00B909FD">
        <w:rPr>
          <w:rFonts w:ascii="Calibri" w:hAnsi="Calibri" w:cs="Calibri"/>
        </w:rPr>
        <w:t>The main laws and regulations currently in force in Republic of Serbia which are relevant to the environmental protection during planning, design, construction and operating of this Project are listed below:</w:t>
      </w:r>
    </w:p>
    <w:p w14:paraId="15896342" w14:textId="77777777" w:rsidR="0041273E" w:rsidRPr="00B909FD" w:rsidRDefault="0041273E" w:rsidP="006D31F2">
      <w:pPr>
        <w:autoSpaceDE w:val="0"/>
        <w:autoSpaceDN w:val="0"/>
        <w:spacing w:after="0"/>
        <w:mirrorIndents/>
        <w:jc w:val="both"/>
        <w:rPr>
          <w:rFonts w:ascii="Calibri" w:hAnsi="Calibri" w:cs="Calibri"/>
          <w:highlight w:val="magenta"/>
          <w:u w:val="single"/>
        </w:rPr>
      </w:pPr>
      <w:r w:rsidRPr="00B909FD">
        <w:rPr>
          <w:rFonts w:ascii="Calibri" w:hAnsi="Calibri" w:cs="Calibri"/>
          <w:u w:val="single"/>
        </w:rPr>
        <w:t xml:space="preserve">The main legal documents are: </w:t>
      </w:r>
    </w:p>
    <w:p w14:paraId="52B18F0D"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The Constitution of Serbia (“Official Gazette of </w:t>
      </w:r>
      <w:r w:rsidR="004422AA" w:rsidRPr="00B909FD">
        <w:rPr>
          <w:rFonts w:ascii="Calibri" w:hAnsi="Calibri" w:cs="Calibri"/>
        </w:rPr>
        <w:t>RS</w:t>
      </w:r>
      <w:r w:rsidRPr="00B909FD">
        <w:rPr>
          <w:rFonts w:ascii="Calibri" w:hAnsi="Calibri" w:cs="Calibri"/>
        </w:rPr>
        <w:t xml:space="preserve">” No. 98/06). </w:t>
      </w:r>
    </w:p>
    <w:p w14:paraId="00C9C8C8"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The National Strategy for Sustainable Development (“Official Gazette of </w:t>
      </w:r>
      <w:r w:rsidR="004422AA" w:rsidRPr="00B909FD">
        <w:rPr>
          <w:rFonts w:ascii="Calibri" w:hAnsi="Calibri" w:cs="Calibri"/>
        </w:rPr>
        <w:t>RS</w:t>
      </w:r>
      <w:r w:rsidRPr="00B909FD">
        <w:rPr>
          <w:rFonts w:ascii="Calibri" w:hAnsi="Calibri" w:cs="Calibri"/>
        </w:rPr>
        <w:t xml:space="preserve">” No. 72/09, 81/09) </w:t>
      </w:r>
    </w:p>
    <w:p w14:paraId="58285913"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The Law on Water (“Official Gazette of </w:t>
      </w:r>
      <w:r w:rsidR="004422AA" w:rsidRPr="00B909FD">
        <w:rPr>
          <w:rFonts w:ascii="Calibri" w:hAnsi="Calibri" w:cs="Calibri"/>
        </w:rPr>
        <w:t>RS</w:t>
      </w:r>
      <w:r w:rsidRPr="00B909FD">
        <w:rPr>
          <w:rFonts w:ascii="Calibri" w:hAnsi="Calibri" w:cs="Calibri"/>
        </w:rPr>
        <w:t xml:space="preserve">” No. 30/10, 93/12) </w:t>
      </w:r>
    </w:p>
    <w:p w14:paraId="1EEE257E"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Planning and Construction (“Official Gazette of </w:t>
      </w:r>
      <w:r w:rsidR="004422AA" w:rsidRPr="00B909FD">
        <w:rPr>
          <w:rFonts w:ascii="Calibri" w:hAnsi="Calibri" w:cs="Calibri"/>
        </w:rPr>
        <w:t>RS</w:t>
      </w:r>
      <w:r w:rsidRPr="00B909FD">
        <w:rPr>
          <w:rFonts w:ascii="Calibri" w:hAnsi="Calibri" w:cs="Calibri"/>
        </w:rPr>
        <w:t xml:space="preserve">” No. 72/09, 81/09) </w:t>
      </w:r>
    </w:p>
    <w:p w14:paraId="31210DD1"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Strategic EIA (“Official Gazette of </w:t>
      </w:r>
      <w:r w:rsidR="004422AA" w:rsidRPr="00B909FD">
        <w:rPr>
          <w:rFonts w:ascii="Calibri" w:hAnsi="Calibri" w:cs="Calibri"/>
        </w:rPr>
        <w:t>RS</w:t>
      </w:r>
      <w:r w:rsidRPr="00B909FD">
        <w:rPr>
          <w:rFonts w:ascii="Calibri" w:hAnsi="Calibri" w:cs="Calibri"/>
        </w:rPr>
        <w:t>” No. 135/2004</w:t>
      </w:r>
    </w:p>
    <w:p w14:paraId="5C1BE9DC"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nature protection (“Official Gazette of </w:t>
      </w:r>
      <w:r w:rsidR="004422AA" w:rsidRPr="00B909FD">
        <w:rPr>
          <w:rFonts w:ascii="Calibri" w:hAnsi="Calibri" w:cs="Calibri"/>
        </w:rPr>
        <w:t>RS</w:t>
      </w:r>
      <w:r w:rsidRPr="00B909FD">
        <w:rPr>
          <w:rFonts w:ascii="Calibri" w:hAnsi="Calibri" w:cs="Calibri"/>
        </w:rPr>
        <w:t>”, 36/09, 88/10, 91/10, 14/16)</w:t>
      </w:r>
    </w:p>
    <w:p w14:paraId="35E77C15"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environmental protection (“Official Gazette of </w:t>
      </w:r>
      <w:r w:rsidR="004422AA" w:rsidRPr="00B909FD">
        <w:rPr>
          <w:rFonts w:ascii="Calibri" w:hAnsi="Calibri" w:cs="Calibri"/>
        </w:rPr>
        <w:t>RS</w:t>
      </w:r>
      <w:r w:rsidRPr="00B909FD">
        <w:rPr>
          <w:rFonts w:ascii="Calibri" w:hAnsi="Calibri" w:cs="Calibri"/>
        </w:rPr>
        <w:t>” No. 135/04, 36/09, 72/09, 43/11, 14/16)</w:t>
      </w:r>
    </w:p>
    <w:p w14:paraId="0C8FFF55"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Law on EIA (“Official Gazette of </w:t>
      </w:r>
      <w:r w:rsidR="004422AA" w:rsidRPr="00B909FD">
        <w:rPr>
          <w:rFonts w:ascii="Calibri" w:hAnsi="Calibri" w:cs="Calibri"/>
        </w:rPr>
        <w:t>RS</w:t>
      </w:r>
      <w:r w:rsidRPr="00B909FD">
        <w:rPr>
          <w:rFonts w:ascii="Calibri" w:hAnsi="Calibri" w:cs="Calibri"/>
        </w:rPr>
        <w:t>” No. 135/2004, 36/2009)</w:t>
      </w:r>
    </w:p>
    <w:p w14:paraId="0B432138"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Law on waste management (“Official Gazette of </w:t>
      </w:r>
      <w:r w:rsidR="004422AA" w:rsidRPr="00B909FD">
        <w:rPr>
          <w:rFonts w:ascii="Calibri" w:hAnsi="Calibri" w:cs="Calibri"/>
        </w:rPr>
        <w:t>RS</w:t>
      </w:r>
      <w:r w:rsidRPr="00B909FD">
        <w:rPr>
          <w:rFonts w:ascii="Calibri" w:hAnsi="Calibri" w:cs="Calibri"/>
        </w:rPr>
        <w:t>”, 36/09, 88/10, 14/16)</w:t>
      </w:r>
    </w:p>
    <w:p w14:paraId="295E23CF"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Law on noise protection (“Official Gazette of </w:t>
      </w:r>
      <w:r w:rsidR="004422AA" w:rsidRPr="00B909FD">
        <w:rPr>
          <w:rFonts w:ascii="Calibri" w:hAnsi="Calibri" w:cs="Calibri"/>
        </w:rPr>
        <w:t>RS</w:t>
      </w:r>
      <w:r w:rsidRPr="00B909FD">
        <w:rPr>
          <w:rFonts w:ascii="Calibri" w:hAnsi="Calibri" w:cs="Calibri"/>
        </w:rPr>
        <w:t>”, 36/09, 88/10)</w:t>
      </w:r>
    </w:p>
    <w:p w14:paraId="1B907419"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Law on water (“Official Gazette of </w:t>
      </w:r>
      <w:r w:rsidR="004422AA" w:rsidRPr="00B909FD">
        <w:rPr>
          <w:rFonts w:ascii="Calibri" w:hAnsi="Calibri" w:cs="Calibri"/>
        </w:rPr>
        <w:t>RS</w:t>
      </w:r>
      <w:r w:rsidRPr="00B909FD">
        <w:rPr>
          <w:rFonts w:ascii="Calibri" w:hAnsi="Calibri" w:cs="Calibri"/>
        </w:rPr>
        <w:t>”, 30/10, 93/12, 101/16)</w:t>
      </w:r>
    </w:p>
    <w:p w14:paraId="0FC2A9E4" w14:textId="77777777" w:rsidR="0041273E" w:rsidRPr="00B909FD" w:rsidRDefault="0041273E" w:rsidP="006D31F2">
      <w:pPr>
        <w:tabs>
          <w:tab w:val="left" w:pos="426"/>
        </w:tabs>
        <w:spacing w:after="0"/>
        <w:contextualSpacing/>
        <w:mirrorIndents/>
        <w:jc w:val="left"/>
        <w:rPr>
          <w:rFonts w:ascii="Calibri" w:hAnsi="Calibri" w:cs="Calibri"/>
          <w:highlight w:val="magenta"/>
        </w:rPr>
      </w:pPr>
      <w:r w:rsidRPr="00B909FD">
        <w:rPr>
          <w:rFonts w:ascii="Calibri" w:hAnsi="Calibri" w:cs="Calibri"/>
        </w:rPr>
        <w:t xml:space="preserve">Law on forest (“Official Gazette of </w:t>
      </w:r>
      <w:r w:rsidR="004422AA" w:rsidRPr="00B909FD">
        <w:rPr>
          <w:rFonts w:ascii="Calibri" w:hAnsi="Calibri" w:cs="Calibri"/>
        </w:rPr>
        <w:t>RS</w:t>
      </w:r>
      <w:r w:rsidRPr="00B909FD">
        <w:rPr>
          <w:rFonts w:ascii="Calibri" w:hAnsi="Calibri" w:cs="Calibri"/>
        </w:rPr>
        <w:t>”, 30/10, 93/12, 89/15)</w:t>
      </w:r>
    </w:p>
    <w:p w14:paraId="39FC5C41"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air protection (“Official Gazette of </w:t>
      </w:r>
      <w:r w:rsidR="004422AA" w:rsidRPr="00B909FD">
        <w:rPr>
          <w:rFonts w:ascii="Calibri" w:hAnsi="Calibri" w:cs="Calibri"/>
        </w:rPr>
        <w:t>RS</w:t>
      </w:r>
      <w:r w:rsidRPr="00B909FD">
        <w:rPr>
          <w:rFonts w:ascii="Calibri" w:hAnsi="Calibri" w:cs="Calibri"/>
        </w:rPr>
        <w:t>”, 36/09, 10/13)</w:t>
      </w:r>
    </w:p>
    <w:p w14:paraId="216C0DF2"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Law on Occupational Health and Safety (“Official Gazette of </w:t>
      </w:r>
      <w:r w:rsidR="004422AA" w:rsidRPr="00B909FD">
        <w:rPr>
          <w:rFonts w:ascii="Calibri" w:hAnsi="Calibri" w:cs="Calibri"/>
        </w:rPr>
        <w:t>RS</w:t>
      </w:r>
      <w:r w:rsidRPr="00B909FD">
        <w:rPr>
          <w:rFonts w:ascii="Calibri" w:hAnsi="Calibri" w:cs="Calibri"/>
        </w:rPr>
        <w:t>”, 101/05, 91/15)</w:t>
      </w:r>
    </w:p>
    <w:p w14:paraId="495FB8B5" w14:textId="77777777"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Animal Welfare Law, (“Official Gazette of </w:t>
      </w:r>
      <w:r w:rsidR="004422AA" w:rsidRPr="00B909FD">
        <w:rPr>
          <w:rFonts w:ascii="Calibri" w:hAnsi="Calibri" w:cs="Calibri"/>
        </w:rPr>
        <w:t>RS</w:t>
      </w:r>
      <w:r w:rsidRPr="00B909FD">
        <w:rPr>
          <w:rFonts w:ascii="Calibri" w:hAnsi="Calibri" w:cs="Calibri"/>
        </w:rPr>
        <w:t>” No. 41/09)</w:t>
      </w:r>
    </w:p>
    <w:p w14:paraId="783DCFA4" w14:textId="44897670" w:rsidR="0041273E" w:rsidRPr="00B909FD" w:rsidRDefault="0041273E" w:rsidP="006D31F2">
      <w:pPr>
        <w:tabs>
          <w:tab w:val="left" w:pos="426"/>
        </w:tabs>
        <w:spacing w:after="0"/>
        <w:contextualSpacing/>
        <w:mirrorIndents/>
        <w:jc w:val="left"/>
        <w:rPr>
          <w:rFonts w:ascii="Calibri" w:hAnsi="Calibri" w:cs="Calibri"/>
        </w:rPr>
      </w:pPr>
      <w:r w:rsidRPr="00B909FD">
        <w:rPr>
          <w:rFonts w:ascii="Calibri" w:hAnsi="Calibri" w:cs="Calibri"/>
        </w:rPr>
        <w:t xml:space="preserve">Regulation on welfare of animal intended for experimental </w:t>
      </w:r>
      <w:r w:rsidR="00D11679" w:rsidRPr="00B909FD">
        <w:rPr>
          <w:rFonts w:ascii="Calibri" w:hAnsi="Calibri" w:cs="Calibri"/>
        </w:rPr>
        <w:t>purposes (</w:t>
      </w:r>
      <w:r w:rsidRPr="00B909FD">
        <w:rPr>
          <w:rFonts w:ascii="Calibri" w:hAnsi="Calibri" w:cs="Calibri"/>
        </w:rPr>
        <w:t xml:space="preserve">''Official Journal of. </w:t>
      </w:r>
      <w:r w:rsidR="004422AA" w:rsidRPr="00B909FD">
        <w:rPr>
          <w:rFonts w:ascii="Calibri" w:hAnsi="Calibri" w:cs="Calibri"/>
        </w:rPr>
        <w:t>RS</w:t>
      </w:r>
      <w:r w:rsidRPr="00B909FD">
        <w:rPr>
          <w:rFonts w:ascii="Calibri" w:hAnsi="Calibri" w:cs="Calibri"/>
        </w:rPr>
        <w:t>'', No 39/10).</w:t>
      </w:r>
    </w:p>
    <w:p w14:paraId="7653C940" w14:textId="77777777" w:rsidR="003F07F3" w:rsidRPr="00B909FD" w:rsidRDefault="003F07F3" w:rsidP="006D31F2">
      <w:pPr>
        <w:tabs>
          <w:tab w:val="left" w:pos="426"/>
        </w:tabs>
        <w:spacing w:after="0"/>
        <w:contextualSpacing/>
        <w:mirrorIndents/>
        <w:jc w:val="left"/>
        <w:rPr>
          <w:rFonts w:ascii="Calibri" w:hAnsi="Calibri" w:cs="Calibri"/>
        </w:rPr>
      </w:pPr>
    </w:p>
    <w:p w14:paraId="075C9410" w14:textId="77777777" w:rsidR="003F07F3" w:rsidRPr="00B909FD" w:rsidRDefault="003F07F3" w:rsidP="006D31F2">
      <w:pPr>
        <w:autoSpaceDE w:val="0"/>
        <w:autoSpaceDN w:val="0"/>
        <w:spacing w:after="0"/>
        <w:mirrorIndents/>
        <w:jc w:val="both"/>
        <w:rPr>
          <w:rFonts w:ascii="Calibri" w:hAnsi="Calibri" w:cs="Calibri"/>
          <w:u w:val="single"/>
        </w:rPr>
      </w:pPr>
      <w:r w:rsidRPr="00B909FD">
        <w:rPr>
          <w:rFonts w:ascii="Calibri" w:hAnsi="Calibri" w:cs="Calibri"/>
          <w:u w:val="single"/>
        </w:rPr>
        <w:t>Laws and Rules regarding railway transport:</w:t>
      </w:r>
    </w:p>
    <w:p w14:paraId="05A8EE60"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Law on Railways („Off. Gazette of RS, no. 45/13 and 91/15),</w:t>
      </w:r>
    </w:p>
    <w:p w14:paraId="3CCD9412"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Law on Railway Safety and Interoperability (“Off. Gazette of RS“, no. 104/13, 66/15 and 92/15)</w:t>
      </w:r>
    </w:p>
    <w:p w14:paraId="35B63D0C"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Rules on technical conditions and maintenance of substructure of rail- ways ("Official Gazette of RS", no. 39/16)</w:t>
      </w:r>
    </w:p>
    <w:p w14:paraId="2B50CC47"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Rules of chemical prevention of weed and shrubs on YR railways („Official Gazette of Yugoslav Railway Association”, no. 8/90);</w:t>
      </w:r>
    </w:p>
    <w:p w14:paraId="4A92C12E"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Regulation on</w:t>
      </w:r>
      <w:r w:rsidR="001A63C0" w:rsidRPr="00B909FD">
        <w:rPr>
          <w:rFonts w:ascii="Calibri" w:hAnsi="Calibri" w:cs="Calibri"/>
        </w:rPr>
        <w:t xml:space="preserve"> </w:t>
      </w:r>
      <w:r w:rsidRPr="00B909FD">
        <w:rPr>
          <w:rFonts w:ascii="Calibri" w:hAnsi="Calibri" w:cs="Calibri"/>
        </w:rPr>
        <w:t>railroad crossings („Off. Gazette</w:t>
      </w:r>
      <w:r w:rsidR="001A63C0" w:rsidRPr="00B909FD">
        <w:rPr>
          <w:rFonts w:ascii="Calibri" w:hAnsi="Calibri" w:cs="Calibri"/>
        </w:rPr>
        <w:t xml:space="preserve"> </w:t>
      </w:r>
      <w:r w:rsidRPr="00B909FD">
        <w:rPr>
          <w:rFonts w:ascii="Calibri" w:hAnsi="Calibri" w:cs="Calibri"/>
        </w:rPr>
        <w:t>of SRY, no. 72/99)</w:t>
      </w:r>
    </w:p>
    <w:p w14:paraId="460A2CF2" w14:textId="77777777" w:rsidR="003F07F3" w:rsidRPr="00B909FD" w:rsidRDefault="003F07F3" w:rsidP="006D31F2">
      <w:pPr>
        <w:tabs>
          <w:tab w:val="left" w:pos="426"/>
        </w:tabs>
        <w:spacing w:after="0"/>
        <w:contextualSpacing/>
        <w:mirrorIndents/>
        <w:jc w:val="left"/>
        <w:rPr>
          <w:rFonts w:ascii="Calibri" w:hAnsi="Calibri" w:cs="Calibri"/>
        </w:rPr>
      </w:pPr>
      <w:r w:rsidRPr="00B909FD">
        <w:rPr>
          <w:rFonts w:ascii="Calibri" w:hAnsi="Calibri" w:cs="Calibri"/>
        </w:rPr>
        <w:t>Regulation on the carriage of dangerous goods in road and railway transport („Off. Gazette of RS, no. 53/02)</w:t>
      </w:r>
    </w:p>
    <w:p w14:paraId="2C9E9197" w14:textId="77777777" w:rsidR="003F07F3" w:rsidRPr="00B909FD" w:rsidRDefault="003F07F3" w:rsidP="006D31F2">
      <w:pPr>
        <w:tabs>
          <w:tab w:val="left" w:pos="426"/>
        </w:tabs>
        <w:spacing w:after="0"/>
        <w:contextualSpacing/>
        <w:mirrorIndents/>
        <w:jc w:val="left"/>
        <w:rPr>
          <w:rFonts w:ascii="Calibri" w:hAnsi="Calibri" w:cs="Calibri"/>
        </w:rPr>
      </w:pPr>
    </w:p>
    <w:p w14:paraId="436458C7" w14:textId="77777777" w:rsidR="00164D08" w:rsidRPr="00B909FD" w:rsidRDefault="00164D08" w:rsidP="006D31F2">
      <w:pPr>
        <w:autoSpaceDE w:val="0"/>
        <w:autoSpaceDN w:val="0"/>
        <w:spacing w:after="0"/>
        <w:mirrorIndents/>
        <w:jc w:val="both"/>
        <w:rPr>
          <w:rFonts w:ascii="Calibri" w:hAnsi="Calibri" w:cs="Calibri"/>
          <w:u w:val="single"/>
        </w:rPr>
      </w:pPr>
      <w:r w:rsidRPr="00B909FD">
        <w:rPr>
          <w:rFonts w:ascii="Calibri" w:hAnsi="Calibri" w:cs="Calibri"/>
          <w:u w:val="single"/>
        </w:rPr>
        <w:t xml:space="preserve">Regulations established on the basis of the Law on EIA include the following: </w:t>
      </w:r>
    </w:p>
    <w:p w14:paraId="7E6C47BD"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Decree on defining the list of projects for which an environmental impact assessment is mandatory and the list of projects for which an EIA may be required ("Official Gazette of RS", No. 114/08)</w:t>
      </w:r>
    </w:p>
    <w:p w14:paraId="1B0915C6"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Rulebook on the content of the request for determining the need for impact assessment and on the content of the request for defining the scope and content of the EIA study ("Official Gazette of RS", No. 69/05)</w:t>
      </w:r>
    </w:p>
    <w:p w14:paraId="46950700"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Rulebook on the content of the EIA study ("Official Gazette of RS", No. 69/05)</w:t>
      </w:r>
    </w:p>
    <w:p w14:paraId="5E3A5C12"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Rulebook on the procedure of public insight, presentation and public debate on the EIA study ("Official Gazette of RS", No. 69/05)</w:t>
      </w:r>
    </w:p>
    <w:p w14:paraId="7FEB0CE8"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Rulebook on the work of the Technical Commission for the EIA study ("Official Gazette of RS", No. 69/05)</w:t>
      </w:r>
    </w:p>
    <w:p w14:paraId="775B0F79"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Decree on permissible noise level in the environment ("Official Gazette of RS", No. 72/10)</w:t>
      </w:r>
    </w:p>
    <w:p w14:paraId="7B6D8413" w14:textId="77777777"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Decree on determining the category of water surfaces ("Official Gazette of RS", No. 5/68)</w:t>
      </w:r>
    </w:p>
    <w:p w14:paraId="18AEB463" w14:textId="3370B521" w:rsidR="00164D08" w:rsidRPr="00B909FD" w:rsidRDefault="00164D08" w:rsidP="006D31F2">
      <w:pPr>
        <w:autoSpaceDE w:val="0"/>
        <w:autoSpaceDN w:val="0"/>
        <w:spacing w:after="0"/>
        <w:mirrorIndents/>
        <w:jc w:val="both"/>
        <w:rPr>
          <w:rFonts w:ascii="Calibri" w:hAnsi="Calibri" w:cs="Calibri"/>
        </w:rPr>
      </w:pPr>
      <w:r w:rsidRPr="00B909FD">
        <w:rPr>
          <w:rFonts w:ascii="Calibri" w:hAnsi="Calibri" w:cs="Calibri"/>
        </w:rPr>
        <w:t>Decree on Dangerous Water Pollutants ("Official Gazette of RS", No. 31/82)</w:t>
      </w:r>
    </w:p>
    <w:p w14:paraId="5DF15F63" w14:textId="77777777" w:rsidR="00164D08" w:rsidRPr="00B909FD" w:rsidRDefault="00164D08" w:rsidP="006D31F2">
      <w:pPr>
        <w:autoSpaceDE w:val="0"/>
        <w:autoSpaceDN w:val="0"/>
        <w:spacing w:after="0"/>
        <w:mirrorIndents/>
        <w:jc w:val="both"/>
        <w:rPr>
          <w:rFonts w:ascii="Calibri" w:hAnsi="Calibri" w:cs="Calibri"/>
          <w:u w:val="single"/>
        </w:rPr>
      </w:pPr>
    </w:p>
    <w:p w14:paraId="018EA20B" w14:textId="77777777" w:rsidR="0041273E" w:rsidRPr="00B909FD" w:rsidRDefault="0041273E" w:rsidP="006D31F2">
      <w:pPr>
        <w:tabs>
          <w:tab w:val="left" w:pos="284"/>
        </w:tabs>
        <w:spacing w:after="0"/>
        <w:mirrorIndents/>
        <w:jc w:val="left"/>
        <w:rPr>
          <w:rFonts w:ascii="Calibri" w:hAnsi="Calibri" w:cs="Calibri"/>
        </w:rPr>
      </w:pPr>
      <w:r w:rsidRPr="00B909FD">
        <w:rPr>
          <w:rFonts w:ascii="Calibri" w:hAnsi="Calibri" w:cs="Calibri"/>
        </w:rPr>
        <w:t xml:space="preserve">Law on confirmation of convention on information disclosure, public involvement in process of decision making and legal protection in the environmental area (“Official Gazette of </w:t>
      </w:r>
      <w:r w:rsidR="004422AA" w:rsidRPr="00B909FD">
        <w:rPr>
          <w:rFonts w:ascii="Calibri" w:hAnsi="Calibri" w:cs="Calibri"/>
        </w:rPr>
        <w:t>RS</w:t>
      </w:r>
      <w:r w:rsidRPr="00B909FD">
        <w:rPr>
          <w:rFonts w:ascii="Calibri" w:hAnsi="Calibri" w:cs="Calibri"/>
        </w:rPr>
        <w:t xml:space="preserve">”, 38/09) </w:t>
      </w:r>
    </w:p>
    <w:p w14:paraId="57EB2084"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Decree on establishing the List of Projects for which the Impact Assessment is mandatory and the List of projects for which the EIA can be requested (“Official Gazette of </w:t>
      </w:r>
      <w:r w:rsidR="004422AA" w:rsidRPr="00B909FD">
        <w:rPr>
          <w:rFonts w:ascii="Calibri" w:hAnsi="Calibri" w:cs="Calibri"/>
        </w:rPr>
        <w:t>RS</w:t>
      </w:r>
      <w:r w:rsidRPr="00B909FD">
        <w:rPr>
          <w:rFonts w:ascii="Calibri" w:hAnsi="Calibri" w:cs="Calibri"/>
        </w:rPr>
        <w:t>” No. 114/08)</w:t>
      </w:r>
    </w:p>
    <w:p w14:paraId="724B3B59"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Rulebook on the contents of requests for the necessity of Impact Assessment and on the contents of requests for specification of scope and contents of the EIA Study (“Official Gazette of </w:t>
      </w:r>
      <w:r w:rsidR="004422AA" w:rsidRPr="00B909FD">
        <w:rPr>
          <w:rFonts w:ascii="Calibri" w:hAnsi="Calibri" w:cs="Calibri"/>
        </w:rPr>
        <w:t>RS</w:t>
      </w:r>
      <w:r w:rsidRPr="00B909FD">
        <w:rPr>
          <w:rFonts w:ascii="Calibri" w:hAnsi="Calibri" w:cs="Calibri"/>
        </w:rPr>
        <w:t>” No. 69/05)</w:t>
      </w:r>
    </w:p>
    <w:p w14:paraId="4B30B101"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Rulebook on the contents of the EIA Study (“Official Gazette of </w:t>
      </w:r>
      <w:r w:rsidR="004422AA" w:rsidRPr="00B909FD">
        <w:rPr>
          <w:rFonts w:ascii="Calibri" w:hAnsi="Calibri" w:cs="Calibri"/>
        </w:rPr>
        <w:t>RS</w:t>
      </w:r>
      <w:r w:rsidRPr="00B909FD">
        <w:rPr>
          <w:rFonts w:ascii="Calibri" w:hAnsi="Calibri" w:cs="Calibri"/>
        </w:rPr>
        <w:t>” No. 69/05)</w:t>
      </w:r>
    </w:p>
    <w:p w14:paraId="26034DF4"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Rulebook on the procedure of public inspection, presentation and public consultation about the EIA Study (“Official Gazette of </w:t>
      </w:r>
      <w:r w:rsidR="004422AA" w:rsidRPr="00B909FD">
        <w:rPr>
          <w:rFonts w:ascii="Calibri" w:hAnsi="Calibri" w:cs="Calibri"/>
        </w:rPr>
        <w:t>RS</w:t>
      </w:r>
      <w:r w:rsidRPr="00B909FD">
        <w:rPr>
          <w:rFonts w:ascii="Calibri" w:hAnsi="Calibri" w:cs="Calibri"/>
        </w:rPr>
        <w:t>” No. 69/05)</w:t>
      </w:r>
    </w:p>
    <w:p w14:paraId="67D25444"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Rulebook on the work of the Technical Committee for the EIA Study (“Official Gazette of </w:t>
      </w:r>
      <w:r w:rsidR="004422AA" w:rsidRPr="00B909FD">
        <w:rPr>
          <w:rFonts w:ascii="Calibri" w:hAnsi="Calibri" w:cs="Calibri"/>
        </w:rPr>
        <w:t>RS</w:t>
      </w:r>
      <w:r w:rsidRPr="00B909FD">
        <w:rPr>
          <w:rFonts w:ascii="Calibri" w:hAnsi="Calibri" w:cs="Calibri"/>
        </w:rPr>
        <w:t>” No. 69/05)</w:t>
      </w:r>
    </w:p>
    <w:p w14:paraId="0AF7B19D"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lastRenderedPageBreak/>
        <w:t xml:space="preserve">Regulations on permitted noise level in the environment (“Official Gazette of </w:t>
      </w:r>
      <w:r w:rsidR="004422AA" w:rsidRPr="00B909FD">
        <w:rPr>
          <w:rFonts w:ascii="Calibri" w:hAnsi="Calibri" w:cs="Calibri"/>
        </w:rPr>
        <w:t>RS</w:t>
      </w:r>
      <w:r w:rsidRPr="00B909FD">
        <w:rPr>
          <w:rFonts w:ascii="Calibri" w:hAnsi="Calibri" w:cs="Calibri"/>
        </w:rPr>
        <w:t>” No. 72/10)</w:t>
      </w:r>
    </w:p>
    <w:p w14:paraId="5B657FA4"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Decree on establishing class of water bodies (“Official Gazette of SRS” No. 5/68)</w:t>
      </w:r>
    </w:p>
    <w:p w14:paraId="5FDEABD7"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Regulations on dangers pollutants in waters (“Official Gazette of SRS” No. 31/82)</w:t>
      </w:r>
    </w:p>
    <w:p w14:paraId="7C733B35"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 xml:space="preserve">Law on confirmation of convention on information disclosure, public involvement in process of decision making and legal protection in the environmental area (“Official Gazette of </w:t>
      </w:r>
      <w:r w:rsidR="004422AA" w:rsidRPr="00B909FD">
        <w:rPr>
          <w:rFonts w:ascii="Calibri" w:hAnsi="Calibri" w:cs="Calibri"/>
        </w:rPr>
        <w:t>RS</w:t>
      </w:r>
      <w:r w:rsidRPr="00B909FD">
        <w:rPr>
          <w:rFonts w:ascii="Calibri" w:hAnsi="Calibri" w:cs="Calibri"/>
        </w:rPr>
        <w:t>”, 38/09)</w:t>
      </w:r>
    </w:p>
    <w:p w14:paraId="6BB353DE"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European Environment and Health Committee. Serbia. Copenhagen, WHO Regional Office for Europe, 2006 (http://www.euro.who.int/eehc/implementation/20061010_9 accessed 29 December 2009).</w:t>
      </w:r>
    </w:p>
    <w:p w14:paraId="59A54FFA"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Protection against Environmental Noise. Official Gazette of the Republic of Serbia, No. 36/09, 88/10.</w:t>
      </w:r>
    </w:p>
    <w:p w14:paraId="35FA0C0D"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Waste Management. Official Gazette of the Republic of Serbia, 2009, No. 36/09, 88/10, 14/16.</w:t>
      </w:r>
    </w:p>
    <w:p w14:paraId="54AD2D95"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Constitution of the Republic of Serbia. Official Gazette of the Republic of Serbia, 2006, No. 98/06.</w:t>
      </w:r>
    </w:p>
    <w:p w14:paraId="12BA8553"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Environmental Protection. Official Gazette of the Republic of Serbia, 2004, No. 135/04, 36/09, 72/09, 43/11, 14/16.</w:t>
      </w:r>
    </w:p>
    <w:p w14:paraId="18996C9D"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Air Protection. Official Gazette of the Republic of Serbia, 2009, No. 36/09, 10/13.</w:t>
      </w:r>
    </w:p>
    <w:p w14:paraId="50E883FF"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Chemicals. Official Gazette of the Republic of Serbia, 2009, No. 36/09. 88/10, 92/11, 93/12, 25/15</w:t>
      </w:r>
    </w:p>
    <w:p w14:paraId="031CB9FD"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Biocidal Products. Official Gazette of the Republic of Serbia, 2009, No. 36/09, 88/10, 92/11, 25/15</w:t>
      </w:r>
    </w:p>
    <w:p w14:paraId="0017C50E"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Occupational Safety and Health. Official Gazette of the Republic of Serbia, 2005, No. 101/05, 91/15</w:t>
      </w:r>
    </w:p>
    <w:p w14:paraId="2AEF48A9"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Environmental Impact Assessment. Official Gazette of the Republic of Serbia, 2004, No. 135/04, 36/09</w:t>
      </w:r>
    </w:p>
    <w:p w14:paraId="38C34A10"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Federal Assembly. Regulation on permitted level of noise in the environment. Official Gazette of the Republic of Serbia, 2010, No. 72/10.</w:t>
      </w:r>
    </w:p>
    <w:p w14:paraId="36FD2C68" w14:textId="77777777" w:rsidR="0041273E" w:rsidRPr="00B909FD" w:rsidRDefault="0041273E" w:rsidP="006D31F2">
      <w:pPr>
        <w:tabs>
          <w:tab w:val="left" w:pos="426"/>
        </w:tabs>
        <w:spacing w:after="0"/>
        <w:mirrorIndents/>
        <w:jc w:val="left"/>
        <w:rPr>
          <w:rFonts w:ascii="Calibri" w:hAnsi="Calibri" w:cs="Calibri"/>
        </w:rPr>
      </w:pPr>
      <w:r w:rsidRPr="00B909FD">
        <w:rPr>
          <w:rFonts w:ascii="Calibri" w:hAnsi="Calibri" w:cs="Calibri"/>
        </w:rPr>
        <w:t>National Assembly. Law on Integrated Pollution Prevention and Control. Official Gazette of the Republic of Serbia, No. 135/04 (http://www.basel.int/legalmatters/natleg/serbia-04e.pdf, accessed 11 January 2010).</w:t>
      </w:r>
    </w:p>
    <w:p w14:paraId="4EDE37DA" w14:textId="75F27CFC" w:rsidR="0037347B" w:rsidRPr="00B909FD" w:rsidRDefault="0041273E" w:rsidP="006D31F2">
      <w:pPr>
        <w:tabs>
          <w:tab w:val="left" w:pos="426"/>
        </w:tabs>
        <w:spacing w:after="0"/>
        <w:mirrorIndents/>
        <w:jc w:val="left"/>
        <w:rPr>
          <w:rFonts w:ascii="Calibri" w:eastAsiaTheme="majorEastAsia" w:hAnsi="Calibri" w:cs="Calibri"/>
          <w:bCs/>
          <w:spacing w:val="-6"/>
          <w:highlight w:val="magenta"/>
        </w:rPr>
      </w:pPr>
      <w:r w:rsidRPr="00B909FD">
        <w:rPr>
          <w:rFonts w:ascii="Calibri" w:hAnsi="Calibri" w:cs="Calibri"/>
        </w:rPr>
        <w:t xml:space="preserve">Council Directive 1999/30/EC of 22 April 1999 relating to limit values for </w:t>
      </w:r>
      <w:r w:rsidR="000355D3" w:rsidRPr="00B909FD">
        <w:rPr>
          <w:rFonts w:ascii="Calibri" w:hAnsi="Calibri" w:cs="Calibri"/>
        </w:rPr>
        <w:t>Sulphur</w:t>
      </w:r>
      <w:r w:rsidRPr="00B909FD">
        <w:rPr>
          <w:rFonts w:ascii="Calibri" w:hAnsi="Calibri" w:cs="Calibri"/>
        </w:rPr>
        <w:t xml:space="preserve"> dioxide, nitrogen dioxide and oxides of nitrogen, particulate matter and lead in ambient air. Official Journal of the European Communities, L163:41–60.</w:t>
      </w:r>
      <w:bookmarkStart w:id="697" w:name="_Ref50101563"/>
      <w:bookmarkStart w:id="698" w:name="_Toc46940891"/>
      <w:bookmarkStart w:id="699" w:name="_Ref50099555"/>
      <w:bookmarkStart w:id="700" w:name="_Toc50353354"/>
      <w:r w:rsidR="0037347B" w:rsidRPr="00B909FD">
        <w:rPr>
          <w:rFonts w:ascii="Calibri" w:hAnsi="Calibri" w:cs="Calibri"/>
          <w:b/>
          <w:spacing w:val="-6"/>
          <w:highlight w:val="magenta"/>
        </w:rPr>
        <w:br w:type="page"/>
      </w:r>
    </w:p>
    <w:p w14:paraId="098FAD5F" w14:textId="52B041EE" w:rsidR="004240C2" w:rsidRPr="00B909FD" w:rsidRDefault="0041273E" w:rsidP="006D31F2">
      <w:pPr>
        <w:pStyle w:val="Heading1"/>
        <w:tabs>
          <w:tab w:val="left" w:pos="1418"/>
        </w:tabs>
        <w:spacing w:before="0"/>
        <w:mirrorIndents/>
        <w:jc w:val="left"/>
        <w:rPr>
          <w:rFonts w:ascii="Calibri" w:hAnsi="Calibri" w:cs="Calibri"/>
          <w:b w:val="0"/>
          <w:color w:val="auto"/>
          <w:spacing w:val="-6"/>
          <w:sz w:val="22"/>
          <w:szCs w:val="22"/>
          <w:highlight w:val="magenta"/>
        </w:rPr>
      </w:pPr>
      <w:bookmarkStart w:id="701" w:name="_Toc145936865"/>
      <w:r w:rsidRPr="00B909FD">
        <w:rPr>
          <w:rFonts w:ascii="Calibri" w:hAnsi="Calibri" w:cs="Calibri"/>
          <w:b w:val="0"/>
          <w:color w:val="auto"/>
          <w:spacing w:val="-6"/>
          <w:sz w:val="22"/>
          <w:szCs w:val="22"/>
        </w:rPr>
        <w:lastRenderedPageBreak/>
        <w:t>ANNEX 0</w:t>
      </w:r>
      <w:r w:rsidR="000241B6" w:rsidRPr="00B909FD">
        <w:rPr>
          <w:rFonts w:ascii="Calibri" w:hAnsi="Calibri" w:cs="Calibri"/>
          <w:b w:val="0"/>
          <w:color w:val="auto"/>
          <w:spacing w:val="-6"/>
          <w:sz w:val="22"/>
          <w:szCs w:val="22"/>
        </w:rPr>
        <w:t>7</w:t>
      </w:r>
      <w:r w:rsidRPr="00B909FD">
        <w:rPr>
          <w:rFonts w:ascii="Calibri" w:hAnsi="Calibri" w:cs="Calibri"/>
          <w:b w:val="0"/>
          <w:color w:val="auto"/>
          <w:spacing w:val="-6"/>
          <w:sz w:val="22"/>
          <w:szCs w:val="22"/>
        </w:rPr>
        <w:tab/>
      </w:r>
      <w:r w:rsidR="008B49B1" w:rsidRPr="00B909FD">
        <w:rPr>
          <w:rFonts w:ascii="Calibri" w:hAnsi="Calibri" w:cs="Calibri"/>
          <w:b w:val="0"/>
          <w:color w:val="auto"/>
          <w:spacing w:val="-6"/>
          <w:sz w:val="22"/>
          <w:szCs w:val="22"/>
        </w:rPr>
        <w:t>LMP COMPLIANCE REPORT</w:t>
      </w:r>
      <w:bookmarkEnd w:id="697"/>
      <w:bookmarkEnd w:id="701"/>
      <w:r w:rsidR="008B49B1" w:rsidRPr="00B909FD">
        <w:rPr>
          <w:rFonts w:ascii="Calibri" w:hAnsi="Calibri" w:cs="Calibri"/>
          <w:b w:val="0"/>
          <w:color w:val="auto"/>
          <w:spacing w:val="-6"/>
          <w:sz w:val="22"/>
          <w:szCs w:val="22"/>
        </w:rPr>
        <w:t xml:space="preserve"> </w:t>
      </w:r>
      <w:bookmarkEnd w:id="698"/>
      <w:bookmarkEnd w:id="699"/>
      <w:bookmarkEnd w:id="700"/>
    </w:p>
    <w:p w14:paraId="67FAD92B" w14:textId="77777777" w:rsidR="0041273E" w:rsidRPr="00B909FD" w:rsidRDefault="004240C2" w:rsidP="006D31F2">
      <w:pPr>
        <w:tabs>
          <w:tab w:val="left" w:pos="1418"/>
        </w:tabs>
        <w:spacing w:after="0"/>
        <w:mirrorIndents/>
        <w:jc w:val="left"/>
        <w:rPr>
          <w:rFonts w:ascii="Calibri" w:hAnsi="Calibri" w:cs="Calibri"/>
          <w:spacing w:val="-6"/>
          <w:highlight w:val="magenta"/>
        </w:rPr>
      </w:pPr>
      <w:r w:rsidRPr="00B909FD">
        <w:rPr>
          <w:rFonts w:ascii="Calibri" w:hAnsi="Calibri" w:cs="Calibri"/>
          <w:color w:val="FF0000"/>
          <w:spacing w:val="-6"/>
        </w:rPr>
        <w:tab/>
      </w:r>
      <w:r w:rsidR="0041273E" w:rsidRPr="00B909FD">
        <w:rPr>
          <w:rFonts w:ascii="Calibri" w:hAnsi="Calibri" w:cs="Calibri"/>
          <w:spacing w:val="-6"/>
        </w:rPr>
        <w:t>for third parties engaging contracted workers</w:t>
      </w:r>
    </w:p>
    <w:p w14:paraId="1D6A47A6" w14:textId="77777777" w:rsidR="0041273E" w:rsidRPr="00B909FD" w:rsidRDefault="0041273E" w:rsidP="006D31F2">
      <w:pPr>
        <w:spacing w:after="0"/>
        <w:mirrorIndents/>
        <w:jc w:val="both"/>
        <w:rPr>
          <w:rFonts w:ascii="Calibri" w:hAnsi="Calibri" w:cs="Calibri"/>
          <w:highlight w:val="magenta"/>
        </w:rPr>
      </w:pPr>
    </w:p>
    <w:p w14:paraId="114B7CE8" w14:textId="77777777" w:rsidR="0041273E" w:rsidRPr="00B909FD" w:rsidRDefault="0041273E" w:rsidP="006D31F2">
      <w:pPr>
        <w:spacing w:after="0"/>
        <w:mirrorIndents/>
        <w:jc w:val="left"/>
        <w:rPr>
          <w:rFonts w:ascii="Calibri" w:hAnsi="Calibri" w:cs="Calibri"/>
          <w:spacing w:val="-6"/>
          <w:highlight w:val="magenta"/>
        </w:rPr>
      </w:pPr>
    </w:p>
    <w:p w14:paraId="18037C58"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Assignment</w:t>
      </w:r>
      <w:r w:rsidR="00B35264" w:rsidRPr="00B909FD">
        <w:rPr>
          <w:rFonts w:ascii="Calibri" w:hAnsi="Calibri" w:cs="Calibri"/>
          <w:spacing w:val="-6"/>
        </w:rPr>
        <w:t xml:space="preserve"> </w:t>
      </w:r>
      <w:r w:rsidRPr="00B909FD">
        <w:rPr>
          <w:rFonts w:ascii="Calibri" w:hAnsi="Calibri" w:cs="Calibri"/>
          <w:spacing w:val="-6"/>
        </w:rPr>
        <w:t>name:</w:t>
      </w:r>
      <w:r w:rsidR="00B35264" w:rsidRPr="00B909FD">
        <w:rPr>
          <w:rFonts w:ascii="Calibri" w:hAnsi="Calibri" w:cs="Calibri"/>
          <w:spacing w:val="-6"/>
        </w:rPr>
        <w:t xml:space="preserve"> </w:t>
      </w:r>
    </w:p>
    <w:p w14:paraId="58C5E7F3"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Contract ref. No:</w:t>
      </w:r>
    </w:p>
    <w:p w14:paraId="3B604705"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Contract period: Start date (M/D/Y)</w:t>
      </w:r>
      <w:r w:rsidR="00B35264" w:rsidRPr="00B909FD">
        <w:rPr>
          <w:rFonts w:ascii="Calibri" w:hAnsi="Calibri" w:cs="Calibri"/>
          <w:spacing w:val="-6"/>
        </w:rPr>
        <w:t xml:space="preserve"> </w:t>
      </w:r>
      <w:r w:rsidRPr="00B909FD">
        <w:rPr>
          <w:rFonts w:ascii="Calibri" w:hAnsi="Calibri" w:cs="Calibri"/>
          <w:spacing w:val="-6"/>
        </w:rPr>
        <w:t>End date (M/D/Y)</w:t>
      </w:r>
    </w:p>
    <w:p w14:paraId="77915A50"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Contractor/Service Supplier:</w:t>
      </w:r>
      <w:r w:rsidR="00B35264" w:rsidRPr="00B909FD">
        <w:rPr>
          <w:rFonts w:ascii="Calibri" w:hAnsi="Calibri" w:cs="Calibri"/>
          <w:spacing w:val="-6"/>
        </w:rPr>
        <w:t xml:space="preserve"> </w:t>
      </w:r>
    </w:p>
    <w:p w14:paraId="1E42A48D"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Reported period:</w:t>
      </w:r>
    </w:p>
    <w:p w14:paraId="7DAF87DD"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Date of report:</w:t>
      </w:r>
    </w:p>
    <w:p w14:paraId="51FC36E6"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Signature of authorized person:</w:t>
      </w:r>
    </w:p>
    <w:p w14:paraId="53D2FB15" w14:textId="77777777" w:rsidR="0041273E" w:rsidRPr="00B909FD" w:rsidRDefault="0041273E" w:rsidP="006D31F2">
      <w:pPr>
        <w:spacing w:after="0"/>
        <w:mirrorIndents/>
        <w:jc w:val="left"/>
        <w:rPr>
          <w:rFonts w:ascii="Calibri" w:hAnsi="Calibri" w:cs="Calibri"/>
          <w:spacing w:val="-6"/>
          <w:highlight w:val="magenta"/>
        </w:rPr>
      </w:pPr>
    </w:p>
    <w:p w14:paraId="5FF73330"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LABOR AND WORKING CONDITIONS COMPLIANCE REPORT</w:t>
      </w:r>
    </w:p>
    <w:p w14:paraId="29739B1F"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Company employees* statistics:</w:t>
      </w:r>
    </w:p>
    <w:p w14:paraId="5312B034"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Total number of employee’s gender disaggregated1: M______F_______</w:t>
      </w:r>
    </w:p>
    <w:p w14:paraId="0EFEA0B9" w14:textId="77777777" w:rsidR="0041273E" w:rsidRPr="00B909FD" w:rsidRDefault="0041273E" w:rsidP="006D31F2">
      <w:pPr>
        <w:spacing w:after="0"/>
        <w:mirrorIndents/>
        <w:jc w:val="left"/>
        <w:rPr>
          <w:rFonts w:ascii="Calibri" w:hAnsi="Calibri" w:cs="Calibri"/>
          <w:spacing w:val="-6"/>
          <w:highlight w:val="magenta"/>
        </w:rPr>
      </w:pPr>
      <w:r w:rsidRPr="00B909FD">
        <w:rPr>
          <w:rFonts w:ascii="Calibri" w:hAnsi="Calibri" w:cs="Calibri"/>
          <w:spacing w:val="-6"/>
        </w:rPr>
        <w:t>Number of employees with an employment contract out of total number of employees</w:t>
      </w:r>
    </w:p>
    <w:p w14:paraId="596886E9"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employees without an employment contract out of total number of employees</w:t>
      </w:r>
      <w:r w:rsidRPr="00B909FD">
        <w:rPr>
          <w:rFonts w:ascii="Calibri" w:hAnsi="Calibri" w:cs="Calibri"/>
          <w:spacing w:val="-6"/>
        </w:rPr>
        <w:tab/>
        <w:t>Number of employees with access to social security, pension and health insurance out of total number of employees</w:t>
      </w:r>
      <w:r w:rsidRPr="00B909FD">
        <w:rPr>
          <w:rFonts w:ascii="Calibri" w:hAnsi="Calibri" w:cs="Calibri"/>
          <w:spacing w:val="-6"/>
        </w:rPr>
        <w:tab/>
        <w:t>Number of employees who receives wages/salaries at least once a month out of total number of employees</w:t>
      </w:r>
    </w:p>
    <w:p w14:paraId="1A0C9135"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employees who left the company in the reported period out of total number of employees</w:t>
      </w:r>
      <w:r w:rsidRPr="00B909FD">
        <w:rPr>
          <w:rFonts w:ascii="Calibri" w:hAnsi="Calibri" w:cs="Calibri"/>
          <w:spacing w:val="-6"/>
        </w:rPr>
        <w:tab/>
      </w:r>
    </w:p>
    <w:p w14:paraId="6F2B5BB1"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employees hired in the reported period</w:t>
      </w:r>
    </w:p>
    <w:p w14:paraId="6D699367"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hours worked per employee (monthly average)</w:t>
      </w:r>
    </w:p>
    <w:p w14:paraId="0648CB3C"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Total overtime (monthly average per employee)</w:t>
      </w:r>
    </w:p>
    <w:p w14:paraId="31A9772B"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 xml:space="preserve">Number of injuries at work (in reporting period and cumulative since contract start) out of total </w:t>
      </w:r>
      <w:r w:rsidR="000355D3" w:rsidRPr="00B909FD">
        <w:rPr>
          <w:rFonts w:ascii="Calibri" w:hAnsi="Calibri" w:cs="Calibri"/>
          <w:spacing w:val="-6"/>
        </w:rPr>
        <w:t>no</w:t>
      </w:r>
      <w:r w:rsidRPr="00B909FD">
        <w:rPr>
          <w:rFonts w:ascii="Calibri" w:hAnsi="Calibri" w:cs="Calibri"/>
          <w:spacing w:val="-6"/>
        </w:rPr>
        <w:t>. of employees</w:t>
      </w:r>
    </w:p>
    <w:p w14:paraId="4D4D7334"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 xml:space="preserve">Number of fatalities at work (in reporting period and cumulative) out of total </w:t>
      </w:r>
      <w:r w:rsidR="000355D3" w:rsidRPr="00B909FD">
        <w:rPr>
          <w:rFonts w:ascii="Calibri" w:hAnsi="Calibri" w:cs="Calibri"/>
          <w:spacing w:val="-6"/>
        </w:rPr>
        <w:t>no</w:t>
      </w:r>
      <w:r w:rsidRPr="00B909FD">
        <w:rPr>
          <w:rFonts w:ascii="Calibri" w:hAnsi="Calibri" w:cs="Calibri"/>
          <w:spacing w:val="-6"/>
        </w:rPr>
        <w:t>. of employees</w:t>
      </w:r>
    </w:p>
    <w:p w14:paraId="2F496FC7"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 xml:space="preserve">Number of reported violence out of total </w:t>
      </w:r>
      <w:r w:rsidR="000355D3" w:rsidRPr="00B909FD">
        <w:rPr>
          <w:rFonts w:ascii="Calibri" w:hAnsi="Calibri" w:cs="Calibri"/>
          <w:spacing w:val="-6"/>
        </w:rPr>
        <w:t>no</w:t>
      </w:r>
      <w:r w:rsidRPr="00B909FD">
        <w:rPr>
          <w:rFonts w:ascii="Calibri" w:hAnsi="Calibri" w:cs="Calibri"/>
          <w:spacing w:val="-6"/>
        </w:rPr>
        <w:t>. of employees</w:t>
      </w:r>
    </w:p>
    <w:p w14:paraId="2F51EFA0"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 xml:space="preserve">Number of reported harassment/ abuses out of total </w:t>
      </w:r>
      <w:r w:rsidR="000355D3" w:rsidRPr="00B909FD">
        <w:rPr>
          <w:rFonts w:ascii="Calibri" w:hAnsi="Calibri" w:cs="Calibri"/>
          <w:spacing w:val="-6"/>
        </w:rPr>
        <w:t>no</w:t>
      </w:r>
      <w:r w:rsidRPr="00B909FD">
        <w:rPr>
          <w:rFonts w:ascii="Calibri" w:hAnsi="Calibri" w:cs="Calibri"/>
          <w:spacing w:val="-6"/>
        </w:rPr>
        <w:t>. of employees</w:t>
      </w:r>
    </w:p>
    <w:p w14:paraId="756287CA"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Availability of an</w:t>
      </w:r>
      <w:r w:rsidR="00B35264" w:rsidRPr="00B909FD">
        <w:rPr>
          <w:rFonts w:ascii="Calibri" w:hAnsi="Calibri" w:cs="Calibri"/>
          <w:spacing w:val="-6"/>
        </w:rPr>
        <w:t xml:space="preserve"> </w:t>
      </w:r>
      <w:r w:rsidRPr="00B909FD">
        <w:rPr>
          <w:rFonts w:ascii="Calibri" w:hAnsi="Calibri" w:cs="Calibri"/>
          <w:spacing w:val="-6"/>
        </w:rPr>
        <w:t>accessible and functioning employee grievance mechanism (Y/N)</w:t>
      </w:r>
    </w:p>
    <w:p w14:paraId="60005933"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grievances raised with the GM (in reporting period and cumulative since contract start)</w:t>
      </w:r>
    </w:p>
    <w:p w14:paraId="086AED72"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grievances resolved by GM (in reporting period and cumulative since contract start)</w:t>
      </w:r>
      <w:r w:rsidRPr="00B909FD">
        <w:rPr>
          <w:rFonts w:ascii="Calibri" w:hAnsi="Calibri" w:cs="Calibri"/>
          <w:spacing w:val="-6"/>
        </w:rPr>
        <w:tab/>
      </w:r>
    </w:p>
    <w:p w14:paraId="0923E1D2"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 xml:space="preserve">Number of suits filed with regard to labor, employment and OHS issues </w:t>
      </w:r>
    </w:p>
    <w:p w14:paraId="409AD9A1"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disputes brought to peaceful settlement/ voluntary arbitration procedure</w:t>
      </w:r>
    </w:p>
    <w:p w14:paraId="0F9BD301"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Number of visits by</w:t>
      </w:r>
      <w:r w:rsidR="00B35264" w:rsidRPr="00B909FD">
        <w:rPr>
          <w:rFonts w:ascii="Calibri" w:hAnsi="Calibri" w:cs="Calibri"/>
          <w:spacing w:val="-6"/>
        </w:rPr>
        <w:t xml:space="preserve"> </w:t>
      </w:r>
      <w:r w:rsidRPr="00B909FD">
        <w:rPr>
          <w:rFonts w:ascii="Calibri" w:hAnsi="Calibri" w:cs="Calibri"/>
          <w:spacing w:val="-6"/>
        </w:rPr>
        <w:t xml:space="preserve">labor/ OHS inspection </w:t>
      </w:r>
      <w:r w:rsidRPr="00B909FD">
        <w:rPr>
          <w:rFonts w:ascii="Calibri" w:hAnsi="Calibri" w:cs="Calibri"/>
          <w:spacing w:val="-6"/>
        </w:rPr>
        <w:tab/>
      </w:r>
    </w:p>
    <w:p w14:paraId="67FA74D9"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*The employee is any natural person employed or engaged to work or perform service for the employer</w:t>
      </w:r>
    </w:p>
    <w:p w14:paraId="0E619E79"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1 The number of employees refers to the actual number/headcount on the date of the report.</w:t>
      </w:r>
    </w:p>
    <w:p w14:paraId="5209422D"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2 The numbers imply the total number of incidents in the reported period.</w:t>
      </w:r>
      <w:r w:rsidR="00B35264" w:rsidRPr="00B909FD">
        <w:rPr>
          <w:rFonts w:ascii="Calibri" w:hAnsi="Calibri" w:cs="Calibri"/>
          <w:spacing w:val="-6"/>
        </w:rPr>
        <w:t xml:space="preserve"> </w:t>
      </w:r>
    </w:p>
    <w:p w14:paraId="483C975B" w14:textId="77777777" w:rsidR="0041273E" w:rsidRPr="00B909FD" w:rsidRDefault="0041273E" w:rsidP="006D31F2">
      <w:pPr>
        <w:spacing w:after="0"/>
        <w:mirrorIndents/>
        <w:jc w:val="left"/>
        <w:rPr>
          <w:rFonts w:ascii="Calibri" w:hAnsi="Calibri" w:cs="Calibri"/>
          <w:spacing w:val="-6"/>
        </w:rPr>
      </w:pPr>
      <w:r w:rsidRPr="00B909FD">
        <w:rPr>
          <w:rFonts w:ascii="Calibri" w:hAnsi="Calibri" w:cs="Calibri"/>
          <w:spacing w:val="-6"/>
        </w:rPr>
        <w:t>Project workers statistics:</w:t>
      </w:r>
    </w:p>
    <w:p w14:paraId="5787642F"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 xml:space="preserve">Total number of project workers**: </w:t>
      </w:r>
    </w:p>
    <w:p w14:paraId="001B4F05"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Number of project workers with an employment contract:</w:t>
      </w:r>
    </w:p>
    <w:p w14:paraId="32B33488"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Number of project workers without an employment contract:</w:t>
      </w:r>
    </w:p>
    <w:p w14:paraId="1FF3045A" w14:textId="77777777" w:rsidR="0041273E" w:rsidRPr="00B909FD" w:rsidRDefault="0041273E" w:rsidP="006D31F2">
      <w:pPr>
        <w:spacing w:after="0"/>
        <w:contextualSpacing/>
        <w:mirrorIndents/>
        <w:jc w:val="left"/>
        <w:rPr>
          <w:rFonts w:ascii="Calibri" w:hAnsi="Calibri" w:cs="Calibri"/>
          <w:spacing w:val="-6"/>
        </w:rPr>
      </w:pPr>
      <w:r w:rsidRPr="00B909FD">
        <w:rPr>
          <w:rFonts w:ascii="Calibri" w:hAnsi="Calibri" w:cs="Calibri"/>
          <w:spacing w:val="-6"/>
        </w:rPr>
        <w:t>Number of project workers with access to social security, pension and health insurance verified by confirmation from registry:</w:t>
      </w:r>
    </w:p>
    <w:p w14:paraId="48FAA25F" w14:textId="77777777" w:rsidR="0041273E" w:rsidRPr="00B909FD" w:rsidRDefault="0041273E" w:rsidP="006D31F2">
      <w:pPr>
        <w:spacing w:after="0"/>
        <w:mirrorIndents/>
        <w:rPr>
          <w:rFonts w:ascii="Calibri" w:hAnsi="Calibri" w:cs="Calibri"/>
          <w:spacing w:val="-6"/>
        </w:rPr>
      </w:pPr>
      <w:r w:rsidRPr="00B909FD">
        <w:rPr>
          <w:rFonts w:ascii="Calibri" w:hAnsi="Calibri" w:cs="Calibri"/>
          <w:spacing w:val="-6"/>
        </w:rPr>
        <w:t>Working and Labor Conditions Screening</w:t>
      </w:r>
      <w:r w:rsidR="00A30FE4" w:rsidRPr="00B909FD">
        <w:rPr>
          <w:rFonts w:ascii="Calibri" w:hAnsi="Calibri" w:cs="Calibri"/>
          <w:spacing w:val="-6"/>
        </w:rPr>
        <w:t xml:space="preserve"> </w:t>
      </w:r>
      <w:r w:rsidR="005E7777" w:rsidRPr="00B909FD">
        <w:rPr>
          <w:rFonts w:ascii="Calibri" w:hAnsi="Calibri" w:cs="Calibri"/>
          <w:spacing w:val="-6"/>
        </w:rPr>
        <w:t>checklist</w:t>
      </w:r>
    </w:p>
    <w:tbl>
      <w:tblPr>
        <w:tblStyle w:val="TableGrid1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63"/>
        <w:gridCol w:w="849"/>
        <w:gridCol w:w="2804"/>
      </w:tblGrid>
      <w:tr w:rsidR="002A1897" w:rsidRPr="00B909FD" w14:paraId="7647FBFB" w14:textId="77777777" w:rsidTr="0041273E">
        <w:trPr>
          <w:trHeight w:val="284"/>
          <w:tblHeader/>
        </w:trPr>
        <w:tc>
          <w:tcPr>
            <w:tcW w:w="483" w:type="dxa"/>
            <w:shd w:val="clear" w:color="auto" w:fill="D9D9D9" w:themeFill="background1" w:themeFillShade="D9"/>
          </w:tcPr>
          <w:p w14:paraId="523400C2" w14:textId="77777777" w:rsidR="0041273E" w:rsidRPr="00B909FD" w:rsidRDefault="0041273E" w:rsidP="006D31F2">
            <w:pPr>
              <w:mirrorIndents/>
              <w:jc w:val="left"/>
              <w:rPr>
                <w:rFonts w:ascii="Calibri" w:hAnsi="Calibri" w:cs="Calibri"/>
                <w:spacing w:val="-6"/>
              </w:rPr>
            </w:pPr>
          </w:p>
        </w:tc>
        <w:tc>
          <w:tcPr>
            <w:tcW w:w="5670" w:type="dxa"/>
            <w:shd w:val="clear" w:color="auto" w:fill="D9D9D9" w:themeFill="background1" w:themeFillShade="D9"/>
          </w:tcPr>
          <w:p w14:paraId="300E020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Terms and conditions</w:t>
            </w:r>
          </w:p>
        </w:tc>
        <w:tc>
          <w:tcPr>
            <w:tcW w:w="850" w:type="dxa"/>
            <w:shd w:val="clear" w:color="auto" w:fill="D9D9D9" w:themeFill="background1" w:themeFillShade="D9"/>
          </w:tcPr>
          <w:p w14:paraId="24714B98"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Yes / No</w:t>
            </w:r>
          </w:p>
        </w:tc>
        <w:tc>
          <w:tcPr>
            <w:tcW w:w="2807" w:type="dxa"/>
            <w:shd w:val="clear" w:color="auto" w:fill="D9D9D9" w:themeFill="background1" w:themeFillShade="D9"/>
          </w:tcPr>
          <w:p w14:paraId="296DD9C4"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Notes</w:t>
            </w:r>
          </w:p>
        </w:tc>
      </w:tr>
      <w:tr w:rsidR="002A1897" w:rsidRPr="00B909FD" w14:paraId="1F999BCA" w14:textId="77777777" w:rsidTr="0041273E">
        <w:trPr>
          <w:trHeight w:val="284"/>
        </w:trPr>
        <w:tc>
          <w:tcPr>
            <w:tcW w:w="483" w:type="dxa"/>
          </w:tcPr>
          <w:p w14:paraId="429ACCD6"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1</w:t>
            </w:r>
          </w:p>
        </w:tc>
        <w:tc>
          <w:tcPr>
            <w:tcW w:w="5670" w:type="dxa"/>
          </w:tcPr>
          <w:p w14:paraId="47B102E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All project workers have an employment contract or engagement agreement in writing.</w:t>
            </w:r>
          </w:p>
        </w:tc>
        <w:tc>
          <w:tcPr>
            <w:tcW w:w="850" w:type="dxa"/>
          </w:tcPr>
          <w:p w14:paraId="6CCA78D1"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2E89DCA4" w14:textId="77777777" w:rsidR="0041273E" w:rsidRPr="00B909FD" w:rsidRDefault="0041273E" w:rsidP="006D31F2">
            <w:pPr>
              <w:mirrorIndents/>
              <w:jc w:val="left"/>
              <w:rPr>
                <w:rFonts w:ascii="Calibri" w:hAnsi="Calibri" w:cs="Calibri"/>
                <w:spacing w:val="-6"/>
              </w:rPr>
            </w:pPr>
          </w:p>
          <w:p w14:paraId="79E25D03"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7C172955"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“No” please specify</w:t>
            </w:r>
            <w:r w:rsidR="00B35264" w:rsidRPr="00B909FD">
              <w:rPr>
                <w:rFonts w:ascii="Calibri" w:hAnsi="Calibri" w:cs="Calibri"/>
                <w:spacing w:val="-6"/>
              </w:rPr>
              <w:t xml:space="preserve"> </w:t>
            </w:r>
            <w:r w:rsidRPr="00B909FD">
              <w:rPr>
                <w:rFonts w:ascii="Calibri" w:hAnsi="Calibri" w:cs="Calibri"/>
                <w:spacing w:val="-6"/>
              </w:rPr>
              <w:t>and explain</w:t>
            </w:r>
          </w:p>
        </w:tc>
      </w:tr>
      <w:tr w:rsidR="002A1897" w:rsidRPr="00B909FD" w14:paraId="1F4CB19D" w14:textId="77777777" w:rsidTr="0041273E">
        <w:trPr>
          <w:trHeight w:val="284"/>
        </w:trPr>
        <w:tc>
          <w:tcPr>
            <w:tcW w:w="483" w:type="dxa"/>
          </w:tcPr>
          <w:p w14:paraId="62FA5C3D"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2</w:t>
            </w:r>
          </w:p>
        </w:tc>
        <w:tc>
          <w:tcPr>
            <w:tcW w:w="5670" w:type="dxa"/>
          </w:tcPr>
          <w:p w14:paraId="39B1716B"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All project workers are paid at least once a month</w:t>
            </w:r>
          </w:p>
        </w:tc>
        <w:tc>
          <w:tcPr>
            <w:tcW w:w="850" w:type="dxa"/>
          </w:tcPr>
          <w:p w14:paraId="6758E6DE"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589DBA0C" w14:textId="77777777" w:rsidR="0041273E" w:rsidRPr="00B909FD" w:rsidRDefault="0041273E" w:rsidP="006D31F2">
            <w:pPr>
              <w:mirrorIndents/>
              <w:jc w:val="left"/>
              <w:rPr>
                <w:rFonts w:ascii="Calibri" w:hAnsi="Calibri" w:cs="Calibri"/>
                <w:spacing w:val="-6"/>
              </w:rPr>
            </w:pPr>
          </w:p>
          <w:p w14:paraId="35F751AD"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6C05223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“No” please specify</w:t>
            </w:r>
            <w:r w:rsidR="00B35264" w:rsidRPr="00B909FD">
              <w:rPr>
                <w:rFonts w:ascii="Calibri" w:hAnsi="Calibri" w:cs="Calibri"/>
                <w:spacing w:val="-6"/>
              </w:rPr>
              <w:t xml:space="preserve"> </w:t>
            </w:r>
            <w:r w:rsidRPr="00B909FD">
              <w:rPr>
                <w:rFonts w:ascii="Calibri" w:hAnsi="Calibri" w:cs="Calibri"/>
                <w:spacing w:val="-6"/>
              </w:rPr>
              <w:t xml:space="preserve">and explain </w:t>
            </w:r>
          </w:p>
          <w:p w14:paraId="1BFEF6BF" w14:textId="77777777" w:rsidR="0041273E" w:rsidRPr="00B909FD" w:rsidRDefault="0041273E" w:rsidP="006D31F2">
            <w:pPr>
              <w:mirrorIndents/>
              <w:jc w:val="left"/>
              <w:rPr>
                <w:rFonts w:ascii="Calibri" w:hAnsi="Calibri" w:cs="Calibri"/>
                <w:spacing w:val="-6"/>
              </w:rPr>
            </w:pPr>
          </w:p>
        </w:tc>
      </w:tr>
      <w:tr w:rsidR="002A1897" w:rsidRPr="00B909FD" w14:paraId="5A68E557" w14:textId="77777777" w:rsidTr="0041273E">
        <w:trPr>
          <w:trHeight w:val="284"/>
        </w:trPr>
        <w:tc>
          <w:tcPr>
            <w:tcW w:w="483" w:type="dxa"/>
          </w:tcPr>
          <w:p w14:paraId="5C469EA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3</w:t>
            </w:r>
          </w:p>
        </w:tc>
        <w:tc>
          <w:tcPr>
            <w:tcW w:w="5670" w:type="dxa"/>
          </w:tcPr>
          <w:p w14:paraId="1C41B64D"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All project workers worked 8 hours a day, 40 hours a week</w:t>
            </w:r>
          </w:p>
          <w:p w14:paraId="1FFB79F2" w14:textId="77777777" w:rsidR="0041273E" w:rsidRPr="00B909FD" w:rsidRDefault="0041273E" w:rsidP="006D31F2">
            <w:pPr>
              <w:mirrorIndents/>
              <w:jc w:val="left"/>
              <w:rPr>
                <w:rFonts w:ascii="Calibri" w:hAnsi="Calibri" w:cs="Calibri"/>
                <w:spacing w:val="-6"/>
              </w:rPr>
            </w:pPr>
          </w:p>
        </w:tc>
        <w:tc>
          <w:tcPr>
            <w:tcW w:w="850" w:type="dxa"/>
          </w:tcPr>
          <w:p w14:paraId="0D8207D1"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50729AAB" w14:textId="77777777" w:rsidR="0041273E" w:rsidRPr="00B909FD" w:rsidRDefault="0041273E" w:rsidP="006D31F2">
            <w:pPr>
              <w:mirrorIndents/>
              <w:jc w:val="left"/>
              <w:rPr>
                <w:rFonts w:ascii="Calibri" w:hAnsi="Calibri" w:cs="Calibri"/>
                <w:spacing w:val="-6"/>
              </w:rPr>
            </w:pPr>
          </w:p>
          <w:p w14:paraId="57A45F5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57EBA3C4"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If “No” please explain and specify the hours worked </w:t>
            </w:r>
          </w:p>
          <w:p w14:paraId="05F67165" w14:textId="77777777" w:rsidR="0041273E" w:rsidRPr="00B909FD" w:rsidRDefault="0041273E" w:rsidP="006D31F2">
            <w:pPr>
              <w:mirrorIndents/>
              <w:jc w:val="left"/>
              <w:rPr>
                <w:rFonts w:ascii="Calibri" w:hAnsi="Calibri" w:cs="Calibri"/>
                <w:spacing w:val="-6"/>
              </w:rPr>
            </w:pPr>
          </w:p>
        </w:tc>
      </w:tr>
      <w:tr w:rsidR="002A1897" w:rsidRPr="00B909FD" w14:paraId="3B26F2AE" w14:textId="77777777" w:rsidTr="0041273E">
        <w:trPr>
          <w:trHeight w:val="284"/>
        </w:trPr>
        <w:tc>
          <w:tcPr>
            <w:tcW w:w="483" w:type="dxa"/>
          </w:tcPr>
          <w:p w14:paraId="0533168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lastRenderedPageBreak/>
              <w:t>4</w:t>
            </w:r>
          </w:p>
        </w:tc>
        <w:tc>
          <w:tcPr>
            <w:tcW w:w="5670" w:type="dxa"/>
          </w:tcPr>
          <w:p w14:paraId="13F4A778"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All project workers had a regular daily and weekly rest</w:t>
            </w:r>
          </w:p>
        </w:tc>
        <w:tc>
          <w:tcPr>
            <w:tcW w:w="850" w:type="dxa"/>
          </w:tcPr>
          <w:p w14:paraId="2BC95952"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66747781" w14:textId="77777777" w:rsidR="0041273E" w:rsidRPr="00B909FD" w:rsidRDefault="0041273E" w:rsidP="006D31F2">
            <w:pPr>
              <w:mirrorIndents/>
              <w:jc w:val="left"/>
              <w:rPr>
                <w:rFonts w:ascii="Calibri" w:hAnsi="Calibri" w:cs="Calibri"/>
                <w:spacing w:val="-6"/>
              </w:rPr>
            </w:pPr>
          </w:p>
          <w:p w14:paraId="1D196C1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7354EBE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“No” please specify</w:t>
            </w:r>
            <w:r w:rsidR="00B35264" w:rsidRPr="00B909FD">
              <w:rPr>
                <w:rFonts w:ascii="Calibri" w:hAnsi="Calibri" w:cs="Calibri"/>
                <w:spacing w:val="-6"/>
              </w:rPr>
              <w:t xml:space="preserve"> </w:t>
            </w:r>
            <w:r w:rsidRPr="00B909FD">
              <w:rPr>
                <w:rFonts w:ascii="Calibri" w:hAnsi="Calibri" w:cs="Calibri"/>
                <w:spacing w:val="-6"/>
              </w:rPr>
              <w:t xml:space="preserve">and explain </w:t>
            </w:r>
          </w:p>
          <w:p w14:paraId="1BEBABB5" w14:textId="77777777" w:rsidR="0041273E" w:rsidRPr="00B909FD" w:rsidRDefault="0041273E" w:rsidP="006D31F2">
            <w:pPr>
              <w:mirrorIndents/>
              <w:jc w:val="left"/>
              <w:rPr>
                <w:rFonts w:ascii="Calibri" w:hAnsi="Calibri" w:cs="Calibri"/>
                <w:spacing w:val="-6"/>
              </w:rPr>
            </w:pPr>
          </w:p>
        </w:tc>
      </w:tr>
      <w:tr w:rsidR="002A1897" w:rsidRPr="00B909FD" w14:paraId="78F03C87" w14:textId="77777777" w:rsidTr="0041273E">
        <w:trPr>
          <w:trHeight w:val="284"/>
        </w:trPr>
        <w:tc>
          <w:tcPr>
            <w:tcW w:w="483" w:type="dxa"/>
          </w:tcPr>
          <w:p w14:paraId="6038D254"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5</w:t>
            </w:r>
          </w:p>
        </w:tc>
        <w:tc>
          <w:tcPr>
            <w:tcW w:w="5670" w:type="dxa"/>
          </w:tcPr>
          <w:p w14:paraId="7EE9C78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Number of project workers were terminated from employment with termination in line with national labor law and ESS2</w:t>
            </w:r>
          </w:p>
          <w:p w14:paraId="6998EFF8" w14:textId="77777777" w:rsidR="0041273E" w:rsidRPr="00B909FD" w:rsidRDefault="0041273E" w:rsidP="006D31F2">
            <w:pPr>
              <w:mirrorIndents/>
              <w:jc w:val="left"/>
              <w:rPr>
                <w:rFonts w:ascii="Calibri" w:hAnsi="Calibri" w:cs="Calibri"/>
                <w:spacing w:val="-6"/>
              </w:rPr>
            </w:pPr>
          </w:p>
        </w:tc>
        <w:tc>
          <w:tcPr>
            <w:tcW w:w="850" w:type="dxa"/>
          </w:tcPr>
          <w:p w14:paraId="2B3ADA3B"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0BD2DACF" w14:textId="77777777" w:rsidR="0041273E" w:rsidRPr="00B909FD" w:rsidRDefault="0041273E" w:rsidP="006D31F2">
            <w:pPr>
              <w:mirrorIndents/>
              <w:jc w:val="left"/>
              <w:rPr>
                <w:rFonts w:ascii="Calibri" w:hAnsi="Calibri" w:cs="Calibri"/>
                <w:spacing w:val="-6"/>
              </w:rPr>
            </w:pPr>
          </w:p>
          <w:p w14:paraId="3320F4B7"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1258EF31" w14:textId="77777777" w:rsidR="0041273E" w:rsidRPr="00B909FD" w:rsidRDefault="0041273E" w:rsidP="006D31F2">
            <w:pPr>
              <w:mirrorIndents/>
              <w:jc w:val="left"/>
              <w:rPr>
                <w:rFonts w:ascii="Calibri" w:hAnsi="Calibri" w:cs="Calibri"/>
                <w:spacing w:val="-6"/>
              </w:rPr>
            </w:pPr>
          </w:p>
          <w:p w14:paraId="78DCF50D"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 number</w:t>
            </w:r>
            <w:r w:rsidR="00B35264" w:rsidRPr="00B909FD">
              <w:rPr>
                <w:rFonts w:ascii="Calibri" w:hAnsi="Calibri" w:cs="Calibri"/>
                <w:spacing w:val="-6"/>
              </w:rPr>
              <w:t xml:space="preserve"> </w:t>
            </w:r>
            <w:r w:rsidRPr="00B909FD">
              <w:rPr>
                <w:rFonts w:ascii="Calibri" w:hAnsi="Calibri" w:cs="Calibri"/>
                <w:spacing w:val="-6"/>
              </w:rPr>
              <w:t>and explain conditions of termination</w:t>
            </w:r>
          </w:p>
          <w:p w14:paraId="4FB1F426" w14:textId="77777777" w:rsidR="0041273E" w:rsidRPr="00B909FD" w:rsidRDefault="0041273E" w:rsidP="006D31F2">
            <w:pPr>
              <w:mirrorIndents/>
              <w:jc w:val="left"/>
              <w:rPr>
                <w:rFonts w:ascii="Calibri" w:hAnsi="Calibri" w:cs="Calibri"/>
                <w:spacing w:val="-6"/>
              </w:rPr>
            </w:pPr>
          </w:p>
        </w:tc>
      </w:tr>
      <w:tr w:rsidR="002A1897" w:rsidRPr="00B909FD" w14:paraId="1B1FD1AD" w14:textId="77777777" w:rsidTr="0041273E">
        <w:trPr>
          <w:trHeight w:val="284"/>
        </w:trPr>
        <w:tc>
          <w:tcPr>
            <w:tcW w:w="483" w:type="dxa"/>
          </w:tcPr>
          <w:p w14:paraId="334F085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6</w:t>
            </w:r>
          </w:p>
        </w:tc>
        <w:tc>
          <w:tcPr>
            <w:tcW w:w="5670" w:type="dxa"/>
          </w:tcPr>
          <w:p w14:paraId="7A00EBC4"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Number of project workers attended OHS related training programme</w:t>
            </w:r>
            <w:r w:rsidRPr="00B909FD">
              <w:rPr>
                <w:rFonts w:ascii="Calibri" w:hAnsi="Calibri" w:cs="Calibri"/>
                <w:spacing w:val="-6"/>
              </w:rPr>
              <w:tab/>
            </w:r>
          </w:p>
          <w:p w14:paraId="1061B471" w14:textId="77777777" w:rsidR="0041273E" w:rsidRPr="00B909FD" w:rsidRDefault="0041273E" w:rsidP="006D31F2">
            <w:pPr>
              <w:mirrorIndents/>
              <w:jc w:val="left"/>
              <w:rPr>
                <w:rFonts w:ascii="Calibri" w:hAnsi="Calibri" w:cs="Calibri"/>
                <w:spacing w:val="-6"/>
              </w:rPr>
            </w:pPr>
          </w:p>
        </w:tc>
        <w:tc>
          <w:tcPr>
            <w:tcW w:w="850" w:type="dxa"/>
          </w:tcPr>
          <w:p w14:paraId="0F541ECE"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292E90D1" w14:textId="77777777" w:rsidR="0041273E" w:rsidRPr="00B909FD" w:rsidRDefault="0041273E" w:rsidP="006D31F2">
            <w:pPr>
              <w:mirrorIndents/>
              <w:jc w:val="left"/>
              <w:rPr>
                <w:rFonts w:ascii="Calibri" w:hAnsi="Calibri" w:cs="Calibri"/>
                <w:spacing w:val="-6"/>
              </w:rPr>
            </w:pPr>
          </w:p>
          <w:p w14:paraId="7A765C71"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29C555E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If “Yes” please specify number and explain </w:t>
            </w:r>
          </w:p>
          <w:p w14:paraId="127E8778" w14:textId="77777777" w:rsidR="0041273E" w:rsidRPr="00B909FD" w:rsidRDefault="0041273E" w:rsidP="006D31F2">
            <w:pPr>
              <w:mirrorIndents/>
              <w:jc w:val="left"/>
              <w:rPr>
                <w:rFonts w:ascii="Calibri" w:hAnsi="Calibri" w:cs="Calibri"/>
                <w:spacing w:val="-6"/>
              </w:rPr>
            </w:pPr>
          </w:p>
        </w:tc>
      </w:tr>
      <w:tr w:rsidR="002A1897" w:rsidRPr="00B909FD" w14:paraId="3FDB735E" w14:textId="77777777" w:rsidTr="0041273E">
        <w:trPr>
          <w:trHeight w:val="284"/>
        </w:trPr>
        <w:tc>
          <w:tcPr>
            <w:tcW w:w="483" w:type="dxa"/>
          </w:tcPr>
          <w:p w14:paraId="2EBB8D7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7</w:t>
            </w:r>
          </w:p>
        </w:tc>
        <w:tc>
          <w:tcPr>
            <w:tcW w:w="5670" w:type="dxa"/>
          </w:tcPr>
          <w:p w14:paraId="6C2F3A90"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Project workers were granted</w:t>
            </w:r>
            <w:r w:rsidR="00B35264" w:rsidRPr="00B909FD">
              <w:rPr>
                <w:rFonts w:ascii="Calibri" w:hAnsi="Calibri" w:cs="Calibri"/>
                <w:spacing w:val="-6"/>
              </w:rPr>
              <w:t xml:space="preserve"> </w:t>
            </w:r>
            <w:r w:rsidRPr="00B909FD">
              <w:rPr>
                <w:rFonts w:ascii="Calibri" w:hAnsi="Calibri" w:cs="Calibri"/>
                <w:spacing w:val="-6"/>
              </w:rPr>
              <w:t>leaves they are entitled to</w:t>
            </w:r>
          </w:p>
          <w:p w14:paraId="6AE69DD2" w14:textId="77777777" w:rsidR="0041273E" w:rsidRPr="00B909FD" w:rsidRDefault="0041273E" w:rsidP="006D31F2">
            <w:pPr>
              <w:mirrorIndents/>
              <w:jc w:val="left"/>
              <w:rPr>
                <w:rFonts w:ascii="Calibri" w:hAnsi="Calibri" w:cs="Calibri"/>
                <w:spacing w:val="-6"/>
              </w:rPr>
            </w:pPr>
          </w:p>
        </w:tc>
        <w:tc>
          <w:tcPr>
            <w:tcW w:w="850" w:type="dxa"/>
          </w:tcPr>
          <w:p w14:paraId="2C4176B4"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6673A324" w14:textId="77777777" w:rsidR="0041273E" w:rsidRPr="00B909FD" w:rsidRDefault="0041273E" w:rsidP="006D31F2">
            <w:pPr>
              <w:mirrorIndents/>
              <w:jc w:val="left"/>
              <w:rPr>
                <w:rFonts w:ascii="Calibri" w:hAnsi="Calibri" w:cs="Calibri"/>
                <w:spacing w:val="-6"/>
              </w:rPr>
            </w:pPr>
          </w:p>
          <w:p w14:paraId="7D468E6A"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16D27FC2"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 the type and number of leaves</w:t>
            </w:r>
          </w:p>
          <w:p w14:paraId="247BE3B6" w14:textId="77777777" w:rsidR="0041273E" w:rsidRPr="00B909FD" w:rsidRDefault="0041273E" w:rsidP="006D31F2">
            <w:pPr>
              <w:mirrorIndents/>
              <w:jc w:val="left"/>
              <w:rPr>
                <w:rFonts w:ascii="Calibri" w:hAnsi="Calibri" w:cs="Calibri"/>
                <w:spacing w:val="-6"/>
              </w:rPr>
            </w:pPr>
          </w:p>
        </w:tc>
      </w:tr>
      <w:tr w:rsidR="002A1897" w:rsidRPr="00B909FD" w14:paraId="766B1C7B" w14:textId="77777777" w:rsidTr="0041273E">
        <w:trPr>
          <w:trHeight w:val="284"/>
        </w:trPr>
        <w:tc>
          <w:tcPr>
            <w:tcW w:w="483" w:type="dxa"/>
          </w:tcPr>
          <w:p w14:paraId="60E5A41B"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8</w:t>
            </w:r>
          </w:p>
        </w:tc>
        <w:tc>
          <w:tcPr>
            <w:tcW w:w="5670" w:type="dxa"/>
          </w:tcPr>
          <w:p w14:paraId="64D57A2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Project workers were involved in accidents at work resulting in injuries or</w:t>
            </w:r>
            <w:r w:rsidR="00B35264" w:rsidRPr="00B909FD">
              <w:rPr>
                <w:rFonts w:ascii="Calibri" w:hAnsi="Calibri" w:cs="Calibri"/>
                <w:spacing w:val="-6"/>
              </w:rPr>
              <w:t xml:space="preserve"> </w:t>
            </w:r>
            <w:r w:rsidRPr="00B909FD">
              <w:rPr>
                <w:rFonts w:ascii="Calibri" w:hAnsi="Calibri" w:cs="Calibri"/>
                <w:spacing w:val="-6"/>
              </w:rPr>
              <w:t>fatalities</w:t>
            </w:r>
          </w:p>
          <w:p w14:paraId="6CBCC612" w14:textId="77777777" w:rsidR="0041273E" w:rsidRPr="00B909FD" w:rsidRDefault="0041273E" w:rsidP="006D31F2">
            <w:pPr>
              <w:mirrorIndents/>
              <w:jc w:val="left"/>
              <w:rPr>
                <w:rFonts w:ascii="Calibri" w:hAnsi="Calibri" w:cs="Calibri"/>
                <w:spacing w:val="-6"/>
              </w:rPr>
            </w:pPr>
          </w:p>
        </w:tc>
        <w:tc>
          <w:tcPr>
            <w:tcW w:w="850" w:type="dxa"/>
          </w:tcPr>
          <w:p w14:paraId="21078372"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384A7D43" w14:textId="77777777" w:rsidR="0041273E" w:rsidRPr="00B909FD" w:rsidRDefault="0041273E" w:rsidP="006D31F2">
            <w:pPr>
              <w:mirrorIndents/>
              <w:jc w:val="left"/>
              <w:rPr>
                <w:rFonts w:ascii="Calibri" w:hAnsi="Calibri" w:cs="Calibri"/>
                <w:spacing w:val="-6"/>
              </w:rPr>
            </w:pPr>
          </w:p>
          <w:p w14:paraId="1CB44CC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4BF35007"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w:t>
            </w:r>
            <w:r w:rsidR="00B35264" w:rsidRPr="00B909FD">
              <w:rPr>
                <w:rFonts w:ascii="Calibri" w:hAnsi="Calibri" w:cs="Calibri"/>
                <w:spacing w:val="-6"/>
              </w:rPr>
              <w:t xml:space="preserve"> </w:t>
            </w:r>
            <w:r w:rsidRPr="00B909FD">
              <w:rPr>
                <w:rFonts w:ascii="Calibri" w:hAnsi="Calibri" w:cs="Calibri"/>
                <w:spacing w:val="-6"/>
              </w:rPr>
              <w:t>and explain</w:t>
            </w:r>
          </w:p>
          <w:p w14:paraId="50520A89" w14:textId="77777777" w:rsidR="0041273E" w:rsidRPr="00B909FD" w:rsidRDefault="0041273E" w:rsidP="006D31F2">
            <w:pPr>
              <w:mirrorIndents/>
              <w:jc w:val="left"/>
              <w:rPr>
                <w:rFonts w:ascii="Calibri" w:hAnsi="Calibri" w:cs="Calibri"/>
                <w:spacing w:val="-6"/>
              </w:rPr>
            </w:pPr>
          </w:p>
        </w:tc>
      </w:tr>
      <w:tr w:rsidR="002A1897" w:rsidRPr="00B909FD" w14:paraId="32E61375" w14:textId="77777777" w:rsidTr="0041273E">
        <w:trPr>
          <w:trHeight w:val="284"/>
        </w:trPr>
        <w:tc>
          <w:tcPr>
            <w:tcW w:w="483" w:type="dxa"/>
          </w:tcPr>
          <w:p w14:paraId="06309E69"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9</w:t>
            </w:r>
          </w:p>
        </w:tc>
        <w:tc>
          <w:tcPr>
            <w:tcW w:w="5670" w:type="dxa"/>
          </w:tcPr>
          <w:p w14:paraId="1239E236"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Project workers reported on cases of discrimination, harassment, sexual harassment or non-compliance with law</w:t>
            </w:r>
          </w:p>
          <w:p w14:paraId="51A7F0B5" w14:textId="77777777" w:rsidR="0041273E" w:rsidRPr="00B909FD" w:rsidRDefault="0041273E" w:rsidP="006D31F2">
            <w:pPr>
              <w:mirrorIndents/>
              <w:jc w:val="left"/>
              <w:rPr>
                <w:rFonts w:ascii="Calibri" w:hAnsi="Calibri" w:cs="Calibri"/>
                <w:spacing w:val="-6"/>
              </w:rPr>
            </w:pPr>
          </w:p>
        </w:tc>
        <w:tc>
          <w:tcPr>
            <w:tcW w:w="850" w:type="dxa"/>
          </w:tcPr>
          <w:p w14:paraId="32CA2759"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105441C6" w14:textId="77777777" w:rsidR="0041273E" w:rsidRPr="00B909FD" w:rsidRDefault="0041273E" w:rsidP="006D31F2">
            <w:pPr>
              <w:mirrorIndents/>
              <w:jc w:val="left"/>
              <w:rPr>
                <w:rFonts w:ascii="Calibri" w:hAnsi="Calibri" w:cs="Calibri"/>
                <w:spacing w:val="-6"/>
              </w:rPr>
            </w:pPr>
          </w:p>
          <w:p w14:paraId="0B6C0480"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49F5657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ab/>
            </w:r>
            <w:r w:rsidRPr="00B909FD">
              <w:rPr>
                <w:rFonts w:ascii="Calibri" w:hAnsi="Calibri" w:cs="Calibri"/>
                <w:spacing w:val="-6"/>
              </w:rPr>
              <w:tab/>
            </w:r>
            <w:r w:rsidRPr="00B909FD">
              <w:rPr>
                <w:rFonts w:ascii="Calibri" w:hAnsi="Calibri" w:cs="Calibri"/>
                <w:spacing w:val="-6"/>
              </w:rPr>
              <w:tab/>
            </w:r>
            <w:r w:rsidRPr="00B909FD">
              <w:rPr>
                <w:rFonts w:ascii="Calibri" w:hAnsi="Calibri" w:cs="Calibri"/>
                <w:spacing w:val="-6"/>
              </w:rPr>
              <w:tab/>
            </w:r>
          </w:p>
          <w:p w14:paraId="66432EB8"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w:t>
            </w:r>
            <w:r w:rsidR="00B35264" w:rsidRPr="00B909FD">
              <w:rPr>
                <w:rFonts w:ascii="Calibri" w:hAnsi="Calibri" w:cs="Calibri"/>
                <w:spacing w:val="-6"/>
              </w:rPr>
              <w:t xml:space="preserve"> </w:t>
            </w:r>
            <w:r w:rsidRPr="00B909FD">
              <w:rPr>
                <w:rFonts w:ascii="Calibri" w:hAnsi="Calibri" w:cs="Calibri"/>
                <w:spacing w:val="-6"/>
              </w:rPr>
              <w:t>and explain</w:t>
            </w:r>
          </w:p>
          <w:p w14:paraId="3A643F88" w14:textId="77777777" w:rsidR="0041273E" w:rsidRPr="00B909FD" w:rsidRDefault="0041273E" w:rsidP="006D31F2">
            <w:pPr>
              <w:mirrorIndents/>
              <w:jc w:val="left"/>
              <w:rPr>
                <w:rFonts w:ascii="Calibri" w:hAnsi="Calibri" w:cs="Calibri"/>
                <w:spacing w:val="-6"/>
              </w:rPr>
            </w:pPr>
          </w:p>
        </w:tc>
      </w:tr>
      <w:tr w:rsidR="002A1897" w:rsidRPr="00B909FD" w14:paraId="0AEEAF29" w14:textId="77777777" w:rsidTr="0041273E">
        <w:trPr>
          <w:trHeight w:val="284"/>
        </w:trPr>
        <w:tc>
          <w:tcPr>
            <w:tcW w:w="483" w:type="dxa"/>
          </w:tcPr>
          <w:p w14:paraId="3F853B2F"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10</w:t>
            </w:r>
          </w:p>
        </w:tc>
        <w:tc>
          <w:tcPr>
            <w:tcW w:w="5670" w:type="dxa"/>
          </w:tcPr>
          <w:p w14:paraId="753C3F15"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Project workers raised grievances or started voluntary arbitration / legal proceedings to settle a dispute</w:t>
            </w:r>
          </w:p>
        </w:tc>
        <w:tc>
          <w:tcPr>
            <w:tcW w:w="850" w:type="dxa"/>
          </w:tcPr>
          <w:p w14:paraId="234CEDA2"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594533FF" w14:textId="77777777" w:rsidR="0041273E" w:rsidRPr="00B909FD" w:rsidRDefault="0041273E" w:rsidP="006D31F2">
            <w:pPr>
              <w:mirrorIndents/>
              <w:jc w:val="left"/>
              <w:rPr>
                <w:rFonts w:ascii="Calibri" w:hAnsi="Calibri" w:cs="Calibri"/>
                <w:spacing w:val="-6"/>
              </w:rPr>
            </w:pPr>
          </w:p>
          <w:p w14:paraId="4EE896CD"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4BEE1628"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w:t>
            </w:r>
            <w:r w:rsidR="00B35264" w:rsidRPr="00B909FD">
              <w:rPr>
                <w:rFonts w:ascii="Calibri" w:hAnsi="Calibri" w:cs="Calibri"/>
                <w:spacing w:val="-6"/>
              </w:rPr>
              <w:t xml:space="preserve"> </w:t>
            </w:r>
            <w:r w:rsidRPr="00B909FD">
              <w:rPr>
                <w:rFonts w:ascii="Calibri" w:hAnsi="Calibri" w:cs="Calibri"/>
                <w:spacing w:val="-6"/>
              </w:rPr>
              <w:t xml:space="preserve">and explain </w:t>
            </w:r>
          </w:p>
          <w:p w14:paraId="07D4D4A7" w14:textId="77777777" w:rsidR="0041273E" w:rsidRPr="00B909FD" w:rsidRDefault="0041273E" w:rsidP="006D31F2">
            <w:pPr>
              <w:mirrorIndents/>
              <w:jc w:val="left"/>
              <w:rPr>
                <w:rFonts w:ascii="Calibri" w:hAnsi="Calibri" w:cs="Calibri"/>
                <w:spacing w:val="-6"/>
              </w:rPr>
            </w:pPr>
          </w:p>
        </w:tc>
      </w:tr>
      <w:tr w:rsidR="00053A03" w:rsidRPr="00B909FD" w14:paraId="261A50AD" w14:textId="77777777" w:rsidTr="0041273E">
        <w:trPr>
          <w:trHeight w:val="284"/>
        </w:trPr>
        <w:tc>
          <w:tcPr>
            <w:tcW w:w="483" w:type="dxa"/>
          </w:tcPr>
          <w:p w14:paraId="01C27CF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11</w:t>
            </w:r>
          </w:p>
        </w:tc>
        <w:tc>
          <w:tcPr>
            <w:tcW w:w="5670" w:type="dxa"/>
          </w:tcPr>
          <w:p w14:paraId="1D416ECB"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In the reported period there were some incidents on noncompliance with the LMP</w:t>
            </w:r>
          </w:p>
          <w:p w14:paraId="724431C5" w14:textId="77777777" w:rsidR="0041273E" w:rsidRPr="00B909FD" w:rsidRDefault="0041273E" w:rsidP="006D31F2">
            <w:pPr>
              <w:mirrorIndents/>
              <w:jc w:val="left"/>
              <w:rPr>
                <w:rFonts w:ascii="Calibri" w:hAnsi="Calibri" w:cs="Calibri"/>
                <w:spacing w:val="-6"/>
              </w:rPr>
            </w:pPr>
          </w:p>
        </w:tc>
        <w:tc>
          <w:tcPr>
            <w:tcW w:w="850" w:type="dxa"/>
          </w:tcPr>
          <w:p w14:paraId="3D36431C"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65B95C6A" w14:textId="77777777" w:rsidR="0041273E" w:rsidRPr="00B909FD" w:rsidRDefault="0041273E" w:rsidP="006D31F2">
            <w:pPr>
              <w:mirrorIndents/>
              <w:jc w:val="left"/>
              <w:rPr>
                <w:rFonts w:ascii="Calibri" w:hAnsi="Calibri" w:cs="Calibri"/>
                <w:spacing w:val="-6"/>
              </w:rPr>
            </w:pPr>
          </w:p>
          <w:p w14:paraId="131B4725"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No</w:t>
            </w:r>
            <w:r w:rsidR="00B35264" w:rsidRPr="00B909FD">
              <w:rPr>
                <w:rFonts w:ascii="Calibri" w:hAnsi="Calibri" w:cs="Calibri"/>
                <w:spacing w:val="-6"/>
              </w:rPr>
              <w:t xml:space="preserve"> </w:t>
            </w:r>
            <w:r w:rsidRPr="00B909FD">
              <w:rPr>
                <w:rFonts w:ascii="Calibri" w:hAnsi="Calibri" w:cs="Calibri"/>
                <w:spacing w:val="-6"/>
              </w:rPr>
              <w:sym w:font="Wingdings" w:char="F0A8"/>
            </w:r>
          </w:p>
        </w:tc>
        <w:tc>
          <w:tcPr>
            <w:tcW w:w="2807" w:type="dxa"/>
          </w:tcPr>
          <w:p w14:paraId="18851ADB" w14:textId="77777777" w:rsidR="0041273E" w:rsidRPr="00B909FD" w:rsidRDefault="0041273E" w:rsidP="006D31F2">
            <w:pPr>
              <w:mirrorIndents/>
              <w:jc w:val="left"/>
              <w:rPr>
                <w:rFonts w:ascii="Calibri" w:hAnsi="Calibri" w:cs="Calibri"/>
                <w:spacing w:val="-6"/>
              </w:rPr>
            </w:pPr>
            <w:r w:rsidRPr="00B909FD">
              <w:rPr>
                <w:rFonts w:ascii="Calibri" w:hAnsi="Calibri" w:cs="Calibri"/>
                <w:spacing w:val="-6"/>
              </w:rPr>
              <w:t>If “Yes” please specify</w:t>
            </w:r>
            <w:r w:rsidR="00B35264" w:rsidRPr="00B909FD">
              <w:rPr>
                <w:rFonts w:ascii="Calibri" w:hAnsi="Calibri" w:cs="Calibri"/>
                <w:spacing w:val="-6"/>
              </w:rPr>
              <w:t xml:space="preserve"> </w:t>
            </w:r>
            <w:r w:rsidRPr="00B909FD">
              <w:rPr>
                <w:rFonts w:ascii="Calibri" w:hAnsi="Calibri" w:cs="Calibri"/>
                <w:spacing w:val="-6"/>
              </w:rPr>
              <w:t>and explain</w:t>
            </w:r>
          </w:p>
          <w:p w14:paraId="4563F0D1" w14:textId="77777777" w:rsidR="0041273E" w:rsidRPr="00B909FD" w:rsidRDefault="0041273E" w:rsidP="006D31F2">
            <w:pPr>
              <w:mirrorIndents/>
              <w:jc w:val="left"/>
              <w:rPr>
                <w:rFonts w:ascii="Calibri" w:hAnsi="Calibri" w:cs="Calibri"/>
                <w:spacing w:val="-6"/>
              </w:rPr>
            </w:pPr>
          </w:p>
        </w:tc>
      </w:tr>
      <w:tr w:rsidR="00B2275D" w:rsidRPr="00B909FD" w14:paraId="2F7B009D" w14:textId="77777777" w:rsidTr="0041273E">
        <w:trPr>
          <w:trHeight w:val="284"/>
        </w:trPr>
        <w:tc>
          <w:tcPr>
            <w:tcW w:w="483" w:type="dxa"/>
          </w:tcPr>
          <w:p w14:paraId="5A95D304" w14:textId="77777777" w:rsidR="00B2275D" w:rsidRPr="00B909FD" w:rsidRDefault="00B2275D" w:rsidP="006D31F2">
            <w:pPr>
              <w:mirrorIndents/>
              <w:jc w:val="left"/>
              <w:rPr>
                <w:rFonts w:ascii="Calibri" w:hAnsi="Calibri" w:cs="Calibri"/>
                <w:spacing w:val="-6"/>
              </w:rPr>
            </w:pPr>
            <w:r w:rsidRPr="00B909FD">
              <w:rPr>
                <w:rFonts w:ascii="Calibri" w:hAnsi="Calibri" w:cs="Calibri"/>
                <w:spacing w:val="-6"/>
              </w:rPr>
              <w:t>12</w:t>
            </w:r>
          </w:p>
        </w:tc>
        <w:tc>
          <w:tcPr>
            <w:tcW w:w="5670" w:type="dxa"/>
          </w:tcPr>
          <w:p w14:paraId="40CD15F2" w14:textId="014728D4" w:rsidR="00B2275D" w:rsidRPr="00B909FD" w:rsidRDefault="00B2275D" w:rsidP="006D31F2">
            <w:pPr>
              <w:mirrorIndents/>
              <w:jc w:val="left"/>
              <w:rPr>
                <w:rFonts w:ascii="Calibri" w:hAnsi="Calibri" w:cs="Calibri"/>
                <w:spacing w:val="-6"/>
              </w:rPr>
            </w:pPr>
            <w:r w:rsidRPr="00B909FD">
              <w:rPr>
                <w:rFonts w:ascii="Calibri" w:hAnsi="Calibri" w:cs="Calibri"/>
                <w:spacing w:val="-6"/>
              </w:rPr>
              <w:t xml:space="preserve">All project workers have signed the Code of conduct including </w:t>
            </w:r>
            <w:r w:rsidR="00446B48" w:rsidRPr="00B909FD">
              <w:rPr>
                <w:rFonts w:ascii="Calibri" w:hAnsi="Calibri" w:cs="Calibri"/>
                <w:spacing w:val="-6"/>
              </w:rPr>
              <w:t>SEA/SH</w:t>
            </w:r>
            <w:r w:rsidRPr="00B909FD">
              <w:rPr>
                <w:rFonts w:ascii="Calibri" w:hAnsi="Calibri" w:cs="Calibri"/>
                <w:spacing w:val="-6"/>
              </w:rPr>
              <w:t xml:space="preserve"> </w:t>
            </w:r>
          </w:p>
        </w:tc>
        <w:tc>
          <w:tcPr>
            <w:tcW w:w="850" w:type="dxa"/>
          </w:tcPr>
          <w:p w14:paraId="16CFC86C" w14:textId="77777777" w:rsidR="00B2275D" w:rsidRPr="00B909FD" w:rsidRDefault="00B2275D" w:rsidP="006D31F2">
            <w:pPr>
              <w:mirrorIndents/>
              <w:jc w:val="left"/>
              <w:rPr>
                <w:rFonts w:ascii="Calibri" w:hAnsi="Calibri" w:cs="Calibri"/>
                <w:spacing w:val="-6"/>
              </w:rPr>
            </w:pPr>
            <w:r w:rsidRPr="00B909FD">
              <w:rPr>
                <w:rFonts w:ascii="Calibri" w:hAnsi="Calibri" w:cs="Calibri"/>
                <w:spacing w:val="-6"/>
              </w:rPr>
              <w:t xml:space="preserve">Yes </w:t>
            </w:r>
            <w:r w:rsidRPr="00B909FD">
              <w:rPr>
                <w:rFonts w:ascii="Calibri" w:hAnsi="Calibri" w:cs="Calibri"/>
                <w:spacing w:val="-6"/>
              </w:rPr>
              <w:sym w:font="Wingdings" w:char="F0A8"/>
            </w:r>
          </w:p>
          <w:p w14:paraId="3C48931A" w14:textId="77777777" w:rsidR="00B2275D" w:rsidRPr="00B909FD" w:rsidRDefault="00B2275D" w:rsidP="006D31F2">
            <w:pPr>
              <w:mirrorIndents/>
              <w:jc w:val="left"/>
              <w:rPr>
                <w:rFonts w:ascii="Calibri" w:hAnsi="Calibri" w:cs="Calibri"/>
                <w:spacing w:val="-6"/>
              </w:rPr>
            </w:pPr>
          </w:p>
          <w:p w14:paraId="47402B4E" w14:textId="77777777" w:rsidR="00B2275D" w:rsidRPr="00B909FD" w:rsidRDefault="00B2275D" w:rsidP="006D31F2">
            <w:pPr>
              <w:mirrorIndents/>
              <w:jc w:val="left"/>
              <w:rPr>
                <w:rFonts w:ascii="Calibri" w:hAnsi="Calibri" w:cs="Calibri"/>
                <w:spacing w:val="-6"/>
              </w:rPr>
            </w:pPr>
            <w:r w:rsidRPr="00B909FD">
              <w:rPr>
                <w:rFonts w:ascii="Calibri" w:hAnsi="Calibri" w:cs="Calibri"/>
                <w:spacing w:val="-6"/>
              </w:rPr>
              <w:t xml:space="preserve">No </w:t>
            </w:r>
            <w:r w:rsidRPr="00B909FD">
              <w:rPr>
                <w:rFonts w:ascii="Calibri" w:hAnsi="Calibri" w:cs="Calibri"/>
                <w:spacing w:val="-6"/>
              </w:rPr>
              <w:sym w:font="Wingdings" w:char="F0A8"/>
            </w:r>
          </w:p>
        </w:tc>
        <w:tc>
          <w:tcPr>
            <w:tcW w:w="2807" w:type="dxa"/>
          </w:tcPr>
          <w:p w14:paraId="03CA2788" w14:textId="77777777" w:rsidR="00B2275D" w:rsidRPr="00B909FD" w:rsidRDefault="00B2275D" w:rsidP="006D31F2">
            <w:pPr>
              <w:mirrorIndents/>
              <w:jc w:val="left"/>
              <w:rPr>
                <w:rFonts w:ascii="Calibri" w:hAnsi="Calibri" w:cs="Calibri"/>
                <w:spacing w:val="-6"/>
              </w:rPr>
            </w:pPr>
            <w:r w:rsidRPr="00B909FD">
              <w:rPr>
                <w:rFonts w:ascii="Calibri" w:hAnsi="Calibri" w:cs="Calibri"/>
                <w:spacing w:val="-6"/>
              </w:rPr>
              <w:t xml:space="preserve">If “No” please specify and explain </w:t>
            </w:r>
          </w:p>
          <w:p w14:paraId="7D5B37DC" w14:textId="77777777" w:rsidR="00B2275D" w:rsidRPr="00B909FD" w:rsidRDefault="00B2275D" w:rsidP="006D31F2">
            <w:pPr>
              <w:mirrorIndents/>
              <w:jc w:val="left"/>
              <w:rPr>
                <w:rFonts w:ascii="Calibri" w:hAnsi="Calibri" w:cs="Calibri"/>
                <w:spacing w:val="-6"/>
              </w:rPr>
            </w:pPr>
          </w:p>
        </w:tc>
      </w:tr>
    </w:tbl>
    <w:p w14:paraId="1CD34D18" w14:textId="77777777" w:rsidR="0041273E" w:rsidRPr="00B909FD" w:rsidRDefault="00B2275D" w:rsidP="006D31F2">
      <w:pPr>
        <w:spacing w:after="0"/>
        <w:mirrorIndents/>
        <w:jc w:val="left"/>
        <w:rPr>
          <w:rFonts w:ascii="Calibri" w:hAnsi="Calibri" w:cs="Calibri"/>
          <w:spacing w:val="-6"/>
          <w:highlight w:val="magenta"/>
        </w:rPr>
      </w:pPr>
      <w:r w:rsidRPr="00B909FD">
        <w:rPr>
          <w:rFonts w:ascii="Calibri" w:hAnsi="Calibri" w:cs="Calibri"/>
          <w:spacing w:val="-6"/>
        </w:rPr>
        <w:t xml:space="preserve"> </w:t>
      </w:r>
    </w:p>
    <w:p w14:paraId="6B054C1A" w14:textId="77777777" w:rsidR="0041273E" w:rsidRPr="00B909FD" w:rsidRDefault="0041273E" w:rsidP="006D31F2">
      <w:pPr>
        <w:spacing w:after="0"/>
        <w:mirrorIndents/>
        <w:jc w:val="left"/>
        <w:rPr>
          <w:rFonts w:ascii="Calibri" w:hAnsi="Calibri" w:cs="Calibri"/>
          <w:spacing w:val="-6"/>
          <w:highlight w:val="magenta"/>
        </w:rPr>
      </w:pPr>
    </w:p>
    <w:p w14:paraId="45456EEA" w14:textId="77777777" w:rsidR="0041273E" w:rsidRPr="00B909FD" w:rsidRDefault="0041273E" w:rsidP="006D31F2">
      <w:pPr>
        <w:spacing w:after="0"/>
        <w:mirrorIndents/>
        <w:jc w:val="left"/>
        <w:rPr>
          <w:rFonts w:ascii="Calibri" w:hAnsi="Calibri" w:cs="Calibri"/>
          <w:spacing w:val="-6"/>
          <w:sz w:val="12"/>
          <w:highlight w:val="magenta"/>
        </w:rPr>
      </w:pPr>
    </w:p>
    <w:p w14:paraId="13BCEF63" w14:textId="77777777" w:rsidR="0041273E" w:rsidRPr="00B909FD" w:rsidRDefault="0041273E" w:rsidP="006D31F2">
      <w:pPr>
        <w:pStyle w:val="Heading1"/>
        <w:tabs>
          <w:tab w:val="left" w:pos="1418"/>
        </w:tabs>
        <w:spacing w:before="0"/>
        <w:mirrorIndents/>
        <w:jc w:val="left"/>
        <w:rPr>
          <w:rFonts w:ascii="Calibri" w:hAnsi="Calibri" w:cs="Calibri"/>
          <w:b w:val="0"/>
          <w:color w:val="auto"/>
          <w:spacing w:val="-6"/>
          <w:sz w:val="22"/>
          <w:szCs w:val="22"/>
          <w:highlight w:val="magenta"/>
        </w:rPr>
      </w:pPr>
      <w:bookmarkStart w:id="702" w:name="_Ref47243205"/>
      <w:bookmarkStart w:id="703" w:name="_Toc46940892"/>
      <w:bookmarkStart w:id="704" w:name="_Toc50353355"/>
      <w:bookmarkStart w:id="705" w:name="_Toc145936866"/>
      <w:r w:rsidRPr="00B909FD">
        <w:rPr>
          <w:rFonts w:ascii="Calibri" w:hAnsi="Calibri" w:cs="Calibri"/>
          <w:b w:val="0"/>
          <w:color w:val="auto"/>
          <w:spacing w:val="-6"/>
          <w:sz w:val="22"/>
          <w:szCs w:val="22"/>
        </w:rPr>
        <w:t>ANNEX 0</w:t>
      </w:r>
      <w:r w:rsidR="000241B6" w:rsidRPr="00B909FD">
        <w:rPr>
          <w:rFonts w:ascii="Calibri" w:hAnsi="Calibri" w:cs="Calibri"/>
          <w:b w:val="0"/>
          <w:color w:val="auto"/>
          <w:spacing w:val="-6"/>
          <w:sz w:val="22"/>
          <w:szCs w:val="22"/>
        </w:rPr>
        <w:t>8</w:t>
      </w:r>
      <w:r w:rsidRPr="00B909FD">
        <w:rPr>
          <w:rFonts w:ascii="Calibri" w:hAnsi="Calibri" w:cs="Calibri"/>
          <w:b w:val="0"/>
          <w:color w:val="auto"/>
          <w:spacing w:val="-6"/>
          <w:sz w:val="22"/>
          <w:szCs w:val="22"/>
        </w:rPr>
        <w:tab/>
        <w:t xml:space="preserve">STATEMENT OF </w:t>
      </w:r>
      <w:r w:rsidR="00512AD1" w:rsidRPr="00B909FD">
        <w:rPr>
          <w:rFonts w:ascii="Calibri" w:hAnsi="Calibri" w:cs="Calibri"/>
          <w:b w:val="0"/>
          <w:color w:val="auto"/>
          <w:spacing w:val="-6"/>
          <w:sz w:val="22"/>
          <w:szCs w:val="22"/>
        </w:rPr>
        <w:t>LEGAL AND REGULATORY COMPLIANCE</w:t>
      </w:r>
      <w:bookmarkEnd w:id="702"/>
      <w:bookmarkEnd w:id="703"/>
      <w:bookmarkEnd w:id="704"/>
      <w:bookmarkEnd w:id="705"/>
    </w:p>
    <w:p w14:paraId="52385D6A" w14:textId="77777777" w:rsidR="0041273E" w:rsidRPr="00B909FD" w:rsidRDefault="0041273E" w:rsidP="006D31F2">
      <w:pPr>
        <w:spacing w:after="0"/>
        <w:mirrorIndents/>
        <w:jc w:val="both"/>
        <w:rPr>
          <w:rFonts w:ascii="Calibri" w:hAnsi="Calibri" w:cs="Calibri"/>
          <w:highlight w:val="magenta"/>
        </w:rPr>
      </w:pPr>
    </w:p>
    <w:p w14:paraId="57648B0A" w14:textId="77777777" w:rsidR="0041273E" w:rsidRPr="00B909FD" w:rsidRDefault="0041273E" w:rsidP="006D31F2">
      <w:pPr>
        <w:spacing w:after="0"/>
        <w:mirrorIndents/>
        <w:rPr>
          <w:rFonts w:ascii="Calibri" w:hAnsi="Calibri" w:cs="Calibri"/>
          <w:spacing w:val="-6"/>
          <w:highlight w:val="magenta"/>
        </w:rPr>
      </w:pPr>
    </w:p>
    <w:p w14:paraId="4736EF2D" w14:textId="77777777" w:rsidR="00512AD1" w:rsidRPr="00B909FD" w:rsidRDefault="00512AD1" w:rsidP="006D31F2">
      <w:pPr>
        <w:spacing w:after="0"/>
        <w:mirrorIndents/>
        <w:jc w:val="both"/>
        <w:rPr>
          <w:rFonts w:ascii="Calibri" w:hAnsi="Calibri" w:cs="Calibri"/>
          <w:highlight w:val="magenta"/>
        </w:rPr>
      </w:pPr>
      <w:r w:rsidRPr="00B909FD">
        <w:rPr>
          <w:rFonts w:ascii="Calibri" w:hAnsi="Calibri" w:cs="Calibri"/>
        </w:rPr>
        <w:t>This STATEMENT is to be submitted as part of bidding documents by prospective Service/Works</w:t>
      </w:r>
      <w:r w:rsidR="001A63C0" w:rsidRPr="00B909FD">
        <w:rPr>
          <w:rFonts w:ascii="Calibri" w:hAnsi="Calibri" w:cs="Calibri"/>
        </w:rPr>
        <w:t xml:space="preserve"> </w:t>
      </w:r>
      <w:r w:rsidRPr="00B909FD">
        <w:rPr>
          <w:rFonts w:ascii="Calibri" w:hAnsi="Calibri" w:cs="Calibri"/>
        </w:rPr>
        <w:t xml:space="preserve">providers </w:t>
      </w:r>
    </w:p>
    <w:p w14:paraId="21826472" w14:textId="77777777" w:rsidR="00512AD1" w:rsidRPr="00B909FD" w:rsidRDefault="00512AD1" w:rsidP="006D31F2">
      <w:pPr>
        <w:spacing w:after="0"/>
        <w:mirrorIndents/>
        <w:rPr>
          <w:rFonts w:ascii="Calibri" w:hAnsi="Calibri" w:cs="Calibri"/>
          <w:spacing w:val="-6"/>
          <w:highlight w:val="magenta"/>
        </w:rPr>
      </w:pPr>
    </w:p>
    <w:p w14:paraId="22542DC0"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Date and place of issuance:</w:t>
      </w:r>
      <w:r w:rsidR="00B35264" w:rsidRPr="00B909FD">
        <w:rPr>
          <w:rFonts w:ascii="Calibri" w:hAnsi="Calibri" w:cs="Calibri"/>
        </w:rPr>
        <w:t xml:space="preserve"> </w:t>
      </w:r>
      <w:r w:rsidRPr="00B909FD">
        <w:rPr>
          <w:rFonts w:ascii="Calibri" w:hAnsi="Calibri" w:cs="Calibri"/>
        </w:rPr>
        <w:t>________________________</w:t>
      </w:r>
    </w:p>
    <w:p w14:paraId="126BEB68"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 xml:space="preserve">Name and address of the </w:t>
      </w:r>
      <w:r w:rsidR="00CA7360" w:rsidRPr="00B909FD">
        <w:rPr>
          <w:rFonts w:ascii="Calibri" w:hAnsi="Calibri" w:cs="Calibri"/>
        </w:rPr>
        <w:t>issuer: _</w:t>
      </w:r>
      <w:r w:rsidRPr="00B909FD">
        <w:rPr>
          <w:rFonts w:ascii="Calibri" w:hAnsi="Calibri" w:cs="Calibri"/>
        </w:rPr>
        <w:t>_______________________</w:t>
      </w:r>
    </w:p>
    <w:p w14:paraId="5132A14A" w14:textId="77777777" w:rsidR="0041273E" w:rsidRPr="00B909FD" w:rsidRDefault="0041273E" w:rsidP="006D31F2">
      <w:pPr>
        <w:spacing w:after="0"/>
        <w:mirrorIndents/>
        <w:jc w:val="both"/>
        <w:rPr>
          <w:rFonts w:ascii="Calibri" w:hAnsi="Calibri" w:cs="Calibri"/>
          <w:highlight w:val="magenta"/>
        </w:rPr>
      </w:pPr>
    </w:p>
    <w:p w14:paraId="1E6269AE" w14:textId="77777777" w:rsidR="0041273E" w:rsidRPr="00B909FD" w:rsidRDefault="0041273E" w:rsidP="006D31F2">
      <w:pPr>
        <w:spacing w:after="0"/>
        <w:mirrorIndents/>
        <w:jc w:val="both"/>
        <w:rPr>
          <w:rFonts w:ascii="Calibri" w:hAnsi="Calibri" w:cs="Calibri"/>
          <w:highlight w:val="magenta"/>
        </w:rPr>
      </w:pPr>
    </w:p>
    <w:p w14:paraId="407CEADD"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STATEMENT OF LEGAL AND REGULATORY COMPLIANCE</w:t>
      </w:r>
    </w:p>
    <w:p w14:paraId="134AF209" w14:textId="77777777" w:rsidR="0041273E" w:rsidRPr="00B909FD" w:rsidRDefault="0041273E" w:rsidP="006D31F2">
      <w:pPr>
        <w:spacing w:after="0"/>
        <w:mirrorIndents/>
        <w:jc w:val="both"/>
        <w:rPr>
          <w:rFonts w:ascii="Calibri" w:hAnsi="Calibri" w:cs="Calibri"/>
          <w:highlight w:val="magenta"/>
        </w:rPr>
      </w:pPr>
    </w:p>
    <w:p w14:paraId="3D33FD44"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Hereby we declare that</w:t>
      </w:r>
      <w:r w:rsidRPr="00B909FD">
        <w:rPr>
          <w:rFonts w:ascii="Calibri" w:hAnsi="Calibri" w:cs="Calibri"/>
          <w:vertAlign w:val="superscript"/>
        </w:rPr>
        <w:footnoteReference w:id="38"/>
      </w:r>
    </w:p>
    <w:p w14:paraId="0E87E3D0" w14:textId="77777777" w:rsidR="006E002E" w:rsidRPr="00B909FD" w:rsidRDefault="006E002E" w:rsidP="006D31F2">
      <w:pPr>
        <w:pStyle w:val="ListParagraph"/>
        <w:spacing w:after="0"/>
        <w:ind w:left="0"/>
        <w:contextualSpacing w:val="0"/>
        <w:mirrorIndents/>
        <w:jc w:val="both"/>
        <w:rPr>
          <w:rFonts w:ascii="Calibri" w:hAnsi="Calibri" w:cs="Calibri"/>
          <w:highlight w:val="magenta"/>
        </w:rPr>
      </w:pPr>
      <w:r w:rsidRPr="00B909FD">
        <w:rPr>
          <w:rFonts w:ascii="Calibri" w:hAnsi="Calibri" w:cs="Calibri"/>
        </w:rPr>
        <w:t>We are aware of, and comply with, the standards laid down in World Bank Environment and Social Framework;</w:t>
      </w:r>
    </w:p>
    <w:p w14:paraId="0E3B4854"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are aware of, and comply with, the standards laid down in the Labor Management Procedures;</w:t>
      </w:r>
    </w:p>
    <w:p w14:paraId="135286F9" w14:textId="076E2AC4" w:rsidR="00512AD1" w:rsidRPr="00B909FD" w:rsidRDefault="00512AD1" w:rsidP="006D31F2">
      <w:pPr>
        <w:spacing w:after="0"/>
        <w:mirrorIndents/>
        <w:jc w:val="both"/>
        <w:rPr>
          <w:rFonts w:ascii="Calibri" w:hAnsi="Calibri" w:cs="Calibri"/>
          <w:highlight w:val="magenta"/>
        </w:rPr>
      </w:pPr>
      <w:r w:rsidRPr="00B909FD">
        <w:rPr>
          <w:rFonts w:ascii="Calibri" w:hAnsi="Calibri" w:cs="Calibri"/>
        </w:rPr>
        <w:lastRenderedPageBreak/>
        <w:t>We are aware of, and comply with, the standards laid down in W</w:t>
      </w:r>
      <w:r w:rsidR="008D4495" w:rsidRPr="00B909FD">
        <w:rPr>
          <w:rFonts w:ascii="Calibri" w:hAnsi="Calibri" w:cs="Calibri"/>
        </w:rPr>
        <w:t xml:space="preserve">orld </w:t>
      </w:r>
      <w:r w:rsidRPr="00B909FD">
        <w:rPr>
          <w:rFonts w:ascii="Calibri" w:hAnsi="Calibri" w:cs="Calibri"/>
        </w:rPr>
        <w:t>B</w:t>
      </w:r>
      <w:r w:rsidR="008D4495" w:rsidRPr="00B909FD">
        <w:rPr>
          <w:rFonts w:ascii="Calibri" w:hAnsi="Calibri" w:cs="Calibri"/>
        </w:rPr>
        <w:t xml:space="preserve">ank </w:t>
      </w:r>
      <w:r w:rsidR="00CA7360" w:rsidRPr="00B909FD">
        <w:rPr>
          <w:rFonts w:ascii="Calibri" w:hAnsi="Calibri" w:cs="Calibri"/>
        </w:rPr>
        <w:t>Group Health</w:t>
      </w:r>
      <w:r w:rsidR="008D4495" w:rsidRPr="00B909FD">
        <w:rPr>
          <w:rFonts w:ascii="Calibri" w:hAnsi="Calibri" w:cs="Calibri"/>
        </w:rPr>
        <w:t xml:space="preserve"> and</w:t>
      </w:r>
      <w:r w:rsidR="002D041B" w:rsidRPr="00B909FD">
        <w:rPr>
          <w:rFonts w:ascii="Calibri" w:hAnsi="Calibri" w:cs="Calibri"/>
        </w:rPr>
        <w:t xml:space="preserve"> </w:t>
      </w:r>
      <w:r w:rsidR="008F0A9A" w:rsidRPr="00B909FD">
        <w:rPr>
          <w:rFonts w:ascii="Calibri" w:hAnsi="Calibri" w:cs="Calibri"/>
        </w:rPr>
        <w:t>Safety Guidelines</w:t>
      </w:r>
      <w:r w:rsidRPr="00B909FD">
        <w:rPr>
          <w:rFonts w:ascii="Calibri" w:hAnsi="Calibri" w:cs="Calibri"/>
        </w:rPr>
        <w:t>;</w:t>
      </w:r>
    </w:p>
    <w:p w14:paraId="6010CABB"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conform to all national laws*</w:t>
      </w:r>
      <w:r w:rsidR="00B35264" w:rsidRPr="00B909FD">
        <w:rPr>
          <w:rFonts w:ascii="Calibri" w:hAnsi="Calibri" w:cs="Calibri"/>
        </w:rPr>
        <w:t xml:space="preserve"> </w:t>
      </w:r>
      <w:r w:rsidRPr="00B909FD">
        <w:rPr>
          <w:rFonts w:ascii="Calibri" w:hAnsi="Calibri" w:cs="Calibri"/>
        </w:rPr>
        <w:t>and applicable regulations concerning employment, labor and employee relations, and labor and working conditions;</w:t>
      </w:r>
    </w:p>
    <w:p w14:paraId="7F3E64B0"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are committed to providing a safe and healthy environment for our employees and to implementing all occupational health and safety requirements as stipulated by national legislation;</w:t>
      </w:r>
    </w:p>
    <w:p w14:paraId="17A99E57"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 xml:space="preserve">We do not tolerate any form of child, forced or slavery work. </w:t>
      </w:r>
    </w:p>
    <w:p w14:paraId="612C2062"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prohibit any form of harassment, abuse and violence at work and forbid direct or indirect discrimination against any employee or groups of employees on any ground and for whatever reason.</w:t>
      </w:r>
    </w:p>
    <w:p w14:paraId="74E332F4"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confirm that a worker G</w:t>
      </w:r>
      <w:r w:rsidR="008D4495" w:rsidRPr="00B909FD">
        <w:rPr>
          <w:rFonts w:ascii="Calibri" w:hAnsi="Calibri" w:cs="Calibri"/>
        </w:rPr>
        <w:t xml:space="preserve">rievance </w:t>
      </w:r>
      <w:r w:rsidRPr="00B909FD">
        <w:rPr>
          <w:rFonts w:ascii="Calibri" w:hAnsi="Calibri" w:cs="Calibri"/>
        </w:rPr>
        <w:t>M</w:t>
      </w:r>
      <w:r w:rsidR="008D4495" w:rsidRPr="00B909FD">
        <w:rPr>
          <w:rFonts w:ascii="Calibri" w:hAnsi="Calibri" w:cs="Calibri"/>
        </w:rPr>
        <w:t>echanism</w:t>
      </w:r>
      <w:r w:rsidRPr="00B909FD">
        <w:rPr>
          <w:rFonts w:ascii="Calibri" w:hAnsi="Calibri" w:cs="Calibri"/>
        </w:rPr>
        <w:t xml:space="preserve"> is available</w:t>
      </w:r>
    </w:p>
    <w:p w14:paraId="4B26B54C"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confirm that no worker G</w:t>
      </w:r>
      <w:r w:rsidR="008D4495" w:rsidRPr="00B909FD">
        <w:rPr>
          <w:rFonts w:ascii="Calibri" w:hAnsi="Calibri" w:cs="Calibri"/>
        </w:rPr>
        <w:t xml:space="preserve">rievance </w:t>
      </w:r>
      <w:r w:rsidRPr="00B909FD">
        <w:rPr>
          <w:rFonts w:ascii="Calibri" w:hAnsi="Calibri" w:cs="Calibri"/>
        </w:rPr>
        <w:t>M</w:t>
      </w:r>
      <w:r w:rsidR="008D4495" w:rsidRPr="00B909FD">
        <w:rPr>
          <w:rFonts w:ascii="Calibri" w:hAnsi="Calibri" w:cs="Calibri"/>
        </w:rPr>
        <w:t>echanism</w:t>
      </w:r>
      <w:r w:rsidRPr="00B909FD">
        <w:rPr>
          <w:rFonts w:ascii="Calibri" w:hAnsi="Calibri" w:cs="Calibri"/>
        </w:rPr>
        <w:t xml:space="preserve"> is available but will be </w:t>
      </w:r>
      <w:r w:rsidR="0091676A" w:rsidRPr="00B909FD">
        <w:rPr>
          <w:rFonts w:ascii="Calibri" w:hAnsi="Calibri" w:cs="Calibri"/>
        </w:rPr>
        <w:t>established</w:t>
      </w:r>
      <w:r w:rsidRPr="00B909FD">
        <w:rPr>
          <w:rFonts w:ascii="Calibri" w:hAnsi="Calibri" w:cs="Calibri"/>
        </w:rPr>
        <w:t xml:space="preserve"> by the time the contract is signed</w:t>
      </w:r>
      <w:r w:rsidR="00512AD1" w:rsidRPr="00B909FD">
        <w:rPr>
          <w:rFonts w:ascii="Calibri" w:hAnsi="Calibri" w:cs="Calibri"/>
        </w:rPr>
        <w:t xml:space="preserve"> or will inform all contracted workers of the G</w:t>
      </w:r>
      <w:r w:rsidR="008D4495" w:rsidRPr="00B909FD">
        <w:rPr>
          <w:rFonts w:ascii="Calibri" w:hAnsi="Calibri" w:cs="Calibri"/>
        </w:rPr>
        <w:t xml:space="preserve">rievance </w:t>
      </w:r>
      <w:r w:rsidR="00512AD1" w:rsidRPr="00B909FD">
        <w:rPr>
          <w:rFonts w:ascii="Calibri" w:hAnsi="Calibri" w:cs="Calibri"/>
        </w:rPr>
        <w:t>M</w:t>
      </w:r>
      <w:r w:rsidR="008D4495" w:rsidRPr="00B909FD">
        <w:rPr>
          <w:rFonts w:ascii="Calibri" w:hAnsi="Calibri" w:cs="Calibri"/>
        </w:rPr>
        <w:t>echanism</w:t>
      </w:r>
      <w:r w:rsidR="00512AD1" w:rsidRPr="00B909FD">
        <w:rPr>
          <w:rFonts w:ascii="Calibri" w:hAnsi="Calibri" w:cs="Calibri"/>
        </w:rPr>
        <w:t xml:space="preserve"> available</w:t>
      </w:r>
    </w:p>
    <w:p w14:paraId="27060BCA" w14:textId="77777777" w:rsidR="0041273E" w:rsidRPr="00B909FD" w:rsidRDefault="0041273E" w:rsidP="006D31F2">
      <w:pPr>
        <w:spacing w:after="0"/>
        <w:mirrorIndents/>
        <w:jc w:val="both"/>
        <w:rPr>
          <w:rFonts w:ascii="Calibri" w:hAnsi="Calibri" w:cs="Calibri"/>
          <w:highlight w:val="magenta"/>
        </w:rPr>
      </w:pPr>
    </w:p>
    <w:p w14:paraId="2DFEFC6E" w14:textId="77777777" w:rsidR="0041273E" w:rsidRPr="00B909FD" w:rsidRDefault="0041273E" w:rsidP="006D31F2">
      <w:pPr>
        <w:spacing w:after="0"/>
        <w:mirrorIndents/>
        <w:jc w:val="both"/>
        <w:rPr>
          <w:rFonts w:ascii="Calibri" w:hAnsi="Calibri" w:cs="Calibri"/>
        </w:rPr>
      </w:pPr>
      <w:r w:rsidRPr="00B909FD">
        <w:rPr>
          <w:rFonts w:ascii="Calibri" w:hAnsi="Calibri" w:cs="Calibri"/>
        </w:rPr>
        <w:t>We hereby state that should we be awarded with the contract; we shall adopt the Labor Management Procedures applicable to the project and incorporate them in our practice.</w:t>
      </w:r>
    </w:p>
    <w:p w14:paraId="2A26DCB5"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We understand that the failure to respect any of the above stated commitments could lead to termination of the contract and exclusion from the project.</w:t>
      </w:r>
    </w:p>
    <w:p w14:paraId="2FEDCFF1" w14:textId="77777777" w:rsidR="0041273E" w:rsidRPr="00B909FD" w:rsidRDefault="0041273E" w:rsidP="006D31F2">
      <w:pPr>
        <w:spacing w:after="0"/>
        <w:mirrorIndents/>
        <w:jc w:val="both"/>
        <w:rPr>
          <w:rFonts w:ascii="Calibri" w:hAnsi="Calibri" w:cs="Calibri"/>
          <w:highlight w:val="magenta"/>
        </w:rPr>
      </w:pPr>
    </w:p>
    <w:p w14:paraId="514F0F44"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Signature:</w:t>
      </w:r>
    </w:p>
    <w:p w14:paraId="61097ED0"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Name:</w:t>
      </w:r>
    </w:p>
    <w:p w14:paraId="4452ECF8"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Position:</w:t>
      </w:r>
    </w:p>
    <w:p w14:paraId="3C59C627" w14:textId="77777777" w:rsidR="0041273E" w:rsidRPr="00B909FD" w:rsidRDefault="0041273E" w:rsidP="006D31F2">
      <w:pPr>
        <w:spacing w:after="0"/>
        <w:mirrorIndents/>
        <w:jc w:val="both"/>
        <w:rPr>
          <w:rFonts w:ascii="Calibri" w:hAnsi="Calibri" w:cs="Calibri"/>
          <w:highlight w:val="magenta"/>
        </w:rPr>
      </w:pPr>
    </w:p>
    <w:p w14:paraId="5B139AC3" w14:textId="77777777" w:rsidR="0041273E" w:rsidRPr="00B909FD" w:rsidRDefault="0041273E" w:rsidP="006D31F2">
      <w:pPr>
        <w:spacing w:after="0"/>
        <w:mirrorIndents/>
        <w:jc w:val="both"/>
        <w:rPr>
          <w:rFonts w:ascii="Calibri" w:hAnsi="Calibri" w:cs="Calibri"/>
          <w:highlight w:val="magenta"/>
        </w:rPr>
      </w:pPr>
      <w:r w:rsidRPr="00B909FD">
        <w:rPr>
          <w:rFonts w:ascii="Calibri" w:hAnsi="Calibri" w:cs="Calibri"/>
        </w:rPr>
        <w:t>*National Laws refers both to the Laws of Republic of Serbia and the domicile Law of the country in case the Bidder is foreign</w:t>
      </w:r>
    </w:p>
    <w:p w14:paraId="1A250774" w14:textId="77777777" w:rsidR="0041273E" w:rsidRPr="00B909FD" w:rsidRDefault="0041273E" w:rsidP="006D31F2">
      <w:pPr>
        <w:spacing w:after="0"/>
        <w:mirrorIndents/>
        <w:jc w:val="both"/>
        <w:rPr>
          <w:rFonts w:ascii="Calibri" w:hAnsi="Calibri" w:cs="Calibri"/>
          <w:highlight w:val="magenta"/>
        </w:rPr>
      </w:pPr>
    </w:p>
    <w:p w14:paraId="79AF3FD5" w14:textId="77777777" w:rsidR="0041273E" w:rsidRPr="00B909FD" w:rsidRDefault="0041273E" w:rsidP="006D31F2">
      <w:pPr>
        <w:spacing w:after="0"/>
        <w:mirrorIndents/>
        <w:rPr>
          <w:rFonts w:ascii="Calibri" w:hAnsi="Calibri" w:cs="Calibri"/>
          <w:spacing w:val="-6"/>
          <w:highlight w:val="magenta"/>
        </w:rPr>
      </w:pPr>
    </w:p>
    <w:p w14:paraId="5330BC5F" w14:textId="77777777" w:rsidR="0041273E" w:rsidRPr="00B909FD" w:rsidRDefault="0041273E" w:rsidP="006D31F2">
      <w:pPr>
        <w:spacing w:after="0"/>
        <w:mirrorIndents/>
        <w:rPr>
          <w:rFonts w:ascii="Calibri" w:hAnsi="Calibri" w:cs="Calibri"/>
          <w:spacing w:val="-6"/>
          <w:highlight w:val="magenta"/>
        </w:rPr>
      </w:pPr>
    </w:p>
    <w:p w14:paraId="0FB77B3B" w14:textId="77777777" w:rsidR="0041273E" w:rsidRPr="00B909FD" w:rsidRDefault="0041273E" w:rsidP="006D31F2">
      <w:pPr>
        <w:spacing w:after="0"/>
        <w:mirrorIndents/>
        <w:rPr>
          <w:rFonts w:ascii="Calibri" w:hAnsi="Calibri" w:cs="Calibri"/>
          <w:spacing w:val="-6"/>
          <w:highlight w:val="magenta"/>
        </w:rPr>
        <w:sectPr w:rsidR="0041273E" w:rsidRPr="00B909FD" w:rsidSect="0037347B">
          <w:footerReference w:type="default" r:id="rId43"/>
          <w:pgSz w:w="11907" w:h="16840" w:code="9"/>
          <w:pgMar w:top="964" w:right="907" w:bottom="964" w:left="1191" w:header="340" w:footer="340" w:gutter="0"/>
          <w:cols w:space="720"/>
        </w:sectPr>
      </w:pPr>
    </w:p>
    <w:p w14:paraId="36E48B3D" w14:textId="5345D46C" w:rsidR="0041273E" w:rsidRPr="00B909FD" w:rsidRDefault="0041273E" w:rsidP="006D31F2">
      <w:pPr>
        <w:pStyle w:val="Heading1"/>
        <w:tabs>
          <w:tab w:val="left" w:pos="1418"/>
        </w:tabs>
        <w:spacing w:before="0"/>
        <w:mirrorIndents/>
        <w:jc w:val="left"/>
        <w:rPr>
          <w:rFonts w:ascii="Calibri" w:hAnsi="Calibri" w:cs="Calibri"/>
          <w:b w:val="0"/>
          <w:color w:val="auto"/>
          <w:spacing w:val="-6"/>
          <w:sz w:val="22"/>
          <w:szCs w:val="22"/>
          <w:highlight w:val="magenta"/>
        </w:rPr>
      </w:pPr>
      <w:bookmarkStart w:id="706" w:name="_Toc46940893"/>
      <w:bookmarkStart w:id="707" w:name="_Toc50353356"/>
      <w:bookmarkStart w:id="708" w:name="_Toc145936867"/>
      <w:r w:rsidRPr="00B909FD">
        <w:rPr>
          <w:rFonts w:ascii="Calibri" w:hAnsi="Calibri" w:cs="Calibri"/>
          <w:b w:val="0"/>
          <w:color w:val="auto"/>
          <w:spacing w:val="-6"/>
          <w:sz w:val="22"/>
          <w:szCs w:val="22"/>
        </w:rPr>
        <w:lastRenderedPageBreak/>
        <w:t xml:space="preserve">ANNEX </w:t>
      </w:r>
      <w:r w:rsidR="000241B6" w:rsidRPr="00B909FD">
        <w:rPr>
          <w:rFonts w:ascii="Calibri" w:hAnsi="Calibri" w:cs="Calibri"/>
          <w:b w:val="0"/>
          <w:color w:val="auto"/>
          <w:spacing w:val="-6"/>
          <w:sz w:val="22"/>
          <w:szCs w:val="22"/>
        </w:rPr>
        <w:t>09</w:t>
      </w:r>
      <w:r w:rsidRPr="00B909FD">
        <w:rPr>
          <w:rFonts w:ascii="Calibri" w:hAnsi="Calibri" w:cs="Calibri"/>
          <w:b w:val="0"/>
          <w:color w:val="auto"/>
          <w:spacing w:val="-6"/>
          <w:sz w:val="22"/>
          <w:szCs w:val="22"/>
        </w:rPr>
        <w:tab/>
        <w:t>MITIGATION PLAN AND MONITORING PLAN FOR ESMP</w:t>
      </w:r>
      <w:bookmarkEnd w:id="706"/>
      <w:bookmarkEnd w:id="707"/>
      <w:r w:rsidR="000041ED" w:rsidRPr="00B909FD">
        <w:rPr>
          <w:rFonts w:ascii="Calibri" w:hAnsi="Calibri" w:cs="Calibri"/>
          <w:b w:val="0"/>
          <w:color w:val="auto"/>
          <w:spacing w:val="-6"/>
          <w:sz w:val="22"/>
          <w:szCs w:val="22"/>
        </w:rPr>
        <w:t xml:space="preserve"> TEMPLATE</w:t>
      </w:r>
      <w:r w:rsidR="0070613B" w:rsidRPr="00B909FD">
        <w:rPr>
          <w:rFonts w:ascii="Calibri" w:hAnsi="Calibri" w:cs="Calibri"/>
          <w:b w:val="0"/>
          <w:color w:val="auto"/>
          <w:spacing w:val="-6"/>
          <w:sz w:val="22"/>
          <w:szCs w:val="22"/>
        </w:rPr>
        <w:t xml:space="preserve"> ide</w:t>
      </w:r>
      <w:bookmarkEnd w:id="708"/>
    </w:p>
    <w:p w14:paraId="78BE7AAC" w14:textId="77777777" w:rsidR="007C0FD1" w:rsidRPr="00B909FD" w:rsidRDefault="007C0FD1" w:rsidP="006D31F2">
      <w:pPr>
        <w:spacing w:after="0"/>
        <w:mirrorIndents/>
        <w:jc w:val="left"/>
        <w:rPr>
          <w:rFonts w:ascii="Calibri" w:hAnsi="Calibri" w:cs="Calibri"/>
          <w:b/>
          <w:spacing w:val="-6"/>
          <w:highlight w:val="magenta"/>
        </w:rPr>
      </w:pPr>
    </w:p>
    <w:p w14:paraId="3E751EAE" w14:textId="77777777" w:rsidR="00306A25" w:rsidRPr="00B909FD" w:rsidRDefault="00306A25" w:rsidP="006D31F2">
      <w:pPr>
        <w:spacing w:after="0"/>
        <w:mirrorIndents/>
        <w:jc w:val="left"/>
        <w:rPr>
          <w:rFonts w:ascii="Calibri" w:hAnsi="Calibri" w:cs="Calibri"/>
          <w:b/>
          <w:spacing w:val="-6"/>
          <w:highlight w:val="magenta"/>
        </w:rPr>
      </w:pPr>
      <w:r w:rsidRPr="00B909FD">
        <w:rPr>
          <w:rFonts w:ascii="Calibri" w:hAnsi="Calibri" w:cs="Calibri"/>
          <w:b/>
          <w:spacing w:val="-6"/>
        </w:rPr>
        <w:t xml:space="preserve">ESMP Table of </w:t>
      </w:r>
      <w:r w:rsidR="00151C26" w:rsidRPr="00B909FD">
        <w:rPr>
          <w:rFonts w:ascii="Calibri" w:hAnsi="Calibri" w:cs="Calibri"/>
          <w:b/>
          <w:spacing w:val="-6"/>
        </w:rPr>
        <w:t>Co</w:t>
      </w:r>
      <w:r w:rsidRPr="00B909FD">
        <w:rPr>
          <w:rFonts w:ascii="Calibri" w:hAnsi="Calibri" w:cs="Calibri"/>
          <w:b/>
          <w:spacing w:val="-6"/>
        </w:rPr>
        <w:t>ntent</w:t>
      </w:r>
    </w:p>
    <w:p w14:paraId="2E26DF57" w14:textId="77777777" w:rsidR="00306A25" w:rsidRPr="00B909FD" w:rsidRDefault="00306A25" w:rsidP="006D31F2">
      <w:pPr>
        <w:pStyle w:val="BodyA"/>
        <w:spacing w:before="0" w:after="0" w:line="240" w:lineRule="auto"/>
        <w:mirrorIndents/>
        <w:rPr>
          <w:highlight w:val="magenta"/>
        </w:rPr>
      </w:pPr>
      <w:r w:rsidRPr="00B909FD">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The Borrower will (a) identify the set of responses to potentially adverse impacts; (b) determine requirements for ensuring that those responses are made effectively and in a timely manner; and (c) describe the means for meeting those requirements. </w:t>
      </w:r>
    </w:p>
    <w:p w14:paraId="2452D630" w14:textId="77777777" w:rsidR="00306A25" w:rsidRPr="00B909FD" w:rsidRDefault="00306A25" w:rsidP="006D31F2">
      <w:pPr>
        <w:pStyle w:val="BodyA"/>
        <w:spacing w:before="0" w:after="0" w:line="240" w:lineRule="auto"/>
        <w:mirrorIndents/>
        <w:rPr>
          <w:highlight w:val="magenta"/>
        </w:rPr>
      </w:pPr>
      <w:r w:rsidRPr="00B909FD">
        <w:t xml:space="preserve">Depending on the project, an ESMP may be prepared as a stand-alone document or the content may be incorporated directly into the ESCP. The content of the ESMP will include the following: </w:t>
      </w:r>
    </w:p>
    <w:p w14:paraId="18EFB127" w14:textId="77777777" w:rsidR="00306A25" w:rsidRPr="00B909FD" w:rsidRDefault="00306A25" w:rsidP="006D31F2">
      <w:pPr>
        <w:pStyle w:val="BodyA"/>
        <w:spacing w:before="0" w:after="0" w:line="240" w:lineRule="auto"/>
        <w:mirrorIndents/>
        <w:rPr>
          <w:highlight w:val="magenta"/>
        </w:rPr>
      </w:pPr>
      <w:r w:rsidRPr="00B909FD">
        <w:t>(a)</w:t>
      </w:r>
      <w:r w:rsidRPr="00B909FD">
        <w:tab/>
        <w:t xml:space="preserve"> Mitigation</w:t>
      </w:r>
    </w:p>
    <w:p w14:paraId="3E6BE41C" w14:textId="78A01EC8" w:rsidR="00306A25" w:rsidRPr="00B909FD" w:rsidRDefault="00306A25" w:rsidP="006D31F2">
      <w:pPr>
        <w:pStyle w:val="BodyA"/>
        <w:spacing w:before="0" w:after="0" w:line="240" w:lineRule="auto"/>
        <w:mirrorIndents/>
      </w:pPr>
      <w:r w:rsidRPr="00B909FD">
        <w:t>•</w:t>
      </w:r>
      <w:r w:rsidRPr="00B909FD">
        <w:tab/>
        <w:t xml:space="preserve"> The ESMP identifies measures and actions in accordance with the mitigation hierarchy that reduce potentially adverse environmental and social impacts to acceptable levels. The plan will include compensatory measures, if applicable. Specifically, the ESMP: (i)</w:t>
      </w:r>
      <w:r w:rsidR="00FA584A" w:rsidRPr="00B909FD">
        <w:t>.</w:t>
      </w:r>
      <w:r w:rsidRPr="00B909FD">
        <w:tab/>
        <w:t xml:space="preserve"> identifies and summarizes all anticipated adverse environmental and social impacts (including those involving indigenous people or involuntary resettlement); (ii)</w:t>
      </w:r>
      <w:r w:rsidR="00FA584A" w:rsidRPr="00B909FD">
        <w:t>.</w:t>
      </w:r>
      <w:r w:rsidRPr="00B909FD">
        <w:t xml:space="preserve"> 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 (iii)</w:t>
      </w:r>
      <w:r w:rsidR="00FA584A" w:rsidRPr="00B909FD">
        <w:t>.</w:t>
      </w:r>
      <w:r w:rsidRPr="00B909FD">
        <w:t xml:space="preserve"> estimates any potential environmental and social impacts of these measures; and (iv)</w:t>
      </w:r>
      <w:r w:rsidR="00FA584A" w:rsidRPr="00B909FD">
        <w:t>.</w:t>
      </w:r>
      <w:r w:rsidRPr="00B909FD">
        <w:t xml:space="preserve"> takes into account, and is consistent with, other mitigation plans required for the project (e.g., for involuntary resettlement, indigenous peoples, or cultural heritage).</w:t>
      </w:r>
    </w:p>
    <w:p w14:paraId="4C1ACFD3" w14:textId="77777777" w:rsidR="00306A25" w:rsidRPr="00B909FD" w:rsidRDefault="00306A25" w:rsidP="006D31F2">
      <w:pPr>
        <w:pStyle w:val="BodyA"/>
        <w:spacing w:before="0" w:after="0" w:line="240" w:lineRule="auto"/>
        <w:mirrorIndents/>
      </w:pPr>
      <w:r w:rsidRPr="00B909FD">
        <w:t>(b) Monitoring</w:t>
      </w:r>
    </w:p>
    <w:p w14:paraId="3BA3C0B2" w14:textId="77777777" w:rsidR="00306A25" w:rsidRPr="00B909FD" w:rsidRDefault="00306A25" w:rsidP="006D31F2">
      <w:pPr>
        <w:pStyle w:val="BodyA"/>
        <w:spacing w:before="0" w:after="0" w:line="240" w:lineRule="auto"/>
        <w:mirrorIndents/>
      </w:pPr>
      <w:r w:rsidRPr="00B909FD">
        <w:t>• 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14244DD9" w14:textId="77777777" w:rsidR="00306A25" w:rsidRPr="00B909FD" w:rsidRDefault="00306A25" w:rsidP="006D31F2">
      <w:pPr>
        <w:pStyle w:val="BodyA"/>
        <w:spacing w:before="0" w:after="0" w:line="240" w:lineRule="auto"/>
        <w:mirrorIndents/>
      </w:pPr>
      <w:r w:rsidRPr="00B909FD">
        <w:t>(c) Capacity Development and Training</w:t>
      </w:r>
    </w:p>
    <w:p w14:paraId="4FCB47DC" w14:textId="77777777" w:rsidR="00306A25" w:rsidRPr="00B909FD" w:rsidRDefault="00306A25" w:rsidP="006D31F2">
      <w:pPr>
        <w:pStyle w:val="BodyA"/>
        <w:spacing w:before="0" w:after="0" w:line="240" w:lineRule="auto"/>
        <w:mirrorIndents/>
      </w:pPr>
      <w:r w:rsidRPr="00B909FD">
        <w:t>• To support timely and effective implementation of environmental and social project components and mitigation measures, the ESMP draws on the environmental and social assessment of the existence, role, and capability of responsible parties on site or at the agency and ministry level.</w:t>
      </w:r>
    </w:p>
    <w:p w14:paraId="4490AE72" w14:textId="77777777" w:rsidR="00306A25" w:rsidRPr="00B909FD" w:rsidRDefault="00306A25" w:rsidP="006D31F2">
      <w:pPr>
        <w:pStyle w:val="BodyA"/>
        <w:spacing w:before="0" w:after="0" w:line="240" w:lineRule="auto"/>
        <w:mirrorIndents/>
      </w:pPr>
      <w:r w:rsidRPr="00B909FD">
        <w:t>• 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7D8117FD" w14:textId="77777777" w:rsidR="00306A25" w:rsidRPr="00B909FD" w:rsidRDefault="00306A25" w:rsidP="006D31F2">
      <w:pPr>
        <w:pStyle w:val="BodyA"/>
        <w:spacing w:before="0" w:after="0" w:line="240" w:lineRule="auto"/>
        <w:mirrorIndents/>
      </w:pPr>
      <w:r w:rsidRPr="00B909FD">
        <w:t>• 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5C82372D" w14:textId="77777777" w:rsidR="00306A25" w:rsidRPr="00B909FD" w:rsidRDefault="00306A25" w:rsidP="006D31F2">
      <w:pPr>
        <w:pStyle w:val="BodyA"/>
        <w:spacing w:before="0" w:after="0" w:line="240" w:lineRule="auto"/>
        <w:mirrorIndents/>
      </w:pPr>
      <w:r w:rsidRPr="00B909FD">
        <w:t>(d) Implementation Schedule and Cost Estimates</w:t>
      </w:r>
    </w:p>
    <w:p w14:paraId="0A8B9357" w14:textId="77777777" w:rsidR="00306A25" w:rsidRPr="00B909FD" w:rsidRDefault="00306A25" w:rsidP="006D31F2">
      <w:pPr>
        <w:pStyle w:val="BodyA"/>
        <w:spacing w:before="0" w:after="0" w:line="240" w:lineRule="auto"/>
        <w:mirrorIndents/>
      </w:pPr>
      <w:r w:rsidRPr="00B909FD">
        <w:t>• 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21FEB456" w14:textId="77777777" w:rsidR="00C75F83" w:rsidRPr="00B909FD" w:rsidRDefault="00C75F83" w:rsidP="006D31F2">
      <w:pPr>
        <w:pStyle w:val="BodyA"/>
        <w:spacing w:before="0" w:after="0" w:line="240" w:lineRule="auto"/>
        <w:mirrorIndents/>
      </w:pPr>
    </w:p>
    <w:p w14:paraId="27A029DA" w14:textId="77777777" w:rsidR="00306A25" w:rsidRPr="00B909FD" w:rsidRDefault="00306A25" w:rsidP="006D31F2">
      <w:pPr>
        <w:pStyle w:val="BodyA"/>
        <w:spacing w:before="0" w:after="0" w:line="240" w:lineRule="auto"/>
        <w:mirrorIndents/>
      </w:pPr>
      <w:r w:rsidRPr="00B909FD">
        <w:t xml:space="preserve">(e) Integration of ESMP with Project </w:t>
      </w:r>
    </w:p>
    <w:p w14:paraId="46726158" w14:textId="77777777" w:rsidR="00306A25" w:rsidRPr="00B909FD" w:rsidRDefault="00306A25" w:rsidP="006D31F2">
      <w:pPr>
        <w:pStyle w:val="BodyA"/>
        <w:spacing w:before="0" w:after="0" w:line="240" w:lineRule="auto"/>
        <w:mirrorIndents/>
      </w:pPr>
      <w:r w:rsidRPr="00B909FD">
        <w:t>• The Borrower’s decision to proceed with a project, and the Bank’s decision to support it, are predicated in part on the expectation that the ESMP (either stand alone or as incorporated into the ESCP) will be executed effectively. Consequently, each of the measures and actions to be implemented will be clearly specified, including the individual mitigation and monitoring measures and actions and the institutional responsibilities relating to each, and the costs of so doing will be integrated into the project’s overall plan.</w:t>
      </w:r>
    </w:p>
    <w:p w14:paraId="2D0D3BF2" w14:textId="77777777" w:rsidR="00306A25" w:rsidRPr="00B909FD" w:rsidRDefault="00306A25" w:rsidP="006D31F2">
      <w:pPr>
        <w:pStyle w:val="BodyA"/>
        <w:spacing w:before="0" w:after="0" w:line="240" w:lineRule="auto"/>
        <w:mirrorIndents/>
      </w:pPr>
    </w:p>
    <w:p w14:paraId="6FC1779F" w14:textId="77777777" w:rsidR="00306A25" w:rsidRPr="00B909FD" w:rsidRDefault="00306A25" w:rsidP="006D31F2">
      <w:pPr>
        <w:pStyle w:val="BodyA"/>
        <w:spacing w:before="0" w:after="0" w:line="240" w:lineRule="auto"/>
        <w:mirrorIndents/>
      </w:pPr>
      <w:r w:rsidRPr="00B909FD">
        <w:lastRenderedPageBreak/>
        <w:t>Content</w:t>
      </w:r>
    </w:p>
    <w:p w14:paraId="6C16FE41" w14:textId="77777777" w:rsidR="00306A25" w:rsidRPr="00B909FD" w:rsidRDefault="00306A25" w:rsidP="006D31F2">
      <w:pPr>
        <w:pStyle w:val="BodyA"/>
        <w:spacing w:before="0" w:after="0" w:line="240" w:lineRule="auto"/>
        <w:mirrorIndents/>
      </w:pPr>
      <w:r w:rsidRPr="00B909FD">
        <w:t>INTRODUCTION</w:t>
      </w:r>
      <w:r w:rsidRPr="00B909FD">
        <w:tab/>
      </w:r>
    </w:p>
    <w:p w14:paraId="4924E83E" w14:textId="77777777" w:rsidR="00306A25" w:rsidRPr="00B909FD" w:rsidRDefault="00306A25" w:rsidP="006D31F2">
      <w:pPr>
        <w:pStyle w:val="BodyA"/>
        <w:spacing w:before="0" w:after="0" w:line="240" w:lineRule="auto"/>
        <w:mirrorIndents/>
      </w:pPr>
      <w:r w:rsidRPr="00B909FD">
        <w:t>PROJECT DESCRIPTION</w:t>
      </w:r>
      <w:r w:rsidRPr="00B909FD">
        <w:tab/>
      </w:r>
    </w:p>
    <w:p w14:paraId="27EE6A44" w14:textId="77777777" w:rsidR="00306A25" w:rsidRPr="00B909FD" w:rsidRDefault="00306A25" w:rsidP="006D31F2">
      <w:pPr>
        <w:pStyle w:val="BodyA"/>
        <w:spacing w:before="0" w:after="0" w:line="240" w:lineRule="auto"/>
        <w:mirrorIndents/>
      </w:pPr>
      <w:r w:rsidRPr="00B909FD">
        <w:t>BASELINE DATA</w:t>
      </w:r>
      <w:r w:rsidRPr="00B909FD">
        <w:tab/>
      </w:r>
    </w:p>
    <w:p w14:paraId="006F8115"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Population</w:t>
      </w:r>
    </w:p>
    <w:p w14:paraId="50B7B5F4"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Health and Safety</w:t>
      </w:r>
    </w:p>
    <w:p w14:paraId="32CC3BBE"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Geology and soil</w:t>
      </w:r>
      <w:r w:rsidRPr="00B909FD">
        <w:rPr>
          <w:rFonts w:ascii="Calibri" w:hAnsi="Calibri" w:cs="Calibri"/>
        </w:rPr>
        <w:tab/>
      </w:r>
    </w:p>
    <w:p w14:paraId="601CAEC1"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Climatic characteristics</w:t>
      </w:r>
      <w:r w:rsidRPr="00B909FD">
        <w:rPr>
          <w:rFonts w:ascii="Calibri" w:hAnsi="Calibri" w:cs="Calibri"/>
        </w:rPr>
        <w:tab/>
      </w:r>
    </w:p>
    <w:p w14:paraId="47690DEF"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Seismology</w:t>
      </w:r>
    </w:p>
    <w:p w14:paraId="24487247"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Air quality</w:t>
      </w:r>
      <w:r w:rsidRPr="00B909FD">
        <w:rPr>
          <w:rFonts w:ascii="Calibri" w:hAnsi="Calibri" w:cs="Calibri"/>
        </w:rPr>
        <w:tab/>
      </w:r>
    </w:p>
    <w:p w14:paraId="0A54C937"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Waste</w:t>
      </w:r>
    </w:p>
    <w:p w14:paraId="71B7F807"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 xml:space="preserve">Water resources </w:t>
      </w:r>
      <w:r w:rsidRPr="00B909FD">
        <w:rPr>
          <w:rFonts w:ascii="Calibri" w:hAnsi="Calibri" w:cs="Calibri"/>
        </w:rPr>
        <w:tab/>
      </w:r>
    </w:p>
    <w:p w14:paraId="39B31576"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Soil</w:t>
      </w:r>
      <w:r w:rsidRPr="00B909FD">
        <w:rPr>
          <w:rFonts w:ascii="Calibri" w:hAnsi="Calibri" w:cs="Calibri"/>
        </w:rPr>
        <w:tab/>
      </w:r>
    </w:p>
    <w:p w14:paraId="264B1F85"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Flora and Fauna</w:t>
      </w:r>
      <w:r w:rsidRPr="00B909FD">
        <w:rPr>
          <w:rFonts w:ascii="Calibri" w:hAnsi="Calibri" w:cs="Calibri"/>
        </w:rPr>
        <w:tab/>
      </w:r>
    </w:p>
    <w:p w14:paraId="2B04E804"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Noise</w:t>
      </w:r>
      <w:r w:rsidRPr="00B909FD">
        <w:rPr>
          <w:rFonts w:ascii="Calibri" w:hAnsi="Calibri" w:cs="Calibri"/>
        </w:rPr>
        <w:tab/>
      </w:r>
    </w:p>
    <w:p w14:paraId="7645ABDB"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Cultural heritage</w:t>
      </w:r>
    </w:p>
    <w:p w14:paraId="1CEDE142" w14:textId="77777777" w:rsidR="00C75F83" w:rsidRPr="00B909FD" w:rsidRDefault="00C75F83" w:rsidP="006D31F2">
      <w:pPr>
        <w:pStyle w:val="BodyA"/>
        <w:spacing w:before="0" w:after="0" w:line="240" w:lineRule="auto"/>
        <w:mirrorIndents/>
      </w:pPr>
    </w:p>
    <w:p w14:paraId="69DED88F" w14:textId="77777777" w:rsidR="00306A25" w:rsidRPr="00B909FD" w:rsidRDefault="00306A25" w:rsidP="006D31F2">
      <w:pPr>
        <w:pStyle w:val="BodyA"/>
        <w:spacing w:before="0" w:after="0" w:line="240" w:lineRule="auto"/>
        <w:mirrorIndents/>
      </w:pPr>
      <w:r w:rsidRPr="00B909FD">
        <w:t>SENSITIVE RECEPTORS</w:t>
      </w:r>
      <w:r w:rsidRPr="00B909FD">
        <w:tab/>
      </w:r>
    </w:p>
    <w:p w14:paraId="2526C449" w14:textId="77777777" w:rsidR="00306A25" w:rsidRPr="00B909FD" w:rsidRDefault="00306A25" w:rsidP="006D31F2">
      <w:pPr>
        <w:pStyle w:val="BodyA"/>
        <w:spacing w:before="0" w:after="0" w:line="240" w:lineRule="auto"/>
        <w:mirrorIndents/>
      </w:pPr>
      <w:r w:rsidRPr="00B909FD">
        <w:t>POTENTIAL IMPACT AND IMPACT ASSESSMENT</w:t>
      </w:r>
      <w:r w:rsidRPr="00B909FD">
        <w:tab/>
      </w:r>
    </w:p>
    <w:p w14:paraId="5B44F24B"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Impacts on the Air quality</w:t>
      </w:r>
      <w:r w:rsidRPr="00B909FD">
        <w:rPr>
          <w:rFonts w:ascii="Calibri" w:hAnsi="Calibri" w:cs="Calibri"/>
        </w:rPr>
        <w:tab/>
      </w:r>
    </w:p>
    <w:p w14:paraId="7F1015E9" w14:textId="55297B5F"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Impacts on water (water protection and drainage)</w:t>
      </w:r>
      <w:r w:rsidR="00681308" w:rsidRPr="00B909FD">
        <w:rPr>
          <w:rFonts w:ascii="Calibri" w:hAnsi="Calibri" w:cs="Calibri"/>
        </w:rPr>
        <w:t xml:space="preserve"> </w:t>
      </w:r>
      <w:r w:rsidRPr="00B909FD">
        <w:rPr>
          <w:rFonts w:ascii="Calibri" w:hAnsi="Calibri" w:cs="Calibri"/>
        </w:rPr>
        <w:t>and soil</w:t>
      </w:r>
      <w:r w:rsidRPr="00B909FD">
        <w:rPr>
          <w:rFonts w:ascii="Calibri" w:hAnsi="Calibri" w:cs="Calibri"/>
        </w:rPr>
        <w:tab/>
      </w:r>
    </w:p>
    <w:p w14:paraId="272596B7"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Impact of generated waste streams</w:t>
      </w:r>
      <w:r w:rsidRPr="00B909FD">
        <w:rPr>
          <w:rFonts w:ascii="Calibri" w:hAnsi="Calibri" w:cs="Calibri"/>
        </w:rPr>
        <w:tab/>
      </w:r>
    </w:p>
    <w:p w14:paraId="6813A2C0"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impacts on workers and community health and safety</w:t>
      </w:r>
    </w:p>
    <w:p w14:paraId="54578966"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socio-economic impacts</w:t>
      </w:r>
    </w:p>
    <w:p w14:paraId="3D3EEC3D"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 xml:space="preserve">Noise Impact </w:t>
      </w:r>
    </w:p>
    <w:p w14:paraId="31F9C65D"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Impacts on the Flora and Fauna</w:t>
      </w:r>
      <w:r w:rsidRPr="00B909FD">
        <w:rPr>
          <w:rFonts w:ascii="Calibri" w:hAnsi="Calibri" w:cs="Calibri"/>
        </w:rPr>
        <w:tab/>
      </w:r>
    </w:p>
    <w:p w14:paraId="563BAE55" w14:textId="77777777" w:rsidR="00306A25" w:rsidRPr="00B909FD" w:rsidRDefault="00306A25" w:rsidP="006D31F2">
      <w:pPr>
        <w:pStyle w:val="ListParagraph"/>
        <w:numPr>
          <w:ilvl w:val="0"/>
          <w:numId w:val="40"/>
        </w:numPr>
        <w:spacing w:after="0"/>
        <w:ind w:left="0" w:firstLine="0"/>
        <w:mirrorIndents/>
        <w:jc w:val="left"/>
        <w:rPr>
          <w:rFonts w:ascii="Calibri" w:hAnsi="Calibri" w:cs="Calibri"/>
        </w:rPr>
      </w:pPr>
      <w:r w:rsidRPr="00B909FD">
        <w:rPr>
          <w:rFonts w:ascii="Calibri" w:hAnsi="Calibri" w:cs="Calibri"/>
        </w:rPr>
        <w:t>Potential Impacts on Cultural Heritage</w:t>
      </w:r>
      <w:r w:rsidRPr="00B909FD">
        <w:rPr>
          <w:rFonts w:ascii="Calibri" w:hAnsi="Calibri" w:cs="Calibri"/>
        </w:rPr>
        <w:tab/>
      </w:r>
    </w:p>
    <w:p w14:paraId="4A9BD6D5" w14:textId="77777777" w:rsidR="00306A25" w:rsidRPr="00B909FD" w:rsidRDefault="00306A25" w:rsidP="006D31F2">
      <w:pPr>
        <w:pStyle w:val="BodyA"/>
        <w:spacing w:before="0" w:after="0" w:line="240" w:lineRule="auto"/>
        <w:mirrorIndents/>
      </w:pPr>
      <w:r w:rsidRPr="00B909FD">
        <w:t>CAPACITY BUILDING AND TRAININGS FOR USERS AND CONTRACTORS</w:t>
      </w:r>
    </w:p>
    <w:p w14:paraId="578D8F0E" w14:textId="77777777" w:rsidR="00306A25" w:rsidRPr="00B909FD" w:rsidRDefault="00306A25" w:rsidP="006D31F2">
      <w:pPr>
        <w:pStyle w:val="BodyA"/>
        <w:spacing w:before="0" w:after="0" w:line="240" w:lineRule="auto"/>
        <w:mirrorIndents/>
      </w:pPr>
      <w:r w:rsidRPr="00B909FD">
        <w:t>PUBLIC CONSULTATION</w:t>
      </w:r>
    </w:p>
    <w:p w14:paraId="6CB5F894" w14:textId="77777777" w:rsidR="00306A25" w:rsidRPr="00B909FD" w:rsidRDefault="00306A25" w:rsidP="006D31F2">
      <w:pPr>
        <w:pStyle w:val="BodyA"/>
        <w:spacing w:before="0" w:after="0" w:line="240" w:lineRule="auto"/>
        <w:mirrorIndents/>
      </w:pPr>
      <w:r w:rsidRPr="00B909FD">
        <w:t>ENVIRONMENTAL AND SOCIAL MITIGATION PLAN</w:t>
      </w:r>
    </w:p>
    <w:p w14:paraId="1C0E4692" w14:textId="77777777" w:rsidR="0041273E" w:rsidRPr="00B909FD" w:rsidRDefault="00306A25" w:rsidP="006D31F2">
      <w:pPr>
        <w:widowControl w:val="0"/>
        <w:spacing w:after="0"/>
        <w:mirrorIndents/>
        <w:jc w:val="both"/>
        <w:rPr>
          <w:rFonts w:ascii="Calibri" w:hAnsi="Calibri" w:cs="Calibri"/>
        </w:rPr>
      </w:pPr>
      <w:r w:rsidRPr="00B909FD">
        <w:rPr>
          <w:rFonts w:ascii="Calibri" w:hAnsi="Calibri" w:cs="Calibri"/>
        </w:rPr>
        <w:t>ENVIRONMENTAL AND SOCIAL MONITORING PLAN</w:t>
      </w:r>
    </w:p>
    <w:p w14:paraId="43D5141B" w14:textId="77777777" w:rsidR="00F569EC" w:rsidRPr="00B909FD" w:rsidRDefault="00F569EC" w:rsidP="006D31F2">
      <w:pPr>
        <w:spacing w:after="0"/>
        <w:mirrorIndents/>
        <w:rPr>
          <w:rFonts w:ascii="Calibri" w:hAnsi="Calibri" w:cs="Calibri"/>
          <w:b/>
          <w:spacing w:val="-6"/>
          <w:highlight w:val="magenta"/>
        </w:rPr>
      </w:pPr>
      <w:bookmarkStart w:id="709" w:name="_Toc46940894"/>
      <w:bookmarkStart w:id="710" w:name="_Toc50353357"/>
    </w:p>
    <w:p w14:paraId="60712872" w14:textId="77777777" w:rsidR="00F569EC" w:rsidRPr="00B909FD" w:rsidRDefault="00F569EC" w:rsidP="006D31F2">
      <w:pPr>
        <w:spacing w:after="0"/>
        <w:mirrorIndents/>
        <w:rPr>
          <w:rFonts w:ascii="Calibri" w:hAnsi="Calibri" w:cs="Calibri"/>
          <w:b/>
          <w:spacing w:val="-6"/>
          <w:highlight w:val="magenta"/>
        </w:rPr>
      </w:pPr>
    </w:p>
    <w:p w14:paraId="1D6BA713" w14:textId="77777777" w:rsidR="00F569EC" w:rsidRPr="00B909FD" w:rsidRDefault="00F569EC" w:rsidP="006D31F2">
      <w:pPr>
        <w:spacing w:after="0"/>
        <w:mirrorIndents/>
        <w:rPr>
          <w:rFonts w:ascii="Calibri" w:hAnsi="Calibri" w:cs="Calibri"/>
          <w:b/>
          <w:spacing w:val="-6"/>
          <w:highlight w:val="magenta"/>
        </w:rPr>
        <w:sectPr w:rsidR="00F569EC" w:rsidRPr="00B909FD" w:rsidSect="00F569EC">
          <w:headerReference w:type="default" r:id="rId44"/>
          <w:footerReference w:type="default" r:id="rId45"/>
          <w:pgSz w:w="11907" w:h="16840" w:code="9"/>
          <w:pgMar w:top="964" w:right="907" w:bottom="964" w:left="1191" w:header="340" w:footer="340" w:gutter="0"/>
          <w:cols w:space="720"/>
        </w:sectPr>
      </w:pPr>
    </w:p>
    <w:p w14:paraId="6AB60BCE" w14:textId="43590163" w:rsidR="0041273E" w:rsidRPr="00B909FD" w:rsidRDefault="0041273E" w:rsidP="006D31F2">
      <w:pPr>
        <w:pStyle w:val="Heading2"/>
        <w:spacing w:before="0"/>
        <w:mirrorIndents/>
        <w:rPr>
          <w:rFonts w:ascii="Calibri" w:hAnsi="Calibri" w:cs="Calibri"/>
          <w:b w:val="0"/>
          <w:sz w:val="22"/>
          <w:szCs w:val="22"/>
          <w:highlight w:val="magenta"/>
        </w:rPr>
      </w:pPr>
      <w:bookmarkStart w:id="711" w:name="_Toc145936868"/>
      <w:r w:rsidRPr="00B909FD">
        <w:rPr>
          <w:rFonts w:ascii="Calibri" w:hAnsi="Calibri" w:cs="Calibri"/>
          <w:b w:val="0"/>
          <w:spacing w:val="-6"/>
          <w:sz w:val="22"/>
          <w:szCs w:val="22"/>
        </w:rPr>
        <w:lastRenderedPageBreak/>
        <w:t xml:space="preserve">ANNEX </w:t>
      </w:r>
      <w:r w:rsidR="000241B6" w:rsidRPr="00B909FD">
        <w:rPr>
          <w:rFonts w:ascii="Calibri" w:hAnsi="Calibri" w:cs="Calibri"/>
          <w:b w:val="0"/>
          <w:spacing w:val="-6"/>
          <w:sz w:val="22"/>
          <w:szCs w:val="22"/>
        </w:rPr>
        <w:t>09</w:t>
      </w:r>
      <w:r w:rsidRPr="00B909FD">
        <w:rPr>
          <w:rFonts w:ascii="Calibri" w:hAnsi="Calibri" w:cs="Calibri"/>
          <w:b w:val="0"/>
          <w:sz w:val="22"/>
          <w:szCs w:val="22"/>
        </w:rPr>
        <w:t>A</w:t>
      </w:r>
      <w:r w:rsidRPr="00B909FD">
        <w:rPr>
          <w:rFonts w:ascii="Calibri" w:hAnsi="Calibri" w:cs="Calibri"/>
          <w:b w:val="0"/>
          <w:sz w:val="22"/>
          <w:szCs w:val="22"/>
        </w:rPr>
        <w:tab/>
        <w:t>MITIGATION PLAN</w:t>
      </w:r>
      <w:bookmarkEnd w:id="709"/>
      <w:bookmarkEnd w:id="710"/>
      <w:bookmarkEnd w:id="711"/>
    </w:p>
    <w:p w14:paraId="64EFC396" w14:textId="77777777" w:rsidR="0041273E" w:rsidRPr="00B909FD" w:rsidRDefault="0041273E" w:rsidP="006D31F2">
      <w:pPr>
        <w:widowControl w:val="0"/>
        <w:spacing w:after="0"/>
        <w:mirrorIndents/>
        <w:jc w:val="both"/>
        <w:rPr>
          <w:rFonts w:ascii="Calibri" w:hAnsi="Calibri" w:cs="Calibri"/>
          <w:highlight w:val="magenta"/>
        </w:rPr>
      </w:pPr>
    </w:p>
    <w:tbl>
      <w:tblPr>
        <w:tblW w:w="0" w:type="auto"/>
        <w:tblInd w:w="170" w:type="dxa"/>
        <w:tblCellMar>
          <w:top w:w="28" w:type="dxa"/>
          <w:left w:w="28" w:type="dxa"/>
          <w:bottom w:w="28" w:type="dxa"/>
          <w:right w:w="28" w:type="dxa"/>
        </w:tblCellMar>
        <w:tblLook w:val="01E0" w:firstRow="1" w:lastRow="1" w:firstColumn="1" w:lastColumn="1" w:noHBand="0" w:noVBand="0"/>
      </w:tblPr>
      <w:tblGrid>
        <w:gridCol w:w="1692"/>
        <w:gridCol w:w="2125"/>
        <w:gridCol w:w="1898"/>
        <w:gridCol w:w="2507"/>
        <w:gridCol w:w="1842"/>
        <w:gridCol w:w="4111"/>
      </w:tblGrid>
      <w:tr w:rsidR="000470ED" w:rsidRPr="00B909FD" w14:paraId="2C451DF1" w14:textId="77777777" w:rsidTr="000470ED">
        <w:trPr>
          <w:trHeight w:val="397"/>
        </w:trPr>
        <w:tc>
          <w:tcPr>
            <w:tcW w:w="1692"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5D2F44F5"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P</w:t>
            </w:r>
            <w:r w:rsidRPr="00B909FD">
              <w:rPr>
                <w:rFonts w:ascii="Calibri" w:hAnsi="Calibri" w:cs="Calibri"/>
                <w:spacing w:val="-1"/>
              </w:rPr>
              <w:t>ha</w:t>
            </w:r>
            <w:r w:rsidRPr="00B909FD">
              <w:rPr>
                <w:rFonts w:ascii="Calibri" w:hAnsi="Calibri" w:cs="Calibri"/>
              </w:rPr>
              <w:t>se</w:t>
            </w:r>
          </w:p>
        </w:tc>
        <w:tc>
          <w:tcPr>
            <w:tcW w:w="2125"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9754151"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I</w:t>
            </w:r>
            <w:r w:rsidRPr="00B909FD">
              <w:rPr>
                <w:rFonts w:ascii="Calibri" w:hAnsi="Calibri" w:cs="Calibri"/>
              </w:rPr>
              <w:t>ss</w:t>
            </w:r>
            <w:r w:rsidRPr="00B909FD">
              <w:rPr>
                <w:rFonts w:ascii="Calibri" w:hAnsi="Calibri" w:cs="Calibri"/>
                <w:spacing w:val="-1"/>
              </w:rPr>
              <w:t>u</w:t>
            </w:r>
            <w:r w:rsidRPr="00B909FD">
              <w:rPr>
                <w:rFonts w:ascii="Calibri" w:hAnsi="Calibri" w:cs="Calibri"/>
              </w:rPr>
              <w:t>e</w:t>
            </w:r>
          </w:p>
        </w:tc>
        <w:tc>
          <w:tcPr>
            <w:tcW w:w="18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257CA39"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i</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n</w:t>
            </w:r>
            <w:r w:rsidRPr="00B909FD">
              <w:rPr>
                <w:rFonts w:ascii="Calibri" w:hAnsi="Calibri" w:cs="Calibri"/>
              </w:rPr>
              <w:t>g</w:t>
            </w:r>
          </w:p>
          <w:p w14:paraId="1CF5A1AF"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Mea</w:t>
            </w:r>
            <w:r w:rsidRPr="00B909FD">
              <w:rPr>
                <w:rFonts w:ascii="Calibri" w:hAnsi="Calibri" w:cs="Calibri"/>
              </w:rPr>
              <w:t>s</w:t>
            </w:r>
            <w:r w:rsidRPr="00B909FD">
              <w:rPr>
                <w:rFonts w:ascii="Calibri" w:hAnsi="Calibri" w:cs="Calibri"/>
                <w:spacing w:val="-1"/>
              </w:rPr>
              <w:t>u</w:t>
            </w:r>
            <w:r w:rsidRPr="00B909FD">
              <w:rPr>
                <w:rFonts w:ascii="Calibri" w:hAnsi="Calibri" w:cs="Calibri"/>
                <w:spacing w:val="1"/>
              </w:rPr>
              <w:t>r</w:t>
            </w:r>
            <w:r w:rsidRPr="00B909FD">
              <w:rPr>
                <w:rFonts w:ascii="Calibri" w:hAnsi="Calibri" w:cs="Calibri"/>
              </w:rPr>
              <w:t>e</w:t>
            </w:r>
          </w:p>
        </w:tc>
        <w:tc>
          <w:tcPr>
            <w:tcW w:w="2507"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16487A2A"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C</w:t>
            </w:r>
            <w:r w:rsidRPr="00B909FD">
              <w:rPr>
                <w:rFonts w:ascii="Calibri" w:hAnsi="Calibri" w:cs="Calibri"/>
                <w:spacing w:val="-1"/>
              </w:rPr>
              <w:t>o</w:t>
            </w:r>
            <w:r w:rsidRPr="00B909FD">
              <w:rPr>
                <w:rFonts w:ascii="Calibri" w:hAnsi="Calibri" w:cs="Calibri"/>
              </w:rPr>
              <w:t>st</w:t>
            </w:r>
            <w:r w:rsidRPr="00B909FD">
              <w:rPr>
                <w:rFonts w:ascii="Calibri" w:hAnsi="Calibri" w:cs="Calibri"/>
                <w:spacing w:val="1"/>
              </w:rPr>
              <w:t xml:space="preserve"> </w:t>
            </w:r>
            <w:r w:rsidRPr="00B909FD">
              <w:rPr>
                <w:rFonts w:ascii="Calibri" w:hAnsi="Calibri" w:cs="Calibri"/>
                <w:spacing w:val="-1"/>
              </w:rPr>
              <w:t>o</w:t>
            </w:r>
            <w:r w:rsidRPr="00B909FD">
              <w:rPr>
                <w:rFonts w:ascii="Calibri" w:hAnsi="Calibri" w:cs="Calibri"/>
              </w:rPr>
              <w:t>f</w:t>
            </w:r>
          </w:p>
          <w:p w14:paraId="75834A96"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M</w:t>
            </w:r>
            <w:r w:rsidRPr="00B909FD">
              <w:rPr>
                <w:rFonts w:ascii="Calibri" w:hAnsi="Calibri" w:cs="Calibri"/>
                <w:spacing w:val="1"/>
              </w:rPr>
              <w:t>i</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g</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o</w:t>
            </w:r>
            <w:r w:rsidRPr="00B909FD">
              <w:rPr>
                <w:rFonts w:ascii="Calibri" w:hAnsi="Calibri" w:cs="Calibri"/>
              </w:rPr>
              <w:t>n</w:t>
            </w:r>
          </w:p>
          <w:p w14:paraId="48D15893"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(I</w:t>
            </w:r>
            <w:r w:rsidRPr="00B909FD">
              <w:rPr>
                <w:rFonts w:ascii="Calibri" w:hAnsi="Calibri" w:cs="Calibri"/>
              </w:rPr>
              <w:t xml:space="preserve">f </w:t>
            </w:r>
            <w:r w:rsidRPr="00B909FD">
              <w:rPr>
                <w:rFonts w:ascii="Calibri" w:hAnsi="Calibri" w:cs="Calibri"/>
                <w:spacing w:val="-1"/>
              </w:rPr>
              <w:t>Sub</w:t>
            </w:r>
            <w:r w:rsidRPr="00B909FD">
              <w:rPr>
                <w:rFonts w:ascii="Calibri" w:hAnsi="Calibri" w:cs="Calibri"/>
              </w:rPr>
              <w:t>st</w:t>
            </w:r>
            <w:r w:rsidRPr="00B909FD">
              <w:rPr>
                <w:rFonts w:ascii="Calibri" w:hAnsi="Calibri" w:cs="Calibri"/>
                <w:spacing w:val="-1"/>
              </w:rPr>
              <w:t>an</w:t>
            </w:r>
            <w:r w:rsidRPr="00B909FD">
              <w:rPr>
                <w:rFonts w:ascii="Calibri" w:hAnsi="Calibri" w:cs="Calibri"/>
              </w:rPr>
              <w:t>t</w:t>
            </w:r>
            <w:r w:rsidRPr="00B909FD">
              <w:rPr>
                <w:rFonts w:ascii="Calibri" w:hAnsi="Calibri" w:cs="Calibri"/>
                <w:spacing w:val="1"/>
              </w:rPr>
              <w:t>i</w:t>
            </w:r>
            <w:r w:rsidRPr="00B909FD">
              <w:rPr>
                <w:rFonts w:ascii="Calibri" w:hAnsi="Calibri" w:cs="Calibri"/>
                <w:spacing w:val="-3"/>
              </w:rPr>
              <w:t>a</w:t>
            </w:r>
            <w:r w:rsidRPr="00B909FD">
              <w:rPr>
                <w:rFonts w:ascii="Calibri" w:hAnsi="Calibri" w:cs="Calibri"/>
                <w:spacing w:val="1"/>
              </w:rPr>
              <w:t>l</w:t>
            </w:r>
            <w:r w:rsidRPr="00B909FD">
              <w:rPr>
                <w:rFonts w:ascii="Calibri" w:hAnsi="Calibri" w:cs="Calibri"/>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23FD173"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Resp</w:t>
            </w:r>
            <w:r w:rsidRPr="00B909FD">
              <w:rPr>
                <w:rFonts w:ascii="Calibri" w:hAnsi="Calibri" w:cs="Calibri"/>
                <w:spacing w:val="-1"/>
              </w:rPr>
              <w:t>on</w:t>
            </w:r>
            <w:r w:rsidRPr="00B909FD">
              <w:rPr>
                <w:rFonts w:ascii="Calibri" w:hAnsi="Calibri" w:cs="Calibri"/>
              </w:rPr>
              <w:t>s</w:t>
            </w:r>
            <w:r w:rsidRPr="00B909FD">
              <w:rPr>
                <w:rFonts w:ascii="Calibri" w:hAnsi="Calibri" w:cs="Calibri"/>
                <w:spacing w:val="1"/>
              </w:rPr>
              <w:t>i</w:t>
            </w:r>
            <w:r w:rsidRPr="00B909FD">
              <w:rPr>
                <w:rFonts w:ascii="Calibri" w:hAnsi="Calibri" w:cs="Calibri"/>
                <w:spacing w:val="-1"/>
              </w:rPr>
              <w:t>bi</w:t>
            </w:r>
            <w:r w:rsidRPr="00B909FD">
              <w:rPr>
                <w:rFonts w:ascii="Calibri" w:hAnsi="Calibri" w:cs="Calibri"/>
                <w:spacing w:val="1"/>
              </w:rPr>
              <w:t>li</w:t>
            </w:r>
            <w:r w:rsidRPr="00B909FD">
              <w:rPr>
                <w:rFonts w:ascii="Calibri" w:hAnsi="Calibri" w:cs="Calibri"/>
                <w:spacing w:val="-2"/>
              </w:rPr>
              <w:t>t</w:t>
            </w:r>
            <w:r w:rsidRPr="00B909FD">
              <w:rPr>
                <w:rFonts w:ascii="Calibri" w:hAnsi="Calibri" w:cs="Calibri"/>
                <w:spacing w:val="1"/>
              </w:rPr>
              <w:t>y</w:t>
            </w:r>
            <w:r w:rsidRPr="00B909FD">
              <w:rPr>
                <w:rFonts w:ascii="Calibri" w:hAnsi="Calibri" w:cs="Calibri"/>
              </w:rPr>
              <w:t>*</w:t>
            </w:r>
          </w:p>
        </w:tc>
        <w:tc>
          <w:tcPr>
            <w:tcW w:w="4111"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0552FEA6"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Supe</w:t>
            </w:r>
            <w:r w:rsidRPr="00B909FD">
              <w:rPr>
                <w:rFonts w:ascii="Calibri" w:hAnsi="Calibri" w:cs="Calibri"/>
                <w:spacing w:val="1"/>
                <w:position w:val="1"/>
              </w:rPr>
              <w:t>rvi</w:t>
            </w:r>
            <w:r w:rsidRPr="00B909FD">
              <w:rPr>
                <w:rFonts w:ascii="Calibri" w:hAnsi="Calibri" w:cs="Calibri"/>
                <w:spacing w:val="-2"/>
                <w:position w:val="1"/>
              </w:rPr>
              <w:t>s</w:t>
            </w:r>
            <w:r w:rsidRPr="00B909FD">
              <w:rPr>
                <w:rFonts w:ascii="Calibri" w:hAnsi="Calibri" w:cs="Calibri"/>
                <w:spacing w:val="1"/>
                <w:position w:val="1"/>
              </w:rPr>
              <w:t>i</w:t>
            </w:r>
            <w:r w:rsidRPr="00B909FD">
              <w:rPr>
                <w:rFonts w:ascii="Calibri" w:hAnsi="Calibri" w:cs="Calibri"/>
                <w:spacing w:val="-1"/>
                <w:position w:val="1"/>
              </w:rPr>
              <w:t>o</w:t>
            </w:r>
            <w:r w:rsidRPr="00B909FD">
              <w:rPr>
                <w:rFonts w:ascii="Calibri" w:hAnsi="Calibri" w:cs="Calibri"/>
                <w:position w:val="1"/>
              </w:rPr>
              <w:t>n</w:t>
            </w:r>
            <w:r w:rsidRPr="00B909FD">
              <w:rPr>
                <w:rFonts w:ascii="Calibri" w:hAnsi="Calibri" w:cs="Calibri"/>
                <w:spacing w:val="-1"/>
                <w:position w:val="1"/>
              </w:rPr>
              <w:t xml:space="preserve"> ob</w:t>
            </w:r>
            <w:r w:rsidRPr="00B909FD">
              <w:rPr>
                <w:rFonts w:ascii="Calibri" w:hAnsi="Calibri" w:cs="Calibri"/>
                <w:position w:val="1"/>
              </w:rPr>
              <w:t>s</w:t>
            </w:r>
            <w:r w:rsidRPr="00B909FD">
              <w:rPr>
                <w:rFonts w:ascii="Calibri" w:hAnsi="Calibri" w:cs="Calibri"/>
                <w:spacing w:val="-1"/>
                <w:position w:val="1"/>
              </w:rPr>
              <w:t>e</w:t>
            </w:r>
            <w:r w:rsidRPr="00B909FD">
              <w:rPr>
                <w:rFonts w:ascii="Calibri" w:hAnsi="Calibri" w:cs="Calibri"/>
                <w:spacing w:val="1"/>
                <w:position w:val="1"/>
              </w:rPr>
              <w:t>rv</w:t>
            </w:r>
            <w:r w:rsidRPr="00B909FD">
              <w:rPr>
                <w:rFonts w:ascii="Calibri" w:hAnsi="Calibri" w:cs="Calibri"/>
                <w:spacing w:val="-1"/>
                <w:position w:val="1"/>
              </w:rPr>
              <w:t>a</w:t>
            </w:r>
            <w:r w:rsidRPr="00B909FD">
              <w:rPr>
                <w:rFonts w:ascii="Calibri" w:hAnsi="Calibri" w:cs="Calibri"/>
                <w:spacing w:val="-2"/>
                <w:position w:val="1"/>
              </w:rPr>
              <w:t>t</w:t>
            </w:r>
            <w:r w:rsidRPr="00B909FD">
              <w:rPr>
                <w:rFonts w:ascii="Calibri" w:hAnsi="Calibri" w:cs="Calibri"/>
                <w:spacing w:val="1"/>
                <w:position w:val="1"/>
              </w:rPr>
              <w:t>i</w:t>
            </w:r>
            <w:r w:rsidRPr="00B909FD">
              <w:rPr>
                <w:rFonts w:ascii="Calibri" w:hAnsi="Calibri" w:cs="Calibri"/>
                <w:spacing w:val="-1"/>
                <w:position w:val="1"/>
              </w:rPr>
              <w:t>o</w:t>
            </w:r>
            <w:r w:rsidRPr="00B909FD">
              <w:rPr>
                <w:rFonts w:ascii="Calibri" w:hAnsi="Calibri" w:cs="Calibri"/>
                <w:position w:val="1"/>
              </w:rPr>
              <w:t>n</w:t>
            </w:r>
          </w:p>
          <w:p w14:paraId="5BFFDFEC"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an</w:t>
            </w:r>
            <w:r w:rsidRPr="00B909FD">
              <w:rPr>
                <w:rFonts w:ascii="Calibri" w:hAnsi="Calibri" w:cs="Calibri"/>
              </w:rPr>
              <w:t>d</w:t>
            </w:r>
            <w:r w:rsidRPr="00B909FD">
              <w:rPr>
                <w:rFonts w:ascii="Calibri" w:hAnsi="Calibri" w:cs="Calibri"/>
                <w:spacing w:val="-1"/>
              </w:rPr>
              <w:t xml:space="preserve"> </w:t>
            </w:r>
            <w:r w:rsidRPr="00B909FD">
              <w:rPr>
                <w:rFonts w:ascii="Calibri" w:hAnsi="Calibri" w:cs="Calibri"/>
                <w:spacing w:val="1"/>
              </w:rPr>
              <w:t>c</w:t>
            </w:r>
            <w:r w:rsidRPr="00B909FD">
              <w:rPr>
                <w:rFonts w:ascii="Calibri" w:hAnsi="Calibri" w:cs="Calibri"/>
                <w:spacing w:val="-1"/>
              </w:rPr>
              <w:t>o</w:t>
            </w:r>
            <w:r w:rsidRPr="00B909FD">
              <w:rPr>
                <w:rFonts w:ascii="Calibri" w:hAnsi="Calibri" w:cs="Calibri"/>
              </w:rPr>
              <w:t>mm</w:t>
            </w:r>
            <w:r w:rsidRPr="00B909FD">
              <w:rPr>
                <w:rFonts w:ascii="Calibri" w:hAnsi="Calibri" w:cs="Calibri"/>
                <w:spacing w:val="-1"/>
              </w:rPr>
              <w:t>en</w:t>
            </w:r>
            <w:r w:rsidRPr="00B909FD">
              <w:rPr>
                <w:rFonts w:ascii="Calibri" w:hAnsi="Calibri" w:cs="Calibri"/>
              </w:rPr>
              <w:t>ts</w:t>
            </w:r>
          </w:p>
          <w:p w14:paraId="023E54BA"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rPr>
              <w:t>be f</w:t>
            </w:r>
            <w:r w:rsidRPr="00B909FD">
              <w:rPr>
                <w:rFonts w:ascii="Calibri" w:hAnsi="Calibri" w:cs="Calibri"/>
                <w:spacing w:val="-2"/>
              </w:rPr>
              <w:t>i</w:t>
            </w:r>
            <w:r w:rsidRPr="00B909FD">
              <w:rPr>
                <w:rFonts w:ascii="Calibri" w:hAnsi="Calibri" w:cs="Calibri"/>
                <w:spacing w:val="1"/>
              </w:rPr>
              <w:t>ll</w:t>
            </w:r>
            <w:r w:rsidRPr="00B909FD">
              <w:rPr>
                <w:rFonts w:ascii="Calibri" w:hAnsi="Calibri" w:cs="Calibri"/>
                <w:spacing w:val="-1"/>
              </w:rPr>
              <w:t>e</w:t>
            </w:r>
            <w:r w:rsidRPr="00B909FD">
              <w:rPr>
                <w:rFonts w:ascii="Calibri" w:hAnsi="Calibri" w:cs="Calibri"/>
              </w:rPr>
              <w:t>d</w:t>
            </w:r>
            <w:r w:rsidRPr="00B909FD">
              <w:rPr>
                <w:rFonts w:ascii="Calibri" w:hAnsi="Calibri" w:cs="Calibri"/>
                <w:spacing w:val="-1"/>
              </w:rPr>
              <w:t xml:space="preserve"> ou</w:t>
            </w:r>
            <w:r w:rsidRPr="00B909FD">
              <w:rPr>
                <w:rFonts w:ascii="Calibri" w:hAnsi="Calibri" w:cs="Calibri"/>
              </w:rPr>
              <w:t>t</w:t>
            </w:r>
            <w:r w:rsidRPr="00B909FD">
              <w:rPr>
                <w:rFonts w:ascii="Calibri" w:hAnsi="Calibri" w:cs="Calibri"/>
                <w:spacing w:val="1"/>
              </w:rPr>
              <w:t xml:space="preserve"> </w:t>
            </w:r>
            <w:r w:rsidRPr="00B909FD">
              <w:rPr>
                <w:rFonts w:ascii="Calibri" w:hAnsi="Calibri" w:cs="Calibri"/>
                <w:spacing w:val="-1"/>
              </w:rPr>
              <w:t>du</w:t>
            </w:r>
            <w:r w:rsidRPr="00B909FD">
              <w:rPr>
                <w:rFonts w:ascii="Calibri" w:hAnsi="Calibri" w:cs="Calibri"/>
                <w:spacing w:val="1"/>
              </w:rPr>
              <w:t>ri</w:t>
            </w:r>
            <w:r w:rsidRPr="00B909FD">
              <w:rPr>
                <w:rFonts w:ascii="Calibri" w:hAnsi="Calibri" w:cs="Calibri"/>
                <w:spacing w:val="-3"/>
              </w:rPr>
              <w:t>n</w:t>
            </w:r>
            <w:r w:rsidRPr="00B909FD">
              <w:rPr>
                <w:rFonts w:ascii="Calibri" w:hAnsi="Calibri" w:cs="Calibri"/>
              </w:rPr>
              <w:t>g s</w:t>
            </w:r>
            <w:r w:rsidRPr="00B909FD">
              <w:rPr>
                <w:rFonts w:ascii="Calibri" w:hAnsi="Calibri" w:cs="Calibri"/>
                <w:spacing w:val="-1"/>
              </w:rPr>
              <w:t>upe</w:t>
            </w:r>
            <w:r w:rsidRPr="00B909FD">
              <w:rPr>
                <w:rFonts w:ascii="Calibri" w:hAnsi="Calibri" w:cs="Calibri"/>
                <w:spacing w:val="1"/>
              </w:rPr>
              <w:t>rv</w:t>
            </w:r>
            <w:r w:rsidRPr="00B909FD">
              <w:rPr>
                <w:rFonts w:ascii="Calibri" w:hAnsi="Calibri" w:cs="Calibri"/>
                <w:spacing w:val="-1"/>
              </w:rPr>
              <w:t>i</w:t>
            </w:r>
            <w:r w:rsidRPr="00B909FD">
              <w:rPr>
                <w:rFonts w:ascii="Calibri" w:hAnsi="Calibri" w:cs="Calibri"/>
              </w:rPr>
              <w:t>s</w:t>
            </w:r>
            <w:r w:rsidRPr="00B909FD">
              <w:rPr>
                <w:rFonts w:ascii="Calibri" w:hAnsi="Calibri" w:cs="Calibri"/>
                <w:spacing w:val="1"/>
              </w:rPr>
              <w:t>i</w:t>
            </w:r>
            <w:r w:rsidRPr="00B909FD">
              <w:rPr>
                <w:rFonts w:ascii="Calibri" w:hAnsi="Calibri" w:cs="Calibri"/>
                <w:spacing w:val="-1"/>
              </w:rPr>
              <w:t>on</w:t>
            </w:r>
            <w:r w:rsidRPr="00B909FD">
              <w:rPr>
                <w:rFonts w:ascii="Calibri" w:hAnsi="Calibri" w:cs="Calibri"/>
              </w:rPr>
              <w:t>)</w:t>
            </w:r>
          </w:p>
        </w:tc>
      </w:tr>
      <w:tr w:rsidR="00615AE3" w:rsidRPr="00B909FD" w14:paraId="38193F68" w14:textId="77777777" w:rsidTr="0041273E">
        <w:trPr>
          <w:trHeight w:val="397"/>
        </w:trPr>
        <w:tc>
          <w:tcPr>
            <w:tcW w:w="1692" w:type="dxa"/>
            <w:tcBorders>
              <w:top w:val="single" w:sz="4" w:space="0" w:color="000000"/>
              <w:left w:val="single" w:sz="4" w:space="0" w:color="000000"/>
              <w:bottom w:val="single" w:sz="4" w:space="0" w:color="000000"/>
              <w:right w:val="single" w:sz="4" w:space="0" w:color="000000"/>
            </w:tcBorders>
          </w:tcPr>
          <w:p w14:paraId="729A6D22"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spacing w:val="-1"/>
                <w:position w:val="1"/>
              </w:rPr>
              <w:t>Project Preparation</w:t>
            </w:r>
          </w:p>
        </w:tc>
        <w:tc>
          <w:tcPr>
            <w:tcW w:w="2125" w:type="dxa"/>
            <w:tcBorders>
              <w:top w:val="single" w:sz="4" w:space="0" w:color="000000"/>
              <w:left w:val="single" w:sz="4" w:space="0" w:color="000000"/>
              <w:bottom w:val="single" w:sz="4" w:space="0" w:color="000000"/>
              <w:right w:val="single" w:sz="4" w:space="0" w:color="000000"/>
            </w:tcBorders>
          </w:tcPr>
          <w:p w14:paraId="2959A63E"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p w14:paraId="6F4B59C9"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p w14:paraId="38C055E0"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tc>
        <w:tc>
          <w:tcPr>
            <w:tcW w:w="1898" w:type="dxa"/>
            <w:tcBorders>
              <w:top w:val="single" w:sz="4" w:space="0" w:color="000000"/>
              <w:left w:val="single" w:sz="4" w:space="0" w:color="000000"/>
              <w:bottom w:val="single" w:sz="4" w:space="0" w:color="000000"/>
              <w:right w:val="single" w:sz="4" w:space="0" w:color="000000"/>
            </w:tcBorders>
          </w:tcPr>
          <w:p w14:paraId="45AB54E8" w14:textId="77777777" w:rsidR="0041273E" w:rsidRPr="00B909FD" w:rsidRDefault="0041273E" w:rsidP="006D31F2">
            <w:pPr>
              <w:widowControl w:val="0"/>
              <w:spacing w:after="0"/>
              <w:mirrorIndents/>
              <w:jc w:val="both"/>
              <w:rPr>
                <w:rFonts w:ascii="Calibri" w:hAnsi="Calibri" w:cs="Calibri"/>
              </w:rPr>
            </w:pPr>
          </w:p>
        </w:tc>
        <w:tc>
          <w:tcPr>
            <w:tcW w:w="2507" w:type="dxa"/>
            <w:tcBorders>
              <w:top w:val="single" w:sz="4" w:space="0" w:color="000000"/>
              <w:left w:val="single" w:sz="4" w:space="0" w:color="000000"/>
              <w:bottom w:val="single" w:sz="4" w:space="0" w:color="000000"/>
              <w:right w:val="single" w:sz="4" w:space="0" w:color="000000"/>
            </w:tcBorders>
          </w:tcPr>
          <w:p w14:paraId="58E51CA6" w14:textId="77777777" w:rsidR="0041273E" w:rsidRPr="00B909FD" w:rsidRDefault="0041273E" w:rsidP="006D31F2">
            <w:pPr>
              <w:widowControl w:val="0"/>
              <w:spacing w:after="0"/>
              <w:mirrorIndents/>
              <w:jc w:val="both"/>
              <w:rPr>
                <w:rFonts w:ascii="Calibri" w:hAnsi="Calibri" w:cs="Calibri"/>
              </w:rPr>
            </w:pPr>
          </w:p>
        </w:tc>
        <w:tc>
          <w:tcPr>
            <w:tcW w:w="1842" w:type="dxa"/>
            <w:tcBorders>
              <w:top w:val="single" w:sz="4" w:space="0" w:color="000000"/>
              <w:left w:val="single" w:sz="4" w:space="0" w:color="000000"/>
              <w:bottom w:val="single" w:sz="4" w:space="0" w:color="000000"/>
              <w:right w:val="single" w:sz="4" w:space="0" w:color="000000"/>
            </w:tcBorders>
          </w:tcPr>
          <w:p w14:paraId="6888FA5F" w14:textId="77777777" w:rsidR="0041273E" w:rsidRPr="00B909FD" w:rsidRDefault="0041273E" w:rsidP="006D31F2">
            <w:pPr>
              <w:widowControl w:val="0"/>
              <w:spacing w:after="0"/>
              <w:mirrorIndents/>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tcPr>
          <w:p w14:paraId="69FA0831" w14:textId="77777777" w:rsidR="0041273E" w:rsidRPr="00B909FD" w:rsidRDefault="0041273E" w:rsidP="006D31F2">
            <w:pPr>
              <w:widowControl w:val="0"/>
              <w:spacing w:after="0"/>
              <w:mirrorIndents/>
              <w:jc w:val="both"/>
              <w:rPr>
                <w:rFonts w:ascii="Calibri" w:hAnsi="Calibri" w:cs="Calibri"/>
              </w:rPr>
            </w:pPr>
          </w:p>
        </w:tc>
      </w:tr>
      <w:tr w:rsidR="00615AE3" w:rsidRPr="00B909FD" w14:paraId="777311D8" w14:textId="77777777" w:rsidTr="0041273E">
        <w:trPr>
          <w:trHeight w:val="397"/>
        </w:trPr>
        <w:tc>
          <w:tcPr>
            <w:tcW w:w="1692" w:type="dxa"/>
            <w:tcBorders>
              <w:top w:val="single" w:sz="4" w:space="0" w:color="000000"/>
              <w:left w:val="single" w:sz="4" w:space="0" w:color="000000"/>
              <w:bottom w:val="single" w:sz="4" w:space="0" w:color="000000"/>
              <w:right w:val="single" w:sz="4" w:space="0" w:color="000000"/>
            </w:tcBorders>
          </w:tcPr>
          <w:p w14:paraId="3BA23912" w14:textId="77777777" w:rsidR="0041273E" w:rsidRPr="00B909FD" w:rsidRDefault="0041273E" w:rsidP="006D31F2">
            <w:pPr>
              <w:widowControl w:val="0"/>
              <w:spacing w:after="0"/>
              <w:mirrorIndents/>
              <w:jc w:val="both"/>
              <w:rPr>
                <w:rFonts w:ascii="Calibri" w:hAnsi="Calibri" w:cs="Calibri"/>
                <w:position w:val="1"/>
              </w:rPr>
            </w:pPr>
            <w:r w:rsidRPr="00B909FD">
              <w:rPr>
                <w:rFonts w:ascii="Calibri" w:hAnsi="Calibri" w:cs="Calibri"/>
                <w:position w:val="1"/>
              </w:rPr>
              <w:t xml:space="preserve">Project </w:t>
            </w:r>
          </w:p>
          <w:p w14:paraId="59743B88" w14:textId="77777777" w:rsidR="0041273E" w:rsidRPr="00B909FD" w:rsidRDefault="0041273E" w:rsidP="006D31F2">
            <w:pPr>
              <w:widowControl w:val="0"/>
              <w:spacing w:after="0"/>
              <w:mirrorIndents/>
              <w:jc w:val="both"/>
              <w:rPr>
                <w:rFonts w:ascii="Calibri" w:hAnsi="Calibri" w:cs="Calibri"/>
                <w:position w:val="1"/>
              </w:rPr>
            </w:pPr>
            <w:r w:rsidRPr="00B909FD">
              <w:rPr>
                <w:rFonts w:ascii="Calibri" w:hAnsi="Calibri" w:cs="Calibri"/>
                <w:position w:val="1"/>
              </w:rPr>
              <w:t xml:space="preserve">Execution / </w:t>
            </w:r>
          </w:p>
          <w:p w14:paraId="5B1CC1FF"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position w:val="1"/>
              </w:rPr>
              <w:t>operate</w:t>
            </w:r>
          </w:p>
        </w:tc>
        <w:tc>
          <w:tcPr>
            <w:tcW w:w="2125" w:type="dxa"/>
            <w:tcBorders>
              <w:top w:val="single" w:sz="4" w:space="0" w:color="000000"/>
              <w:left w:val="single" w:sz="4" w:space="0" w:color="000000"/>
              <w:bottom w:val="single" w:sz="4" w:space="0" w:color="000000"/>
              <w:right w:val="single" w:sz="4" w:space="0" w:color="000000"/>
            </w:tcBorders>
          </w:tcPr>
          <w:p w14:paraId="794B3B8F"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p w14:paraId="5638DAAE"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p w14:paraId="5E2A1742"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w:t>
            </w:r>
          </w:p>
        </w:tc>
        <w:tc>
          <w:tcPr>
            <w:tcW w:w="1898" w:type="dxa"/>
            <w:tcBorders>
              <w:top w:val="single" w:sz="4" w:space="0" w:color="000000"/>
              <w:left w:val="single" w:sz="4" w:space="0" w:color="000000"/>
              <w:bottom w:val="single" w:sz="4" w:space="0" w:color="000000"/>
              <w:right w:val="single" w:sz="4" w:space="0" w:color="000000"/>
            </w:tcBorders>
          </w:tcPr>
          <w:p w14:paraId="0FCB14D9" w14:textId="77777777" w:rsidR="0041273E" w:rsidRPr="00B909FD" w:rsidRDefault="0041273E" w:rsidP="006D31F2">
            <w:pPr>
              <w:widowControl w:val="0"/>
              <w:spacing w:after="0"/>
              <w:mirrorIndents/>
              <w:jc w:val="both"/>
              <w:rPr>
                <w:rFonts w:ascii="Calibri" w:hAnsi="Calibri" w:cs="Calibri"/>
              </w:rPr>
            </w:pPr>
          </w:p>
        </w:tc>
        <w:tc>
          <w:tcPr>
            <w:tcW w:w="2507" w:type="dxa"/>
            <w:tcBorders>
              <w:top w:val="single" w:sz="4" w:space="0" w:color="000000"/>
              <w:left w:val="single" w:sz="4" w:space="0" w:color="000000"/>
              <w:bottom w:val="single" w:sz="4" w:space="0" w:color="000000"/>
              <w:right w:val="single" w:sz="4" w:space="0" w:color="000000"/>
            </w:tcBorders>
          </w:tcPr>
          <w:p w14:paraId="7CEB8273" w14:textId="77777777" w:rsidR="0041273E" w:rsidRPr="00B909FD" w:rsidRDefault="0041273E" w:rsidP="006D31F2">
            <w:pPr>
              <w:widowControl w:val="0"/>
              <w:spacing w:after="0"/>
              <w:mirrorIndents/>
              <w:jc w:val="both"/>
              <w:rPr>
                <w:rFonts w:ascii="Calibri" w:hAnsi="Calibri" w:cs="Calibri"/>
              </w:rPr>
            </w:pPr>
          </w:p>
        </w:tc>
        <w:tc>
          <w:tcPr>
            <w:tcW w:w="1842" w:type="dxa"/>
            <w:tcBorders>
              <w:top w:val="single" w:sz="4" w:space="0" w:color="000000"/>
              <w:left w:val="single" w:sz="4" w:space="0" w:color="000000"/>
              <w:bottom w:val="single" w:sz="4" w:space="0" w:color="000000"/>
              <w:right w:val="single" w:sz="4" w:space="0" w:color="000000"/>
            </w:tcBorders>
          </w:tcPr>
          <w:p w14:paraId="71F869C3" w14:textId="77777777" w:rsidR="0041273E" w:rsidRPr="00B909FD" w:rsidRDefault="0041273E" w:rsidP="006D31F2">
            <w:pPr>
              <w:widowControl w:val="0"/>
              <w:spacing w:after="0"/>
              <w:mirrorIndents/>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tcPr>
          <w:p w14:paraId="61FE64EF" w14:textId="77777777" w:rsidR="0041273E" w:rsidRPr="00B909FD" w:rsidRDefault="0041273E" w:rsidP="006D31F2">
            <w:pPr>
              <w:widowControl w:val="0"/>
              <w:spacing w:after="0"/>
              <w:mirrorIndents/>
              <w:jc w:val="both"/>
              <w:rPr>
                <w:rFonts w:ascii="Calibri" w:hAnsi="Calibri" w:cs="Calibri"/>
              </w:rPr>
            </w:pPr>
          </w:p>
        </w:tc>
      </w:tr>
    </w:tbl>
    <w:p w14:paraId="14807053" w14:textId="77777777" w:rsidR="0041273E" w:rsidRPr="00B909FD" w:rsidRDefault="0041273E" w:rsidP="006D31F2">
      <w:pPr>
        <w:widowControl w:val="0"/>
        <w:tabs>
          <w:tab w:val="left" w:pos="1100"/>
        </w:tabs>
        <w:spacing w:after="0"/>
        <w:mirrorIndents/>
        <w:jc w:val="both"/>
        <w:rPr>
          <w:rFonts w:ascii="Calibri" w:hAnsi="Calibri" w:cs="Calibri"/>
          <w:position w:val="1"/>
          <w:highlight w:val="magenta"/>
        </w:rPr>
      </w:pPr>
      <w:r w:rsidRPr="00B909FD">
        <w:rPr>
          <w:rFonts w:ascii="Calibri" w:hAnsi="Calibri" w:cs="Calibri"/>
          <w:position w:val="1"/>
        </w:rPr>
        <w:t>*</w:t>
      </w:r>
      <w:r w:rsidRPr="00B909FD">
        <w:rPr>
          <w:rFonts w:ascii="Calibri" w:hAnsi="Calibri" w:cs="Calibri"/>
          <w:position w:val="1"/>
        </w:rPr>
        <w:tab/>
        <w:t>Ite</w:t>
      </w:r>
      <w:r w:rsidRPr="00B909FD">
        <w:rPr>
          <w:rFonts w:ascii="Calibri" w:hAnsi="Calibri" w:cs="Calibri"/>
          <w:spacing w:val="1"/>
          <w:position w:val="1"/>
        </w:rPr>
        <w:t>m</w:t>
      </w:r>
      <w:r w:rsidRPr="00B909FD">
        <w:rPr>
          <w:rFonts w:ascii="Calibri" w:hAnsi="Calibri" w:cs="Calibri"/>
          <w:position w:val="1"/>
        </w:rPr>
        <w:t>s</w:t>
      </w:r>
      <w:r w:rsidRPr="00B909FD">
        <w:rPr>
          <w:rFonts w:ascii="Calibri" w:hAnsi="Calibri" w:cs="Calibri"/>
          <w:spacing w:val="-2"/>
          <w:position w:val="1"/>
        </w:rPr>
        <w:t xml:space="preserve"> </w:t>
      </w:r>
      <w:r w:rsidRPr="00B909FD">
        <w:rPr>
          <w:rFonts w:ascii="Calibri" w:hAnsi="Calibri" w:cs="Calibri"/>
          <w:position w:val="1"/>
        </w:rPr>
        <w:t>in</w:t>
      </w:r>
      <w:r w:rsidRPr="00B909FD">
        <w:rPr>
          <w:rFonts w:ascii="Calibri" w:hAnsi="Calibri" w:cs="Calibri"/>
          <w:spacing w:val="-1"/>
          <w:position w:val="1"/>
        </w:rPr>
        <w:t>d</w:t>
      </w:r>
      <w:r w:rsidRPr="00B909FD">
        <w:rPr>
          <w:rFonts w:ascii="Calibri" w:hAnsi="Calibri" w:cs="Calibri"/>
          <w:position w:val="1"/>
        </w:rPr>
        <w:t>icated</w:t>
      </w:r>
      <w:r w:rsidRPr="00B909FD">
        <w:rPr>
          <w:rFonts w:ascii="Calibri" w:hAnsi="Calibri" w:cs="Calibri"/>
          <w:spacing w:val="-2"/>
          <w:position w:val="1"/>
        </w:rPr>
        <w:t xml:space="preserve"> </w:t>
      </w:r>
      <w:r w:rsidRPr="00B909FD">
        <w:rPr>
          <w:rFonts w:ascii="Calibri" w:hAnsi="Calibri" w:cs="Calibri"/>
          <w:position w:val="1"/>
        </w:rPr>
        <w:t>to</w:t>
      </w:r>
      <w:r w:rsidRPr="00B909FD">
        <w:rPr>
          <w:rFonts w:ascii="Calibri" w:hAnsi="Calibri" w:cs="Calibri"/>
          <w:spacing w:val="-1"/>
          <w:position w:val="1"/>
        </w:rPr>
        <w:t xml:space="preserve"> </w:t>
      </w:r>
      <w:r w:rsidRPr="00B909FD">
        <w:rPr>
          <w:rFonts w:ascii="Calibri" w:hAnsi="Calibri" w:cs="Calibri"/>
          <w:position w:val="1"/>
        </w:rPr>
        <w:t>be</w:t>
      </w:r>
      <w:r w:rsidRPr="00B909FD">
        <w:rPr>
          <w:rFonts w:ascii="Calibri" w:hAnsi="Calibri" w:cs="Calibri"/>
          <w:spacing w:val="1"/>
          <w:position w:val="1"/>
        </w:rPr>
        <w:t xml:space="preserve"> </w:t>
      </w:r>
      <w:r w:rsidRPr="00B909FD">
        <w:rPr>
          <w:rFonts w:ascii="Calibri" w:hAnsi="Calibri" w:cs="Calibri"/>
          <w:position w:val="1"/>
        </w:rPr>
        <w:t>t</w:t>
      </w:r>
      <w:r w:rsidRPr="00B909FD">
        <w:rPr>
          <w:rFonts w:ascii="Calibri" w:hAnsi="Calibri" w:cs="Calibri"/>
          <w:spacing w:val="-3"/>
          <w:position w:val="1"/>
        </w:rPr>
        <w:t>h</w:t>
      </w:r>
      <w:r w:rsidRPr="00B909FD">
        <w:rPr>
          <w:rFonts w:ascii="Calibri" w:hAnsi="Calibri" w:cs="Calibri"/>
          <w:position w:val="1"/>
        </w:rPr>
        <w:t>e</w:t>
      </w:r>
      <w:r w:rsidRPr="00B909FD">
        <w:rPr>
          <w:rFonts w:ascii="Calibri" w:hAnsi="Calibri" w:cs="Calibri"/>
          <w:spacing w:val="1"/>
          <w:position w:val="1"/>
        </w:rPr>
        <w:t xml:space="preserve"> </w:t>
      </w:r>
      <w:r w:rsidRPr="00B909FD">
        <w:rPr>
          <w:rFonts w:ascii="Calibri" w:hAnsi="Calibri" w:cs="Calibri"/>
          <w:spacing w:val="-3"/>
          <w:position w:val="1"/>
        </w:rPr>
        <w:t>r</w:t>
      </w:r>
      <w:r w:rsidRPr="00B909FD">
        <w:rPr>
          <w:rFonts w:ascii="Calibri" w:hAnsi="Calibri" w:cs="Calibri"/>
          <w:position w:val="1"/>
        </w:rPr>
        <w:t>esp</w:t>
      </w:r>
      <w:r w:rsidRPr="00B909FD">
        <w:rPr>
          <w:rFonts w:ascii="Calibri" w:hAnsi="Calibri" w:cs="Calibri"/>
          <w:spacing w:val="1"/>
          <w:position w:val="1"/>
        </w:rPr>
        <w:t>o</w:t>
      </w:r>
      <w:r w:rsidRPr="00B909FD">
        <w:rPr>
          <w:rFonts w:ascii="Calibri" w:hAnsi="Calibri" w:cs="Calibri"/>
          <w:spacing w:val="-1"/>
          <w:position w:val="1"/>
        </w:rPr>
        <w:t>n</w:t>
      </w:r>
      <w:r w:rsidRPr="00B909FD">
        <w:rPr>
          <w:rFonts w:ascii="Calibri" w:hAnsi="Calibri" w:cs="Calibri"/>
          <w:position w:val="1"/>
        </w:rPr>
        <w:t>si</w:t>
      </w:r>
      <w:r w:rsidRPr="00B909FD">
        <w:rPr>
          <w:rFonts w:ascii="Calibri" w:hAnsi="Calibri" w:cs="Calibri"/>
          <w:spacing w:val="-1"/>
          <w:position w:val="1"/>
        </w:rPr>
        <w:t>b</w:t>
      </w:r>
      <w:r w:rsidRPr="00B909FD">
        <w:rPr>
          <w:rFonts w:ascii="Calibri" w:hAnsi="Calibri" w:cs="Calibri"/>
          <w:position w:val="1"/>
        </w:rPr>
        <w:t>ility</w:t>
      </w:r>
      <w:r w:rsidRPr="00B909FD">
        <w:rPr>
          <w:rFonts w:ascii="Calibri" w:hAnsi="Calibri" w:cs="Calibri"/>
          <w:spacing w:val="-1"/>
          <w:position w:val="1"/>
        </w:rPr>
        <w:t xml:space="preserve"> </w:t>
      </w:r>
      <w:r w:rsidRPr="00B909FD">
        <w:rPr>
          <w:rFonts w:ascii="Calibri" w:hAnsi="Calibri" w:cs="Calibri"/>
          <w:spacing w:val="1"/>
          <w:position w:val="1"/>
        </w:rPr>
        <w:t>o</w:t>
      </w:r>
      <w:r w:rsidRPr="00B909FD">
        <w:rPr>
          <w:rFonts w:ascii="Calibri" w:hAnsi="Calibri" w:cs="Calibri"/>
          <w:position w:val="1"/>
        </w:rPr>
        <w:t>f</w:t>
      </w:r>
      <w:r w:rsidRPr="00B909FD">
        <w:rPr>
          <w:rFonts w:ascii="Calibri" w:hAnsi="Calibri" w:cs="Calibri"/>
          <w:spacing w:val="-3"/>
          <w:position w:val="1"/>
        </w:rPr>
        <w:t xml:space="preserve"> </w:t>
      </w:r>
      <w:r w:rsidRPr="00B909FD">
        <w:rPr>
          <w:rFonts w:ascii="Calibri" w:hAnsi="Calibri" w:cs="Calibri"/>
          <w:spacing w:val="1"/>
          <w:position w:val="1"/>
        </w:rPr>
        <w:t>t</w:t>
      </w:r>
      <w:r w:rsidRPr="00B909FD">
        <w:rPr>
          <w:rFonts w:ascii="Calibri" w:hAnsi="Calibri" w:cs="Calibri"/>
          <w:spacing w:val="-1"/>
          <w:position w:val="1"/>
        </w:rPr>
        <w:t>h</w:t>
      </w:r>
      <w:r w:rsidRPr="00B909FD">
        <w:rPr>
          <w:rFonts w:ascii="Calibri" w:hAnsi="Calibri" w:cs="Calibri"/>
          <w:position w:val="1"/>
        </w:rPr>
        <w:t>e</w:t>
      </w:r>
      <w:r w:rsidRPr="00B909FD">
        <w:rPr>
          <w:rFonts w:ascii="Calibri" w:hAnsi="Calibri" w:cs="Calibri"/>
          <w:spacing w:val="-2"/>
          <w:position w:val="1"/>
        </w:rPr>
        <w:t xml:space="preserve"> </w:t>
      </w:r>
      <w:r w:rsidRPr="00B909FD">
        <w:rPr>
          <w:rFonts w:ascii="Calibri" w:hAnsi="Calibri" w:cs="Calibri"/>
          <w:position w:val="1"/>
        </w:rPr>
        <w:t>c</w:t>
      </w:r>
      <w:r w:rsidRPr="00B909FD">
        <w:rPr>
          <w:rFonts w:ascii="Calibri" w:hAnsi="Calibri" w:cs="Calibri"/>
          <w:spacing w:val="1"/>
          <w:position w:val="1"/>
        </w:rPr>
        <w:t>o</w:t>
      </w:r>
      <w:r w:rsidRPr="00B909FD">
        <w:rPr>
          <w:rFonts w:ascii="Calibri" w:hAnsi="Calibri" w:cs="Calibri"/>
          <w:spacing w:val="-3"/>
          <w:position w:val="1"/>
        </w:rPr>
        <w:t>n</w:t>
      </w:r>
      <w:r w:rsidRPr="00B909FD">
        <w:rPr>
          <w:rFonts w:ascii="Calibri" w:hAnsi="Calibri" w:cs="Calibri"/>
          <w:position w:val="1"/>
        </w:rPr>
        <w:t>tra</w:t>
      </w:r>
      <w:r w:rsidRPr="00B909FD">
        <w:rPr>
          <w:rFonts w:ascii="Calibri" w:hAnsi="Calibri" w:cs="Calibri"/>
          <w:spacing w:val="-2"/>
          <w:position w:val="1"/>
        </w:rPr>
        <w:t>c</w:t>
      </w:r>
      <w:r w:rsidRPr="00B909FD">
        <w:rPr>
          <w:rFonts w:ascii="Calibri" w:hAnsi="Calibri" w:cs="Calibri"/>
          <w:position w:val="1"/>
        </w:rPr>
        <w:t>t</w:t>
      </w:r>
      <w:r w:rsidRPr="00B909FD">
        <w:rPr>
          <w:rFonts w:ascii="Calibri" w:hAnsi="Calibri" w:cs="Calibri"/>
          <w:spacing w:val="1"/>
          <w:position w:val="1"/>
        </w:rPr>
        <w:t>o</w:t>
      </w:r>
      <w:r w:rsidRPr="00B909FD">
        <w:rPr>
          <w:rFonts w:ascii="Calibri" w:hAnsi="Calibri" w:cs="Calibri"/>
          <w:position w:val="1"/>
        </w:rPr>
        <w:t>r sha</w:t>
      </w:r>
      <w:r w:rsidRPr="00B909FD">
        <w:rPr>
          <w:rFonts w:ascii="Calibri" w:hAnsi="Calibri" w:cs="Calibri"/>
          <w:spacing w:val="-1"/>
          <w:position w:val="1"/>
        </w:rPr>
        <w:t>l</w:t>
      </w:r>
      <w:r w:rsidRPr="00B909FD">
        <w:rPr>
          <w:rFonts w:ascii="Calibri" w:hAnsi="Calibri" w:cs="Calibri"/>
          <w:position w:val="1"/>
        </w:rPr>
        <w:t>l</w:t>
      </w:r>
      <w:r w:rsidRPr="00B909FD">
        <w:rPr>
          <w:rFonts w:ascii="Calibri" w:hAnsi="Calibri" w:cs="Calibri"/>
          <w:spacing w:val="-3"/>
          <w:position w:val="1"/>
        </w:rPr>
        <w:t xml:space="preserve"> </w:t>
      </w:r>
      <w:r w:rsidRPr="00B909FD">
        <w:rPr>
          <w:rFonts w:ascii="Calibri" w:hAnsi="Calibri" w:cs="Calibri"/>
          <w:position w:val="1"/>
        </w:rPr>
        <w:t>be</w:t>
      </w:r>
      <w:r w:rsidRPr="00B909FD">
        <w:rPr>
          <w:rFonts w:ascii="Calibri" w:hAnsi="Calibri" w:cs="Calibri"/>
          <w:spacing w:val="1"/>
          <w:position w:val="1"/>
        </w:rPr>
        <w:t xml:space="preserve"> </w:t>
      </w:r>
      <w:r w:rsidRPr="00B909FD">
        <w:rPr>
          <w:rFonts w:ascii="Calibri" w:hAnsi="Calibri" w:cs="Calibri"/>
          <w:position w:val="1"/>
        </w:rPr>
        <w:t>sp</w:t>
      </w:r>
      <w:r w:rsidRPr="00B909FD">
        <w:rPr>
          <w:rFonts w:ascii="Calibri" w:hAnsi="Calibri" w:cs="Calibri"/>
          <w:spacing w:val="-3"/>
          <w:position w:val="1"/>
        </w:rPr>
        <w:t>e</w:t>
      </w:r>
      <w:r w:rsidRPr="00B909FD">
        <w:rPr>
          <w:rFonts w:ascii="Calibri" w:hAnsi="Calibri" w:cs="Calibri"/>
          <w:position w:val="1"/>
        </w:rPr>
        <w:t>cified in</w:t>
      </w:r>
      <w:r w:rsidRPr="00B909FD">
        <w:rPr>
          <w:rFonts w:ascii="Calibri" w:hAnsi="Calibri" w:cs="Calibri"/>
          <w:spacing w:val="-1"/>
          <w:position w:val="1"/>
        </w:rPr>
        <w:t xml:space="preserve"> </w:t>
      </w:r>
      <w:r w:rsidRPr="00B909FD">
        <w:rPr>
          <w:rFonts w:ascii="Calibri" w:hAnsi="Calibri" w:cs="Calibri"/>
          <w:spacing w:val="1"/>
          <w:position w:val="1"/>
        </w:rPr>
        <w:t>t</w:t>
      </w:r>
      <w:r w:rsidRPr="00B909FD">
        <w:rPr>
          <w:rFonts w:ascii="Calibri" w:hAnsi="Calibri" w:cs="Calibri"/>
          <w:spacing w:val="-3"/>
          <w:position w:val="1"/>
        </w:rPr>
        <w:t>h</w:t>
      </w:r>
      <w:r w:rsidRPr="00B909FD">
        <w:rPr>
          <w:rFonts w:ascii="Calibri" w:hAnsi="Calibri" w:cs="Calibri"/>
          <w:position w:val="1"/>
        </w:rPr>
        <w:t>e</w:t>
      </w:r>
      <w:r w:rsidRPr="00B909FD">
        <w:rPr>
          <w:rFonts w:ascii="Calibri" w:hAnsi="Calibri" w:cs="Calibri"/>
          <w:spacing w:val="-2"/>
          <w:position w:val="1"/>
        </w:rPr>
        <w:t xml:space="preserve"> </w:t>
      </w:r>
      <w:r w:rsidRPr="00B909FD">
        <w:rPr>
          <w:rFonts w:ascii="Calibri" w:hAnsi="Calibri" w:cs="Calibri"/>
          <w:position w:val="1"/>
        </w:rPr>
        <w:t>bid</w:t>
      </w:r>
      <w:r w:rsidRPr="00B909FD">
        <w:rPr>
          <w:rFonts w:ascii="Calibri" w:hAnsi="Calibri" w:cs="Calibri"/>
          <w:spacing w:val="-1"/>
          <w:position w:val="1"/>
        </w:rPr>
        <w:t xml:space="preserve"> </w:t>
      </w:r>
      <w:r w:rsidRPr="00B909FD">
        <w:rPr>
          <w:rFonts w:ascii="Calibri" w:hAnsi="Calibri" w:cs="Calibri"/>
          <w:position w:val="1"/>
        </w:rPr>
        <w:t>d</w:t>
      </w:r>
      <w:r w:rsidRPr="00B909FD">
        <w:rPr>
          <w:rFonts w:ascii="Calibri" w:hAnsi="Calibri" w:cs="Calibri"/>
          <w:spacing w:val="1"/>
          <w:position w:val="1"/>
        </w:rPr>
        <w:t>o</w:t>
      </w:r>
      <w:r w:rsidRPr="00B909FD">
        <w:rPr>
          <w:rFonts w:ascii="Calibri" w:hAnsi="Calibri" w:cs="Calibri"/>
          <w:position w:val="1"/>
        </w:rPr>
        <w:t>c</w:t>
      </w:r>
      <w:r w:rsidRPr="00B909FD">
        <w:rPr>
          <w:rFonts w:ascii="Calibri" w:hAnsi="Calibri" w:cs="Calibri"/>
          <w:spacing w:val="-3"/>
          <w:position w:val="1"/>
        </w:rPr>
        <w:t>u</w:t>
      </w:r>
      <w:r w:rsidRPr="00B909FD">
        <w:rPr>
          <w:rFonts w:ascii="Calibri" w:hAnsi="Calibri" w:cs="Calibri"/>
          <w:spacing w:val="1"/>
          <w:position w:val="1"/>
        </w:rPr>
        <w:t>m</w:t>
      </w:r>
      <w:r w:rsidRPr="00B909FD">
        <w:rPr>
          <w:rFonts w:ascii="Calibri" w:hAnsi="Calibri" w:cs="Calibri"/>
          <w:position w:val="1"/>
        </w:rPr>
        <w:t>ents</w:t>
      </w:r>
    </w:p>
    <w:p w14:paraId="1E61E683" w14:textId="77777777" w:rsidR="0041273E" w:rsidRPr="00B909FD" w:rsidRDefault="0041273E" w:rsidP="006D31F2">
      <w:pPr>
        <w:widowControl w:val="0"/>
        <w:spacing w:after="0"/>
        <w:mirrorIndents/>
        <w:jc w:val="both"/>
        <w:rPr>
          <w:rFonts w:ascii="Calibri" w:hAnsi="Calibri" w:cs="Calibri"/>
          <w:highlight w:val="magenta"/>
        </w:rPr>
      </w:pPr>
    </w:p>
    <w:p w14:paraId="2CD4F892" w14:textId="77777777" w:rsidR="0041273E" w:rsidRPr="00B909FD" w:rsidRDefault="0041273E" w:rsidP="006D31F2">
      <w:pPr>
        <w:widowControl w:val="0"/>
        <w:spacing w:after="0"/>
        <w:mirrorIndents/>
        <w:jc w:val="both"/>
        <w:rPr>
          <w:rFonts w:ascii="Calibri" w:hAnsi="Calibri" w:cs="Calibri"/>
          <w:highlight w:val="magenta"/>
        </w:rPr>
      </w:pPr>
    </w:p>
    <w:p w14:paraId="0150CFBC" w14:textId="77777777" w:rsidR="0041273E" w:rsidRPr="00B909FD" w:rsidRDefault="0041273E" w:rsidP="006D31F2">
      <w:pPr>
        <w:pStyle w:val="Heading2"/>
        <w:spacing w:before="0"/>
        <w:mirrorIndents/>
        <w:rPr>
          <w:rFonts w:ascii="Calibri" w:hAnsi="Calibri" w:cs="Calibri"/>
          <w:b w:val="0"/>
          <w:spacing w:val="-6"/>
          <w:sz w:val="22"/>
          <w:szCs w:val="22"/>
          <w:highlight w:val="magenta"/>
        </w:rPr>
      </w:pPr>
      <w:bookmarkStart w:id="712" w:name="_Toc46940895"/>
      <w:bookmarkStart w:id="713" w:name="_Toc50353358"/>
      <w:bookmarkStart w:id="714" w:name="_Toc145936869"/>
      <w:r w:rsidRPr="00B909FD">
        <w:rPr>
          <w:rFonts w:ascii="Calibri" w:hAnsi="Calibri" w:cs="Calibri"/>
          <w:b w:val="0"/>
          <w:spacing w:val="-6"/>
          <w:sz w:val="22"/>
          <w:szCs w:val="22"/>
        </w:rPr>
        <w:t xml:space="preserve">ANNEX </w:t>
      </w:r>
      <w:r w:rsidR="000241B6" w:rsidRPr="00B909FD">
        <w:rPr>
          <w:rFonts w:ascii="Calibri" w:hAnsi="Calibri" w:cs="Calibri"/>
          <w:b w:val="0"/>
          <w:spacing w:val="-6"/>
          <w:sz w:val="22"/>
          <w:szCs w:val="22"/>
        </w:rPr>
        <w:t>09</w:t>
      </w:r>
      <w:r w:rsidRPr="00B909FD">
        <w:rPr>
          <w:rFonts w:ascii="Calibri" w:hAnsi="Calibri" w:cs="Calibri"/>
          <w:b w:val="0"/>
          <w:spacing w:val="-6"/>
          <w:sz w:val="22"/>
          <w:szCs w:val="22"/>
        </w:rPr>
        <w:t>B</w:t>
      </w:r>
      <w:r w:rsidRPr="00B909FD">
        <w:rPr>
          <w:rFonts w:ascii="Calibri" w:hAnsi="Calibri" w:cs="Calibri"/>
          <w:b w:val="0"/>
          <w:spacing w:val="-6"/>
          <w:sz w:val="22"/>
          <w:szCs w:val="22"/>
        </w:rPr>
        <w:tab/>
        <w:t>MONITORING PLAN</w:t>
      </w:r>
      <w:bookmarkEnd w:id="712"/>
      <w:bookmarkEnd w:id="713"/>
      <w:bookmarkEnd w:id="714"/>
    </w:p>
    <w:p w14:paraId="143E18D8" w14:textId="77777777" w:rsidR="0041273E" w:rsidRPr="00B909FD" w:rsidRDefault="0041273E" w:rsidP="006D31F2">
      <w:pPr>
        <w:widowControl w:val="0"/>
        <w:spacing w:after="0"/>
        <w:mirrorIndents/>
        <w:jc w:val="both"/>
        <w:rPr>
          <w:rFonts w:ascii="Calibri" w:hAnsi="Calibri" w:cs="Calibri"/>
          <w:highlight w:val="magenta"/>
        </w:rPr>
      </w:pPr>
    </w:p>
    <w:tbl>
      <w:tblPr>
        <w:tblW w:w="14175" w:type="dxa"/>
        <w:tblInd w:w="170" w:type="dxa"/>
        <w:tblCellMar>
          <w:top w:w="28" w:type="dxa"/>
          <w:left w:w="28" w:type="dxa"/>
          <w:bottom w:w="28" w:type="dxa"/>
          <w:right w:w="28" w:type="dxa"/>
        </w:tblCellMar>
        <w:tblLook w:val="01E0" w:firstRow="1" w:lastRow="1" w:firstColumn="1" w:lastColumn="1" w:noHBand="0" w:noVBand="0"/>
      </w:tblPr>
      <w:tblGrid>
        <w:gridCol w:w="1260"/>
        <w:gridCol w:w="1320"/>
        <w:gridCol w:w="1320"/>
        <w:gridCol w:w="1304"/>
        <w:gridCol w:w="1524"/>
        <w:gridCol w:w="1919"/>
        <w:gridCol w:w="1786"/>
        <w:gridCol w:w="3742"/>
      </w:tblGrid>
      <w:tr w:rsidR="00053A03" w:rsidRPr="00B909FD" w14:paraId="5DC250AE" w14:textId="77777777" w:rsidTr="0041273E">
        <w:trPr>
          <w:trHeight w:val="397"/>
        </w:trPr>
        <w:tc>
          <w:tcPr>
            <w:tcW w:w="1260" w:type="dxa"/>
            <w:tcBorders>
              <w:top w:val="single" w:sz="4" w:space="0" w:color="000000"/>
              <w:left w:val="single" w:sz="4" w:space="0" w:color="000000"/>
              <w:bottom w:val="single" w:sz="4" w:space="0" w:color="000000"/>
              <w:right w:val="single" w:sz="4" w:space="0" w:color="000000"/>
            </w:tcBorders>
            <w:shd w:val="clear" w:color="auto" w:fill="F1F1F1"/>
          </w:tcPr>
          <w:p w14:paraId="2D4BDD21"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position w:val="1"/>
              </w:rPr>
              <w:t>P</w:t>
            </w:r>
            <w:r w:rsidRPr="00B909FD">
              <w:rPr>
                <w:rFonts w:ascii="Calibri" w:hAnsi="Calibri" w:cs="Calibri"/>
                <w:spacing w:val="-1"/>
                <w:position w:val="1"/>
              </w:rPr>
              <w:t>ha</w:t>
            </w:r>
            <w:r w:rsidRPr="00B909FD">
              <w:rPr>
                <w:rFonts w:ascii="Calibri" w:hAnsi="Calibri" w:cs="Calibri"/>
                <w:position w:val="1"/>
              </w:rPr>
              <w:t>se</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14:paraId="526F04FB"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Wha</w:t>
            </w:r>
            <w:r w:rsidRPr="00B909FD">
              <w:rPr>
                <w:rFonts w:ascii="Calibri" w:hAnsi="Calibri" w:cs="Calibri"/>
                <w:position w:val="1"/>
              </w:rPr>
              <w:t>t</w:t>
            </w:r>
          </w:p>
          <w:p w14:paraId="081EE60B" w14:textId="77777777" w:rsidR="0041273E" w:rsidRPr="00B909FD" w:rsidRDefault="0041273E" w:rsidP="006D31F2">
            <w:pPr>
              <w:widowControl w:val="0"/>
              <w:spacing w:after="0"/>
              <w:mirrorIndents/>
              <w:rPr>
                <w:rFonts w:ascii="Calibri" w:hAnsi="Calibri" w:cs="Calibri"/>
              </w:rPr>
            </w:pPr>
          </w:p>
          <w:p w14:paraId="246BEF7E"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pa</w:t>
            </w:r>
            <w:r w:rsidRPr="00B909FD">
              <w:rPr>
                <w:rFonts w:ascii="Calibri" w:hAnsi="Calibri" w:cs="Calibri"/>
                <w:spacing w:val="-2"/>
              </w:rPr>
              <w:t>r</w:t>
            </w:r>
            <w:r w:rsidRPr="00B909FD">
              <w:rPr>
                <w:rFonts w:ascii="Calibri" w:hAnsi="Calibri" w:cs="Calibri"/>
                <w:spacing w:val="1"/>
              </w:rPr>
              <w:t>a</w:t>
            </w:r>
            <w:r w:rsidRPr="00B909FD">
              <w:rPr>
                <w:rFonts w:ascii="Calibri" w:hAnsi="Calibri" w:cs="Calibri"/>
                <w:spacing w:val="-1"/>
              </w:rPr>
              <w:t>m</w:t>
            </w:r>
            <w:r w:rsidRPr="00B909FD">
              <w:rPr>
                <w:rFonts w:ascii="Calibri" w:hAnsi="Calibri" w:cs="Calibri"/>
              </w:rPr>
              <w:t>eter</w:t>
            </w:r>
            <w:r w:rsidRPr="00B909FD">
              <w:rPr>
                <w:rFonts w:ascii="Calibri" w:hAnsi="Calibri" w:cs="Calibri"/>
                <w:spacing w:val="-3"/>
              </w:rPr>
              <w:t xml:space="preserve"> </w:t>
            </w:r>
            <w:r w:rsidRPr="00B909FD">
              <w:rPr>
                <w:rFonts w:ascii="Calibri" w:hAnsi="Calibri" w:cs="Calibri"/>
              </w:rPr>
              <w:t>is to</w:t>
            </w:r>
            <w:r w:rsidRPr="00B909FD">
              <w:rPr>
                <w:rFonts w:ascii="Calibri" w:hAnsi="Calibri" w:cs="Calibri"/>
                <w:spacing w:val="-1"/>
              </w:rPr>
              <w:t xml:space="preserve"> </w:t>
            </w:r>
            <w:r w:rsidRPr="00B909FD">
              <w:rPr>
                <w:rFonts w:ascii="Calibri" w:hAnsi="Calibri" w:cs="Calibri"/>
                <w:spacing w:val="1"/>
              </w:rPr>
              <w:t>b</w:t>
            </w:r>
            <w:r w:rsidRPr="00B909FD">
              <w:rPr>
                <w:rFonts w:ascii="Calibri" w:hAnsi="Calibri" w:cs="Calibri"/>
                <w:w w:val="99"/>
              </w:rPr>
              <w:t xml:space="preserve">e </w:t>
            </w:r>
            <w:r w:rsidRPr="00B909FD">
              <w:rPr>
                <w:rFonts w:ascii="Calibri" w:hAnsi="Calibri" w:cs="Calibri"/>
                <w:spacing w:val="-1"/>
              </w:rPr>
              <w:t>mo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w w:val="99"/>
              </w:rPr>
              <w:t>e</w:t>
            </w:r>
            <w:r w:rsidRPr="00B909FD">
              <w:rPr>
                <w:rFonts w:ascii="Calibri" w:hAnsi="Calibri" w:cs="Calibri"/>
                <w:spacing w:val="1"/>
                <w:w w:val="99"/>
              </w:rPr>
              <w:t>d</w:t>
            </w:r>
            <w:r w:rsidRPr="00B909FD">
              <w:rPr>
                <w:rFonts w:ascii="Calibri" w:hAnsi="Calibri" w:cs="Calibri"/>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14:paraId="5BCF70CA"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Whe</w:t>
            </w:r>
            <w:r w:rsidRPr="00B909FD">
              <w:rPr>
                <w:rFonts w:ascii="Calibri" w:hAnsi="Calibri" w:cs="Calibri"/>
                <w:spacing w:val="1"/>
                <w:position w:val="1"/>
              </w:rPr>
              <w:t>r</w:t>
            </w:r>
            <w:r w:rsidRPr="00B909FD">
              <w:rPr>
                <w:rFonts w:ascii="Calibri" w:hAnsi="Calibri" w:cs="Calibri"/>
                <w:position w:val="1"/>
              </w:rPr>
              <w:t>e</w:t>
            </w:r>
          </w:p>
          <w:p w14:paraId="4026E22E" w14:textId="77777777" w:rsidR="0041273E" w:rsidRPr="00B909FD" w:rsidRDefault="0041273E" w:rsidP="006D31F2">
            <w:pPr>
              <w:widowControl w:val="0"/>
              <w:spacing w:after="0"/>
              <w:mirrorIndents/>
              <w:rPr>
                <w:rFonts w:ascii="Calibri" w:hAnsi="Calibri" w:cs="Calibri"/>
              </w:rPr>
            </w:pPr>
          </w:p>
          <w:p w14:paraId="2EBFCEA9"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 xml:space="preserve">is </w:t>
            </w:r>
            <w:r w:rsidRPr="00B909FD">
              <w:rPr>
                <w:rFonts w:ascii="Calibri" w:hAnsi="Calibri" w:cs="Calibri"/>
                <w:spacing w:val="-1"/>
                <w:w w:val="99"/>
              </w:rPr>
              <w:t>t</w:t>
            </w:r>
            <w:r w:rsidRPr="00B909FD">
              <w:rPr>
                <w:rFonts w:ascii="Calibri" w:hAnsi="Calibri" w:cs="Calibri"/>
                <w:spacing w:val="1"/>
              </w:rPr>
              <w:t>h</w:t>
            </w:r>
            <w:r w:rsidRPr="00B909FD">
              <w:rPr>
                <w:rFonts w:ascii="Calibri" w:hAnsi="Calibri" w:cs="Calibri"/>
                <w:w w:val="99"/>
              </w:rPr>
              <w:t xml:space="preserve">e </w:t>
            </w:r>
            <w:r w:rsidRPr="00B909FD">
              <w:rPr>
                <w:rFonts w:ascii="Calibri" w:hAnsi="Calibri" w:cs="Calibri"/>
                <w:spacing w:val="1"/>
              </w:rPr>
              <w:t>pa</w:t>
            </w:r>
            <w:r w:rsidRPr="00B909FD">
              <w:rPr>
                <w:rFonts w:ascii="Calibri" w:hAnsi="Calibri" w:cs="Calibri"/>
                <w:spacing w:val="-2"/>
                <w:w w:val="99"/>
              </w:rPr>
              <w:t>r</w:t>
            </w:r>
            <w:r w:rsidRPr="00B909FD">
              <w:rPr>
                <w:rFonts w:ascii="Calibri" w:hAnsi="Calibri" w:cs="Calibri"/>
                <w:spacing w:val="1"/>
              </w:rPr>
              <w:t>a</w:t>
            </w:r>
            <w:r w:rsidRPr="00B909FD">
              <w:rPr>
                <w:rFonts w:ascii="Calibri" w:hAnsi="Calibri" w:cs="Calibri"/>
                <w:spacing w:val="-1"/>
              </w:rPr>
              <w:t>m</w:t>
            </w:r>
            <w:r w:rsidRPr="00B909FD">
              <w:rPr>
                <w:rFonts w:ascii="Calibri" w:hAnsi="Calibri" w:cs="Calibri"/>
                <w:w w:val="99"/>
              </w:rPr>
              <w:t xml:space="preserve">eter </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spacing w:val="1"/>
              </w:rPr>
              <w:t>b</w:t>
            </w:r>
            <w:r w:rsidRPr="00B909FD">
              <w:rPr>
                <w:rFonts w:ascii="Calibri" w:hAnsi="Calibri" w:cs="Calibri"/>
                <w:w w:val="99"/>
              </w:rPr>
              <w:t xml:space="preserve">e </w:t>
            </w:r>
            <w:r w:rsidRPr="00B909FD">
              <w:rPr>
                <w:rFonts w:ascii="Calibri" w:hAnsi="Calibri" w:cs="Calibri"/>
                <w:spacing w:val="-1"/>
              </w:rPr>
              <w:t>mo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w w:val="99"/>
              </w:rPr>
              <w:t>e</w:t>
            </w:r>
            <w:r w:rsidRPr="00B909FD">
              <w:rPr>
                <w:rFonts w:ascii="Calibri" w:hAnsi="Calibri" w:cs="Calibri"/>
                <w:spacing w:val="1"/>
                <w:w w:val="99"/>
              </w:rPr>
              <w:t>d</w:t>
            </w:r>
            <w:r w:rsidRPr="00B909FD">
              <w:rPr>
                <w:rFonts w:ascii="Calibri" w:hAnsi="Calibri" w:cs="Calibri"/>
              </w:rPr>
              <w:t>?</w:t>
            </w:r>
          </w:p>
        </w:tc>
        <w:tc>
          <w:tcPr>
            <w:tcW w:w="1304" w:type="dxa"/>
            <w:tcBorders>
              <w:top w:val="single" w:sz="4" w:space="0" w:color="000000"/>
              <w:left w:val="single" w:sz="4" w:space="0" w:color="000000"/>
              <w:bottom w:val="single" w:sz="4" w:space="0" w:color="000000"/>
              <w:right w:val="single" w:sz="4" w:space="0" w:color="000000"/>
            </w:tcBorders>
            <w:shd w:val="clear" w:color="auto" w:fill="F1F1F1"/>
          </w:tcPr>
          <w:p w14:paraId="0F67FBF8"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position w:val="1"/>
              </w:rPr>
              <w:t>H</w:t>
            </w:r>
            <w:r w:rsidRPr="00B909FD">
              <w:rPr>
                <w:rFonts w:ascii="Calibri" w:hAnsi="Calibri" w:cs="Calibri"/>
                <w:spacing w:val="-1"/>
                <w:position w:val="1"/>
              </w:rPr>
              <w:t>o</w:t>
            </w:r>
            <w:r w:rsidRPr="00B909FD">
              <w:rPr>
                <w:rFonts w:ascii="Calibri" w:hAnsi="Calibri" w:cs="Calibri"/>
                <w:position w:val="1"/>
              </w:rPr>
              <w:t>w</w:t>
            </w:r>
          </w:p>
          <w:p w14:paraId="233A1304" w14:textId="77777777" w:rsidR="0041273E" w:rsidRPr="00B909FD" w:rsidRDefault="0041273E" w:rsidP="006D31F2">
            <w:pPr>
              <w:widowControl w:val="0"/>
              <w:spacing w:after="0"/>
              <w:mirrorIndents/>
              <w:rPr>
                <w:rFonts w:ascii="Calibri" w:hAnsi="Calibri" w:cs="Calibri"/>
              </w:rPr>
            </w:pPr>
          </w:p>
          <w:p w14:paraId="05F84398"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 xml:space="preserve">is </w:t>
            </w:r>
            <w:r w:rsidRPr="00B909FD">
              <w:rPr>
                <w:rFonts w:ascii="Calibri" w:hAnsi="Calibri" w:cs="Calibri"/>
                <w:spacing w:val="-1"/>
                <w:w w:val="99"/>
              </w:rPr>
              <w:t>t</w:t>
            </w:r>
            <w:r w:rsidRPr="00B909FD">
              <w:rPr>
                <w:rFonts w:ascii="Calibri" w:hAnsi="Calibri" w:cs="Calibri"/>
                <w:spacing w:val="1"/>
              </w:rPr>
              <w:t>h</w:t>
            </w:r>
            <w:r w:rsidRPr="00B909FD">
              <w:rPr>
                <w:rFonts w:ascii="Calibri" w:hAnsi="Calibri" w:cs="Calibri"/>
                <w:w w:val="99"/>
              </w:rPr>
              <w:t xml:space="preserve">e </w:t>
            </w:r>
            <w:r w:rsidRPr="00B909FD">
              <w:rPr>
                <w:rFonts w:ascii="Calibri" w:hAnsi="Calibri" w:cs="Calibri"/>
                <w:spacing w:val="1"/>
              </w:rPr>
              <w:t>pa</w:t>
            </w:r>
            <w:r w:rsidRPr="00B909FD">
              <w:rPr>
                <w:rFonts w:ascii="Calibri" w:hAnsi="Calibri" w:cs="Calibri"/>
                <w:spacing w:val="-2"/>
                <w:w w:val="99"/>
              </w:rPr>
              <w:t>r</w:t>
            </w:r>
            <w:r w:rsidRPr="00B909FD">
              <w:rPr>
                <w:rFonts w:ascii="Calibri" w:hAnsi="Calibri" w:cs="Calibri"/>
                <w:spacing w:val="1"/>
              </w:rPr>
              <w:t>a</w:t>
            </w:r>
            <w:r w:rsidRPr="00B909FD">
              <w:rPr>
                <w:rFonts w:ascii="Calibri" w:hAnsi="Calibri" w:cs="Calibri"/>
                <w:spacing w:val="-1"/>
              </w:rPr>
              <w:t>m</w:t>
            </w:r>
            <w:r w:rsidRPr="00B909FD">
              <w:rPr>
                <w:rFonts w:ascii="Calibri" w:hAnsi="Calibri" w:cs="Calibri"/>
                <w:w w:val="99"/>
              </w:rPr>
              <w:t xml:space="preserve">eter </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spacing w:val="1"/>
              </w:rPr>
              <w:t>b</w:t>
            </w:r>
            <w:r w:rsidRPr="00B909FD">
              <w:rPr>
                <w:rFonts w:ascii="Calibri" w:hAnsi="Calibri" w:cs="Calibri"/>
                <w:w w:val="99"/>
              </w:rPr>
              <w:t xml:space="preserve">e </w:t>
            </w:r>
            <w:r w:rsidRPr="00B909FD">
              <w:rPr>
                <w:rFonts w:ascii="Calibri" w:hAnsi="Calibri" w:cs="Calibri"/>
                <w:spacing w:val="-1"/>
              </w:rPr>
              <w:t>mo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w w:val="99"/>
              </w:rPr>
              <w:t>e</w:t>
            </w:r>
            <w:r w:rsidRPr="00B909FD">
              <w:rPr>
                <w:rFonts w:ascii="Calibri" w:hAnsi="Calibri" w:cs="Calibri"/>
                <w:spacing w:val="1"/>
                <w:w w:val="99"/>
              </w:rPr>
              <w:t>d</w:t>
            </w:r>
            <w:r w:rsidRPr="00B909FD">
              <w:rPr>
                <w:rFonts w:ascii="Calibri" w:hAnsi="Calibri" w:cs="Calibri"/>
                <w:w w:val="99"/>
              </w:rPr>
              <w:t xml:space="preserve">/ </w:t>
            </w:r>
            <w:r w:rsidRPr="00B909FD">
              <w:rPr>
                <w:rFonts w:ascii="Calibri" w:hAnsi="Calibri" w:cs="Calibri"/>
              </w:rPr>
              <w:t>t</w:t>
            </w:r>
            <w:r w:rsidRPr="00B909FD">
              <w:rPr>
                <w:rFonts w:ascii="Calibri" w:hAnsi="Calibri" w:cs="Calibri"/>
                <w:spacing w:val="1"/>
              </w:rPr>
              <w:t>yp</w:t>
            </w:r>
            <w:r w:rsidRPr="00B909FD">
              <w:rPr>
                <w:rFonts w:ascii="Calibri" w:hAnsi="Calibri" w:cs="Calibri"/>
              </w:rPr>
              <w:t>e</w:t>
            </w:r>
            <w:r w:rsidRPr="00B909FD">
              <w:rPr>
                <w:rFonts w:ascii="Calibri" w:hAnsi="Calibri" w:cs="Calibri"/>
                <w:spacing w:val="-1"/>
              </w:rPr>
              <w:t xml:space="preserve"> o</w:t>
            </w:r>
            <w:r w:rsidRPr="00B909FD">
              <w:rPr>
                <w:rFonts w:ascii="Calibri" w:hAnsi="Calibri" w:cs="Calibri"/>
              </w:rPr>
              <w:t xml:space="preserve">f </w:t>
            </w:r>
            <w:r w:rsidRPr="00B909FD">
              <w:rPr>
                <w:rFonts w:ascii="Calibri" w:hAnsi="Calibri" w:cs="Calibri"/>
                <w:spacing w:val="-1"/>
              </w:rPr>
              <w:t>mo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rPr>
              <w:t>i</w:t>
            </w:r>
            <w:r w:rsidRPr="00B909FD">
              <w:rPr>
                <w:rFonts w:ascii="Calibri" w:hAnsi="Calibri" w:cs="Calibri"/>
                <w:spacing w:val="1"/>
              </w:rPr>
              <w:t>n</w:t>
            </w:r>
            <w:r w:rsidRPr="00B909FD">
              <w:rPr>
                <w:rFonts w:ascii="Calibri" w:hAnsi="Calibri" w:cs="Calibri"/>
              </w:rPr>
              <w:t xml:space="preserve">g </w:t>
            </w:r>
            <w:r w:rsidRPr="00B909FD">
              <w:rPr>
                <w:rFonts w:ascii="Calibri" w:hAnsi="Calibri" w:cs="Calibri"/>
                <w:w w:val="99"/>
              </w:rPr>
              <w:t>e</w:t>
            </w:r>
            <w:r w:rsidRPr="00B909FD">
              <w:rPr>
                <w:rFonts w:ascii="Calibri" w:hAnsi="Calibri" w:cs="Calibri"/>
                <w:spacing w:val="1"/>
                <w:w w:val="99"/>
              </w:rPr>
              <w:t>q</w:t>
            </w:r>
            <w:r w:rsidRPr="00B909FD">
              <w:rPr>
                <w:rFonts w:ascii="Calibri" w:hAnsi="Calibri" w:cs="Calibri"/>
                <w:spacing w:val="1"/>
              </w:rPr>
              <w:t>u</w:t>
            </w:r>
            <w:r w:rsidRPr="00B909FD">
              <w:rPr>
                <w:rFonts w:ascii="Calibri" w:hAnsi="Calibri" w:cs="Calibri"/>
              </w:rPr>
              <w:t>i</w:t>
            </w:r>
            <w:r w:rsidRPr="00B909FD">
              <w:rPr>
                <w:rFonts w:ascii="Calibri" w:hAnsi="Calibri" w:cs="Calibri"/>
                <w:spacing w:val="1"/>
              </w:rPr>
              <w:t>p</w:t>
            </w:r>
            <w:r w:rsidRPr="00B909FD">
              <w:rPr>
                <w:rFonts w:ascii="Calibri" w:hAnsi="Calibri" w:cs="Calibri"/>
                <w:spacing w:val="-1"/>
              </w:rPr>
              <w:t>m</w:t>
            </w:r>
            <w:r w:rsidRPr="00B909FD">
              <w:rPr>
                <w:rFonts w:ascii="Calibri" w:hAnsi="Calibri" w:cs="Calibri"/>
                <w:spacing w:val="-2"/>
                <w:w w:val="99"/>
              </w:rPr>
              <w:t>e</w:t>
            </w:r>
            <w:r w:rsidRPr="00B909FD">
              <w:rPr>
                <w:rFonts w:ascii="Calibri" w:hAnsi="Calibri" w:cs="Calibri"/>
                <w:spacing w:val="1"/>
              </w:rPr>
              <w:t>n</w:t>
            </w:r>
            <w:r w:rsidRPr="00B909FD">
              <w:rPr>
                <w:rFonts w:ascii="Calibri" w:hAnsi="Calibri" w:cs="Calibri"/>
              </w:rPr>
              <w:t>t?</w:t>
            </w:r>
          </w:p>
        </w:tc>
        <w:tc>
          <w:tcPr>
            <w:tcW w:w="1524" w:type="dxa"/>
            <w:tcBorders>
              <w:top w:val="single" w:sz="4" w:space="0" w:color="000000"/>
              <w:left w:val="single" w:sz="4" w:space="0" w:color="000000"/>
              <w:bottom w:val="single" w:sz="4" w:space="0" w:color="000000"/>
              <w:right w:val="single" w:sz="4" w:space="0" w:color="000000"/>
            </w:tcBorders>
            <w:shd w:val="clear" w:color="auto" w:fill="F1F1F1"/>
          </w:tcPr>
          <w:p w14:paraId="2045C81B"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When</w:t>
            </w:r>
          </w:p>
          <w:p w14:paraId="301A7BE4" w14:textId="77777777" w:rsidR="0041273E" w:rsidRPr="00B909FD" w:rsidRDefault="0041273E" w:rsidP="006D31F2">
            <w:pPr>
              <w:widowControl w:val="0"/>
              <w:spacing w:after="0"/>
              <w:mirrorIndents/>
              <w:rPr>
                <w:rFonts w:ascii="Calibri" w:hAnsi="Calibri" w:cs="Calibri"/>
              </w:rPr>
            </w:pPr>
          </w:p>
          <w:p w14:paraId="030FA9A1"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i</w:t>
            </w:r>
            <w:r w:rsidRPr="00B909FD">
              <w:rPr>
                <w:rFonts w:ascii="Calibri" w:hAnsi="Calibri" w:cs="Calibri"/>
              </w:rPr>
              <w:t>s t</w:t>
            </w:r>
            <w:r w:rsidRPr="00B909FD">
              <w:rPr>
                <w:rFonts w:ascii="Calibri" w:hAnsi="Calibri" w:cs="Calibri"/>
                <w:spacing w:val="1"/>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1"/>
              </w:rPr>
              <w:t>pa</w:t>
            </w:r>
            <w:r w:rsidRPr="00B909FD">
              <w:rPr>
                <w:rFonts w:ascii="Calibri" w:hAnsi="Calibri" w:cs="Calibri"/>
                <w:spacing w:val="-2"/>
                <w:w w:val="99"/>
              </w:rPr>
              <w:t>r</w:t>
            </w:r>
            <w:r w:rsidRPr="00B909FD">
              <w:rPr>
                <w:rFonts w:ascii="Calibri" w:hAnsi="Calibri" w:cs="Calibri"/>
                <w:spacing w:val="1"/>
              </w:rPr>
              <w:t>a</w:t>
            </w:r>
            <w:r w:rsidRPr="00B909FD">
              <w:rPr>
                <w:rFonts w:ascii="Calibri" w:hAnsi="Calibri" w:cs="Calibri"/>
                <w:spacing w:val="-1"/>
              </w:rPr>
              <w:t>m</w:t>
            </w:r>
            <w:r w:rsidRPr="00B909FD">
              <w:rPr>
                <w:rFonts w:ascii="Calibri" w:hAnsi="Calibri" w:cs="Calibri"/>
                <w:w w:val="99"/>
              </w:rPr>
              <w:t xml:space="preserve">eter </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spacing w:val="1"/>
              </w:rPr>
              <w:t>b</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m</w:t>
            </w:r>
            <w:r w:rsidRPr="00B909FD">
              <w:rPr>
                <w:rFonts w:ascii="Calibri" w:hAnsi="Calibri" w:cs="Calibri"/>
                <w:spacing w:val="-1"/>
              </w:rPr>
              <w:t>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w w:val="99"/>
              </w:rPr>
              <w:t>e</w:t>
            </w:r>
            <w:r w:rsidRPr="00B909FD">
              <w:rPr>
                <w:rFonts w:ascii="Calibri" w:hAnsi="Calibri" w:cs="Calibri"/>
                <w:spacing w:val="2"/>
                <w:w w:val="99"/>
              </w:rPr>
              <w:t>d</w:t>
            </w:r>
            <w:r w:rsidRPr="00B909FD">
              <w:rPr>
                <w:rFonts w:ascii="Calibri" w:hAnsi="Calibri" w:cs="Calibri"/>
              </w:rPr>
              <w:t>- f</w:t>
            </w:r>
            <w:r w:rsidRPr="00B909FD">
              <w:rPr>
                <w:rFonts w:ascii="Calibri" w:hAnsi="Calibri" w:cs="Calibri"/>
                <w:spacing w:val="1"/>
              </w:rPr>
              <w:t>r</w:t>
            </w:r>
            <w:r w:rsidRPr="00B909FD">
              <w:rPr>
                <w:rFonts w:ascii="Calibri" w:hAnsi="Calibri" w:cs="Calibri"/>
              </w:rPr>
              <w:t>e</w:t>
            </w:r>
            <w:r w:rsidRPr="00B909FD">
              <w:rPr>
                <w:rFonts w:ascii="Calibri" w:hAnsi="Calibri" w:cs="Calibri"/>
                <w:spacing w:val="1"/>
              </w:rPr>
              <w:t>q</w:t>
            </w:r>
            <w:r w:rsidRPr="00B909FD">
              <w:rPr>
                <w:rFonts w:ascii="Calibri" w:hAnsi="Calibri" w:cs="Calibri"/>
                <w:spacing w:val="-1"/>
              </w:rPr>
              <w:t>u</w:t>
            </w:r>
            <w:r w:rsidRPr="00B909FD">
              <w:rPr>
                <w:rFonts w:ascii="Calibri" w:hAnsi="Calibri" w:cs="Calibri"/>
              </w:rPr>
              <w:t>e</w:t>
            </w:r>
            <w:r w:rsidRPr="00B909FD">
              <w:rPr>
                <w:rFonts w:ascii="Calibri" w:hAnsi="Calibri" w:cs="Calibri"/>
                <w:spacing w:val="1"/>
              </w:rPr>
              <w:t>n</w:t>
            </w:r>
            <w:r w:rsidRPr="00B909FD">
              <w:rPr>
                <w:rFonts w:ascii="Calibri" w:hAnsi="Calibri" w:cs="Calibri"/>
              </w:rPr>
              <w:t>cy</w:t>
            </w:r>
            <w:r w:rsidRPr="00B909FD">
              <w:rPr>
                <w:rFonts w:ascii="Calibri" w:hAnsi="Calibri" w:cs="Calibri"/>
                <w:spacing w:val="-5"/>
              </w:rPr>
              <w:t xml:space="preserve"> </w:t>
            </w:r>
            <w:r w:rsidRPr="00B909FD">
              <w:rPr>
                <w:rFonts w:ascii="Calibri" w:hAnsi="Calibri" w:cs="Calibri"/>
                <w:spacing w:val="-1"/>
              </w:rPr>
              <w:t>o</w:t>
            </w:r>
            <w:r w:rsidRPr="00B909FD">
              <w:rPr>
                <w:rFonts w:ascii="Calibri" w:hAnsi="Calibri" w:cs="Calibri"/>
              </w:rPr>
              <w:t xml:space="preserve">f </w:t>
            </w:r>
            <w:r w:rsidRPr="00B909FD">
              <w:rPr>
                <w:rFonts w:ascii="Calibri" w:hAnsi="Calibri" w:cs="Calibri"/>
                <w:spacing w:val="-1"/>
              </w:rPr>
              <w:t>m</w:t>
            </w:r>
            <w:r w:rsidRPr="00B909FD">
              <w:rPr>
                <w:rFonts w:ascii="Calibri" w:hAnsi="Calibri" w:cs="Calibri"/>
              </w:rPr>
              <w:t>e</w:t>
            </w:r>
            <w:r w:rsidRPr="00B909FD">
              <w:rPr>
                <w:rFonts w:ascii="Calibri" w:hAnsi="Calibri" w:cs="Calibri"/>
                <w:spacing w:val="1"/>
              </w:rPr>
              <w:t>a</w:t>
            </w:r>
            <w:r w:rsidRPr="00B909FD">
              <w:rPr>
                <w:rFonts w:ascii="Calibri" w:hAnsi="Calibri" w:cs="Calibri"/>
              </w:rPr>
              <w:t>su</w:t>
            </w:r>
            <w:r w:rsidRPr="00B909FD">
              <w:rPr>
                <w:rFonts w:ascii="Calibri" w:hAnsi="Calibri" w:cs="Calibri"/>
                <w:spacing w:val="1"/>
              </w:rPr>
              <w:t>r</w:t>
            </w:r>
            <w:r w:rsidRPr="00B909FD">
              <w:rPr>
                <w:rFonts w:ascii="Calibri" w:hAnsi="Calibri" w:cs="Calibri"/>
              </w:rPr>
              <w:t>eme</w:t>
            </w:r>
            <w:r w:rsidRPr="00B909FD">
              <w:rPr>
                <w:rFonts w:ascii="Calibri" w:hAnsi="Calibri" w:cs="Calibri"/>
                <w:spacing w:val="1"/>
              </w:rPr>
              <w:t>n</w:t>
            </w:r>
            <w:r w:rsidRPr="00B909FD">
              <w:rPr>
                <w:rFonts w:ascii="Calibri" w:hAnsi="Calibri" w:cs="Calibri"/>
              </w:rPr>
              <w:t>t</w:t>
            </w:r>
            <w:r w:rsidRPr="00B909FD">
              <w:rPr>
                <w:rFonts w:ascii="Calibri" w:hAnsi="Calibri" w:cs="Calibri"/>
                <w:spacing w:val="-7"/>
              </w:rPr>
              <w:t xml:space="preserve"> </w:t>
            </w:r>
            <w:r w:rsidRPr="00B909FD">
              <w:rPr>
                <w:rFonts w:ascii="Calibri" w:hAnsi="Calibri" w:cs="Calibri"/>
                <w:spacing w:val="-1"/>
              </w:rPr>
              <w:t>o</w:t>
            </w:r>
            <w:r w:rsidRPr="00B909FD">
              <w:rPr>
                <w:rFonts w:ascii="Calibri" w:hAnsi="Calibri" w:cs="Calibri"/>
                <w:w w:val="99"/>
              </w:rPr>
              <w:t xml:space="preserve">r </w:t>
            </w:r>
            <w:r w:rsidRPr="00B909FD">
              <w:rPr>
                <w:rFonts w:ascii="Calibri" w:hAnsi="Calibri" w:cs="Calibri"/>
              </w:rPr>
              <w:t>c</w:t>
            </w:r>
            <w:r w:rsidRPr="00B909FD">
              <w:rPr>
                <w:rFonts w:ascii="Calibri" w:hAnsi="Calibri" w:cs="Calibri"/>
                <w:spacing w:val="-2"/>
              </w:rPr>
              <w:t>o</w:t>
            </w:r>
            <w:r w:rsidRPr="00B909FD">
              <w:rPr>
                <w:rFonts w:ascii="Calibri" w:hAnsi="Calibri" w:cs="Calibri"/>
                <w:spacing w:val="1"/>
              </w:rPr>
              <w:t>n</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nu</w:t>
            </w:r>
            <w:r w:rsidRPr="00B909FD">
              <w:rPr>
                <w:rFonts w:ascii="Calibri" w:hAnsi="Calibri" w:cs="Calibri"/>
                <w:spacing w:val="-1"/>
              </w:rPr>
              <w:t>o</w:t>
            </w:r>
            <w:r w:rsidRPr="00B909FD">
              <w:rPr>
                <w:rFonts w:ascii="Calibri" w:hAnsi="Calibri" w:cs="Calibri"/>
                <w:spacing w:val="1"/>
              </w:rPr>
              <w:t>u</w:t>
            </w:r>
            <w:r w:rsidRPr="00B909FD">
              <w:rPr>
                <w:rFonts w:ascii="Calibri" w:hAnsi="Calibri" w:cs="Calibri"/>
              </w:rPr>
              <w:t>s?</w:t>
            </w:r>
          </w:p>
        </w:tc>
        <w:tc>
          <w:tcPr>
            <w:tcW w:w="1919" w:type="dxa"/>
            <w:tcBorders>
              <w:top w:val="single" w:sz="4" w:space="0" w:color="000000"/>
              <w:left w:val="single" w:sz="4" w:space="0" w:color="000000"/>
              <w:bottom w:val="single" w:sz="4" w:space="0" w:color="000000"/>
              <w:right w:val="single" w:sz="4" w:space="0" w:color="000000"/>
            </w:tcBorders>
            <w:shd w:val="clear" w:color="auto" w:fill="F1F1F1"/>
          </w:tcPr>
          <w:p w14:paraId="0AEB4A20"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Mon</w:t>
            </w:r>
            <w:r w:rsidRPr="00B909FD">
              <w:rPr>
                <w:rFonts w:ascii="Calibri" w:hAnsi="Calibri" w:cs="Calibri"/>
                <w:spacing w:val="1"/>
                <w:position w:val="1"/>
              </w:rPr>
              <w:t>i</w:t>
            </w:r>
            <w:r w:rsidRPr="00B909FD">
              <w:rPr>
                <w:rFonts w:ascii="Calibri" w:hAnsi="Calibri" w:cs="Calibri"/>
                <w:position w:val="1"/>
              </w:rPr>
              <w:t>t</w:t>
            </w:r>
            <w:r w:rsidRPr="00B909FD">
              <w:rPr>
                <w:rFonts w:ascii="Calibri" w:hAnsi="Calibri" w:cs="Calibri"/>
                <w:spacing w:val="-1"/>
                <w:position w:val="1"/>
              </w:rPr>
              <w:t>o</w:t>
            </w:r>
            <w:r w:rsidRPr="00B909FD">
              <w:rPr>
                <w:rFonts w:ascii="Calibri" w:hAnsi="Calibri" w:cs="Calibri"/>
                <w:spacing w:val="1"/>
                <w:position w:val="1"/>
              </w:rPr>
              <w:t>ri</w:t>
            </w:r>
            <w:r w:rsidRPr="00B909FD">
              <w:rPr>
                <w:rFonts w:ascii="Calibri" w:hAnsi="Calibri" w:cs="Calibri"/>
                <w:spacing w:val="-1"/>
                <w:position w:val="1"/>
              </w:rPr>
              <w:t>n</w:t>
            </w:r>
            <w:r w:rsidRPr="00B909FD">
              <w:rPr>
                <w:rFonts w:ascii="Calibri" w:hAnsi="Calibri" w:cs="Calibri"/>
                <w:position w:val="1"/>
              </w:rPr>
              <w:t>g</w:t>
            </w:r>
          </w:p>
          <w:p w14:paraId="7F876FC9"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C</w:t>
            </w:r>
            <w:r w:rsidRPr="00B909FD">
              <w:rPr>
                <w:rFonts w:ascii="Calibri" w:hAnsi="Calibri" w:cs="Calibri"/>
                <w:spacing w:val="-1"/>
              </w:rPr>
              <w:t>o</w:t>
            </w:r>
            <w:r w:rsidRPr="00B909FD">
              <w:rPr>
                <w:rFonts w:ascii="Calibri" w:hAnsi="Calibri" w:cs="Calibri"/>
              </w:rPr>
              <w:t>st</w:t>
            </w:r>
          </w:p>
          <w:p w14:paraId="09D871C4" w14:textId="77777777" w:rsidR="0041273E" w:rsidRPr="00B909FD" w:rsidRDefault="0041273E" w:rsidP="006D31F2">
            <w:pPr>
              <w:widowControl w:val="0"/>
              <w:spacing w:after="0"/>
              <w:mirrorIndents/>
              <w:rPr>
                <w:rFonts w:ascii="Calibri" w:hAnsi="Calibri" w:cs="Calibri"/>
              </w:rPr>
            </w:pPr>
          </w:p>
          <w:p w14:paraId="4F912B38"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W</w:t>
            </w:r>
            <w:r w:rsidRPr="00B909FD">
              <w:rPr>
                <w:rFonts w:ascii="Calibri" w:hAnsi="Calibri" w:cs="Calibri"/>
                <w:spacing w:val="1"/>
              </w:rPr>
              <w:t>ha</w:t>
            </w:r>
            <w:r w:rsidRPr="00B909FD">
              <w:rPr>
                <w:rFonts w:ascii="Calibri" w:hAnsi="Calibri" w:cs="Calibri"/>
              </w:rPr>
              <w:t>t</w:t>
            </w:r>
            <w:r w:rsidRPr="00B909FD">
              <w:rPr>
                <w:rFonts w:ascii="Calibri" w:hAnsi="Calibri" w:cs="Calibri"/>
                <w:spacing w:val="-1"/>
              </w:rPr>
              <w:t xml:space="preserve"> i</w:t>
            </w:r>
            <w:r w:rsidRPr="00B909FD">
              <w:rPr>
                <w:rFonts w:ascii="Calibri" w:hAnsi="Calibri" w:cs="Calibri"/>
              </w:rPr>
              <w:t xml:space="preserve">s </w:t>
            </w:r>
            <w:r w:rsidRPr="00B909FD">
              <w:rPr>
                <w:rFonts w:ascii="Calibri" w:hAnsi="Calibri" w:cs="Calibri"/>
                <w:spacing w:val="-1"/>
              </w:rPr>
              <w:t>t</w:t>
            </w:r>
            <w:r w:rsidRPr="00B909FD">
              <w:rPr>
                <w:rFonts w:ascii="Calibri" w:hAnsi="Calibri" w:cs="Calibri"/>
                <w:spacing w:val="1"/>
              </w:rPr>
              <w:t>h</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c</w:t>
            </w:r>
            <w:r w:rsidRPr="00B909FD">
              <w:rPr>
                <w:rFonts w:ascii="Calibri" w:hAnsi="Calibri" w:cs="Calibri"/>
                <w:spacing w:val="-1"/>
              </w:rPr>
              <w:t>o</w:t>
            </w:r>
            <w:r w:rsidRPr="00B909FD">
              <w:rPr>
                <w:rFonts w:ascii="Calibri" w:hAnsi="Calibri" w:cs="Calibri"/>
              </w:rPr>
              <w:t>st</w:t>
            </w:r>
            <w:r w:rsidRPr="00B909FD">
              <w:rPr>
                <w:rFonts w:ascii="Calibri" w:hAnsi="Calibri" w:cs="Calibri"/>
                <w:spacing w:val="-1"/>
              </w:rPr>
              <w:t xml:space="preserve"> o</w:t>
            </w:r>
            <w:r w:rsidRPr="00B909FD">
              <w:rPr>
                <w:rFonts w:ascii="Calibri" w:hAnsi="Calibri" w:cs="Calibri"/>
              </w:rPr>
              <w:t>f e</w:t>
            </w:r>
            <w:r w:rsidRPr="00B909FD">
              <w:rPr>
                <w:rFonts w:ascii="Calibri" w:hAnsi="Calibri" w:cs="Calibri"/>
                <w:spacing w:val="1"/>
              </w:rPr>
              <w:t>qu</w:t>
            </w:r>
            <w:r w:rsidRPr="00B909FD">
              <w:rPr>
                <w:rFonts w:ascii="Calibri" w:hAnsi="Calibri" w:cs="Calibri"/>
              </w:rPr>
              <w:t>i</w:t>
            </w:r>
            <w:r w:rsidRPr="00B909FD">
              <w:rPr>
                <w:rFonts w:ascii="Calibri" w:hAnsi="Calibri" w:cs="Calibri"/>
                <w:spacing w:val="1"/>
              </w:rPr>
              <w:t>p</w:t>
            </w:r>
            <w:r w:rsidRPr="00B909FD">
              <w:rPr>
                <w:rFonts w:ascii="Calibri" w:hAnsi="Calibri" w:cs="Calibri"/>
                <w:spacing w:val="-1"/>
              </w:rPr>
              <w:t>m</w:t>
            </w:r>
            <w:r w:rsidRPr="00B909FD">
              <w:rPr>
                <w:rFonts w:ascii="Calibri" w:hAnsi="Calibri" w:cs="Calibri"/>
                <w:spacing w:val="-2"/>
              </w:rPr>
              <w:t>e</w:t>
            </w:r>
            <w:r w:rsidRPr="00B909FD">
              <w:rPr>
                <w:rFonts w:ascii="Calibri" w:hAnsi="Calibri" w:cs="Calibri"/>
                <w:spacing w:val="1"/>
              </w:rPr>
              <w:t>n</w:t>
            </w:r>
            <w:r w:rsidRPr="00B909FD">
              <w:rPr>
                <w:rFonts w:ascii="Calibri" w:hAnsi="Calibri" w:cs="Calibri"/>
              </w:rPr>
              <w:t>t</w:t>
            </w:r>
            <w:r w:rsidRPr="00B909FD">
              <w:rPr>
                <w:rFonts w:ascii="Calibri" w:hAnsi="Calibri" w:cs="Calibri"/>
                <w:spacing w:val="-3"/>
              </w:rPr>
              <w:t xml:space="preserve"> </w:t>
            </w:r>
            <w:r w:rsidRPr="00B909FD">
              <w:rPr>
                <w:rFonts w:ascii="Calibri" w:hAnsi="Calibri" w:cs="Calibri"/>
                <w:spacing w:val="-1"/>
              </w:rPr>
              <w:t>o</w:t>
            </w:r>
            <w:r w:rsidRPr="00B909FD">
              <w:rPr>
                <w:rFonts w:ascii="Calibri" w:hAnsi="Calibri" w:cs="Calibri"/>
                <w:w w:val="99"/>
              </w:rPr>
              <w:t xml:space="preserve">r </w:t>
            </w:r>
            <w:r w:rsidRPr="00B909FD">
              <w:rPr>
                <w:rFonts w:ascii="Calibri" w:hAnsi="Calibri" w:cs="Calibri"/>
              </w:rPr>
              <w:t>c</w:t>
            </w:r>
            <w:r w:rsidRPr="00B909FD">
              <w:rPr>
                <w:rFonts w:ascii="Calibri" w:hAnsi="Calibri" w:cs="Calibri"/>
                <w:spacing w:val="-2"/>
              </w:rPr>
              <w:t>o</w:t>
            </w:r>
            <w:r w:rsidRPr="00B909FD">
              <w:rPr>
                <w:rFonts w:ascii="Calibri" w:hAnsi="Calibri" w:cs="Calibri"/>
                <w:spacing w:val="1"/>
              </w:rPr>
              <w:t>n</w:t>
            </w:r>
            <w:r w:rsidRPr="00B909FD">
              <w:rPr>
                <w:rFonts w:ascii="Calibri" w:hAnsi="Calibri" w:cs="Calibri"/>
              </w:rPr>
              <w:t>tr</w:t>
            </w:r>
            <w:r w:rsidRPr="00B909FD">
              <w:rPr>
                <w:rFonts w:ascii="Calibri" w:hAnsi="Calibri" w:cs="Calibri"/>
                <w:spacing w:val="1"/>
              </w:rPr>
              <w:t>a</w:t>
            </w:r>
            <w:r w:rsidRPr="00B909FD">
              <w:rPr>
                <w:rFonts w:ascii="Calibri" w:hAnsi="Calibri" w:cs="Calibri"/>
              </w:rPr>
              <w:t>c</w:t>
            </w:r>
            <w:r w:rsidRPr="00B909FD">
              <w:rPr>
                <w:rFonts w:ascii="Calibri" w:hAnsi="Calibri" w:cs="Calibri"/>
                <w:spacing w:val="-1"/>
              </w:rPr>
              <w:t>to</w:t>
            </w:r>
            <w:r w:rsidRPr="00B909FD">
              <w:rPr>
                <w:rFonts w:ascii="Calibri" w:hAnsi="Calibri" w:cs="Calibri"/>
              </w:rPr>
              <w:t>r</w:t>
            </w:r>
            <w:r w:rsidRPr="00B909FD">
              <w:rPr>
                <w:rFonts w:ascii="Calibri" w:hAnsi="Calibri" w:cs="Calibri"/>
                <w:spacing w:val="-3"/>
              </w:rPr>
              <w:t xml:space="preserve"> </w:t>
            </w:r>
            <w:r w:rsidRPr="00B909FD">
              <w:rPr>
                <w:rFonts w:ascii="Calibri" w:hAnsi="Calibri" w:cs="Calibri"/>
              </w:rPr>
              <w:t>c</w:t>
            </w:r>
            <w:r w:rsidRPr="00B909FD">
              <w:rPr>
                <w:rFonts w:ascii="Calibri" w:hAnsi="Calibri" w:cs="Calibri"/>
                <w:spacing w:val="1"/>
              </w:rPr>
              <w:t>ha</w:t>
            </w:r>
            <w:r w:rsidRPr="00B909FD">
              <w:rPr>
                <w:rFonts w:ascii="Calibri" w:hAnsi="Calibri" w:cs="Calibri"/>
                <w:spacing w:val="1"/>
                <w:w w:val="99"/>
              </w:rPr>
              <w:t>r</w:t>
            </w:r>
            <w:r w:rsidRPr="00B909FD">
              <w:rPr>
                <w:rFonts w:ascii="Calibri" w:hAnsi="Calibri" w:cs="Calibri"/>
                <w:spacing w:val="1"/>
              </w:rPr>
              <w:t>g</w:t>
            </w:r>
            <w:r w:rsidRPr="00B909FD">
              <w:rPr>
                <w:rFonts w:ascii="Calibri" w:hAnsi="Calibri" w:cs="Calibri"/>
                <w:w w:val="99"/>
              </w:rPr>
              <w:t xml:space="preserve">es </w:t>
            </w: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spacing w:val="1"/>
              </w:rPr>
              <w:t>p</w:t>
            </w:r>
            <w:r w:rsidRPr="00B909FD">
              <w:rPr>
                <w:rFonts w:ascii="Calibri" w:hAnsi="Calibri" w:cs="Calibri"/>
                <w:w w:val="99"/>
              </w:rPr>
              <w:t>e</w:t>
            </w:r>
            <w:r w:rsidRPr="00B909FD">
              <w:rPr>
                <w:rFonts w:ascii="Calibri" w:hAnsi="Calibri" w:cs="Calibri"/>
                <w:spacing w:val="1"/>
                <w:w w:val="99"/>
              </w:rPr>
              <w:t>r</w:t>
            </w:r>
            <w:r w:rsidRPr="00B909FD">
              <w:rPr>
                <w:rFonts w:ascii="Calibri" w:hAnsi="Calibri" w:cs="Calibri"/>
              </w:rPr>
              <w:t>f</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rPr>
              <w:t xml:space="preserve">m </w:t>
            </w:r>
            <w:r w:rsidRPr="00B909FD">
              <w:rPr>
                <w:rFonts w:ascii="Calibri" w:hAnsi="Calibri" w:cs="Calibri"/>
                <w:spacing w:val="-1"/>
              </w:rPr>
              <w:t>mo</w:t>
            </w:r>
            <w:r w:rsidRPr="00B909FD">
              <w:rPr>
                <w:rFonts w:ascii="Calibri" w:hAnsi="Calibri" w:cs="Calibri"/>
                <w:spacing w:val="1"/>
              </w:rPr>
              <w:t>n</w:t>
            </w:r>
            <w:r w:rsidRPr="00B909FD">
              <w:rPr>
                <w:rFonts w:ascii="Calibri" w:hAnsi="Calibri" w:cs="Calibri"/>
              </w:rPr>
              <w:t>it</w:t>
            </w:r>
            <w:r w:rsidRPr="00B909FD">
              <w:rPr>
                <w:rFonts w:ascii="Calibri" w:hAnsi="Calibri" w:cs="Calibri"/>
                <w:spacing w:val="-1"/>
              </w:rPr>
              <w:t>o</w:t>
            </w:r>
            <w:r w:rsidRPr="00B909FD">
              <w:rPr>
                <w:rFonts w:ascii="Calibri" w:hAnsi="Calibri" w:cs="Calibri"/>
                <w:spacing w:val="1"/>
                <w:w w:val="99"/>
              </w:rPr>
              <w:t>r</w:t>
            </w:r>
            <w:r w:rsidRPr="00B909FD">
              <w:rPr>
                <w:rFonts w:ascii="Calibri" w:hAnsi="Calibri" w:cs="Calibri"/>
              </w:rPr>
              <w:t>i</w:t>
            </w:r>
            <w:r w:rsidRPr="00B909FD">
              <w:rPr>
                <w:rFonts w:ascii="Calibri" w:hAnsi="Calibri" w:cs="Calibri"/>
                <w:spacing w:val="1"/>
              </w:rPr>
              <w:t>ng</w:t>
            </w:r>
            <w:r w:rsidRPr="00B909FD">
              <w:rPr>
                <w:rFonts w:ascii="Calibri" w:hAnsi="Calibri" w:cs="Calibri"/>
              </w:rPr>
              <w:t>?</w:t>
            </w:r>
          </w:p>
        </w:tc>
        <w:tc>
          <w:tcPr>
            <w:tcW w:w="1786" w:type="dxa"/>
            <w:tcBorders>
              <w:top w:val="single" w:sz="4" w:space="0" w:color="000000"/>
              <w:left w:val="single" w:sz="4" w:space="0" w:color="000000"/>
              <w:bottom w:val="single" w:sz="4" w:space="0" w:color="000000"/>
              <w:right w:val="single" w:sz="4" w:space="0" w:color="000000"/>
            </w:tcBorders>
            <w:shd w:val="clear" w:color="auto" w:fill="F1F1F1"/>
          </w:tcPr>
          <w:p w14:paraId="0F33D3F8"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position w:val="1"/>
              </w:rPr>
              <w:t>Resp</w:t>
            </w:r>
            <w:r w:rsidRPr="00B909FD">
              <w:rPr>
                <w:rFonts w:ascii="Calibri" w:hAnsi="Calibri" w:cs="Calibri"/>
                <w:spacing w:val="-1"/>
                <w:position w:val="1"/>
              </w:rPr>
              <w:t>on</w:t>
            </w:r>
            <w:r w:rsidRPr="00B909FD">
              <w:rPr>
                <w:rFonts w:ascii="Calibri" w:hAnsi="Calibri" w:cs="Calibri"/>
                <w:position w:val="1"/>
              </w:rPr>
              <w:t>s</w:t>
            </w:r>
            <w:r w:rsidRPr="00B909FD">
              <w:rPr>
                <w:rFonts w:ascii="Calibri" w:hAnsi="Calibri" w:cs="Calibri"/>
                <w:spacing w:val="1"/>
                <w:position w:val="1"/>
              </w:rPr>
              <w:t>i</w:t>
            </w:r>
            <w:r w:rsidRPr="00B909FD">
              <w:rPr>
                <w:rFonts w:ascii="Calibri" w:hAnsi="Calibri" w:cs="Calibri"/>
                <w:spacing w:val="-1"/>
                <w:position w:val="1"/>
              </w:rPr>
              <w:t>bi</w:t>
            </w:r>
            <w:r w:rsidRPr="00B909FD">
              <w:rPr>
                <w:rFonts w:ascii="Calibri" w:hAnsi="Calibri" w:cs="Calibri"/>
                <w:spacing w:val="1"/>
                <w:position w:val="1"/>
              </w:rPr>
              <w:t>li</w:t>
            </w:r>
            <w:r w:rsidRPr="00B909FD">
              <w:rPr>
                <w:rFonts w:ascii="Calibri" w:hAnsi="Calibri" w:cs="Calibri"/>
                <w:spacing w:val="-2"/>
                <w:position w:val="1"/>
              </w:rPr>
              <w:t>t</w:t>
            </w:r>
            <w:r w:rsidRPr="00B909FD">
              <w:rPr>
                <w:rFonts w:ascii="Calibri" w:hAnsi="Calibri" w:cs="Calibri"/>
                <w:position w:val="1"/>
              </w:rPr>
              <w:t>y</w:t>
            </w:r>
          </w:p>
        </w:tc>
        <w:tc>
          <w:tcPr>
            <w:tcW w:w="3742" w:type="dxa"/>
            <w:tcBorders>
              <w:top w:val="single" w:sz="4" w:space="0" w:color="000000"/>
              <w:left w:val="single" w:sz="4" w:space="0" w:color="000000"/>
              <w:bottom w:val="single" w:sz="4" w:space="0" w:color="000000"/>
              <w:right w:val="single" w:sz="4" w:space="0" w:color="000000"/>
            </w:tcBorders>
            <w:shd w:val="clear" w:color="auto" w:fill="F1F1F1"/>
          </w:tcPr>
          <w:p w14:paraId="525795A7"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position w:val="1"/>
              </w:rPr>
              <w:t>Supe</w:t>
            </w:r>
            <w:r w:rsidRPr="00B909FD">
              <w:rPr>
                <w:rFonts w:ascii="Calibri" w:hAnsi="Calibri" w:cs="Calibri"/>
                <w:spacing w:val="1"/>
                <w:position w:val="1"/>
              </w:rPr>
              <w:t>rvi</w:t>
            </w:r>
            <w:r w:rsidRPr="00B909FD">
              <w:rPr>
                <w:rFonts w:ascii="Calibri" w:hAnsi="Calibri" w:cs="Calibri"/>
                <w:spacing w:val="-2"/>
                <w:position w:val="1"/>
              </w:rPr>
              <w:t>s</w:t>
            </w:r>
            <w:r w:rsidRPr="00B909FD">
              <w:rPr>
                <w:rFonts w:ascii="Calibri" w:hAnsi="Calibri" w:cs="Calibri"/>
                <w:spacing w:val="1"/>
                <w:position w:val="1"/>
              </w:rPr>
              <w:t>i</w:t>
            </w:r>
            <w:r w:rsidRPr="00B909FD">
              <w:rPr>
                <w:rFonts w:ascii="Calibri" w:hAnsi="Calibri" w:cs="Calibri"/>
                <w:spacing w:val="-1"/>
                <w:position w:val="1"/>
              </w:rPr>
              <w:t>o</w:t>
            </w:r>
            <w:r w:rsidRPr="00B909FD">
              <w:rPr>
                <w:rFonts w:ascii="Calibri" w:hAnsi="Calibri" w:cs="Calibri"/>
                <w:position w:val="1"/>
              </w:rPr>
              <w:t>n</w:t>
            </w:r>
          </w:p>
          <w:p w14:paraId="0515093B"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spacing w:val="-1"/>
              </w:rPr>
              <w:t>ob</w:t>
            </w:r>
            <w:r w:rsidRPr="00B909FD">
              <w:rPr>
                <w:rFonts w:ascii="Calibri" w:hAnsi="Calibri" w:cs="Calibri"/>
              </w:rPr>
              <w:t>s</w:t>
            </w:r>
            <w:r w:rsidRPr="00B909FD">
              <w:rPr>
                <w:rFonts w:ascii="Calibri" w:hAnsi="Calibri" w:cs="Calibri"/>
                <w:spacing w:val="-1"/>
              </w:rPr>
              <w:t>e</w:t>
            </w:r>
            <w:r w:rsidRPr="00B909FD">
              <w:rPr>
                <w:rFonts w:ascii="Calibri" w:hAnsi="Calibri" w:cs="Calibri"/>
                <w:spacing w:val="1"/>
              </w:rPr>
              <w:t>rv</w:t>
            </w:r>
            <w:r w:rsidRPr="00B909FD">
              <w:rPr>
                <w:rFonts w:ascii="Calibri" w:hAnsi="Calibri" w:cs="Calibri"/>
                <w:spacing w:val="-1"/>
              </w:rPr>
              <w:t>a</w:t>
            </w:r>
            <w:r w:rsidRPr="00B909FD">
              <w:rPr>
                <w:rFonts w:ascii="Calibri" w:hAnsi="Calibri" w:cs="Calibri"/>
              </w:rPr>
              <w:t>t</w:t>
            </w:r>
            <w:r w:rsidRPr="00B909FD">
              <w:rPr>
                <w:rFonts w:ascii="Calibri" w:hAnsi="Calibri" w:cs="Calibri"/>
                <w:spacing w:val="1"/>
              </w:rPr>
              <w:t>i</w:t>
            </w:r>
            <w:r w:rsidRPr="00B909FD">
              <w:rPr>
                <w:rFonts w:ascii="Calibri" w:hAnsi="Calibri" w:cs="Calibri"/>
                <w:spacing w:val="-1"/>
              </w:rPr>
              <w:t>o</w:t>
            </w:r>
            <w:r w:rsidRPr="00B909FD">
              <w:rPr>
                <w:rFonts w:ascii="Calibri" w:hAnsi="Calibri" w:cs="Calibri"/>
              </w:rPr>
              <w:t>n</w:t>
            </w:r>
            <w:r w:rsidRPr="00B909FD">
              <w:rPr>
                <w:rFonts w:ascii="Calibri" w:hAnsi="Calibri" w:cs="Calibri"/>
                <w:spacing w:val="-1"/>
              </w:rPr>
              <w:t xml:space="preserve"> </w:t>
            </w:r>
            <w:r w:rsidRPr="00B909FD">
              <w:rPr>
                <w:rFonts w:ascii="Calibri" w:hAnsi="Calibri" w:cs="Calibri"/>
              </w:rPr>
              <w:t>a</w:t>
            </w:r>
            <w:r w:rsidRPr="00B909FD">
              <w:rPr>
                <w:rFonts w:ascii="Calibri" w:hAnsi="Calibri" w:cs="Calibri"/>
                <w:spacing w:val="-1"/>
              </w:rPr>
              <w:t>n</w:t>
            </w:r>
            <w:r w:rsidRPr="00B909FD">
              <w:rPr>
                <w:rFonts w:ascii="Calibri" w:hAnsi="Calibri" w:cs="Calibri"/>
              </w:rPr>
              <w:t xml:space="preserve">d </w:t>
            </w:r>
            <w:r w:rsidRPr="00B909FD">
              <w:rPr>
                <w:rFonts w:ascii="Calibri" w:hAnsi="Calibri" w:cs="Calibri"/>
                <w:spacing w:val="1"/>
              </w:rPr>
              <w:t>c</w:t>
            </w:r>
            <w:r w:rsidRPr="00B909FD">
              <w:rPr>
                <w:rFonts w:ascii="Calibri" w:hAnsi="Calibri" w:cs="Calibri"/>
                <w:spacing w:val="-1"/>
              </w:rPr>
              <w:t>o</w:t>
            </w:r>
            <w:r w:rsidRPr="00B909FD">
              <w:rPr>
                <w:rFonts w:ascii="Calibri" w:hAnsi="Calibri" w:cs="Calibri"/>
              </w:rPr>
              <w:t>mm</w:t>
            </w:r>
            <w:r w:rsidRPr="00B909FD">
              <w:rPr>
                <w:rFonts w:ascii="Calibri" w:hAnsi="Calibri" w:cs="Calibri"/>
                <w:spacing w:val="-1"/>
              </w:rPr>
              <w:t>en</w:t>
            </w:r>
            <w:r w:rsidRPr="00B909FD">
              <w:rPr>
                <w:rFonts w:ascii="Calibri" w:hAnsi="Calibri" w:cs="Calibri"/>
                <w:spacing w:val="-2"/>
              </w:rPr>
              <w:t>t</w:t>
            </w:r>
            <w:r w:rsidRPr="00B909FD">
              <w:rPr>
                <w:rFonts w:ascii="Calibri" w:hAnsi="Calibri" w:cs="Calibri"/>
              </w:rPr>
              <w:t>s</w:t>
            </w:r>
          </w:p>
          <w:p w14:paraId="130FBC95" w14:textId="77777777" w:rsidR="0041273E" w:rsidRPr="00B909FD" w:rsidRDefault="0041273E" w:rsidP="006D31F2">
            <w:pPr>
              <w:widowControl w:val="0"/>
              <w:spacing w:after="0"/>
              <w:mirrorIndents/>
              <w:rPr>
                <w:rFonts w:ascii="Calibri" w:hAnsi="Calibri" w:cs="Calibri"/>
              </w:rPr>
            </w:pPr>
            <w:r w:rsidRPr="00B909FD">
              <w:rPr>
                <w:rFonts w:ascii="Calibri" w:hAnsi="Calibri" w:cs="Calibri"/>
              </w:rPr>
              <w:t>(to</w:t>
            </w:r>
            <w:r w:rsidRPr="00B909FD">
              <w:rPr>
                <w:rFonts w:ascii="Calibri" w:hAnsi="Calibri" w:cs="Calibri"/>
                <w:spacing w:val="1"/>
              </w:rPr>
              <w:t xml:space="preserve"> </w:t>
            </w:r>
            <w:r w:rsidRPr="00B909FD">
              <w:rPr>
                <w:rFonts w:ascii="Calibri" w:hAnsi="Calibri" w:cs="Calibri"/>
                <w:spacing w:val="-3"/>
              </w:rPr>
              <w:t>b</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rPr>
              <w:t>fi</w:t>
            </w:r>
            <w:r w:rsidRPr="00B909FD">
              <w:rPr>
                <w:rFonts w:ascii="Calibri" w:hAnsi="Calibri" w:cs="Calibri"/>
                <w:spacing w:val="-1"/>
              </w:rPr>
              <w:t>l</w:t>
            </w:r>
            <w:r w:rsidRPr="00B909FD">
              <w:rPr>
                <w:rFonts w:ascii="Calibri" w:hAnsi="Calibri" w:cs="Calibri"/>
              </w:rPr>
              <w:t>led</w:t>
            </w:r>
            <w:r w:rsidRPr="00B909FD">
              <w:rPr>
                <w:rFonts w:ascii="Calibri" w:hAnsi="Calibri" w:cs="Calibri"/>
                <w:spacing w:val="-2"/>
              </w:rPr>
              <w:t xml:space="preserve"> </w:t>
            </w:r>
            <w:r w:rsidRPr="00B909FD">
              <w:rPr>
                <w:rFonts w:ascii="Calibri" w:hAnsi="Calibri" w:cs="Calibri"/>
                <w:spacing w:val="1"/>
              </w:rPr>
              <w:t>o</w:t>
            </w:r>
            <w:r w:rsidRPr="00B909FD">
              <w:rPr>
                <w:rFonts w:ascii="Calibri" w:hAnsi="Calibri" w:cs="Calibri"/>
                <w:spacing w:val="-1"/>
              </w:rPr>
              <w:t>u</w:t>
            </w:r>
            <w:r w:rsidRPr="00B909FD">
              <w:rPr>
                <w:rFonts w:ascii="Calibri" w:hAnsi="Calibri" w:cs="Calibri"/>
              </w:rPr>
              <w:t xml:space="preserve">t </w:t>
            </w:r>
            <w:r w:rsidRPr="00B909FD">
              <w:rPr>
                <w:rFonts w:ascii="Calibri" w:hAnsi="Calibri" w:cs="Calibri"/>
                <w:spacing w:val="-1"/>
              </w:rPr>
              <w:t>du</w:t>
            </w:r>
            <w:r w:rsidRPr="00B909FD">
              <w:rPr>
                <w:rFonts w:ascii="Calibri" w:hAnsi="Calibri" w:cs="Calibri"/>
              </w:rPr>
              <w:t>ri</w:t>
            </w:r>
            <w:r w:rsidRPr="00B909FD">
              <w:rPr>
                <w:rFonts w:ascii="Calibri" w:hAnsi="Calibri" w:cs="Calibri"/>
                <w:spacing w:val="-1"/>
              </w:rPr>
              <w:t>n</w:t>
            </w:r>
            <w:r w:rsidRPr="00B909FD">
              <w:rPr>
                <w:rFonts w:ascii="Calibri" w:hAnsi="Calibri" w:cs="Calibri"/>
              </w:rPr>
              <w:t>g su</w:t>
            </w:r>
            <w:r w:rsidRPr="00B909FD">
              <w:rPr>
                <w:rFonts w:ascii="Calibri" w:hAnsi="Calibri" w:cs="Calibri"/>
                <w:spacing w:val="-2"/>
              </w:rPr>
              <w:t>p</w:t>
            </w:r>
            <w:r w:rsidRPr="00B909FD">
              <w:rPr>
                <w:rFonts w:ascii="Calibri" w:hAnsi="Calibri" w:cs="Calibri"/>
              </w:rPr>
              <w:t>er</w:t>
            </w:r>
            <w:r w:rsidRPr="00B909FD">
              <w:rPr>
                <w:rFonts w:ascii="Calibri" w:hAnsi="Calibri" w:cs="Calibri"/>
                <w:spacing w:val="1"/>
              </w:rPr>
              <w:t>v</w:t>
            </w:r>
            <w:r w:rsidRPr="00B909FD">
              <w:rPr>
                <w:rFonts w:ascii="Calibri" w:hAnsi="Calibri" w:cs="Calibri"/>
              </w:rPr>
              <w:t>is</w:t>
            </w:r>
            <w:r w:rsidRPr="00B909FD">
              <w:rPr>
                <w:rFonts w:ascii="Calibri" w:hAnsi="Calibri" w:cs="Calibri"/>
                <w:spacing w:val="-3"/>
              </w:rPr>
              <w:t>i</w:t>
            </w:r>
            <w:r w:rsidRPr="00B909FD">
              <w:rPr>
                <w:rFonts w:ascii="Calibri" w:hAnsi="Calibri" w:cs="Calibri"/>
                <w:spacing w:val="1"/>
              </w:rPr>
              <w:t>o</w:t>
            </w:r>
            <w:r w:rsidRPr="00B909FD">
              <w:rPr>
                <w:rFonts w:ascii="Calibri" w:hAnsi="Calibri" w:cs="Calibri"/>
              </w:rPr>
              <w:t>n</w:t>
            </w:r>
            <w:r w:rsidRPr="00B909FD">
              <w:rPr>
                <w:rFonts w:ascii="Calibri" w:hAnsi="Calibri" w:cs="Calibri"/>
                <w:spacing w:val="-1"/>
              </w:rPr>
              <w:t xml:space="preserve"> </w:t>
            </w:r>
            <w:r w:rsidRPr="00B909FD">
              <w:rPr>
                <w:rFonts w:ascii="Calibri" w:hAnsi="Calibri" w:cs="Calibri"/>
                <w:spacing w:val="1"/>
              </w:rPr>
              <w:t>w</w:t>
            </w:r>
            <w:r w:rsidRPr="00B909FD">
              <w:rPr>
                <w:rFonts w:ascii="Calibri" w:hAnsi="Calibri" w:cs="Calibri"/>
              </w:rPr>
              <w:t>ith refer</w:t>
            </w:r>
            <w:r w:rsidRPr="00B909FD">
              <w:rPr>
                <w:rFonts w:ascii="Calibri" w:hAnsi="Calibri" w:cs="Calibri"/>
                <w:spacing w:val="1"/>
              </w:rPr>
              <w:t>e</w:t>
            </w:r>
            <w:r w:rsidRPr="00B909FD">
              <w:rPr>
                <w:rFonts w:ascii="Calibri" w:hAnsi="Calibri" w:cs="Calibri"/>
                <w:spacing w:val="-1"/>
              </w:rPr>
              <w:t>n</w:t>
            </w:r>
            <w:r w:rsidRPr="00B909FD">
              <w:rPr>
                <w:rFonts w:ascii="Calibri" w:hAnsi="Calibri" w:cs="Calibri"/>
                <w:spacing w:val="-2"/>
              </w:rPr>
              <w:t>c</w:t>
            </w:r>
            <w:r w:rsidRPr="00B909FD">
              <w:rPr>
                <w:rFonts w:ascii="Calibri" w:hAnsi="Calibri" w:cs="Calibri"/>
              </w:rPr>
              <w:t>e</w:t>
            </w:r>
            <w:r w:rsidRPr="00B909FD">
              <w:rPr>
                <w:rFonts w:ascii="Calibri" w:hAnsi="Calibri" w:cs="Calibri"/>
                <w:spacing w:val="1"/>
              </w:rPr>
              <w:t xml:space="preserve"> </w:t>
            </w:r>
            <w:r w:rsidRPr="00B909FD">
              <w:rPr>
                <w:rFonts w:ascii="Calibri" w:hAnsi="Calibri" w:cs="Calibri"/>
                <w:spacing w:val="-2"/>
              </w:rPr>
              <w:t>t</w:t>
            </w:r>
            <w:r w:rsidRPr="00B909FD">
              <w:rPr>
                <w:rFonts w:ascii="Calibri" w:hAnsi="Calibri" w:cs="Calibri"/>
              </w:rPr>
              <w:t>o a</w:t>
            </w:r>
            <w:r w:rsidRPr="00B909FD">
              <w:rPr>
                <w:rFonts w:ascii="Calibri" w:hAnsi="Calibri" w:cs="Calibri"/>
                <w:spacing w:val="-1"/>
              </w:rPr>
              <w:t>d</w:t>
            </w:r>
            <w:r w:rsidRPr="00B909FD">
              <w:rPr>
                <w:rFonts w:ascii="Calibri" w:hAnsi="Calibri" w:cs="Calibri"/>
              </w:rPr>
              <w:t>eq</w:t>
            </w:r>
            <w:r w:rsidRPr="00B909FD">
              <w:rPr>
                <w:rFonts w:ascii="Calibri" w:hAnsi="Calibri" w:cs="Calibri"/>
                <w:spacing w:val="-1"/>
              </w:rPr>
              <w:t>u</w:t>
            </w:r>
            <w:r w:rsidRPr="00B909FD">
              <w:rPr>
                <w:rFonts w:ascii="Calibri" w:hAnsi="Calibri" w:cs="Calibri"/>
              </w:rPr>
              <w:t xml:space="preserve">ate </w:t>
            </w:r>
            <w:r w:rsidRPr="00B909FD">
              <w:rPr>
                <w:rFonts w:ascii="Calibri" w:hAnsi="Calibri" w:cs="Calibri"/>
                <w:spacing w:val="1"/>
              </w:rPr>
              <w:t>m</w:t>
            </w:r>
            <w:r w:rsidRPr="00B909FD">
              <w:rPr>
                <w:rFonts w:ascii="Calibri" w:hAnsi="Calibri" w:cs="Calibri"/>
              </w:rPr>
              <w:t>easur</w:t>
            </w:r>
            <w:r w:rsidRPr="00B909FD">
              <w:rPr>
                <w:rFonts w:ascii="Calibri" w:hAnsi="Calibri" w:cs="Calibri"/>
                <w:spacing w:val="-1"/>
              </w:rPr>
              <w:t>in</w:t>
            </w:r>
            <w:r w:rsidRPr="00B909FD">
              <w:rPr>
                <w:rFonts w:ascii="Calibri" w:hAnsi="Calibri" w:cs="Calibri"/>
              </w:rPr>
              <w:t>g report</w:t>
            </w:r>
            <w:r w:rsidRPr="00B909FD">
              <w:rPr>
                <w:rFonts w:ascii="Calibri" w:hAnsi="Calibri" w:cs="Calibri"/>
                <w:spacing w:val="-2"/>
              </w:rPr>
              <w:t>s</w:t>
            </w:r>
            <w:r w:rsidRPr="00B909FD">
              <w:rPr>
                <w:rFonts w:ascii="Calibri" w:hAnsi="Calibri" w:cs="Calibri"/>
              </w:rPr>
              <w:t>)</w:t>
            </w:r>
          </w:p>
        </w:tc>
      </w:tr>
      <w:tr w:rsidR="00053A03" w:rsidRPr="00B909FD" w14:paraId="3A7B979E" w14:textId="77777777" w:rsidTr="0041273E">
        <w:trPr>
          <w:trHeight w:val="397"/>
        </w:trPr>
        <w:tc>
          <w:tcPr>
            <w:tcW w:w="1260" w:type="dxa"/>
            <w:tcBorders>
              <w:top w:val="single" w:sz="4" w:space="0" w:color="000000"/>
              <w:left w:val="single" w:sz="4" w:space="0" w:color="000000"/>
              <w:bottom w:val="single" w:sz="4" w:space="0" w:color="000000"/>
              <w:right w:val="single" w:sz="4" w:space="0" w:color="000000"/>
            </w:tcBorders>
          </w:tcPr>
          <w:p w14:paraId="029E1807"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position w:val="1"/>
              </w:rPr>
              <w:t>Project preparation</w:t>
            </w:r>
          </w:p>
        </w:tc>
        <w:tc>
          <w:tcPr>
            <w:tcW w:w="1320" w:type="dxa"/>
            <w:tcBorders>
              <w:top w:val="single" w:sz="4" w:space="0" w:color="000000"/>
              <w:left w:val="single" w:sz="4" w:space="0" w:color="000000"/>
              <w:bottom w:val="single" w:sz="4" w:space="0" w:color="000000"/>
              <w:right w:val="single" w:sz="4" w:space="0" w:color="000000"/>
            </w:tcBorders>
          </w:tcPr>
          <w:p w14:paraId="060C7ED7" w14:textId="77777777" w:rsidR="0041273E" w:rsidRPr="00B909FD" w:rsidRDefault="0041273E" w:rsidP="006D31F2">
            <w:pPr>
              <w:widowControl w:val="0"/>
              <w:spacing w:after="0"/>
              <w:mirrorIndents/>
              <w:jc w:val="both"/>
              <w:rPr>
                <w:rFonts w:ascii="Calibri" w:hAnsi="Calibri" w:cs="Calibri"/>
              </w:rPr>
            </w:pPr>
          </w:p>
        </w:tc>
        <w:tc>
          <w:tcPr>
            <w:tcW w:w="1320" w:type="dxa"/>
            <w:tcBorders>
              <w:top w:val="single" w:sz="4" w:space="0" w:color="000000"/>
              <w:left w:val="single" w:sz="4" w:space="0" w:color="000000"/>
              <w:bottom w:val="single" w:sz="4" w:space="0" w:color="000000"/>
              <w:right w:val="single" w:sz="4" w:space="0" w:color="000000"/>
            </w:tcBorders>
          </w:tcPr>
          <w:p w14:paraId="286ABDB9" w14:textId="77777777" w:rsidR="0041273E" w:rsidRPr="00B909FD" w:rsidRDefault="0041273E" w:rsidP="006D31F2">
            <w:pPr>
              <w:widowControl w:val="0"/>
              <w:spacing w:after="0"/>
              <w:mirrorIndents/>
              <w:jc w:val="both"/>
              <w:rPr>
                <w:rFonts w:ascii="Calibri" w:hAnsi="Calibri" w:cs="Calibri"/>
              </w:rPr>
            </w:pPr>
          </w:p>
        </w:tc>
        <w:tc>
          <w:tcPr>
            <w:tcW w:w="1304" w:type="dxa"/>
            <w:tcBorders>
              <w:top w:val="single" w:sz="4" w:space="0" w:color="000000"/>
              <w:left w:val="single" w:sz="4" w:space="0" w:color="000000"/>
              <w:bottom w:val="single" w:sz="4" w:space="0" w:color="000000"/>
              <w:right w:val="single" w:sz="4" w:space="0" w:color="000000"/>
            </w:tcBorders>
          </w:tcPr>
          <w:p w14:paraId="21FD34D9" w14:textId="77777777" w:rsidR="0041273E" w:rsidRPr="00B909FD" w:rsidRDefault="0041273E" w:rsidP="006D31F2">
            <w:pPr>
              <w:widowControl w:val="0"/>
              <w:spacing w:after="0"/>
              <w:mirrorIndents/>
              <w:jc w:val="both"/>
              <w:rPr>
                <w:rFonts w:ascii="Calibri" w:hAnsi="Calibri" w:cs="Calibri"/>
              </w:rPr>
            </w:pPr>
          </w:p>
        </w:tc>
        <w:tc>
          <w:tcPr>
            <w:tcW w:w="1524" w:type="dxa"/>
            <w:tcBorders>
              <w:top w:val="single" w:sz="4" w:space="0" w:color="000000"/>
              <w:left w:val="single" w:sz="4" w:space="0" w:color="000000"/>
              <w:bottom w:val="single" w:sz="4" w:space="0" w:color="000000"/>
              <w:right w:val="single" w:sz="4" w:space="0" w:color="000000"/>
            </w:tcBorders>
          </w:tcPr>
          <w:p w14:paraId="09E11A7A" w14:textId="77777777" w:rsidR="0041273E" w:rsidRPr="00B909FD" w:rsidRDefault="0041273E" w:rsidP="006D31F2">
            <w:pPr>
              <w:widowControl w:val="0"/>
              <w:spacing w:after="0"/>
              <w:mirrorIndents/>
              <w:jc w:val="both"/>
              <w:rPr>
                <w:rFonts w:ascii="Calibri" w:hAnsi="Calibri" w:cs="Calibri"/>
              </w:rPr>
            </w:pPr>
          </w:p>
        </w:tc>
        <w:tc>
          <w:tcPr>
            <w:tcW w:w="1919" w:type="dxa"/>
            <w:tcBorders>
              <w:top w:val="single" w:sz="4" w:space="0" w:color="000000"/>
              <w:left w:val="single" w:sz="4" w:space="0" w:color="000000"/>
              <w:bottom w:val="single" w:sz="4" w:space="0" w:color="000000"/>
              <w:right w:val="single" w:sz="4" w:space="0" w:color="000000"/>
            </w:tcBorders>
          </w:tcPr>
          <w:p w14:paraId="1BC1678B" w14:textId="77777777" w:rsidR="0041273E" w:rsidRPr="00B909FD" w:rsidRDefault="0041273E" w:rsidP="006D31F2">
            <w:pPr>
              <w:widowControl w:val="0"/>
              <w:spacing w:after="0"/>
              <w:mirrorIndents/>
              <w:jc w:val="both"/>
              <w:rPr>
                <w:rFonts w:ascii="Calibri" w:hAnsi="Calibri" w:cs="Calibri"/>
              </w:rPr>
            </w:pPr>
          </w:p>
        </w:tc>
        <w:tc>
          <w:tcPr>
            <w:tcW w:w="1786" w:type="dxa"/>
            <w:tcBorders>
              <w:top w:val="single" w:sz="4" w:space="0" w:color="000000"/>
              <w:left w:val="single" w:sz="4" w:space="0" w:color="000000"/>
              <w:bottom w:val="single" w:sz="4" w:space="0" w:color="000000"/>
              <w:right w:val="single" w:sz="4" w:space="0" w:color="000000"/>
            </w:tcBorders>
          </w:tcPr>
          <w:p w14:paraId="65ADF794" w14:textId="77777777" w:rsidR="0041273E" w:rsidRPr="00B909FD" w:rsidRDefault="0041273E" w:rsidP="006D31F2">
            <w:pPr>
              <w:widowControl w:val="0"/>
              <w:spacing w:after="0"/>
              <w:mirrorIndents/>
              <w:jc w:val="both"/>
              <w:rPr>
                <w:rFonts w:ascii="Calibri" w:hAnsi="Calibri" w:cs="Calibri"/>
              </w:rPr>
            </w:pPr>
          </w:p>
        </w:tc>
        <w:tc>
          <w:tcPr>
            <w:tcW w:w="3742" w:type="dxa"/>
            <w:tcBorders>
              <w:top w:val="single" w:sz="4" w:space="0" w:color="000000"/>
              <w:left w:val="single" w:sz="4" w:space="0" w:color="000000"/>
              <w:bottom w:val="single" w:sz="4" w:space="0" w:color="000000"/>
              <w:right w:val="single" w:sz="4" w:space="0" w:color="000000"/>
            </w:tcBorders>
          </w:tcPr>
          <w:p w14:paraId="5DFFD42C" w14:textId="77777777" w:rsidR="0041273E" w:rsidRPr="00B909FD" w:rsidRDefault="0041273E" w:rsidP="006D31F2">
            <w:pPr>
              <w:widowControl w:val="0"/>
              <w:spacing w:after="0"/>
              <w:mirrorIndents/>
              <w:jc w:val="both"/>
              <w:rPr>
                <w:rFonts w:ascii="Calibri" w:hAnsi="Calibri" w:cs="Calibri"/>
              </w:rPr>
            </w:pPr>
          </w:p>
        </w:tc>
      </w:tr>
      <w:tr w:rsidR="00053A03" w:rsidRPr="00B909FD" w14:paraId="1FE65F1E" w14:textId="77777777" w:rsidTr="0041273E">
        <w:trPr>
          <w:trHeight w:val="397"/>
        </w:trPr>
        <w:tc>
          <w:tcPr>
            <w:tcW w:w="1260" w:type="dxa"/>
            <w:tcBorders>
              <w:top w:val="single" w:sz="4" w:space="0" w:color="000000"/>
              <w:left w:val="single" w:sz="4" w:space="0" w:color="000000"/>
              <w:bottom w:val="single" w:sz="4" w:space="0" w:color="000000"/>
              <w:right w:val="single" w:sz="4" w:space="0" w:color="000000"/>
            </w:tcBorders>
          </w:tcPr>
          <w:p w14:paraId="32745700" w14:textId="77777777" w:rsidR="0041273E" w:rsidRPr="00B909FD" w:rsidRDefault="0041273E" w:rsidP="006D31F2">
            <w:pPr>
              <w:widowControl w:val="0"/>
              <w:spacing w:after="0"/>
              <w:mirrorIndents/>
              <w:jc w:val="both"/>
              <w:rPr>
                <w:rFonts w:ascii="Calibri" w:hAnsi="Calibri" w:cs="Calibri"/>
              </w:rPr>
            </w:pPr>
            <w:r w:rsidRPr="00B909FD">
              <w:rPr>
                <w:rFonts w:ascii="Calibri" w:hAnsi="Calibri" w:cs="Calibri"/>
              </w:rPr>
              <w:t>Project Execution / O</w:t>
            </w:r>
            <w:r w:rsidRPr="00B909FD">
              <w:rPr>
                <w:rFonts w:ascii="Calibri" w:hAnsi="Calibri" w:cs="Calibri"/>
                <w:spacing w:val="1"/>
              </w:rPr>
              <w:t>p</w:t>
            </w:r>
            <w:r w:rsidRPr="00B909FD">
              <w:rPr>
                <w:rFonts w:ascii="Calibri" w:hAnsi="Calibri" w:cs="Calibri"/>
                <w:spacing w:val="-1"/>
              </w:rPr>
              <w:t>e</w:t>
            </w:r>
            <w:r w:rsidRPr="00B909FD">
              <w:rPr>
                <w:rFonts w:ascii="Calibri" w:hAnsi="Calibri" w:cs="Calibri"/>
              </w:rPr>
              <w:t>rate</w:t>
            </w:r>
          </w:p>
        </w:tc>
        <w:tc>
          <w:tcPr>
            <w:tcW w:w="1320" w:type="dxa"/>
            <w:tcBorders>
              <w:top w:val="single" w:sz="4" w:space="0" w:color="000000"/>
              <w:left w:val="single" w:sz="4" w:space="0" w:color="000000"/>
              <w:bottom w:val="single" w:sz="4" w:space="0" w:color="000000"/>
              <w:right w:val="single" w:sz="4" w:space="0" w:color="000000"/>
            </w:tcBorders>
          </w:tcPr>
          <w:p w14:paraId="343A633B" w14:textId="77777777" w:rsidR="0041273E" w:rsidRPr="00B909FD" w:rsidRDefault="0041273E" w:rsidP="006D31F2">
            <w:pPr>
              <w:widowControl w:val="0"/>
              <w:spacing w:after="0"/>
              <w:mirrorIndents/>
              <w:jc w:val="both"/>
              <w:rPr>
                <w:rFonts w:ascii="Calibri" w:hAnsi="Calibri" w:cs="Calibri"/>
              </w:rPr>
            </w:pPr>
          </w:p>
        </w:tc>
        <w:tc>
          <w:tcPr>
            <w:tcW w:w="1320" w:type="dxa"/>
            <w:tcBorders>
              <w:top w:val="single" w:sz="4" w:space="0" w:color="000000"/>
              <w:left w:val="single" w:sz="4" w:space="0" w:color="000000"/>
              <w:bottom w:val="single" w:sz="4" w:space="0" w:color="000000"/>
              <w:right w:val="single" w:sz="4" w:space="0" w:color="000000"/>
            </w:tcBorders>
          </w:tcPr>
          <w:p w14:paraId="3EFDAC2B" w14:textId="77777777" w:rsidR="0041273E" w:rsidRPr="00B909FD" w:rsidRDefault="0041273E" w:rsidP="006D31F2">
            <w:pPr>
              <w:widowControl w:val="0"/>
              <w:spacing w:after="0"/>
              <w:mirrorIndents/>
              <w:jc w:val="both"/>
              <w:rPr>
                <w:rFonts w:ascii="Calibri" w:hAnsi="Calibri" w:cs="Calibri"/>
              </w:rPr>
            </w:pPr>
          </w:p>
        </w:tc>
        <w:tc>
          <w:tcPr>
            <w:tcW w:w="1304" w:type="dxa"/>
            <w:tcBorders>
              <w:top w:val="single" w:sz="4" w:space="0" w:color="000000"/>
              <w:left w:val="single" w:sz="4" w:space="0" w:color="000000"/>
              <w:bottom w:val="single" w:sz="4" w:space="0" w:color="000000"/>
              <w:right w:val="single" w:sz="4" w:space="0" w:color="000000"/>
            </w:tcBorders>
          </w:tcPr>
          <w:p w14:paraId="24C2D061" w14:textId="77777777" w:rsidR="0041273E" w:rsidRPr="00B909FD" w:rsidRDefault="0041273E" w:rsidP="006D31F2">
            <w:pPr>
              <w:widowControl w:val="0"/>
              <w:spacing w:after="0"/>
              <w:mirrorIndents/>
              <w:jc w:val="both"/>
              <w:rPr>
                <w:rFonts w:ascii="Calibri" w:hAnsi="Calibri" w:cs="Calibri"/>
              </w:rPr>
            </w:pPr>
          </w:p>
        </w:tc>
        <w:tc>
          <w:tcPr>
            <w:tcW w:w="1524" w:type="dxa"/>
            <w:tcBorders>
              <w:top w:val="single" w:sz="4" w:space="0" w:color="000000"/>
              <w:left w:val="single" w:sz="4" w:space="0" w:color="000000"/>
              <w:bottom w:val="single" w:sz="4" w:space="0" w:color="000000"/>
              <w:right w:val="single" w:sz="4" w:space="0" w:color="000000"/>
            </w:tcBorders>
          </w:tcPr>
          <w:p w14:paraId="60C0DC26" w14:textId="77777777" w:rsidR="0041273E" w:rsidRPr="00B909FD" w:rsidRDefault="0041273E" w:rsidP="006D31F2">
            <w:pPr>
              <w:widowControl w:val="0"/>
              <w:spacing w:after="0"/>
              <w:mirrorIndents/>
              <w:jc w:val="both"/>
              <w:rPr>
                <w:rFonts w:ascii="Calibri" w:hAnsi="Calibri" w:cs="Calibri"/>
              </w:rPr>
            </w:pPr>
          </w:p>
        </w:tc>
        <w:tc>
          <w:tcPr>
            <w:tcW w:w="1919" w:type="dxa"/>
            <w:tcBorders>
              <w:top w:val="single" w:sz="4" w:space="0" w:color="000000"/>
              <w:left w:val="single" w:sz="4" w:space="0" w:color="000000"/>
              <w:bottom w:val="single" w:sz="4" w:space="0" w:color="000000"/>
              <w:right w:val="single" w:sz="4" w:space="0" w:color="000000"/>
            </w:tcBorders>
          </w:tcPr>
          <w:p w14:paraId="61CA7F82" w14:textId="77777777" w:rsidR="0041273E" w:rsidRPr="00B909FD" w:rsidRDefault="0041273E" w:rsidP="006D31F2">
            <w:pPr>
              <w:widowControl w:val="0"/>
              <w:spacing w:after="0"/>
              <w:mirrorIndents/>
              <w:jc w:val="both"/>
              <w:rPr>
                <w:rFonts w:ascii="Calibri" w:hAnsi="Calibri" w:cs="Calibri"/>
              </w:rPr>
            </w:pPr>
          </w:p>
        </w:tc>
        <w:tc>
          <w:tcPr>
            <w:tcW w:w="1786" w:type="dxa"/>
            <w:tcBorders>
              <w:top w:val="single" w:sz="4" w:space="0" w:color="000000"/>
              <w:left w:val="single" w:sz="4" w:space="0" w:color="000000"/>
              <w:bottom w:val="single" w:sz="4" w:space="0" w:color="000000"/>
              <w:right w:val="single" w:sz="4" w:space="0" w:color="000000"/>
            </w:tcBorders>
          </w:tcPr>
          <w:p w14:paraId="308A9909" w14:textId="77777777" w:rsidR="0041273E" w:rsidRPr="00B909FD" w:rsidRDefault="0041273E" w:rsidP="006D31F2">
            <w:pPr>
              <w:widowControl w:val="0"/>
              <w:spacing w:after="0"/>
              <w:mirrorIndents/>
              <w:jc w:val="both"/>
              <w:rPr>
                <w:rFonts w:ascii="Calibri" w:hAnsi="Calibri" w:cs="Calibri"/>
              </w:rPr>
            </w:pPr>
          </w:p>
        </w:tc>
        <w:tc>
          <w:tcPr>
            <w:tcW w:w="3742" w:type="dxa"/>
            <w:tcBorders>
              <w:top w:val="single" w:sz="4" w:space="0" w:color="000000"/>
              <w:left w:val="single" w:sz="4" w:space="0" w:color="000000"/>
              <w:bottom w:val="single" w:sz="4" w:space="0" w:color="000000"/>
              <w:right w:val="single" w:sz="4" w:space="0" w:color="000000"/>
            </w:tcBorders>
          </w:tcPr>
          <w:p w14:paraId="501DBCF2" w14:textId="77777777" w:rsidR="0041273E" w:rsidRPr="00B909FD" w:rsidRDefault="0041273E" w:rsidP="006D31F2">
            <w:pPr>
              <w:widowControl w:val="0"/>
              <w:spacing w:after="0"/>
              <w:mirrorIndents/>
              <w:jc w:val="both"/>
              <w:rPr>
                <w:rFonts w:ascii="Calibri" w:hAnsi="Calibri" w:cs="Calibri"/>
              </w:rPr>
            </w:pPr>
          </w:p>
        </w:tc>
      </w:tr>
    </w:tbl>
    <w:p w14:paraId="63DBB526" w14:textId="77777777" w:rsidR="0041273E" w:rsidRPr="00B909FD" w:rsidRDefault="0041273E" w:rsidP="006D31F2">
      <w:pPr>
        <w:widowControl w:val="0"/>
        <w:spacing w:after="0"/>
        <w:mirrorIndents/>
        <w:jc w:val="both"/>
        <w:rPr>
          <w:rFonts w:ascii="Calibri" w:hAnsi="Calibri" w:cs="Calibri"/>
          <w:highlight w:val="magenta"/>
        </w:rPr>
      </w:pPr>
    </w:p>
    <w:p w14:paraId="7EC155EE" w14:textId="77777777" w:rsidR="00300947" w:rsidRPr="00B909FD" w:rsidRDefault="00300947" w:rsidP="006D31F2">
      <w:pPr>
        <w:tabs>
          <w:tab w:val="left" w:pos="0"/>
        </w:tabs>
        <w:spacing w:after="0"/>
        <w:contextualSpacing/>
        <w:mirrorIndents/>
        <w:jc w:val="both"/>
        <w:rPr>
          <w:rFonts w:ascii="Calibri" w:hAnsi="Calibri" w:cs="Calibri"/>
          <w:caps/>
          <w:spacing w:val="-6"/>
          <w:highlight w:val="magenta"/>
        </w:rPr>
      </w:pPr>
    </w:p>
    <w:p w14:paraId="5A0A9793" w14:textId="77777777" w:rsidR="000470ED" w:rsidRPr="00B909FD" w:rsidRDefault="000470ED" w:rsidP="006D31F2">
      <w:pPr>
        <w:spacing w:after="0"/>
        <w:mirrorIndents/>
        <w:rPr>
          <w:rFonts w:ascii="Calibri" w:hAnsi="Calibri" w:cs="Calibri"/>
          <w:spacing w:val="-6"/>
          <w:highlight w:val="magenta"/>
        </w:rPr>
      </w:pPr>
      <w:r w:rsidRPr="00B909FD">
        <w:rPr>
          <w:rFonts w:ascii="Calibri" w:hAnsi="Calibri" w:cs="Calibri"/>
          <w:b/>
          <w:spacing w:val="-6"/>
          <w:highlight w:val="magenta"/>
        </w:rPr>
        <w:br w:type="page"/>
      </w:r>
    </w:p>
    <w:p w14:paraId="6FF3DB81" w14:textId="3F5BB3EA" w:rsidR="0041273E" w:rsidRPr="00B909FD" w:rsidRDefault="0041273E" w:rsidP="006D31F2">
      <w:pPr>
        <w:pStyle w:val="Heading1"/>
        <w:tabs>
          <w:tab w:val="left" w:pos="1418"/>
        </w:tabs>
        <w:spacing w:before="0"/>
        <w:mirrorIndents/>
        <w:jc w:val="left"/>
        <w:rPr>
          <w:rFonts w:ascii="Calibri" w:hAnsi="Calibri" w:cs="Calibri"/>
          <w:b w:val="0"/>
          <w:color w:val="auto"/>
          <w:spacing w:val="-6"/>
          <w:sz w:val="22"/>
          <w:szCs w:val="22"/>
        </w:rPr>
      </w:pPr>
      <w:bookmarkStart w:id="715" w:name="_Toc46940897"/>
      <w:bookmarkStart w:id="716" w:name="_Toc50353360"/>
      <w:bookmarkStart w:id="717" w:name="_Toc145936870"/>
      <w:r w:rsidRPr="00B909FD">
        <w:rPr>
          <w:rFonts w:ascii="Calibri" w:hAnsi="Calibri" w:cs="Calibri"/>
          <w:b w:val="0"/>
          <w:color w:val="auto"/>
          <w:spacing w:val="-6"/>
          <w:sz w:val="22"/>
          <w:szCs w:val="22"/>
        </w:rPr>
        <w:lastRenderedPageBreak/>
        <w:t xml:space="preserve">ANNEX </w:t>
      </w:r>
      <w:r w:rsidR="00D5038D" w:rsidRPr="00B909FD">
        <w:rPr>
          <w:rFonts w:ascii="Calibri" w:hAnsi="Calibri" w:cs="Calibri"/>
          <w:b w:val="0"/>
          <w:color w:val="auto"/>
          <w:spacing w:val="-6"/>
          <w:sz w:val="22"/>
          <w:szCs w:val="22"/>
        </w:rPr>
        <w:t>1</w:t>
      </w:r>
      <w:r w:rsidR="00B54328" w:rsidRPr="00B909FD">
        <w:rPr>
          <w:rFonts w:ascii="Calibri" w:hAnsi="Calibri" w:cs="Calibri"/>
          <w:b w:val="0"/>
          <w:color w:val="auto"/>
          <w:spacing w:val="-6"/>
          <w:sz w:val="22"/>
          <w:szCs w:val="22"/>
        </w:rPr>
        <w:t>1</w:t>
      </w:r>
      <w:r w:rsidRPr="00B909FD">
        <w:rPr>
          <w:rFonts w:ascii="Calibri" w:hAnsi="Calibri" w:cs="Calibri"/>
          <w:b w:val="0"/>
          <w:color w:val="auto"/>
          <w:spacing w:val="-6"/>
          <w:sz w:val="22"/>
          <w:szCs w:val="22"/>
        </w:rPr>
        <w:t xml:space="preserve">: SAMPLE </w:t>
      </w:r>
      <w:r w:rsidR="00773C5E" w:rsidRPr="00B909FD">
        <w:rPr>
          <w:rFonts w:ascii="Calibri" w:hAnsi="Calibri" w:cs="Calibri"/>
          <w:b w:val="0"/>
          <w:color w:val="auto"/>
          <w:spacing w:val="-6"/>
          <w:sz w:val="22"/>
          <w:szCs w:val="22"/>
        </w:rPr>
        <w:t>OF COMPLETED</w:t>
      </w:r>
      <w:r w:rsidR="00681308" w:rsidRPr="00B909FD">
        <w:rPr>
          <w:rFonts w:ascii="Calibri" w:hAnsi="Calibri" w:cs="Calibri"/>
          <w:b w:val="0"/>
          <w:color w:val="auto"/>
          <w:spacing w:val="-6"/>
          <w:sz w:val="22"/>
          <w:szCs w:val="22"/>
        </w:rPr>
        <w:t xml:space="preserve"> </w:t>
      </w:r>
      <w:r w:rsidRPr="00B909FD">
        <w:rPr>
          <w:rFonts w:ascii="Calibri" w:hAnsi="Calibri" w:cs="Calibri"/>
          <w:b w:val="0"/>
          <w:color w:val="auto"/>
          <w:spacing w:val="-6"/>
          <w:sz w:val="22"/>
          <w:szCs w:val="22"/>
        </w:rPr>
        <w:t>ESMP – MONITORING PLAN</w:t>
      </w:r>
      <w:bookmarkEnd w:id="715"/>
      <w:bookmarkEnd w:id="716"/>
      <w:bookmarkEnd w:id="717"/>
    </w:p>
    <w:p w14:paraId="7938C617" w14:textId="77777777" w:rsidR="0041273E" w:rsidRPr="00B909FD" w:rsidRDefault="0041273E" w:rsidP="006D31F2">
      <w:pPr>
        <w:widowControl w:val="0"/>
        <w:tabs>
          <w:tab w:val="left" w:pos="0"/>
        </w:tabs>
        <w:spacing w:after="0"/>
        <w:mirrorIndents/>
        <w:jc w:val="both"/>
        <w:rPr>
          <w:rFonts w:ascii="Calibri" w:hAnsi="Calibri" w:cs="Calibri"/>
        </w:rPr>
      </w:pPr>
    </w:p>
    <w:p w14:paraId="121465A8" w14:textId="77777777" w:rsidR="00B54328" w:rsidRPr="00B909FD" w:rsidRDefault="00B54328" w:rsidP="006D31F2">
      <w:pPr>
        <w:tabs>
          <w:tab w:val="left" w:pos="0"/>
        </w:tabs>
        <w:spacing w:after="0"/>
        <w:contextualSpacing/>
        <w:mirrorIndents/>
        <w:jc w:val="both"/>
        <w:rPr>
          <w:rFonts w:ascii="Calibri" w:hAnsi="Calibri" w:cs="Calibri"/>
          <w:caps/>
          <w:spacing w:val="-6"/>
        </w:rPr>
      </w:pPr>
      <w:r w:rsidRPr="00B909FD">
        <w:rPr>
          <w:rFonts w:ascii="Calibri" w:hAnsi="Calibri" w:cs="Calibri"/>
          <w:caps/>
          <w:spacing w:val="-6"/>
        </w:rPr>
        <w:t>EXAMPLE ONLY: RAILWAY TRACK REHABILITATION / RECONSTRUCTION OF EXISTING RAILWAY STATION</w:t>
      </w:r>
    </w:p>
    <w:p w14:paraId="338C96E7" w14:textId="77777777" w:rsidR="0041273E" w:rsidRPr="00B909FD" w:rsidRDefault="0041273E" w:rsidP="006D31F2">
      <w:pPr>
        <w:widowControl w:val="0"/>
        <w:tabs>
          <w:tab w:val="left" w:pos="0"/>
        </w:tabs>
        <w:spacing w:after="0"/>
        <w:mirrorIndents/>
        <w:jc w:val="both"/>
        <w:rPr>
          <w:rFonts w:ascii="Calibri" w:hAnsi="Calibri" w:cs="Calibri"/>
          <w:highlight w:val="magenta"/>
        </w:rPr>
      </w:pPr>
    </w:p>
    <w:p w14:paraId="1E0B0F12" w14:textId="77777777" w:rsidR="000C76EB" w:rsidRPr="00B909FD" w:rsidRDefault="000C76EB" w:rsidP="006D31F2">
      <w:pPr>
        <w:widowControl w:val="0"/>
        <w:spacing w:after="0"/>
        <w:mirrorIndents/>
        <w:rPr>
          <w:rFonts w:ascii="Calibri" w:hAnsi="Calibri" w:cs="Calibri"/>
          <w:spacing w:val="-2"/>
          <w:highlight w:val="magenta"/>
        </w:rPr>
        <w:sectPr w:rsidR="000C76EB" w:rsidRPr="00B909FD" w:rsidSect="0036799E">
          <w:headerReference w:type="default" r:id="rId46"/>
          <w:footerReference w:type="default" r:id="rId47"/>
          <w:pgSz w:w="16840" w:h="11907" w:orient="landscape" w:code="9"/>
          <w:pgMar w:top="964" w:right="964" w:bottom="964" w:left="964" w:header="397" w:footer="397" w:gutter="0"/>
          <w:cols w:space="720"/>
        </w:sectPr>
      </w:pPr>
    </w:p>
    <w:p w14:paraId="39558D1D" w14:textId="34FCFFD8" w:rsidR="00F0241A" w:rsidRPr="00B909FD" w:rsidRDefault="0041273E" w:rsidP="006D31F2">
      <w:pPr>
        <w:pStyle w:val="Heading1"/>
        <w:tabs>
          <w:tab w:val="left" w:pos="1418"/>
        </w:tabs>
        <w:spacing w:before="0"/>
        <w:mirrorIndents/>
        <w:jc w:val="left"/>
        <w:rPr>
          <w:rFonts w:ascii="Calibri" w:hAnsi="Calibri" w:cs="Calibri"/>
          <w:highlight w:val="magenta"/>
        </w:rPr>
      </w:pPr>
      <w:bookmarkStart w:id="718" w:name="_Toc46940899"/>
      <w:bookmarkStart w:id="719" w:name="_Toc50353363"/>
      <w:bookmarkStart w:id="720" w:name="_Toc145936871"/>
      <w:r w:rsidRPr="00B909FD">
        <w:rPr>
          <w:rFonts w:ascii="Calibri" w:hAnsi="Calibri" w:cs="Calibri"/>
          <w:b w:val="0"/>
          <w:color w:val="auto"/>
          <w:spacing w:val="-6"/>
          <w:sz w:val="22"/>
          <w:szCs w:val="22"/>
        </w:rPr>
        <w:lastRenderedPageBreak/>
        <w:t xml:space="preserve">ANNEX </w:t>
      </w:r>
      <w:r w:rsidR="00D5038D" w:rsidRPr="00B909FD">
        <w:rPr>
          <w:rFonts w:ascii="Calibri" w:hAnsi="Calibri" w:cs="Calibri"/>
          <w:b w:val="0"/>
          <w:color w:val="auto"/>
          <w:spacing w:val="-6"/>
          <w:sz w:val="22"/>
          <w:szCs w:val="22"/>
        </w:rPr>
        <w:t>1</w:t>
      </w:r>
      <w:r w:rsidR="007E65E3" w:rsidRPr="00B909FD">
        <w:rPr>
          <w:rFonts w:ascii="Calibri" w:hAnsi="Calibri" w:cs="Calibri"/>
          <w:b w:val="0"/>
          <w:color w:val="auto"/>
          <w:spacing w:val="-6"/>
          <w:sz w:val="22"/>
          <w:szCs w:val="22"/>
        </w:rPr>
        <w:t>3</w:t>
      </w:r>
      <w:r w:rsidRPr="00B909FD">
        <w:rPr>
          <w:rFonts w:ascii="Calibri" w:hAnsi="Calibri" w:cs="Calibri"/>
          <w:b w:val="0"/>
          <w:color w:val="auto"/>
          <w:spacing w:val="-6"/>
          <w:sz w:val="22"/>
          <w:szCs w:val="22"/>
        </w:rPr>
        <w:t>:</w:t>
      </w:r>
      <w:bookmarkStart w:id="721" w:name="_Hlk20700930"/>
      <w:r w:rsidRPr="00B909FD">
        <w:rPr>
          <w:rFonts w:ascii="Calibri" w:hAnsi="Calibri" w:cs="Calibri"/>
          <w:b w:val="0"/>
          <w:color w:val="auto"/>
          <w:spacing w:val="-6"/>
          <w:sz w:val="22"/>
          <w:szCs w:val="22"/>
        </w:rPr>
        <w:t xml:space="preserve"> </w:t>
      </w:r>
      <w:r w:rsidR="00877AA1" w:rsidRPr="00B909FD">
        <w:rPr>
          <w:rFonts w:ascii="Calibri" w:hAnsi="Calibri" w:cs="Calibri"/>
          <w:b w:val="0"/>
          <w:color w:val="auto"/>
          <w:spacing w:val="-6"/>
          <w:sz w:val="22"/>
          <w:szCs w:val="22"/>
        </w:rPr>
        <w:t>G</w:t>
      </w:r>
      <w:r w:rsidR="00E2727B" w:rsidRPr="00B909FD">
        <w:rPr>
          <w:rFonts w:ascii="Calibri" w:hAnsi="Calibri" w:cs="Calibri"/>
          <w:b w:val="0"/>
          <w:color w:val="auto"/>
          <w:spacing w:val="-6"/>
          <w:sz w:val="22"/>
          <w:szCs w:val="22"/>
        </w:rPr>
        <w:t>RIEVANCE REGISTRATION FORM</w:t>
      </w:r>
      <w:bookmarkEnd w:id="718"/>
      <w:bookmarkEnd w:id="719"/>
      <w:bookmarkEnd w:id="720"/>
    </w:p>
    <w:p w14:paraId="22137352" w14:textId="77777777" w:rsidR="00F0241A" w:rsidRPr="00B909FD" w:rsidRDefault="00F0241A" w:rsidP="006D31F2">
      <w:pPr>
        <w:spacing w:after="0"/>
        <w:mirrorIndents/>
        <w:jc w:val="both"/>
        <w:rPr>
          <w:rFonts w:ascii="Calibri" w:hAnsi="Calibri" w:cs="Calibri"/>
          <w:spacing w:val="-6"/>
          <w:highlight w:val="magenta"/>
        </w:rPr>
      </w:pPr>
    </w:p>
    <w:tbl>
      <w:tblPr>
        <w:tblStyle w:val="TableGrid1131"/>
        <w:tblW w:w="4654" w:type="pct"/>
        <w:tblLook w:val="04A0" w:firstRow="1" w:lastRow="0" w:firstColumn="1" w:lastColumn="0" w:noHBand="0" w:noVBand="1"/>
      </w:tblPr>
      <w:tblGrid>
        <w:gridCol w:w="9016"/>
      </w:tblGrid>
      <w:tr w:rsidR="00095E90" w:rsidRPr="00B909FD" w14:paraId="03C6F2D9" w14:textId="77777777" w:rsidTr="00095E90">
        <w:trPr>
          <w:trHeight w:val="183"/>
        </w:trPr>
        <w:tc>
          <w:tcPr>
            <w:tcW w:w="5000" w:type="pct"/>
          </w:tcPr>
          <w:p w14:paraId="21A5C24A" w14:textId="77777777" w:rsidR="00095E90" w:rsidRPr="00B909FD" w:rsidRDefault="00095E90" w:rsidP="006D31F2">
            <w:pPr>
              <w:widowControl w:val="0"/>
              <w:autoSpaceDE w:val="0"/>
              <w:autoSpaceDN w:val="0"/>
              <w:mirrorIndents/>
              <w:rPr>
                <w:rFonts w:eastAsia="Calibri Light" w:cs="Calibri"/>
                <w:b/>
                <w:bCs/>
                <w:spacing w:val="-5"/>
                <w:sz w:val="18"/>
                <w:szCs w:val="18"/>
                <w:lang w:val="en-US"/>
              </w:rPr>
            </w:pPr>
            <w:r w:rsidRPr="00B909FD">
              <w:rPr>
                <w:rFonts w:eastAsia="Calibri Light" w:cs="Calibri"/>
                <w:b/>
                <w:bCs/>
                <w:sz w:val="18"/>
                <w:szCs w:val="18"/>
                <w:lang w:val="en-US"/>
              </w:rPr>
              <w:t>Reference</w:t>
            </w:r>
            <w:r w:rsidRPr="00B909FD">
              <w:rPr>
                <w:rFonts w:eastAsia="Calibri Light" w:cs="Calibri"/>
                <w:b/>
                <w:bCs/>
                <w:spacing w:val="-8"/>
                <w:sz w:val="18"/>
                <w:szCs w:val="18"/>
                <w:lang w:val="en-US"/>
              </w:rPr>
              <w:t xml:space="preserve"> </w:t>
            </w:r>
            <w:r w:rsidRPr="00B909FD">
              <w:rPr>
                <w:rFonts w:eastAsia="Calibri Light" w:cs="Calibri"/>
                <w:b/>
                <w:bCs/>
                <w:spacing w:val="-5"/>
                <w:sz w:val="18"/>
                <w:szCs w:val="18"/>
                <w:lang w:val="en-US"/>
              </w:rPr>
              <w:t xml:space="preserve">No. </w:t>
            </w:r>
            <w:r w:rsidRPr="00B909FD">
              <w:rPr>
                <w:rFonts w:cs="Calibri"/>
                <w:sz w:val="18"/>
                <w:szCs w:val="18"/>
                <w:lang w:val="en-US"/>
              </w:rPr>
              <w:t>(</w:t>
            </w:r>
            <w:r w:rsidRPr="00B909FD">
              <w:rPr>
                <w:rFonts w:cs="Calibri"/>
                <w:i/>
                <w:iCs/>
                <w:sz w:val="18"/>
                <w:szCs w:val="18"/>
                <w:lang w:val="en-US"/>
              </w:rPr>
              <w:t>leave empty, will be filled in by the responsible person</w:t>
            </w:r>
            <w:r w:rsidRPr="00B909FD">
              <w:rPr>
                <w:rFonts w:cs="Calibri"/>
                <w:sz w:val="18"/>
                <w:szCs w:val="18"/>
                <w:lang w:val="en-US"/>
              </w:rPr>
              <w:t>)</w:t>
            </w:r>
            <w:r w:rsidRPr="00B909FD">
              <w:rPr>
                <w:rFonts w:eastAsia="Calibri Light" w:cs="Calibri"/>
                <w:b/>
                <w:bCs/>
                <w:spacing w:val="-5"/>
                <w:sz w:val="18"/>
                <w:szCs w:val="18"/>
                <w:lang w:val="en-US"/>
              </w:rPr>
              <w:t>:</w:t>
            </w:r>
          </w:p>
          <w:p w14:paraId="6F1B422F" w14:textId="77777777" w:rsidR="00095E90" w:rsidRPr="00B909FD" w:rsidRDefault="00095E90" w:rsidP="006D31F2">
            <w:pPr>
              <w:widowControl w:val="0"/>
              <w:autoSpaceDE w:val="0"/>
              <w:autoSpaceDN w:val="0"/>
              <w:mirrorIndents/>
              <w:rPr>
                <w:rFonts w:eastAsia="Calibri Light" w:cs="Calibri"/>
                <w:b/>
                <w:bCs/>
                <w:sz w:val="18"/>
                <w:szCs w:val="18"/>
                <w:lang w:val="en-US"/>
              </w:rPr>
            </w:pPr>
            <w:r w:rsidRPr="00B909FD">
              <w:rPr>
                <w:rFonts w:eastAsia="Calibri Light" w:cs="Calibri"/>
                <w:b/>
                <w:bCs/>
                <w:spacing w:val="-5"/>
                <w:sz w:val="18"/>
                <w:szCs w:val="18"/>
                <w:lang w:val="en-US"/>
              </w:rPr>
              <w:t xml:space="preserve"> </w:t>
            </w:r>
          </w:p>
        </w:tc>
      </w:tr>
      <w:tr w:rsidR="00095E90" w:rsidRPr="00B909FD" w14:paraId="620CA118" w14:textId="77777777" w:rsidTr="00095E90">
        <w:trPr>
          <w:trHeight w:val="1207"/>
        </w:trPr>
        <w:tc>
          <w:tcPr>
            <w:tcW w:w="5000" w:type="pct"/>
          </w:tcPr>
          <w:p w14:paraId="025F265C" w14:textId="77777777" w:rsidR="00095E90" w:rsidRPr="00B909FD" w:rsidRDefault="00095E90" w:rsidP="006D31F2">
            <w:pPr>
              <w:widowControl w:val="0"/>
              <w:autoSpaceDE w:val="0"/>
              <w:autoSpaceDN w:val="0"/>
              <w:mirrorIndents/>
              <w:rPr>
                <w:rFonts w:eastAsia="Calibri Light" w:cs="Calibri"/>
                <w:b/>
                <w:sz w:val="18"/>
                <w:szCs w:val="18"/>
                <w:lang w:val="en-US"/>
              </w:rPr>
            </w:pPr>
            <w:r w:rsidRPr="00B909FD">
              <w:rPr>
                <w:rFonts w:eastAsia="Calibri Light" w:cs="Calibri"/>
                <w:b/>
                <w:sz w:val="18"/>
                <w:szCs w:val="18"/>
                <w:lang w:val="en-US"/>
              </w:rPr>
              <w:t xml:space="preserve">Section 1 Contact Information (optional): </w:t>
            </w:r>
          </w:p>
          <w:p w14:paraId="174F3B64" w14:textId="77777777" w:rsidR="00095E90" w:rsidRPr="00B909FD" w:rsidRDefault="00095E90" w:rsidP="006D31F2">
            <w:pPr>
              <w:widowControl w:val="0"/>
              <w:autoSpaceDE w:val="0"/>
              <w:autoSpaceDN w:val="0"/>
              <w:mirrorIndents/>
              <w:jc w:val="both"/>
              <w:rPr>
                <w:rFonts w:eastAsia="Calibri Light" w:cs="Calibri"/>
                <w:sz w:val="18"/>
                <w:szCs w:val="18"/>
                <w:lang w:val="en-US"/>
              </w:rPr>
            </w:pPr>
            <w:r w:rsidRPr="00B909FD">
              <w:rPr>
                <w:rFonts w:eastAsia="Calibri Light" w:cs="Calibri"/>
                <w:i/>
                <w:sz w:val="18"/>
                <w:szCs w:val="18"/>
                <w:lang w:val="en-US"/>
              </w:rPr>
              <w:t>Note: you can remain anonymous if you prefer. In case of anonymous submissions, a response will be posted on the Project website</w:t>
            </w:r>
          </w:p>
          <w:p w14:paraId="55A62600" w14:textId="77777777" w:rsidR="00095E90" w:rsidRPr="00B909FD" w:rsidRDefault="00095E90" w:rsidP="006D31F2">
            <w:pPr>
              <w:widowControl w:val="0"/>
              <w:autoSpaceDE w:val="0"/>
              <w:autoSpaceDN w:val="0"/>
              <w:mirrorIndents/>
              <w:rPr>
                <w:rFonts w:eastAsia="Calibri Light" w:cs="Calibri"/>
                <w:spacing w:val="-2"/>
                <w:sz w:val="18"/>
                <w:szCs w:val="18"/>
                <w:lang w:val="en-US"/>
              </w:rPr>
            </w:pPr>
            <w:r w:rsidRPr="0026257F">
              <w:rPr>
                <w:rFonts w:ascii="Segoe UI Symbol" w:eastAsia="Calibri Light" w:hAnsi="Segoe UI Symbol" w:cs="Segoe UI Symbol"/>
                <w:sz w:val="18"/>
                <w:szCs w:val="18"/>
                <w:lang w:val="en-US"/>
              </w:rPr>
              <w:t>❏</w:t>
            </w:r>
            <w:r w:rsidRPr="00B909FD">
              <w:rPr>
                <w:rFonts w:eastAsia="Calibri Light" w:cs="Calibri"/>
                <w:sz w:val="18"/>
                <w:szCs w:val="18"/>
                <w:lang w:val="en-US"/>
              </w:rPr>
              <w:t xml:space="preserve">  </w:t>
            </w:r>
            <w:r w:rsidRPr="00B909FD">
              <w:rPr>
                <w:rFonts w:eastAsia="Calibri Light" w:cs="Calibri"/>
                <w:spacing w:val="-60"/>
                <w:sz w:val="18"/>
                <w:szCs w:val="18"/>
                <w:lang w:val="en-US"/>
              </w:rPr>
              <w:t xml:space="preserve">    </w:t>
            </w:r>
            <w:r w:rsidRPr="00B909FD">
              <w:rPr>
                <w:rFonts w:eastAsia="Calibri Light" w:cs="Calibri"/>
                <w:sz w:val="18"/>
                <w:szCs w:val="18"/>
                <w:lang w:val="en-US"/>
              </w:rPr>
              <w:t>I</w:t>
            </w:r>
            <w:r w:rsidRPr="00B909FD">
              <w:rPr>
                <w:rFonts w:eastAsia="Calibri Light" w:cs="Calibri"/>
                <w:spacing w:val="-4"/>
                <w:sz w:val="18"/>
                <w:szCs w:val="18"/>
                <w:lang w:val="en-US"/>
              </w:rPr>
              <w:t xml:space="preserve"> </w:t>
            </w:r>
            <w:r w:rsidRPr="00B909FD">
              <w:rPr>
                <w:rFonts w:eastAsia="Calibri Light" w:cs="Calibri"/>
                <w:sz w:val="18"/>
                <w:szCs w:val="18"/>
                <w:lang w:val="en-US"/>
              </w:rPr>
              <w:t>wish</w:t>
            </w:r>
            <w:r w:rsidRPr="00B909FD">
              <w:rPr>
                <w:rFonts w:eastAsia="Calibri Light" w:cs="Calibri"/>
                <w:spacing w:val="-1"/>
                <w:sz w:val="18"/>
                <w:szCs w:val="18"/>
                <w:lang w:val="en-US"/>
              </w:rPr>
              <w:t xml:space="preserve"> </w:t>
            </w:r>
            <w:r w:rsidRPr="00B909FD">
              <w:rPr>
                <w:rFonts w:eastAsia="Calibri Light" w:cs="Calibri"/>
                <w:sz w:val="18"/>
                <w:szCs w:val="18"/>
                <w:lang w:val="en-US"/>
              </w:rPr>
              <w:t>to</w:t>
            </w:r>
            <w:r w:rsidRPr="00B909FD">
              <w:rPr>
                <w:rFonts w:eastAsia="Calibri Light" w:cs="Calibri"/>
                <w:spacing w:val="-4"/>
                <w:sz w:val="18"/>
                <w:szCs w:val="18"/>
                <w:lang w:val="en-US"/>
              </w:rPr>
              <w:t xml:space="preserve"> </w:t>
            </w:r>
            <w:r w:rsidRPr="00B909FD">
              <w:rPr>
                <w:rFonts w:eastAsia="Calibri Light" w:cs="Calibri"/>
                <w:sz w:val="18"/>
                <w:szCs w:val="18"/>
                <w:lang w:val="en-US"/>
              </w:rPr>
              <w:t>raise</w:t>
            </w:r>
            <w:r w:rsidRPr="00B909FD">
              <w:rPr>
                <w:rFonts w:eastAsia="Calibri Light" w:cs="Calibri"/>
                <w:spacing w:val="-5"/>
                <w:sz w:val="18"/>
                <w:szCs w:val="18"/>
                <w:lang w:val="en-US"/>
              </w:rPr>
              <w:t xml:space="preserve"> </w:t>
            </w:r>
            <w:r w:rsidRPr="00B909FD">
              <w:rPr>
                <w:rFonts w:eastAsia="Calibri Light" w:cs="Calibri"/>
                <w:sz w:val="18"/>
                <w:szCs w:val="18"/>
                <w:lang w:val="en-US"/>
              </w:rPr>
              <w:t>my</w:t>
            </w:r>
            <w:r w:rsidRPr="00B909FD">
              <w:rPr>
                <w:rFonts w:eastAsia="Calibri Light" w:cs="Calibri"/>
                <w:spacing w:val="-2"/>
                <w:sz w:val="18"/>
                <w:szCs w:val="18"/>
                <w:lang w:val="en-US"/>
              </w:rPr>
              <w:t xml:space="preserve"> </w:t>
            </w:r>
            <w:r w:rsidRPr="00B909FD">
              <w:rPr>
                <w:rFonts w:eastAsia="Calibri Light" w:cs="Calibri"/>
                <w:sz w:val="18"/>
                <w:szCs w:val="18"/>
                <w:lang w:val="en-US"/>
              </w:rPr>
              <w:t>grievance</w:t>
            </w:r>
            <w:r w:rsidRPr="00B909FD">
              <w:rPr>
                <w:rFonts w:eastAsia="Calibri Light" w:cs="Calibri"/>
                <w:spacing w:val="-2"/>
                <w:sz w:val="18"/>
                <w:szCs w:val="18"/>
                <w:lang w:val="en-US"/>
              </w:rPr>
              <w:t xml:space="preserve"> anonymously</w:t>
            </w:r>
          </w:p>
        </w:tc>
      </w:tr>
      <w:tr w:rsidR="00095E90" w:rsidRPr="00B909FD" w14:paraId="01D5B847" w14:textId="77777777" w:rsidTr="00095E90">
        <w:trPr>
          <w:trHeight w:val="5034"/>
        </w:trPr>
        <w:tc>
          <w:tcPr>
            <w:tcW w:w="5000" w:type="pct"/>
          </w:tcPr>
          <w:p w14:paraId="198D006B" w14:textId="77777777" w:rsidR="00095E90" w:rsidRPr="00B909FD" w:rsidRDefault="00095E90" w:rsidP="006D31F2">
            <w:pPr>
              <w:widowControl w:val="0"/>
              <w:autoSpaceDE w:val="0"/>
              <w:autoSpaceDN w:val="0"/>
              <w:mirrorIndents/>
              <w:jc w:val="both"/>
              <w:rPr>
                <w:rFonts w:eastAsia="Calibri Light" w:cs="Calibri"/>
                <w:sz w:val="18"/>
                <w:szCs w:val="18"/>
                <w:lang w:val="en-US"/>
              </w:rPr>
            </w:pPr>
            <w:r w:rsidRPr="00B909FD">
              <w:rPr>
                <w:rFonts w:eastAsia="Calibri Light" w:cs="Calibri"/>
                <w:i/>
                <w:sz w:val="18"/>
                <w:szCs w:val="18"/>
                <w:lang w:val="en-US"/>
              </w:rPr>
              <w:t>Note: Your name and contact information will not be published or made publicly available. The data will be used exclusively for possible further communication with you regarding the submitted question, comment or grievance. Information on gender serves exclusively for statistical purposes, processing and analytical display; by declaring it, you are giving your consent for statistical data processing.</w:t>
            </w:r>
          </w:p>
          <w:p w14:paraId="5155D586"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First name:</w:t>
            </w:r>
            <w:r w:rsidRPr="00B909FD">
              <w:rPr>
                <w:rFonts w:eastAsia="Calibri Light" w:cs="Calibri"/>
                <w:spacing w:val="-1"/>
                <w:sz w:val="18"/>
                <w:szCs w:val="18"/>
                <w:lang w:val="en-US"/>
              </w:rPr>
              <w:t xml:space="preserve"> </w:t>
            </w:r>
            <w:r w:rsidRPr="00B909FD">
              <w:rPr>
                <w:rFonts w:eastAsia="Calibri Light" w:cs="Calibri"/>
                <w:sz w:val="18"/>
                <w:szCs w:val="18"/>
                <w:u w:val="single"/>
                <w:lang w:val="en-US"/>
              </w:rPr>
              <w:tab/>
            </w:r>
          </w:p>
          <w:p w14:paraId="64ED488C"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 xml:space="preserve">Last name:  </w:t>
            </w:r>
            <w:r w:rsidRPr="00B909FD">
              <w:rPr>
                <w:rFonts w:eastAsia="Calibri Light" w:cs="Calibri"/>
                <w:sz w:val="18"/>
                <w:szCs w:val="18"/>
                <w:u w:val="single"/>
                <w:lang w:val="en-US"/>
              </w:rPr>
              <w:tab/>
            </w:r>
          </w:p>
          <w:p w14:paraId="7E051F03" w14:textId="77777777" w:rsidR="00095E90" w:rsidRPr="00B909FD" w:rsidRDefault="00095E90" w:rsidP="006D31F2">
            <w:pPr>
              <w:widowControl w:val="0"/>
              <w:autoSpaceDE w:val="0"/>
              <w:autoSpaceDN w:val="0"/>
              <w:mirrorIndents/>
              <w:rPr>
                <w:rFonts w:eastAsia="Calibri Light" w:cs="Calibri"/>
                <w:spacing w:val="-1"/>
                <w:sz w:val="18"/>
                <w:szCs w:val="18"/>
                <w:lang w:val="en-US"/>
              </w:rPr>
            </w:pPr>
            <w:r w:rsidRPr="00B909FD">
              <w:rPr>
                <w:rFonts w:eastAsia="Calibri Light" w:cs="Calibri"/>
                <w:sz w:val="18"/>
                <w:szCs w:val="18"/>
                <w:lang w:val="en-US"/>
              </w:rPr>
              <w:t>Gender</w:t>
            </w:r>
            <w:r w:rsidRPr="00B909FD">
              <w:rPr>
                <w:rFonts w:eastAsia="Calibri Light" w:cs="Calibri"/>
                <w:spacing w:val="-4"/>
                <w:sz w:val="18"/>
                <w:szCs w:val="18"/>
                <w:lang w:val="en-US"/>
              </w:rPr>
              <w:t xml:space="preserve"> </w:t>
            </w:r>
            <w:r w:rsidRPr="00B909FD">
              <w:rPr>
                <w:rFonts w:eastAsia="Calibri Light" w:cs="Calibri"/>
                <w:sz w:val="18"/>
                <w:szCs w:val="18"/>
                <w:lang w:val="en-US"/>
              </w:rPr>
              <w:t>of</w:t>
            </w:r>
            <w:r w:rsidRPr="00B909FD">
              <w:rPr>
                <w:rFonts w:eastAsia="Calibri Light" w:cs="Calibri"/>
                <w:spacing w:val="-3"/>
                <w:sz w:val="18"/>
                <w:szCs w:val="18"/>
                <w:lang w:val="en-US"/>
              </w:rPr>
              <w:t xml:space="preserve"> </w:t>
            </w:r>
            <w:r w:rsidRPr="00B909FD">
              <w:rPr>
                <w:rFonts w:eastAsia="Calibri Light" w:cs="Calibri"/>
                <w:sz w:val="18"/>
                <w:szCs w:val="18"/>
                <w:lang w:val="en-US"/>
              </w:rPr>
              <w:t>complainant</w:t>
            </w:r>
            <w:r w:rsidRPr="00B909FD">
              <w:rPr>
                <w:rFonts w:eastAsia="Calibri Light" w:cs="Calibri"/>
                <w:spacing w:val="-6"/>
                <w:sz w:val="18"/>
                <w:szCs w:val="18"/>
                <w:lang w:val="en-US"/>
              </w:rPr>
              <w:t xml:space="preserve"> </w:t>
            </w:r>
            <w:r w:rsidRPr="00B909FD">
              <w:rPr>
                <w:rFonts w:eastAsia="Calibri Light" w:cs="Calibri"/>
                <w:sz w:val="18"/>
                <w:szCs w:val="18"/>
                <w:lang w:val="en-US"/>
              </w:rPr>
              <w:t xml:space="preserve">(optional): </w:t>
            </w:r>
            <w:r w:rsidRPr="0026257F">
              <w:rPr>
                <w:rFonts w:ascii="Segoe UI Symbol" w:eastAsia="Calibri Light" w:hAnsi="Segoe UI Symbol" w:cs="Segoe UI Symbol"/>
                <w:sz w:val="18"/>
                <w:szCs w:val="18"/>
                <w:lang w:val="en-US"/>
              </w:rPr>
              <w:t>❏</w:t>
            </w:r>
            <w:r w:rsidRPr="00B909FD">
              <w:rPr>
                <w:rFonts w:eastAsia="Calibri Light" w:cs="Calibri"/>
                <w:sz w:val="18"/>
                <w:szCs w:val="18"/>
                <w:lang w:val="en-US"/>
              </w:rPr>
              <w:t xml:space="preserve">   </w:t>
            </w:r>
            <w:r w:rsidRPr="00B909FD">
              <w:rPr>
                <w:rFonts w:eastAsia="Calibri Light" w:cs="Calibri"/>
                <w:spacing w:val="-60"/>
                <w:sz w:val="18"/>
                <w:szCs w:val="18"/>
                <w:lang w:val="en-US"/>
              </w:rPr>
              <w:t xml:space="preserve">                               </w:t>
            </w:r>
            <w:r w:rsidRPr="00B909FD">
              <w:rPr>
                <w:rFonts w:eastAsia="Calibri Light" w:cs="Calibri"/>
                <w:sz w:val="18"/>
                <w:szCs w:val="18"/>
                <w:lang w:val="en-US"/>
              </w:rPr>
              <w:t xml:space="preserve">Male    </w:t>
            </w:r>
            <w:r w:rsidRPr="00B909FD">
              <w:rPr>
                <w:rFonts w:eastAsia="Calibri Light" w:cs="Calibri"/>
                <w:spacing w:val="-1"/>
                <w:sz w:val="18"/>
                <w:szCs w:val="18"/>
                <w:lang w:val="en-US"/>
              </w:rPr>
              <w:t xml:space="preserve"> </w:t>
            </w:r>
            <w:r w:rsidRPr="0026257F">
              <w:rPr>
                <w:rFonts w:ascii="Segoe UI Symbol" w:eastAsia="Calibri Light" w:hAnsi="Segoe UI Symbol" w:cs="Segoe UI Symbol"/>
                <w:sz w:val="18"/>
                <w:szCs w:val="18"/>
                <w:lang w:val="en-US"/>
              </w:rPr>
              <w:t>❏</w:t>
            </w:r>
            <w:r w:rsidRPr="00B909FD">
              <w:rPr>
                <w:rFonts w:eastAsia="Calibri Light" w:cs="Calibri"/>
                <w:sz w:val="18"/>
                <w:szCs w:val="18"/>
                <w:lang w:val="en-US"/>
              </w:rPr>
              <w:t xml:space="preserve"> Female</w:t>
            </w:r>
            <w:r w:rsidRPr="00B909FD">
              <w:rPr>
                <w:rFonts w:eastAsia="Calibri Light" w:cs="Calibri"/>
                <w:spacing w:val="-1"/>
                <w:sz w:val="18"/>
                <w:szCs w:val="18"/>
                <w:lang w:val="en-US"/>
              </w:rPr>
              <w:t xml:space="preserve"> </w:t>
            </w:r>
          </w:p>
          <w:p w14:paraId="2583B578" w14:textId="77777777" w:rsidR="00095E90" w:rsidRPr="00B909FD" w:rsidRDefault="00095E90" w:rsidP="006D31F2">
            <w:pPr>
              <w:widowControl w:val="0"/>
              <w:autoSpaceDE w:val="0"/>
              <w:autoSpaceDN w:val="0"/>
              <w:mirrorIndents/>
              <w:rPr>
                <w:rFonts w:eastAsia="Calibri Light" w:cs="Calibri"/>
                <w:b/>
                <w:bCs/>
                <w:sz w:val="18"/>
                <w:szCs w:val="18"/>
                <w:lang w:val="en-US"/>
              </w:rPr>
            </w:pPr>
            <w:r w:rsidRPr="00B909FD">
              <w:rPr>
                <w:rFonts w:eastAsia="Calibri Light" w:cs="Calibri"/>
                <w:b/>
                <w:bCs/>
                <w:sz w:val="18"/>
                <w:szCs w:val="18"/>
                <w:lang w:val="en-US"/>
              </w:rPr>
              <w:t xml:space="preserve">Contact information:  </w:t>
            </w:r>
          </w:p>
          <w:p w14:paraId="48D58E57"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 xml:space="preserve">Address:  </w:t>
            </w:r>
            <w:r w:rsidRPr="00B909FD">
              <w:rPr>
                <w:rFonts w:eastAsia="Calibri Light" w:cs="Calibri"/>
                <w:sz w:val="18"/>
                <w:szCs w:val="18"/>
                <w:u w:val="single"/>
                <w:lang w:val="en-US"/>
              </w:rPr>
              <w:tab/>
            </w:r>
          </w:p>
          <w:p w14:paraId="43C27FF7"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 xml:space="preserve">E-mail:  </w:t>
            </w:r>
            <w:r w:rsidRPr="00B909FD">
              <w:rPr>
                <w:rFonts w:eastAsia="Calibri Light" w:cs="Calibri"/>
                <w:sz w:val="18"/>
                <w:szCs w:val="18"/>
                <w:u w:val="single"/>
                <w:lang w:val="en-US"/>
              </w:rPr>
              <w:tab/>
            </w:r>
          </w:p>
          <w:p w14:paraId="17B3F0D6"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 xml:space="preserve">Telephone:  </w:t>
            </w:r>
            <w:r w:rsidRPr="00B909FD">
              <w:rPr>
                <w:rFonts w:eastAsia="Calibri Light" w:cs="Calibri"/>
                <w:sz w:val="18"/>
                <w:szCs w:val="18"/>
                <w:u w:val="single"/>
                <w:lang w:val="en-US"/>
              </w:rPr>
              <w:tab/>
            </w:r>
          </w:p>
          <w:p w14:paraId="6D2B0DDE" w14:textId="77777777" w:rsidR="00095E90" w:rsidRPr="00B909FD" w:rsidRDefault="00095E90" w:rsidP="006D31F2">
            <w:pPr>
              <w:widowControl w:val="0"/>
              <w:tabs>
                <w:tab w:val="left" w:pos="5187"/>
              </w:tabs>
              <w:autoSpaceDE w:val="0"/>
              <w:autoSpaceDN w:val="0"/>
              <w:mirrorIndents/>
              <w:rPr>
                <w:rFonts w:eastAsia="Calibri Light" w:cs="Calibri"/>
                <w:sz w:val="18"/>
                <w:szCs w:val="18"/>
                <w:u w:val="single"/>
                <w:lang w:val="en-US"/>
              </w:rPr>
            </w:pPr>
            <w:r w:rsidRPr="00B909FD">
              <w:rPr>
                <w:rFonts w:eastAsia="Calibri Light" w:cs="Calibri"/>
                <w:sz w:val="18"/>
                <w:szCs w:val="18"/>
                <w:lang w:val="en-US"/>
              </w:rPr>
              <w:t xml:space="preserve">Please mark how you wish to be contacted:  </w:t>
            </w:r>
            <w:r w:rsidRPr="0026257F">
              <w:rPr>
                <w:rFonts w:ascii="Segoe UI Symbol" w:eastAsia="Calibri Light" w:hAnsi="Segoe UI Symbol" w:cs="Segoe UI Symbol"/>
                <w:spacing w:val="-10"/>
                <w:sz w:val="18"/>
                <w:szCs w:val="18"/>
                <w:lang w:val="en-US"/>
              </w:rPr>
              <w:t>❏</w:t>
            </w:r>
            <w:r w:rsidRPr="00B909FD">
              <w:rPr>
                <w:rFonts w:eastAsia="Calibri Light" w:cs="Calibri"/>
                <w:sz w:val="18"/>
                <w:szCs w:val="18"/>
                <w:lang w:val="en-US"/>
              </w:rPr>
              <w:t xml:space="preserve"> </w:t>
            </w:r>
            <w:r w:rsidRPr="00B909FD">
              <w:rPr>
                <w:rFonts w:eastAsia="Calibri Light" w:cs="Calibri"/>
                <w:spacing w:val="-5"/>
                <w:sz w:val="18"/>
                <w:szCs w:val="18"/>
                <w:lang w:val="en-US"/>
              </w:rPr>
              <w:t>By Post</w:t>
            </w:r>
            <w:r w:rsidRPr="00B909FD">
              <w:rPr>
                <w:rFonts w:eastAsia="Calibri Light" w:cs="Calibri"/>
                <w:spacing w:val="-2"/>
                <w:sz w:val="18"/>
                <w:szCs w:val="18"/>
                <w:lang w:val="en-US"/>
              </w:rPr>
              <w:t xml:space="preserve">  </w:t>
            </w:r>
            <w:r w:rsidRPr="0026257F">
              <w:rPr>
                <w:rFonts w:ascii="Segoe UI Symbol" w:eastAsia="Calibri Light" w:hAnsi="Segoe UI Symbol" w:cs="Segoe UI Symbol"/>
                <w:spacing w:val="-10"/>
                <w:sz w:val="18"/>
                <w:szCs w:val="18"/>
                <w:lang w:val="en-US"/>
              </w:rPr>
              <w:t>❏</w:t>
            </w:r>
            <w:r w:rsidRPr="00B909FD">
              <w:rPr>
                <w:rFonts w:eastAsia="Calibri Light" w:cs="Calibri"/>
                <w:sz w:val="18"/>
                <w:szCs w:val="18"/>
                <w:lang w:val="en-US"/>
              </w:rPr>
              <w:t xml:space="preserve"> By Telephone </w:t>
            </w:r>
            <w:r w:rsidRPr="0026257F">
              <w:rPr>
                <w:rFonts w:ascii="Segoe UI Symbol" w:eastAsia="Calibri Light" w:hAnsi="Segoe UI Symbol" w:cs="Segoe UI Symbol"/>
                <w:sz w:val="18"/>
                <w:szCs w:val="18"/>
                <w:lang w:val="en-US"/>
              </w:rPr>
              <w:t>❏</w:t>
            </w:r>
            <w:r w:rsidRPr="00B909FD">
              <w:rPr>
                <w:rFonts w:eastAsia="Calibri Light" w:cs="Calibri"/>
                <w:sz w:val="18"/>
                <w:szCs w:val="18"/>
                <w:lang w:val="en-US"/>
              </w:rPr>
              <w:t xml:space="preserve"> By e-mail </w:t>
            </w:r>
          </w:p>
          <w:p w14:paraId="27BFEC78" w14:textId="77777777" w:rsidR="00095E90" w:rsidRPr="00B909FD" w:rsidRDefault="00095E90" w:rsidP="006D31F2">
            <w:pPr>
              <w:widowControl w:val="0"/>
              <w:tabs>
                <w:tab w:val="left" w:pos="5187"/>
              </w:tabs>
              <w:autoSpaceDE w:val="0"/>
              <w:autoSpaceDN w:val="0"/>
              <w:mirrorIndents/>
              <w:rPr>
                <w:rFonts w:eastAsia="Calibri Light" w:cs="Calibri"/>
                <w:spacing w:val="-2"/>
                <w:sz w:val="18"/>
                <w:szCs w:val="18"/>
                <w:lang w:val="en-US"/>
              </w:rPr>
            </w:pPr>
            <w:r w:rsidRPr="0026257F">
              <w:rPr>
                <w:rFonts w:ascii="Segoe UI Symbol" w:eastAsia="Calibri Light" w:hAnsi="Segoe UI Symbol" w:cs="Segoe UI Symbol"/>
                <w:spacing w:val="-10"/>
                <w:sz w:val="18"/>
                <w:szCs w:val="18"/>
                <w:lang w:val="en-US"/>
              </w:rPr>
              <w:t>❏</w:t>
            </w:r>
            <w:r w:rsidRPr="00B909FD">
              <w:rPr>
                <w:rFonts w:eastAsia="Calibri Light" w:cs="Calibri"/>
                <w:sz w:val="18"/>
                <w:szCs w:val="18"/>
                <w:lang w:val="en-US"/>
              </w:rPr>
              <w:t xml:space="preserve"> I</w:t>
            </w:r>
            <w:r w:rsidRPr="00B909FD">
              <w:rPr>
                <w:rFonts w:eastAsia="Calibri Light" w:cs="Calibri"/>
                <w:spacing w:val="-6"/>
                <w:sz w:val="18"/>
                <w:szCs w:val="18"/>
                <w:lang w:val="en-US"/>
              </w:rPr>
              <w:t xml:space="preserve"> </w:t>
            </w:r>
            <w:r w:rsidRPr="00B909FD">
              <w:rPr>
                <w:rFonts w:eastAsia="Calibri Light" w:cs="Calibri"/>
                <w:sz w:val="18"/>
                <w:szCs w:val="18"/>
                <w:lang w:val="en-US"/>
              </w:rPr>
              <w:t>will</w:t>
            </w:r>
            <w:r w:rsidRPr="00B909FD">
              <w:rPr>
                <w:rFonts w:eastAsia="Calibri Light" w:cs="Calibri"/>
                <w:spacing w:val="-3"/>
                <w:sz w:val="18"/>
                <w:szCs w:val="18"/>
                <w:lang w:val="en-US"/>
              </w:rPr>
              <w:t xml:space="preserve"> </w:t>
            </w:r>
            <w:r w:rsidRPr="00B909FD">
              <w:rPr>
                <w:rFonts w:eastAsia="Calibri Light" w:cs="Calibri"/>
                <w:sz w:val="18"/>
                <w:szCs w:val="18"/>
                <w:lang w:val="en-US"/>
              </w:rPr>
              <w:t>follow</w:t>
            </w:r>
            <w:r w:rsidRPr="00B909FD">
              <w:rPr>
                <w:rFonts w:eastAsia="Calibri Light" w:cs="Calibri"/>
                <w:spacing w:val="-4"/>
                <w:sz w:val="18"/>
                <w:szCs w:val="18"/>
                <w:lang w:val="en-US"/>
              </w:rPr>
              <w:t xml:space="preserve"> </w:t>
            </w:r>
            <w:r w:rsidRPr="00B909FD">
              <w:rPr>
                <w:rFonts w:eastAsia="Calibri Light" w:cs="Calibri"/>
                <w:sz w:val="18"/>
                <w:szCs w:val="18"/>
                <w:lang w:val="en-US"/>
              </w:rPr>
              <w:t>up</w:t>
            </w:r>
            <w:r w:rsidRPr="00B909FD">
              <w:rPr>
                <w:rFonts w:eastAsia="Calibri Light" w:cs="Calibri"/>
                <w:spacing w:val="-1"/>
                <w:sz w:val="18"/>
                <w:szCs w:val="18"/>
                <w:lang w:val="en-US"/>
              </w:rPr>
              <w:t xml:space="preserve"> </w:t>
            </w:r>
            <w:r w:rsidRPr="00B909FD">
              <w:rPr>
                <w:rFonts w:eastAsia="Calibri Light" w:cs="Calibri"/>
                <w:sz w:val="18"/>
                <w:szCs w:val="18"/>
                <w:lang w:val="en-US"/>
              </w:rPr>
              <w:t>on</w:t>
            </w:r>
            <w:r w:rsidRPr="00B909FD">
              <w:rPr>
                <w:rFonts w:eastAsia="Calibri Light" w:cs="Calibri"/>
                <w:spacing w:val="-1"/>
                <w:sz w:val="18"/>
                <w:szCs w:val="18"/>
                <w:lang w:val="en-US"/>
              </w:rPr>
              <w:t xml:space="preserve"> </w:t>
            </w:r>
            <w:r w:rsidRPr="00B909FD">
              <w:rPr>
                <w:rFonts w:eastAsia="Calibri Light" w:cs="Calibri"/>
                <w:sz w:val="18"/>
                <w:szCs w:val="18"/>
                <w:lang w:val="en-US"/>
              </w:rPr>
              <w:t>the</w:t>
            </w:r>
            <w:r w:rsidRPr="00B909FD">
              <w:rPr>
                <w:rFonts w:eastAsia="Calibri Light" w:cs="Calibri"/>
                <w:spacing w:val="-4"/>
                <w:sz w:val="18"/>
                <w:szCs w:val="18"/>
                <w:lang w:val="en-US"/>
              </w:rPr>
              <w:t xml:space="preserve"> </w:t>
            </w:r>
            <w:r w:rsidRPr="00B909FD">
              <w:rPr>
                <w:rFonts w:eastAsia="Calibri Light" w:cs="Calibri"/>
                <w:sz w:val="18"/>
                <w:szCs w:val="18"/>
                <w:lang w:val="en-US"/>
              </w:rPr>
              <w:t>response posted</w:t>
            </w:r>
            <w:r w:rsidRPr="00B909FD">
              <w:rPr>
                <w:rFonts w:eastAsia="Calibri Light" w:cs="Calibri"/>
                <w:spacing w:val="-2"/>
                <w:sz w:val="18"/>
                <w:szCs w:val="18"/>
                <w:lang w:val="en-US"/>
              </w:rPr>
              <w:t xml:space="preserve"> </w:t>
            </w:r>
            <w:r w:rsidRPr="00B909FD">
              <w:rPr>
                <w:rFonts w:eastAsia="Calibri Light" w:cs="Calibri"/>
                <w:sz w:val="18"/>
                <w:szCs w:val="18"/>
                <w:lang w:val="en-US"/>
              </w:rPr>
              <w:t>on</w:t>
            </w:r>
            <w:r w:rsidRPr="00B909FD">
              <w:rPr>
                <w:rFonts w:eastAsia="Calibri Light" w:cs="Calibri"/>
                <w:spacing w:val="-2"/>
                <w:sz w:val="18"/>
                <w:szCs w:val="18"/>
                <w:lang w:val="en-US"/>
              </w:rPr>
              <w:t xml:space="preserve"> </w:t>
            </w:r>
            <w:r w:rsidRPr="00B909FD">
              <w:rPr>
                <w:rFonts w:eastAsia="Calibri Light" w:cs="Calibri"/>
                <w:sz w:val="18"/>
                <w:szCs w:val="18"/>
                <w:lang w:val="en-US"/>
              </w:rPr>
              <w:t>the</w:t>
            </w:r>
            <w:r w:rsidRPr="00B909FD">
              <w:rPr>
                <w:rFonts w:eastAsia="Calibri Light" w:cs="Calibri"/>
                <w:spacing w:val="-4"/>
                <w:sz w:val="18"/>
                <w:szCs w:val="18"/>
                <w:lang w:val="en-US"/>
              </w:rPr>
              <w:t xml:space="preserve"> </w:t>
            </w:r>
            <w:r w:rsidRPr="00B909FD">
              <w:rPr>
                <w:rFonts w:eastAsia="Calibri Light" w:cs="Calibri"/>
                <w:sz w:val="18"/>
                <w:szCs w:val="18"/>
                <w:lang w:val="en-US"/>
              </w:rPr>
              <w:t>website</w:t>
            </w:r>
            <w:r w:rsidRPr="00B909FD">
              <w:rPr>
                <w:rFonts w:eastAsia="Calibri Light" w:cs="Calibri"/>
                <w:spacing w:val="-4"/>
                <w:sz w:val="18"/>
                <w:szCs w:val="18"/>
                <w:lang w:val="en-US"/>
              </w:rPr>
              <w:t xml:space="preserve"> </w:t>
            </w:r>
            <w:r w:rsidRPr="00B909FD">
              <w:rPr>
                <w:rFonts w:eastAsia="Calibri Light" w:cs="Calibri"/>
                <w:sz w:val="18"/>
                <w:szCs w:val="18"/>
                <w:lang w:val="en-US"/>
              </w:rPr>
              <w:t>as</w:t>
            </w:r>
            <w:r w:rsidRPr="00B909FD">
              <w:rPr>
                <w:rFonts w:eastAsia="Calibri Light" w:cs="Calibri"/>
                <w:spacing w:val="-1"/>
                <w:sz w:val="18"/>
                <w:szCs w:val="18"/>
                <w:lang w:val="en-US"/>
              </w:rPr>
              <w:t xml:space="preserve"> </w:t>
            </w:r>
            <w:r w:rsidRPr="00B909FD">
              <w:rPr>
                <w:rFonts w:eastAsia="Calibri Light" w:cs="Calibri"/>
                <w:sz w:val="18"/>
                <w:szCs w:val="18"/>
                <w:lang w:val="en-US"/>
              </w:rPr>
              <w:t>I</w:t>
            </w:r>
            <w:r w:rsidRPr="00B909FD">
              <w:rPr>
                <w:rFonts w:eastAsia="Calibri Light" w:cs="Calibri"/>
                <w:spacing w:val="-6"/>
                <w:sz w:val="18"/>
                <w:szCs w:val="18"/>
                <w:lang w:val="en-US"/>
              </w:rPr>
              <w:t xml:space="preserve"> </w:t>
            </w:r>
            <w:r w:rsidRPr="00B909FD">
              <w:rPr>
                <w:rFonts w:eastAsia="Calibri Light" w:cs="Calibri"/>
                <w:sz w:val="18"/>
                <w:szCs w:val="18"/>
                <w:lang w:val="en-US"/>
              </w:rPr>
              <w:t>want</w:t>
            </w:r>
            <w:r w:rsidRPr="00B909FD">
              <w:rPr>
                <w:rFonts w:eastAsia="Calibri Light" w:cs="Calibri"/>
                <w:spacing w:val="-2"/>
                <w:sz w:val="18"/>
                <w:szCs w:val="18"/>
                <w:lang w:val="en-US"/>
              </w:rPr>
              <w:t xml:space="preserve"> </w:t>
            </w:r>
            <w:r w:rsidRPr="00B909FD">
              <w:rPr>
                <w:rFonts w:eastAsia="Calibri Light" w:cs="Calibri"/>
                <w:sz w:val="18"/>
                <w:szCs w:val="18"/>
                <w:lang w:val="en-US"/>
              </w:rPr>
              <w:t>to</w:t>
            </w:r>
            <w:r w:rsidRPr="00B909FD">
              <w:rPr>
                <w:rFonts w:eastAsia="Calibri Light" w:cs="Calibri"/>
                <w:spacing w:val="-2"/>
                <w:sz w:val="18"/>
                <w:szCs w:val="18"/>
                <w:lang w:val="en-US"/>
              </w:rPr>
              <w:t xml:space="preserve"> </w:t>
            </w:r>
            <w:r w:rsidRPr="00B909FD">
              <w:rPr>
                <w:rFonts w:eastAsia="Calibri Light" w:cs="Calibri"/>
                <w:sz w:val="18"/>
                <w:szCs w:val="18"/>
                <w:lang w:val="en-US"/>
              </w:rPr>
              <w:t>remain</w:t>
            </w:r>
            <w:r w:rsidRPr="00B909FD">
              <w:rPr>
                <w:rFonts w:eastAsia="Calibri Light" w:cs="Calibri"/>
                <w:spacing w:val="-4"/>
                <w:sz w:val="18"/>
                <w:szCs w:val="18"/>
                <w:lang w:val="en-US"/>
              </w:rPr>
              <w:t xml:space="preserve"> </w:t>
            </w:r>
            <w:r w:rsidRPr="00B909FD">
              <w:rPr>
                <w:rFonts w:eastAsia="Calibri Light" w:cs="Calibri"/>
                <w:spacing w:val="-2"/>
                <w:sz w:val="18"/>
                <w:szCs w:val="18"/>
                <w:lang w:val="en-US"/>
              </w:rPr>
              <w:t>anonymous</w:t>
            </w:r>
          </w:p>
          <w:p w14:paraId="08DF83F3" w14:textId="77777777" w:rsidR="00095E90" w:rsidRPr="00B909FD" w:rsidRDefault="00095E90" w:rsidP="006D31F2">
            <w:pPr>
              <w:widowControl w:val="0"/>
              <w:tabs>
                <w:tab w:val="left" w:pos="5187"/>
              </w:tabs>
              <w:autoSpaceDE w:val="0"/>
              <w:autoSpaceDN w:val="0"/>
              <w:mirrorIndents/>
              <w:rPr>
                <w:rFonts w:eastAsia="Calibri Light" w:cs="Calibri"/>
                <w:sz w:val="18"/>
                <w:szCs w:val="18"/>
                <w:lang w:val="en-US"/>
              </w:rPr>
            </w:pPr>
            <w:r w:rsidRPr="00B909FD">
              <w:rPr>
                <w:rFonts w:eastAsia="Calibri Light" w:cs="Calibri"/>
                <w:sz w:val="18"/>
                <w:szCs w:val="18"/>
                <w:lang w:val="en-US"/>
              </w:rPr>
              <w:t>Preferred</w:t>
            </w:r>
            <w:r w:rsidRPr="00B909FD">
              <w:rPr>
                <w:rFonts w:eastAsia="Calibri Light" w:cs="Calibri"/>
                <w:spacing w:val="-15"/>
                <w:sz w:val="18"/>
                <w:szCs w:val="18"/>
                <w:lang w:val="en-US"/>
              </w:rPr>
              <w:t xml:space="preserve"> </w:t>
            </w:r>
            <w:r w:rsidRPr="00B909FD">
              <w:rPr>
                <w:rFonts w:eastAsia="Calibri Light" w:cs="Calibri"/>
                <w:sz w:val="18"/>
                <w:szCs w:val="18"/>
                <w:lang w:val="en-US"/>
              </w:rPr>
              <w:t>Language</w:t>
            </w:r>
            <w:r w:rsidRPr="00B909FD">
              <w:rPr>
                <w:rFonts w:eastAsia="Calibri Light" w:cs="Calibri"/>
                <w:spacing w:val="-7"/>
                <w:sz w:val="18"/>
                <w:szCs w:val="18"/>
                <w:lang w:val="en-US"/>
              </w:rPr>
              <w:t xml:space="preserve"> </w:t>
            </w:r>
            <w:r w:rsidRPr="00B909FD">
              <w:rPr>
                <w:rFonts w:eastAsia="Calibri Light" w:cs="Calibri"/>
                <w:sz w:val="18"/>
                <w:szCs w:val="18"/>
                <w:lang w:val="en-US"/>
              </w:rPr>
              <w:t>for</w:t>
            </w:r>
            <w:r w:rsidRPr="00B909FD">
              <w:rPr>
                <w:rFonts w:eastAsia="Calibri Light" w:cs="Calibri"/>
                <w:spacing w:val="-3"/>
                <w:sz w:val="18"/>
                <w:szCs w:val="18"/>
                <w:lang w:val="en-US"/>
              </w:rPr>
              <w:t xml:space="preserve"> </w:t>
            </w:r>
            <w:r w:rsidRPr="00B909FD">
              <w:rPr>
                <w:rFonts w:eastAsia="Calibri Light" w:cs="Calibri"/>
                <w:sz w:val="18"/>
                <w:szCs w:val="18"/>
                <w:lang w:val="en-US"/>
              </w:rPr>
              <w:t>communication:</w:t>
            </w:r>
            <w:r w:rsidRPr="00B909FD">
              <w:rPr>
                <w:rFonts w:eastAsia="Calibri Light" w:cs="Calibri"/>
                <w:spacing w:val="-1"/>
                <w:sz w:val="18"/>
                <w:szCs w:val="18"/>
                <w:lang w:val="en-US"/>
              </w:rPr>
              <w:t xml:space="preserve"> </w:t>
            </w:r>
            <w:r w:rsidRPr="0026257F">
              <w:rPr>
                <w:rFonts w:ascii="Segoe UI Symbol" w:eastAsia="Calibri Light" w:hAnsi="Segoe UI Symbol" w:cs="Segoe UI Symbol"/>
                <w:sz w:val="18"/>
                <w:szCs w:val="18"/>
                <w:lang w:val="en-US"/>
              </w:rPr>
              <w:t>❏</w:t>
            </w:r>
            <w:r w:rsidRPr="00B909FD">
              <w:rPr>
                <w:rFonts w:eastAsia="Calibri Light" w:cs="Calibri"/>
                <w:sz w:val="18"/>
                <w:szCs w:val="18"/>
                <w:lang w:val="en-US"/>
              </w:rPr>
              <w:t xml:space="preserve"> Serbian </w:t>
            </w:r>
            <w:r w:rsidRPr="0026257F">
              <w:rPr>
                <w:rFonts w:ascii="Segoe UI Symbol" w:eastAsia="Calibri Light" w:hAnsi="Segoe UI Symbol" w:cs="Segoe UI Symbol"/>
                <w:spacing w:val="-5"/>
                <w:sz w:val="18"/>
                <w:szCs w:val="18"/>
                <w:lang w:val="en-US"/>
              </w:rPr>
              <w:t>❏</w:t>
            </w:r>
            <w:r w:rsidRPr="00B909FD">
              <w:rPr>
                <w:rFonts w:eastAsia="Calibri Light" w:cs="Calibri"/>
                <w:spacing w:val="-5"/>
                <w:sz w:val="18"/>
                <w:szCs w:val="18"/>
                <w:lang w:val="en-US"/>
              </w:rPr>
              <w:t xml:space="preserve"> </w:t>
            </w:r>
            <w:r w:rsidRPr="00B909FD">
              <w:rPr>
                <w:rFonts w:eastAsia="Calibri Light" w:cs="Calibri"/>
                <w:spacing w:val="-62"/>
                <w:sz w:val="18"/>
                <w:szCs w:val="18"/>
                <w:lang w:val="en-US"/>
              </w:rPr>
              <w:t xml:space="preserve">           </w:t>
            </w:r>
            <w:r w:rsidRPr="00B909FD">
              <w:rPr>
                <w:rFonts w:eastAsia="Calibri Light" w:cs="Calibri"/>
                <w:sz w:val="18"/>
                <w:szCs w:val="18"/>
                <w:lang w:val="en-US"/>
              </w:rPr>
              <w:t>Other</w:t>
            </w:r>
            <w:r w:rsidRPr="00B909FD">
              <w:rPr>
                <w:rFonts w:eastAsia="Calibri Light" w:cs="Calibri"/>
                <w:spacing w:val="-4"/>
                <w:sz w:val="18"/>
                <w:szCs w:val="18"/>
                <w:lang w:val="en-US"/>
              </w:rPr>
              <w:t xml:space="preserve"> _______________ (</w:t>
            </w:r>
            <w:r w:rsidRPr="00B909FD">
              <w:rPr>
                <w:rFonts w:eastAsia="Calibri Light" w:cs="Calibri"/>
                <w:i/>
                <w:spacing w:val="-2"/>
                <w:sz w:val="18"/>
                <w:szCs w:val="18"/>
                <w:lang w:val="en-US"/>
              </w:rPr>
              <w:t>indicate)</w:t>
            </w:r>
          </w:p>
        </w:tc>
      </w:tr>
      <w:tr w:rsidR="00095E90" w:rsidRPr="00B909FD" w14:paraId="2C54E8A7" w14:textId="77777777" w:rsidTr="00095E90">
        <w:trPr>
          <w:trHeight w:val="3677"/>
        </w:trPr>
        <w:tc>
          <w:tcPr>
            <w:tcW w:w="5000" w:type="pct"/>
          </w:tcPr>
          <w:p w14:paraId="7F0B3BB4" w14:textId="77777777" w:rsidR="00095E90" w:rsidRPr="00B909FD" w:rsidRDefault="00095E90" w:rsidP="006D31F2">
            <w:pPr>
              <w:widowControl w:val="0"/>
              <w:autoSpaceDE w:val="0"/>
              <w:autoSpaceDN w:val="0"/>
              <w:mirrorIndents/>
              <w:rPr>
                <w:rFonts w:eastAsia="Calibri Light" w:cs="Calibri"/>
                <w:b/>
                <w:sz w:val="18"/>
                <w:szCs w:val="18"/>
                <w:lang w:val="en-US"/>
              </w:rPr>
            </w:pPr>
            <w:r w:rsidRPr="00B909FD">
              <w:rPr>
                <w:rFonts w:eastAsia="Calibri Light" w:cs="Calibri"/>
                <w:b/>
                <w:sz w:val="18"/>
                <w:szCs w:val="18"/>
                <w:lang w:val="en-US"/>
              </w:rPr>
              <w:t>Section 2 Question, Comment or Grievance (mandatory):</w:t>
            </w:r>
          </w:p>
          <w:p w14:paraId="6CFE6645" w14:textId="77777777" w:rsidR="00095E90" w:rsidRPr="00B909FD" w:rsidRDefault="00095E90" w:rsidP="006D31F2">
            <w:pPr>
              <w:widowControl w:val="0"/>
              <w:autoSpaceDE w:val="0"/>
              <w:autoSpaceDN w:val="0"/>
              <w:mirrorIndents/>
              <w:rPr>
                <w:rFonts w:eastAsia="Calibri Light" w:cs="Calibri"/>
                <w:i/>
                <w:iCs/>
                <w:sz w:val="18"/>
                <w:szCs w:val="18"/>
                <w:lang w:val="en-US"/>
              </w:rPr>
            </w:pPr>
            <w:r w:rsidRPr="00B909FD">
              <w:rPr>
                <w:rFonts w:eastAsia="Calibri Light" w:cs="Calibri"/>
                <w:i/>
                <w:iCs/>
                <w:sz w:val="18"/>
                <w:szCs w:val="18"/>
                <w:lang w:val="en-US"/>
              </w:rPr>
              <w:t>Note: In case your question, comment or grievance is connected to a specific event or incident, please briefly describe: What happened?</w:t>
            </w:r>
            <w:r w:rsidRPr="00B909FD">
              <w:rPr>
                <w:rFonts w:eastAsia="Calibri Light" w:cs="Calibri"/>
                <w:i/>
                <w:iCs/>
                <w:spacing w:val="-4"/>
                <w:sz w:val="18"/>
                <w:szCs w:val="18"/>
                <w:lang w:val="en-US"/>
              </w:rPr>
              <w:t xml:space="preserve"> </w:t>
            </w:r>
            <w:r w:rsidRPr="00B909FD">
              <w:rPr>
                <w:rFonts w:eastAsia="Calibri Light" w:cs="Calibri"/>
                <w:i/>
                <w:iCs/>
                <w:sz w:val="18"/>
                <w:szCs w:val="18"/>
                <w:lang w:val="en-US"/>
              </w:rPr>
              <w:t>Where did it</w:t>
            </w:r>
            <w:r w:rsidRPr="00B909FD">
              <w:rPr>
                <w:rFonts w:eastAsia="Calibri Light" w:cs="Calibri"/>
                <w:i/>
                <w:iCs/>
                <w:spacing w:val="-2"/>
                <w:sz w:val="18"/>
                <w:szCs w:val="18"/>
                <w:lang w:val="en-US"/>
              </w:rPr>
              <w:t xml:space="preserve"> </w:t>
            </w:r>
            <w:r w:rsidRPr="00B909FD">
              <w:rPr>
                <w:rFonts w:eastAsia="Calibri Light" w:cs="Calibri"/>
                <w:i/>
                <w:iCs/>
                <w:sz w:val="18"/>
                <w:szCs w:val="18"/>
                <w:lang w:val="en-US"/>
              </w:rPr>
              <w:t>happen?</w:t>
            </w:r>
            <w:r w:rsidRPr="00B909FD">
              <w:rPr>
                <w:rFonts w:eastAsia="Calibri Light" w:cs="Calibri"/>
                <w:i/>
                <w:iCs/>
                <w:spacing w:val="-2"/>
                <w:sz w:val="18"/>
                <w:szCs w:val="18"/>
                <w:lang w:val="en-US"/>
              </w:rPr>
              <w:t xml:space="preserve"> </w:t>
            </w:r>
            <w:r w:rsidRPr="00B909FD">
              <w:rPr>
                <w:rFonts w:eastAsia="Calibri Light" w:cs="Calibri"/>
                <w:i/>
                <w:iCs/>
                <w:sz w:val="18"/>
                <w:szCs w:val="18"/>
                <w:lang w:val="en-US"/>
              </w:rPr>
              <w:t>Who</w:t>
            </w:r>
            <w:r w:rsidRPr="00B909FD">
              <w:rPr>
                <w:rFonts w:eastAsia="Calibri Light" w:cs="Calibri"/>
                <w:i/>
                <w:iCs/>
                <w:spacing w:val="-1"/>
                <w:sz w:val="18"/>
                <w:szCs w:val="18"/>
                <w:lang w:val="en-US"/>
              </w:rPr>
              <w:t xml:space="preserve"> </w:t>
            </w:r>
            <w:r w:rsidRPr="00B909FD">
              <w:rPr>
                <w:rFonts w:eastAsia="Calibri Light" w:cs="Calibri"/>
                <w:i/>
                <w:iCs/>
                <w:sz w:val="18"/>
                <w:szCs w:val="18"/>
                <w:lang w:val="en-US"/>
              </w:rPr>
              <w:t>did it</w:t>
            </w:r>
            <w:r w:rsidRPr="00B909FD">
              <w:rPr>
                <w:rFonts w:eastAsia="Calibri Light" w:cs="Calibri"/>
                <w:i/>
                <w:iCs/>
                <w:spacing w:val="-2"/>
                <w:sz w:val="18"/>
                <w:szCs w:val="18"/>
                <w:lang w:val="en-US"/>
              </w:rPr>
              <w:t xml:space="preserve"> </w:t>
            </w:r>
            <w:r w:rsidRPr="00B909FD">
              <w:rPr>
                <w:rFonts w:eastAsia="Calibri Light" w:cs="Calibri"/>
                <w:i/>
                <w:iCs/>
                <w:sz w:val="18"/>
                <w:szCs w:val="18"/>
                <w:lang w:val="en-US"/>
              </w:rPr>
              <w:t>happen to? What is the result of the event / incident? When did the event or incident occur (date). Did it happen more than once (in what period)? Is it still happening?</w:t>
            </w:r>
          </w:p>
          <w:p w14:paraId="76A65BF9" w14:textId="77777777" w:rsidR="00095E90" w:rsidRPr="00B909FD" w:rsidRDefault="00095E90" w:rsidP="006D31F2">
            <w:pPr>
              <w:widowControl w:val="0"/>
              <w:tabs>
                <w:tab w:val="left" w:pos="5187"/>
              </w:tabs>
              <w:autoSpaceDE w:val="0"/>
              <w:autoSpaceDN w:val="0"/>
              <w:mirrorIndents/>
              <w:rPr>
                <w:rFonts w:eastAsia="Calibri Light" w:cs="Calibri"/>
                <w:sz w:val="18"/>
                <w:szCs w:val="18"/>
                <w:lang w:val="en-US"/>
              </w:rPr>
            </w:pPr>
          </w:p>
          <w:p w14:paraId="672369D9" w14:textId="77777777" w:rsidR="00095E90" w:rsidRPr="00B909FD" w:rsidRDefault="00095E90" w:rsidP="006D31F2">
            <w:pPr>
              <w:widowControl w:val="0"/>
              <w:tabs>
                <w:tab w:val="left" w:pos="5187"/>
              </w:tabs>
              <w:autoSpaceDE w:val="0"/>
              <w:autoSpaceDN w:val="0"/>
              <w:mirrorIndents/>
              <w:rPr>
                <w:rFonts w:eastAsia="Calibri Light" w:cs="Calibri"/>
                <w:sz w:val="18"/>
                <w:szCs w:val="18"/>
                <w:lang w:val="en-US"/>
              </w:rPr>
            </w:pPr>
          </w:p>
          <w:p w14:paraId="54A0968D" w14:textId="77777777" w:rsidR="00095E90" w:rsidRPr="00B909FD" w:rsidRDefault="00095E90" w:rsidP="006D31F2">
            <w:pPr>
              <w:widowControl w:val="0"/>
              <w:autoSpaceDE w:val="0"/>
              <w:autoSpaceDN w:val="0"/>
              <w:mirrorIndents/>
              <w:rPr>
                <w:rFonts w:eastAsia="Calibri Light" w:cs="Calibri"/>
                <w:sz w:val="18"/>
                <w:szCs w:val="18"/>
                <w:lang w:val="en-US"/>
              </w:rPr>
            </w:pPr>
          </w:p>
          <w:p w14:paraId="2FBC8E91" w14:textId="77777777" w:rsidR="00095E90" w:rsidRPr="00B909FD" w:rsidRDefault="00095E90" w:rsidP="006D31F2">
            <w:pPr>
              <w:widowControl w:val="0"/>
              <w:autoSpaceDE w:val="0"/>
              <w:autoSpaceDN w:val="0"/>
              <w:mirrorIndents/>
              <w:rPr>
                <w:rFonts w:eastAsia="Calibri Light" w:cs="Calibri"/>
                <w:sz w:val="18"/>
                <w:szCs w:val="18"/>
                <w:lang w:val="en-US"/>
              </w:rPr>
            </w:pPr>
          </w:p>
          <w:p w14:paraId="6FB6275D" w14:textId="77777777" w:rsidR="00095E90" w:rsidRPr="00B909FD" w:rsidRDefault="00095E90" w:rsidP="006D31F2">
            <w:pPr>
              <w:widowControl w:val="0"/>
              <w:autoSpaceDE w:val="0"/>
              <w:autoSpaceDN w:val="0"/>
              <w:mirrorIndents/>
              <w:rPr>
                <w:rFonts w:eastAsia="Calibri Light" w:cs="Calibri"/>
                <w:sz w:val="18"/>
                <w:szCs w:val="18"/>
                <w:lang w:val="en-US"/>
              </w:rPr>
            </w:pPr>
          </w:p>
          <w:p w14:paraId="3A11210F" w14:textId="77777777" w:rsidR="00095E90" w:rsidRPr="00B909FD" w:rsidRDefault="00095E90" w:rsidP="006D31F2">
            <w:pPr>
              <w:widowControl w:val="0"/>
              <w:autoSpaceDE w:val="0"/>
              <w:autoSpaceDN w:val="0"/>
              <w:mirrorIndents/>
              <w:rPr>
                <w:rFonts w:eastAsia="Calibri Light" w:cs="Calibri"/>
                <w:sz w:val="18"/>
                <w:szCs w:val="18"/>
                <w:lang w:val="en-US"/>
              </w:rPr>
            </w:pPr>
          </w:p>
          <w:p w14:paraId="3E2E031B" w14:textId="77777777" w:rsidR="00095E90" w:rsidRPr="00B909FD" w:rsidRDefault="00095E90" w:rsidP="006D31F2">
            <w:pPr>
              <w:widowControl w:val="0"/>
              <w:autoSpaceDE w:val="0"/>
              <w:autoSpaceDN w:val="0"/>
              <w:mirrorIndents/>
              <w:rPr>
                <w:rFonts w:eastAsia="Calibri Light" w:cs="Calibri"/>
                <w:sz w:val="18"/>
                <w:szCs w:val="18"/>
                <w:lang w:val="en-US"/>
              </w:rPr>
            </w:pPr>
          </w:p>
          <w:p w14:paraId="063A07AA" w14:textId="77777777" w:rsidR="00095E90" w:rsidRPr="00B909FD" w:rsidRDefault="00095E90" w:rsidP="006D31F2">
            <w:pPr>
              <w:widowControl w:val="0"/>
              <w:autoSpaceDE w:val="0"/>
              <w:autoSpaceDN w:val="0"/>
              <w:mirrorIndents/>
              <w:rPr>
                <w:rFonts w:eastAsia="Calibri Light" w:cs="Calibri"/>
                <w:b/>
                <w:bCs/>
                <w:sz w:val="18"/>
                <w:szCs w:val="18"/>
                <w:lang w:val="en-US"/>
              </w:rPr>
            </w:pPr>
            <w:r w:rsidRPr="00B909FD">
              <w:rPr>
                <w:rFonts w:eastAsia="Calibri Light" w:cs="Calibri"/>
                <w:b/>
                <w:bCs/>
                <w:sz w:val="18"/>
                <w:szCs w:val="18"/>
                <w:lang w:val="en-US"/>
              </w:rPr>
              <w:t>What would you like to see happen to resolve the problem?</w:t>
            </w:r>
          </w:p>
          <w:p w14:paraId="7B44CAF6" w14:textId="77777777" w:rsidR="00095E90" w:rsidRPr="00B909FD" w:rsidRDefault="00095E90" w:rsidP="006D31F2">
            <w:pPr>
              <w:widowControl w:val="0"/>
              <w:autoSpaceDE w:val="0"/>
              <w:autoSpaceDN w:val="0"/>
              <w:mirrorIndents/>
              <w:rPr>
                <w:rFonts w:eastAsia="Calibri Light" w:cs="Calibri"/>
                <w:spacing w:val="-2"/>
                <w:sz w:val="18"/>
                <w:szCs w:val="18"/>
                <w:lang w:val="en-US"/>
              </w:rPr>
            </w:pPr>
          </w:p>
          <w:p w14:paraId="192B4724" w14:textId="77777777" w:rsidR="00095E90" w:rsidRPr="00B909FD" w:rsidRDefault="00095E90" w:rsidP="006D31F2">
            <w:pPr>
              <w:widowControl w:val="0"/>
              <w:autoSpaceDE w:val="0"/>
              <w:autoSpaceDN w:val="0"/>
              <w:mirrorIndents/>
              <w:rPr>
                <w:rFonts w:eastAsia="Calibri Light" w:cs="Calibri"/>
                <w:sz w:val="18"/>
                <w:szCs w:val="18"/>
                <w:lang w:val="en-US"/>
              </w:rPr>
            </w:pPr>
          </w:p>
        </w:tc>
      </w:tr>
      <w:bookmarkEnd w:id="721"/>
    </w:tbl>
    <w:p w14:paraId="3F816CC7" w14:textId="77777777" w:rsidR="0041273E" w:rsidRPr="00B909FD" w:rsidRDefault="0041273E" w:rsidP="006D31F2">
      <w:pPr>
        <w:spacing w:after="0"/>
        <w:mirrorIndents/>
        <w:rPr>
          <w:rFonts w:ascii="Calibri" w:hAnsi="Calibri" w:cs="Calibri"/>
          <w:highlight w:val="magenta"/>
        </w:rPr>
      </w:pPr>
    </w:p>
    <w:p w14:paraId="6336F6AB" w14:textId="77777777" w:rsidR="0041273E" w:rsidRPr="00B909FD" w:rsidRDefault="0041273E" w:rsidP="006D31F2">
      <w:pPr>
        <w:spacing w:after="0"/>
        <w:mirrorIndents/>
        <w:rPr>
          <w:rFonts w:ascii="Calibri" w:hAnsi="Calibri" w:cs="Calibri"/>
          <w:highlight w:val="magenta"/>
        </w:rPr>
      </w:pPr>
    </w:p>
    <w:p w14:paraId="4EA1D8EF"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sectPr w:rsidR="0041273E" w:rsidRPr="00B909FD" w:rsidSect="00300947">
          <w:headerReference w:type="default" r:id="rId48"/>
          <w:footerReference w:type="default" r:id="rId49"/>
          <w:type w:val="continuous"/>
          <w:pgSz w:w="11907" w:h="16840" w:code="9"/>
          <w:pgMar w:top="964" w:right="964" w:bottom="964" w:left="1247" w:header="397" w:footer="397" w:gutter="0"/>
          <w:cols w:space="720"/>
          <w:docGrid w:linePitch="360"/>
        </w:sectPr>
      </w:pPr>
    </w:p>
    <w:p w14:paraId="320C285C" w14:textId="77777777" w:rsidR="0041273E" w:rsidRPr="00B909FD" w:rsidRDefault="0041273E" w:rsidP="006D31F2">
      <w:pPr>
        <w:autoSpaceDE w:val="0"/>
        <w:autoSpaceDN w:val="0"/>
        <w:spacing w:after="0"/>
        <w:mirrorIndents/>
        <w:jc w:val="both"/>
        <w:rPr>
          <w:rFonts w:ascii="Calibri" w:hAnsi="Calibri" w:cs="Calibri"/>
          <w:highlight w:val="magenta"/>
          <w:bdr w:val="nil"/>
        </w:rPr>
      </w:pPr>
      <w:r w:rsidRPr="00B909FD">
        <w:rPr>
          <w:rFonts w:ascii="Calibri" w:hAnsi="Calibri" w:cs="Calibri"/>
        </w:rPr>
        <w:lastRenderedPageBreak/>
        <w:t>c) Template for Grievance redress log</w:t>
      </w:r>
    </w:p>
    <w:p w14:paraId="17751B9B"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5972CBA1"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23FAD5A7"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tbl>
      <w:tblPr>
        <w:tblStyle w:val="TableGrid"/>
        <w:tblW w:w="15446" w:type="dxa"/>
        <w:jc w:val="center"/>
        <w:tblLook w:val="04A0" w:firstRow="1" w:lastRow="0" w:firstColumn="1" w:lastColumn="0" w:noHBand="0" w:noVBand="1"/>
      </w:tblPr>
      <w:tblGrid>
        <w:gridCol w:w="326"/>
        <w:gridCol w:w="1097"/>
        <w:gridCol w:w="1530"/>
        <w:gridCol w:w="1417"/>
        <w:gridCol w:w="1445"/>
        <w:gridCol w:w="893"/>
        <w:gridCol w:w="1530"/>
        <w:gridCol w:w="1242"/>
        <w:gridCol w:w="1034"/>
        <w:gridCol w:w="1272"/>
        <w:gridCol w:w="1234"/>
        <w:gridCol w:w="1034"/>
        <w:gridCol w:w="1392"/>
      </w:tblGrid>
      <w:tr w:rsidR="00A52960" w:rsidRPr="00B909FD" w14:paraId="5593DD0C" w14:textId="77777777" w:rsidTr="002C4C81">
        <w:trPr>
          <w:jc w:val="center"/>
        </w:trPr>
        <w:tc>
          <w:tcPr>
            <w:tcW w:w="326" w:type="dxa"/>
            <w:vAlign w:val="center"/>
          </w:tcPr>
          <w:p w14:paraId="24373820" w14:textId="1D6C08DE" w:rsidR="004022AE" w:rsidRPr="00B909FD" w:rsidRDefault="004022AE" w:rsidP="006D31F2">
            <w:pPr>
              <w:mirrorIndents/>
              <w:rPr>
                <w:rFonts w:ascii="Calibri" w:hAnsi="Calibri" w:cs="Calibri"/>
                <w:b/>
                <w:bCs/>
                <w:bdr w:val="nil"/>
              </w:rPr>
            </w:pPr>
            <w:r w:rsidRPr="00B909FD">
              <w:rPr>
                <w:rFonts w:ascii="Calibri" w:hAnsi="Calibri" w:cs="Calibri"/>
                <w:b/>
                <w:bCs/>
                <w:bdr w:val="nil"/>
              </w:rPr>
              <w:t>#</w:t>
            </w:r>
          </w:p>
        </w:tc>
        <w:tc>
          <w:tcPr>
            <w:tcW w:w="1071" w:type="dxa"/>
            <w:vAlign w:val="center"/>
          </w:tcPr>
          <w:p w14:paraId="7570DB12" w14:textId="2059EF86" w:rsidR="004022AE" w:rsidRPr="00B909FD" w:rsidRDefault="004022AE" w:rsidP="006D31F2">
            <w:pPr>
              <w:mirrorIndents/>
              <w:rPr>
                <w:rFonts w:ascii="Calibri" w:hAnsi="Calibri" w:cs="Calibri"/>
                <w:b/>
                <w:bCs/>
                <w:bdr w:val="nil"/>
              </w:rPr>
            </w:pPr>
            <w:r w:rsidRPr="00B909FD">
              <w:rPr>
                <w:rFonts w:ascii="Calibri" w:hAnsi="Calibri" w:cs="Calibri"/>
                <w:b/>
                <w:bCs/>
                <w:bdr w:val="nil"/>
              </w:rPr>
              <w:t>Date when the grievance was received</w:t>
            </w:r>
          </w:p>
        </w:tc>
        <w:tc>
          <w:tcPr>
            <w:tcW w:w="1483" w:type="dxa"/>
            <w:vAlign w:val="center"/>
          </w:tcPr>
          <w:p w14:paraId="05912B44" w14:textId="31DCFF8A" w:rsidR="004022AE" w:rsidRPr="00B909FD" w:rsidRDefault="004022AE" w:rsidP="006D31F2">
            <w:pPr>
              <w:mirrorIndents/>
              <w:rPr>
                <w:rFonts w:ascii="Calibri" w:hAnsi="Calibri" w:cs="Calibri"/>
                <w:b/>
                <w:bCs/>
                <w:bdr w:val="nil"/>
              </w:rPr>
            </w:pPr>
            <w:r w:rsidRPr="00B909FD">
              <w:rPr>
                <w:rFonts w:ascii="Calibri" w:hAnsi="Calibri" w:cs="Calibri"/>
                <w:b/>
                <w:bCs/>
                <w:bdr w:val="nil"/>
              </w:rPr>
              <w:t>Complainant’s name</w:t>
            </w:r>
          </w:p>
        </w:tc>
        <w:tc>
          <w:tcPr>
            <w:tcW w:w="1372" w:type="dxa"/>
            <w:vAlign w:val="center"/>
          </w:tcPr>
          <w:p w14:paraId="2D358E92" w14:textId="7A44DB2A" w:rsidR="004022AE" w:rsidRPr="00B909FD" w:rsidRDefault="004022AE" w:rsidP="006D31F2">
            <w:pPr>
              <w:mirrorIndents/>
              <w:rPr>
                <w:rFonts w:ascii="Calibri" w:hAnsi="Calibri" w:cs="Calibri"/>
                <w:b/>
                <w:bCs/>
                <w:bdr w:val="nil"/>
              </w:rPr>
            </w:pPr>
            <w:r w:rsidRPr="00B909FD">
              <w:rPr>
                <w:rFonts w:ascii="Calibri" w:hAnsi="Calibri" w:cs="Calibri"/>
                <w:b/>
                <w:bCs/>
                <w:bdr w:val="nil"/>
              </w:rPr>
              <w:t>Bases of interest in the Project (resident, organization, etc.)</w:t>
            </w:r>
          </w:p>
        </w:tc>
        <w:tc>
          <w:tcPr>
            <w:tcW w:w="1395" w:type="dxa"/>
            <w:vAlign w:val="center"/>
          </w:tcPr>
          <w:p w14:paraId="7AAB39B9" w14:textId="7EB4571B" w:rsidR="004022AE" w:rsidRPr="00B909FD" w:rsidRDefault="004022AE" w:rsidP="006D31F2">
            <w:pPr>
              <w:mirrorIndents/>
              <w:rPr>
                <w:rFonts w:ascii="Calibri" w:hAnsi="Calibri" w:cs="Calibri"/>
                <w:b/>
                <w:bCs/>
                <w:bdr w:val="nil"/>
              </w:rPr>
            </w:pPr>
            <w:r w:rsidRPr="00B909FD">
              <w:rPr>
                <w:rFonts w:ascii="Calibri" w:hAnsi="Calibri" w:cs="Calibri"/>
                <w:b/>
                <w:bCs/>
                <w:bdr w:val="nil"/>
              </w:rPr>
              <w:t>Submitted anonymously</w:t>
            </w:r>
          </w:p>
        </w:tc>
        <w:tc>
          <w:tcPr>
            <w:tcW w:w="877" w:type="dxa"/>
            <w:vAlign w:val="center"/>
          </w:tcPr>
          <w:p w14:paraId="15D26160" w14:textId="265E90FF" w:rsidR="004022AE" w:rsidRPr="00B909FD" w:rsidRDefault="004022AE" w:rsidP="006D31F2">
            <w:pPr>
              <w:mirrorIndents/>
              <w:rPr>
                <w:rFonts w:ascii="Calibri" w:hAnsi="Calibri" w:cs="Calibri"/>
                <w:b/>
                <w:bCs/>
                <w:bdr w:val="nil"/>
              </w:rPr>
            </w:pPr>
            <w:r w:rsidRPr="00B909FD">
              <w:rPr>
                <w:rFonts w:ascii="Calibri" w:hAnsi="Calibri" w:cs="Calibri"/>
                <w:b/>
                <w:bCs/>
                <w:bdr w:val="nil"/>
              </w:rPr>
              <w:t>Gender</w:t>
            </w:r>
          </w:p>
        </w:tc>
        <w:tc>
          <w:tcPr>
            <w:tcW w:w="1483" w:type="dxa"/>
            <w:vAlign w:val="center"/>
          </w:tcPr>
          <w:p w14:paraId="4DB23DB6" w14:textId="77777777" w:rsidR="004022AE" w:rsidRPr="00B909FD" w:rsidRDefault="004022AE" w:rsidP="006D31F2">
            <w:pPr>
              <w:mirrorIndents/>
              <w:rPr>
                <w:rFonts w:ascii="Calibri" w:hAnsi="Calibri" w:cs="Calibri"/>
                <w:b/>
                <w:bCs/>
                <w:bdr w:val="nil"/>
              </w:rPr>
            </w:pPr>
            <w:r w:rsidRPr="00B909FD">
              <w:rPr>
                <w:rFonts w:ascii="Calibri" w:hAnsi="Calibri" w:cs="Calibri"/>
                <w:b/>
                <w:bCs/>
                <w:bdr w:val="nil"/>
              </w:rPr>
              <w:t>Complainant’s</w:t>
            </w:r>
          </w:p>
          <w:p w14:paraId="42EE5A65" w14:textId="49F6492E" w:rsidR="004022AE" w:rsidRPr="00B909FD" w:rsidRDefault="004022AE" w:rsidP="006D31F2">
            <w:pPr>
              <w:mirrorIndents/>
              <w:rPr>
                <w:rFonts w:ascii="Calibri" w:hAnsi="Calibri" w:cs="Calibri"/>
                <w:b/>
                <w:bCs/>
                <w:bdr w:val="nil"/>
              </w:rPr>
            </w:pPr>
            <w:r w:rsidRPr="00B909FD">
              <w:rPr>
                <w:rFonts w:ascii="Calibri" w:hAnsi="Calibri" w:cs="Calibri"/>
                <w:b/>
                <w:bCs/>
                <w:bdr w:val="nil"/>
              </w:rPr>
              <w:t>contact</w:t>
            </w:r>
          </w:p>
        </w:tc>
        <w:tc>
          <w:tcPr>
            <w:tcW w:w="1208" w:type="dxa"/>
            <w:vAlign w:val="center"/>
          </w:tcPr>
          <w:p w14:paraId="4D0EA936" w14:textId="148C8D17" w:rsidR="004022AE" w:rsidRPr="00B909FD" w:rsidRDefault="004022AE" w:rsidP="006D31F2">
            <w:pPr>
              <w:mirrorIndents/>
              <w:rPr>
                <w:rFonts w:ascii="Calibri" w:hAnsi="Calibri" w:cs="Calibri"/>
                <w:b/>
                <w:bCs/>
                <w:bdr w:val="nil"/>
              </w:rPr>
            </w:pPr>
            <w:r w:rsidRPr="00B909FD">
              <w:rPr>
                <w:rFonts w:ascii="Calibri" w:hAnsi="Calibri" w:cs="Calibri"/>
                <w:b/>
                <w:bCs/>
                <w:bdr w:val="nil"/>
              </w:rPr>
              <w:t>Brief description of the problem</w:t>
            </w:r>
          </w:p>
        </w:tc>
        <w:tc>
          <w:tcPr>
            <w:tcW w:w="1010" w:type="dxa"/>
            <w:vAlign w:val="center"/>
          </w:tcPr>
          <w:p w14:paraId="467E5243" w14:textId="7FCDB644" w:rsidR="004022AE" w:rsidRPr="00B909FD" w:rsidRDefault="004022AE" w:rsidP="006D31F2">
            <w:pPr>
              <w:mirrorIndents/>
              <w:rPr>
                <w:rFonts w:ascii="Calibri" w:hAnsi="Calibri" w:cs="Calibri"/>
                <w:b/>
                <w:bCs/>
                <w:bdr w:val="nil"/>
              </w:rPr>
            </w:pPr>
            <w:r w:rsidRPr="00B909FD">
              <w:rPr>
                <w:rFonts w:ascii="Calibri" w:hAnsi="Calibri" w:cs="Calibri"/>
                <w:b/>
                <w:bCs/>
                <w:bdr w:val="nil"/>
              </w:rPr>
              <w:t>Category</w:t>
            </w:r>
          </w:p>
        </w:tc>
        <w:tc>
          <w:tcPr>
            <w:tcW w:w="1236" w:type="dxa"/>
            <w:vAlign w:val="center"/>
          </w:tcPr>
          <w:p w14:paraId="77269F6A" w14:textId="7B6CB3AC" w:rsidR="004022AE" w:rsidRPr="00B909FD" w:rsidRDefault="004022AE" w:rsidP="006D31F2">
            <w:pPr>
              <w:mirrorIndents/>
              <w:rPr>
                <w:rFonts w:ascii="Calibri" w:hAnsi="Calibri" w:cs="Calibri"/>
                <w:b/>
                <w:bCs/>
                <w:bdr w:val="nil"/>
              </w:rPr>
            </w:pPr>
            <w:r w:rsidRPr="00B909FD">
              <w:rPr>
                <w:rFonts w:ascii="Calibri" w:hAnsi="Calibri" w:cs="Calibri"/>
                <w:b/>
                <w:bCs/>
                <w:bdr w:val="nil"/>
              </w:rPr>
              <w:t>Company responsible for processing the grievance</w:t>
            </w:r>
          </w:p>
        </w:tc>
        <w:tc>
          <w:tcPr>
            <w:tcW w:w="1434" w:type="dxa"/>
            <w:vAlign w:val="center"/>
          </w:tcPr>
          <w:p w14:paraId="1FBEA5DD" w14:textId="3217783D" w:rsidR="004022AE" w:rsidRPr="00B909FD" w:rsidRDefault="004022AE" w:rsidP="006D31F2">
            <w:pPr>
              <w:mirrorIndents/>
              <w:rPr>
                <w:rFonts w:ascii="Calibri" w:hAnsi="Calibri" w:cs="Calibri"/>
                <w:b/>
                <w:bCs/>
                <w:bdr w:val="nil"/>
              </w:rPr>
            </w:pPr>
            <w:r w:rsidRPr="00B909FD">
              <w:rPr>
                <w:rFonts w:ascii="Calibri" w:hAnsi="Calibri" w:cs="Calibri"/>
                <w:b/>
                <w:bCs/>
                <w:bdr w:val="nil"/>
              </w:rPr>
              <w:t>Name and function of the person in charge of handling the grievance</w:t>
            </w:r>
          </w:p>
        </w:tc>
        <w:tc>
          <w:tcPr>
            <w:tcW w:w="992" w:type="dxa"/>
            <w:vAlign w:val="center"/>
          </w:tcPr>
          <w:p w14:paraId="6FEDC89A" w14:textId="79A011B7" w:rsidR="004022AE" w:rsidRPr="00B909FD" w:rsidRDefault="004022AE" w:rsidP="006D31F2">
            <w:pPr>
              <w:mirrorIndents/>
              <w:rPr>
                <w:rFonts w:ascii="Calibri" w:hAnsi="Calibri" w:cs="Calibri"/>
                <w:b/>
                <w:bCs/>
                <w:bdr w:val="nil"/>
              </w:rPr>
            </w:pPr>
            <w:r w:rsidRPr="00B909FD">
              <w:rPr>
                <w:rFonts w:ascii="Calibri" w:hAnsi="Calibri" w:cs="Calibri"/>
                <w:b/>
                <w:bCs/>
                <w:bdr w:val="nil"/>
              </w:rPr>
              <w:t>Planned activities</w:t>
            </w:r>
          </w:p>
        </w:tc>
        <w:tc>
          <w:tcPr>
            <w:tcW w:w="1559" w:type="dxa"/>
            <w:vAlign w:val="center"/>
          </w:tcPr>
          <w:p w14:paraId="1035BA6D" w14:textId="7A4485EE" w:rsidR="004022AE" w:rsidRPr="00B909FD" w:rsidRDefault="004022AE" w:rsidP="006D31F2">
            <w:pPr>
              <w:mirrorIndents/>
              <w:rPr>
                <w:rFonts w:ascii="Calibri" w:hAnsi="Calibri" w:cs="Calibri"/>
                <w:b/>
                <w:bCs/>
                <w:bdr w:val="nil"/>
              </w:rPr>
            </w:pPr>
            <w:r w:rsidRPr="00B909FD">
              <w:rPr>
                <w:rFonts w:ascii="Calibri" w:hAnsi="Calibri" w:cs="Calibri"/>
                <w:b/>
                <w:bCs/>
                <w:bdr w:val="nil"/>
              </w:rPr>
              <w:t>Result of activities undertaken to process the grievance</w:t>
            </w:r>
          </w:p>
        </w:tc>
      </w:tr>
      <w:tr w:rsidR="00A52960" w:rsidRPr="00B909FD" w14:paraId="1A8AC48C" w14:textId="77777777" w:rsidTr="002C4C81">
        <w:trPr>
          <w:jc w:val="center"/>
        </w:trPr>
        <w:tc>
          <w:tcPr>
            <w:tcW w:w="326" w:type="dxa"/>
          </w:tcPr>
          <w:p w14:paraId="71F3D139" w14:textId="77777777" w:rsidR="004022AE" w:rsidRPr="00B909FD" w:rsidRDefault="004022AE" w:rsidP="006D31F2">
            <w:pPr>
              <w:mirrorIndents/>
              <w:jc w:val="both"/>
              <w:rPr>
                <w:rFonts w:ascii="Calibri" w:hAnsi="Calibri" w:cs="Calibri"/>
                <w:bdr w:val="nil"/>
              </w:rPr>
            </w:pPr>
          </w:p>
        </w:tc>
        <w:tc>
          <w:tcPr>
            <w:tcW w:w="1071" w:type="dxa"/>
          </w:tcPr>
          <w:p w14:paraId="31AE63D4" w14:textId="77777777" w:rsidR="004022AE" w:rsidRPr="00B909FD" w:rsidRDefault="004022AE" w:rsidP="006D31F2">
            <w:pPr>
              <w:mirrorIndents/>
              <w:jc w:val="both"/>
              <w:rPr>
                <w:rFonts w:ascii="Calibri" w:hAnsi="Calibri" w:cs="Calibri"/>
                <w:bdr w:val="nil"/>
              </w:rPr>
            </w:pPr>
          </w:p>
        </w:tc>
        <w:tc>
          <w:tcPr>
            <w:tcW w:w="1483" w:type="dxa"/>
          </w:tcPr>
          <w:p w14:paraId="0A389A0E" w14:textId="77777777" w:rsidR="004022AE" w:rsidRPr="00B909FD" w:rsidRDefault="004022AE" w:rsidP="006D31F2">
            <w:pPr>
              <w:mirrorIndents/>
              <w:jc w:val="both"/>
              <w:rPr>
                <w:rFonts w:ascii="Calibri" w:hAnsi="Calibri" w:cs="Calibri"/>
                <w:bdr w:val="nil"/>
              </w:rPr>
            </w:pPr>
          </w:p>
        </w:tc>
        <w:tc>
          <w:tcPr>
            <w:tcW w:w="1372" w:type="dxa"/>
          </w:tcPr>
          <w:p w14:paraId="387ABCFD" w14:textId="77777777" w:rsidR="004022AE" w:rsidRPr="00B909FD" w:rsidRDefault="004022AE" w:rsidP="006D31F2">
            <w:pPr>
              <w:mirrorIndents/>
              <w:jc w:val="both"/>
              <w:rPr>
                <w:rFonts w:ascii="Calibri" w:hAnsi="Calibri" w:cs="Calibri"/>
                <w:bdr w:val="nil"/>
              </w:rPr>
            </w:pPr>
          </w:p>
        </w:tc>
        <w:tc>
          <w:tcPr>
            <w:tcW w:w="1395" w:type="dxa"/>
          </w:tcPr>
          <w:p w14:paraId="57B10EB3" w14:textId="77777777" w:rsidR="004022AE" w:rsidRPr="00B909FD" w:rsidRDefault="004022AE" w:rsidP="006D31F2">
            <w:pPr>
              <w:mirrorIndents/>
              <w:jc w:val="both"/>
              <w:rPr>
                <w:rFonts w:ascii="Calibri" w:hAnsi="Calibri" w:cs="Calibri"/>
                <w:bdr w:val="nil"/>
              </w:rPr>
            </w:pPr>
          </w:p>
        </w:tc>
        <w:tc>
          <w:tcPr>
            <w:tcW w:w="877" w:type="dxa"/>
          </w:tcPr>
          <w:p w14:paraId="3E8DCC3C" w14:textId="77777777" w:rsidR="004022AE" w:rsidRPr="00B909FD" w:rsidRDefault="004022AE" w:rsidP="006D31F2">
            <w:pPr>
              <w:mirrorIndents/>
              <w:jc w:val="both"/>
              <w:rPr>
                <w:rFonts w:ascii="Calibri" w:hAnsi="Calibri" w:cs="Calibri"/>
                <w:bdr w:val="nil"/>
              </w:rPr>
            </w:pPr>
          </w:p>
        </w:tc>
        <w:tc>
          <w:tcPr>
            <w:tcW w:w="1483" w:type="dxa"/>
          </w:tcPr>
          <w:p w14:paraId="60E0E027" w14:textId="77777777" w:rsidR="004022AE" w:rsidRPr="00B909FD" w:rsidRDefault="004022AE" w:rsidP="006D31F2">
            <w:pPr>
              <w:mirrorIndents/>
              <w:jc w:val="both"/>
              <w:rPr>
                <w:rFonts w:ascii="Calibri" w:hAnsi="Calibri" w:cs="Calibri"/>
                <w:bdr w:val="nil"/>
              </w:rPr>
            </w:pPr>
          </w:p>
        </w:tc>
        <w:tc>
          <w:tcPr>
            <w:tcW w:w="1208" w:type="dxa"/>
          </w:tcPr>
          <w:p w14:paraId="2E042783" w14:textId="77777777" w:rsidR="004022AE" w:rsidRPr="00B909FD" w:rsidRDefault="004022AE" w:rsidP="006D31F2">
            <w:pPr>
              <w:mirrorIndents/>
              <w:jc w:val="both"/>
              <w:rPr>
                <w:rFonts w:ascii="Calibri" w:hAnsi="Calibri" w:cs="Calibri"/>
                <w:bdr w:val="nil"/>
              </w:rPr>
            </w:pPr>
          </w:p>
        </w:tc>
        <w:tc>
          <w:tcPr>
            <w:tcW w:w="1010" w:type="dxa"/>
          </w:tcPr>
          <w:p w14:paraId="706CA347" w14:textId="77777777" w:rsidR="004022AE" w:rsidRPr="00B909FD" w:rsidRDefault="004022AE" w:rsidP="006D31F2">
            <w:pPr>
              <w:mirrorIndents/>
              <w:jc w:val="both"/>
              <w:rPr>
                <w:rFonts w:ascii="Calibri" w:hAnsi="Calibri" w:cs="Calibri"/>
                <w:bdr w:val="nil"/>
              </w:rPr>
            </w:pPr>
          </w:p>
        </w:tc>
        <w:tc>
          <w:tcPr>
            <w:tcW w:w="1236" w:type="dxa"/>
          </w:tcPr>
          <w:p w14:paraId="12C0E111" w14:textId="77777777" w:rsidR="004022AE" w:rsidRPr="00B909FD" w:rsidRDefault="004022AE" w:rsidP="006D31F2">
            <w:pPr>
              <w:mirrorIndents/>
              <w:jc w:val="both"/>
              <w:rPr>
                <w:rFonts w:ascii="Calibri" w:hAnsi="Calibri" w:cs="Calibri"/>
                <w:bdr w:val="nil"/>
              </w:rPr>
            </w:pPr>
          </w:p>
        </w:tc>
        <w:tc>
          <w:tcPr>
            <w:tcW w:w="1434" w:type="dxa"/>
          </w:tcPr>
          <w:p w14:paraId="0C870FD6" w14:textId="77777777" w:rsidR="004022AE" w:rsidRPr="00B909FD" w:rsidRDefault="004022AE" w:rsidP="006D31F2">
            <w:pPr>
              <w:mirrorIndents/>
              <w:jc w:val="both"/>
              <w:rPr>
                <w:rFonts w:ascii="Calibri" w:hAnsi="Calibri" w:cs="Calibri"/>
                <w:bdr w:val="nil"/>
              </w:rPr>
            </w:pPr>
          </w:p>
        </w:tc>
        <w:tc>
          <w:tcPr>
            <w:tcW w:w="992" w:type="dxa"/>
          </w:tcPr>
          <w:p w14:paraId="3477433C" w14:textId="77777777" w:rsidR="004022AE" w:rsidRPr="00B909FD" w:rsidRDefault="004022AE" w:rsidP="006D31F2">
            <w:pPr>
              <w:mirrorIndents/>
              <w:jc w:val="both"/>
              <w:rPr>
                <w:rFonts w:ascii="Calibri" w:hAnsi="Calibri" w:cs="Calibri"/>
                <w:bdr w:val="nil"/>
              </w:rPr>
            </w:pPr>
          </w:p>
        </w:tc>
        <w:tc>
          <w:tcPr>
            <w:tcW w:w="1559" w:type="dxa"/>
          </w:tcPr>
          <w:p w14:paraId="5E5B1B01" w14:textId="77777777" w:rsidR="004022AE" w:rsidRPr="00B909FD" w:rsidRDefault="004022AE" w:rsidP="006D31F2">
            <w:pPr>
              <w:mirrorIndents/>
              <w:jc w:val="both"/>
              <w:rPr>
                <w:rFonts w:ascii="Calibri" w:hAnsi="Calibri" w:cs="Calibri"/>
                <w:bdr w:val="nil"/>
              </w:rPr>
            </w:pPr>
          </w:p>
        </w:tc>
      </w:tr>
      <w:tr w:rsidR="00A52960" w:rsidRPr="00B909FD" w14:paraId="375AA7B6" w14:textId="77777777" w:rsidTr="002C4C81">
        <w:trPr>
          <w:jc w:val="center"/>
        </w:trPr>
        <w:tc>
          <w:tcPr>
            <w:tcW w:w="326" w:type="dxa"/>
          </w:tcPr>
          <w:p w14:paraId="5B672280" w14:textId="77777777" w:rsidR="004022AE" w:rsidRPr="00B909FD" w:rsidRDefault="004022AE" w:rsidP="006D31F2">
            <w:pPr>
              <w:mirrorIndents/>
              <w:jc w:val="both"/>
              <w:rPr>
                <w:rFonts w:ascii="Calibri" w:hAnsi="Calibri" w:cs="Calibri"/>
                <w:bdr w:val="nil"/>
              </w:rPr>
            </w:pPr>
          </w:p>
        </w:tc>
        <w:tc>
          <w:tcPr>
            <w:tcW w:w="1071" w:type="dxa"/>
          </w:tcPr>
          <w:p w14:paraId="1EA367A9" w14:textId="77777777" w:rsidR="004022AE" w:rsidRPr="00B909FD" w:rsidRDefault="004022AE" w:rsidP="006D31F2">
            <w:pPr>
              <w:mirrorIndents/>
              <w:jc w:val="both"/>
              <w:rPr>
                <w:rFonts w:ascii="Calibri" w:hAnsi="Calibri" w:cs="Calibri"/>
                <w:bdr w:val="nil"/>
              </w:rPr>
            </w:pPr>
          </w:p>
        </w:tc>
        <w:tc>
          <w:tcPr>
            <w:tcW w:w="1483" w:type="dxa"/>
          </w:tcPr>
          <w:p w14:paraId="7DCC8C17" w14:textId="77777777" w:rsidR="004022AE" w:rsidRPr="00B909FD" w:rsidRDefault="004022AE" w:rsidP="006D31F2">
            <w:pPr>
              <w:mirrorIndents/>
              <w:jc w:val="both"/>
              <w:rPr>
                <w:rFonts w:ascii="Calibri" w:hAnsi="Calibri" w:cs="Calibri"/>
                <w:bdr w:val="nil"/>
              </w:rPr>
            </w:pPr>
          </w:p>
        </w:tc>
        <w:tc>
          <w:tcPr>
            <w:tcW w:w="1372" w:type="dxa"/>
          </w:tcPr>
          <w:p w14:paraId="2B275C6C" w14:textId="77777777" w:rsidR="004022AE" w:rsidRPr="00B909FD" w:rsidRDefault="004022AE" w:rsidP="006D31F2">
            <w:pPr>
              <w:mirrorIndents/>
              <w:jc w:val="both"/>
              <w:rPr>
                <w:rFonts w:ascii="Calibri" w:hAnsi="Calibri" w:cs="Calibri"/>
                <w:bdr w:val="nil"/>
              </w:rPr>
            </w:pPr>
          </w:p>
        </w:tc>
        <w:tc>
          <w:tcPr>
            <w:tcW w:w="1395" w:type="dxa"/>
          </w:tcPr>
          <w:p w14:paraId="20115DB3" w14:textId="77777777" w:rsidR="004022AE" w:rsidRPr="00B909FD" w:rsidRDefault="004022AE" w:rsidP="006D31F2">
            <w:pPr>
              <w:mirrorIndents/>
              <w:jc w:val="both"/>
              <w:rPr>
                <w:rFonts w:ascii="Calibri" w:hAnsi="Calibri" w:cs="Calibri"/>
                <w:bdr w:val="nil"/>
              </w:rPr>
            </w:pPr>
          </w:p>
        </w:tc>
        <w:tc>
          <w:tcPr>
            <w:tcW w:w="877" w:type="dxa"/>
          </w:tcPr>
          <w:p w14:paraId="554453EC" w14:textId="77777777" w:rsidR="004022AE" w:rsidRPr="00B909FD" w:rsidRDefault="004022AE" w:rsidP="006D31F2">
            <w:pPr>
              <w:mirrorIndents/>
              <w:jc w:val="both"/>
              <w:rPr>
                <w:rFonts w:ascii="Calibri" w:hAnsi="Calibri" w:cs="Calibri"/>
                <w:bdr w:val="nil"/>
              </w:rPr>
            </w:pPr>
          </w:p>
        </w:tc>
        <w:tc>
          <w:tcPr>
            <w:tcW w:w="1483" w:type="dxa"/>
          </w:tcPr>
          <w:p w14:paraId="395471E8" w14:textId="77777777" w:rsidR="004022AE" w:rsidRPr="00B909FD" w:rsidRDefault="004022AE" w:rsidP="006D31F2">
            <w:pPr>
              <w:mirrorIndents/>
              <w:jc w:val="both"/>
              <w:rPr>
                <w:rFonts w:ascii="Calibri" w:hAnsi="Calibri" w:cs="Calibri"/>
                <w:bdr w:val="nil"/>
              </w:rPr>
            </w:pPr>
          </w:p>
        </w:tc>
        <w:tc>
          <w:tcPr>
            <w:tcW w:w="1208" w:type="dxa"/>
          </w:tcPr>
          <w:p w14:paraId="77A29DB4" w14:textId="77777777" w:rsidR="004022AE" w:rsidRPr="00B909FD" w:rsidRDefault="004022AE" w:rsidP="006D31F2">
            <w:pPr>
              <w:mirrorIndents/>
              <w:jc w:val="both"/>
              <w:rPr>
                <w:rFonts w:ascii="Calibri" w:hAnsi="Calibri" w:cs="Calibri"/>
                <w:bdr w:val="nil"/>
              </w:rPr>
            </w:pPr>
          </w:p>
        </w:tc>
        <w:tc>
          <w:tcPr>
            <w:tcW w:w="1010" w:type="dxa"/>
          </w:tcPr>
          <w:p w14:paraId="34890D15" w14:textId="77777777" w:rsidR="004022AE" w:rsidRPr="00B909FD" w:rsidRDefault="004022AE" w:rsidP="006D31F2">
            <w:pPr>
              <w:mirrorIndents/>
              <w:jc w:val="both"/>
              <w:rPr>
                <w:rFonts w:ascii="Calibri" w:hAnsi="Calibri" w:cs="Calibri"/>
                <w:bdr w:val="nil"/>
              </w:rPr>
            </w:pPr>
          </w:p>
        </w:tc>
        <w:tc>
          <w:tcPr>
            <w:tcW w:w="1236" w:type="dxa"/>
          </w:tcPr>
          <w:p w14:paraId="08C7C0DD" w14:textId="77777777" w:rsidR="004022AE" w:rsidRPr="00B909FD" w:rsidRDefault="004022AE" w:rsidP="006D31F2">
            <w:pPr>
              <w:mirrorIndents/>
              <w:jc w:val="both"/>
              <w:rPr>
                <w:rFonts w:ascii="Calibri" w:hAnsi="Calibri" w:cs="Calibri"/>
                <w:bdr w:val="nil"/>
              </w:rPr>
            </w:pPr>
          </w:p>
        </w:tc>
        <w:tc>
          <w:tcPr>
            <w:tcW w:w="1434" w:type="dxa"/>
          </w:tcPr>
          <w:p w14:paraId="723E96C7" w14:textId="77777777" w:rsidR="004022AE" w:rsidRPr="00B909FD" w:rsidRDefault="004022AE" w:rsidP="006D31F2">
            <w:pPr>
              <w:mirrorIndents/>
              <w:jc w:val="both"/>
              <w:rPr>
                <w:rFonts w:ascii="Calibri" w:hAnsi="Calibri" w:cs="Calibri"/>
                <w:bdr w:val="nil"/>
              </w:rPr>
            </w:pPr>
          </w:p>
        </w:tc>
        <w:tc>
          <w:tcPr>
            <w:tcW w:w="992" w:type="dxa"/>
          </w:tcPr>
          <w:p w14:paraId="662B4ED8" w14:textId="77777777" w:rsidR="004022AE" w:rsidRPr="00B909FD" w:rsidRDefault="004022AE" w:rsidP="006D31F2">
            <w:pPr>
              <w:mirrorIndents/>
              <w:jc w:val="both"/>
              <w:rPr>
                <w:rFonts w:ascii="Calibri" w:hAnsi="Calibri" w:cs="Calibri"/>
                <w:bdr w:val="nil"/>
              </w:rPr>
            </w:pPr>
          </w:p>
        </w:tc>
        <w:tc>
          <w:tcPr>
            <w:tcW w:w="1559" w:type="dxa"/>
          </w:tcPr>
          <w:p w14:paraId="267CACBB" w14:textId="77777777" w:rsidR="004022AE" w:rsidRPr="00B909FD" w:rsidRDefault="004022AE" w:rsidP="006D31F2">
            <w:pPr>
              <w:mirrorIndents/>
              <w:jc w:val="both"/>
              <w:rPr>
                <w:rFonts w:ascii="Calibri" w:hAnsi="Calibri" w:cs="Calibri"/>
                <w:bdr w:val="nil"/>
              </w:rPr>
            </w:pPr>
          </w:p>
        </w:tc>
      </w:tr>
    </w:tbl>
    <w:p w14:paraId="68E32C4D"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6E276E7F"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79C6E6E2"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5E9469E8"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7EAFC238"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37BACF7C"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14B6ACAE"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3F0B4084"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pPr>
    </w:p>
    <w:p w14:paraId="2DB6CF5C" w14:textId="77777777" w:rsidR="0041273E" w:rsidRPr="00B909FD" w:rsidRDefault="0041273E" w:rsidP="006D31F2">
      <w:pPr>
        <w:pBdr>
          <w:top w:val="nil"/>
          <w:left w:val="nil"/>
          <w:bottom w:val="nil"/>
          <w:right w:val="nil"/>
          <w:between w:val="nil"/>
          <w:bar w:val="nil"/>
        </w:pBdr>
        <w:spacing w:after="0"/>
        <w:mirrorIndents/>
        <w:jc w:val="both"/>
        <w:rPr>
          <w:rFonts w:ascii="Calibri" w:hAnsi="Calibri" w:cs="Calibri"/>
          <w:highlight w:val="magenta"/>
          <w:bdr w:val="nil"/>
        </w:rPr>
        <w:sectPr w:rsidR="0041273E" w:rsidRPr="00B909FD" w:rsidSect="00300947">
          <w:headerReference w:type="default" r:id="rId50"/>
          <w:footerReference w:type="default" r:id="rId51"/>
          <w:pgSz w:w="16840" w:h="11907" w:orient="landscape" w:code="9"/>
          <w:pgMar w:top="964" w:right="964" w:bottom="964" w:left="1247" w:header="397" w:footer="397" w:gutter="0"/>
          <w:cols w:space="720"/>
          <w:docGrid w:linePitch="360"/>
        </w:sectPr>
      </w:pPr>
    </w:p>
    <w:bookmarkStart w:id="722" w:name="_Toc46940900"/>
    <w:bookmarkStart w:id="723" w:name="_Toc50353364"/>
    <w:bookmarkStart w:id="724" w:name="_Toc145936872"/>
    <w:p w14:paraId="593DDA3B" w14:textId="39263144" w:rsidR="00330B76" w:rsidRPr="00B909FD" w:rsidRDefault="00461C4A" w:rsidP="006D31F2">
      <w:pPr>
        <w:pStyle w:val="Heading1"/>
        <w:tabs>
          <w:tab w:val="left" w:pos="1418"/>
        </w:tabs>
        <w:spacing w:before="0"/>
        <w:mirrorIndents/>
        <w:jc w:val="left"/>
        <w:rPr>
          <w:rFonts w:ascii="Calibri" w:hAnsi="Calibri" w:cs="Calibri"/>
          <w:b w:val="0"/>
          <w:color w:val="auto"/>
          <w:spacing w:val="-6"/>
          <w:sz w:val="22"/>
          <w:szCs w:val="22"/>
          <w:highlight w:val="magenta"/>
        </w:rPr>
      </w:pPr>
      <w:r w:rsidRPr="00B909FD">
        <w:rPr>
          <w:rFonts w:ascii="Calibri" w:hAnsi="Calibri" w:cs="Calibri"/>
          <w:b w:val="0"/>
          <w:noProof/>
          <w:color w:val="auto"/>
          <w:spacing w:val="-6"/>
          <w:sz w:val="22"/>
          <w:szCs w:val="22"/>
        </w:rPr>
        <w:lastRenderedPageBreak/>
        <mc:AlternateContent>
          <mc:Choice Requires="wpg">
            <w:drawing>
              <wp:anchor distT="0" distB="0" distL="114300" distR="114300" simplePos="0" relativeHeight="251194368" behindDoc="1" locked="0" layoutInCell="1" allowOverlap="1" wp14:anchorId="24F03697" wp14:editId="0076CD16">
                <wp:simplePos x="0" y="0"/>
                <wp:positionH relativeFrom="page">
                  <wp:posOffset>896620</wp:posOffset>
                </wp:positionH>
                <wp:positionV relativeFrom="page">
                  <wp:posOffset>7000875</wp:posOffset>
                </wp:positionV>
                <wp:extent cx="8387715" cy="1270"/>
                <wp:effectExtent l="0" t="0" r="13335" b="17780"/>
                <wp:wrapNone/>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7715" cy="1270"/>
                          <a:chOff x="1412" y="11025"/>
                          <a:chExt cx="13209" cy="2"/>
                        </a:xfrm>
                      </wpg:grpSpPr>
                      <wps:wsp>
                        <wps:cNvPr id="65" name="Freeform 51"/>
                        <wps:cNvSpPr>
                          <a:spLocks/>
                        </wps:cNvSpPr>
                        <wps:spPr bwMode="auto">
                          <a:xfrm>
                            <a:off x="1412" y="11025"/>
                            <a:ext cx="13209" cy="2"/>
                          </a:xfrm>
                          <a:custGeom>
                            <a:avLst/>
                            <a:gdLst>
                              <a:gd name="T0" fmla="+- 0 1412 1412"/>
                              <a:gd name="T1" fmla="*/ T0 w 13209"/>
                              <a:gd name="T2" fmla="+- 0 14620 1412"/>
                              <a:gd name="T3" fmla="*/ T2 w 13209"/>
                            </a:gdLst>
                            <a:ahLst/>
                            <a:cxnLst>
                              <a:cxn ang="0">
                                <a:pos x="T1" y="0"/>
                              </a:cxn>
                              <a:cxn ang="0">
                                <a:pos x="T3" y="0"/>
                              </a:cxn>
                            </a:cxnLst>
                            <a:rect l="0" t="0" r="r" b="b"/>
                            <a:pathLst>
                              <a:path w="13209">
                                <a:moveTo>
                                  <a:pt x="0" y="0"/>
                                </a:moveTo>
                                <a:lnTo>
                                  <a:pt x="13208" y="0"/>
                                </a:lnTo>
                              </a:path>
                            </a:pathLst>
                          </a:custGeom>
                          <a:noFill/>
                          <a:ln w="7367">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693DA" id="Group 50" o:spid="_x0000_s1026" style="position:absolute;margin-left:70.6pt;margin-top:551.25pt;width:660.45pt;height:.1pt;z-index:-252122112;mso-position-horizontal-relative:page;mso-position-vertical-relative:page" coordorigin="1412,11025" coordsize="13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Zw9wIAAOMGAAAOAAAAZHJzL2Uyb0RvYy54bWykVdtu2zAMfR+wfxD0uKH1JbfWaFIMvWFA&#10;txVo9gGKLF8wWfIkJU739SMlO3WzFQO6PBiUSR0eHtLMxeW+kWQnjK21WtLkNKZEKK7zWpVL+n19&#10;e3JGiXVM5UxqJZb0SVh6uXr/7qJrM5HqSstcGAIgymZdu6SVc20WRZZXomH2VLdCgbPQpmEOjqaM&#10;csM6QG9klMbxPOq0yVujubAW3l4HJ115/KIQ3H0rCisckUsK3Jx/Gv/c4DNaXbCsNKytat7TYG9g&#10;0bBaQdID1DVzjGxN/QdUU3OjrS7cKddNpIui5sLXANUk8VE1d0ZvW19LmXVle5AJpD3S6c2w/Ovu&#10;zrSP7YMJ7MG81/yHBV2iri2zsR/PZQgmm+6LzqGfbOu0L3xfmAYhoCSy9/o+HfQVe0c4vDybnC0W&#10;yYwSDr4kXfTy8wp6hJeSaZJSgr4kTmehN7y66W8nkzQ+D3dT9EUsC0k90Z4YNh4myT6LZf9PrMeK&#10;tcL3wKIYD4bU+ZLOoQjFGhDg1giB40lmCZLC7BA2CGrHao48GGZB9H/q+DdJBjlfFYRlfGvdndC+&#10;I2x3b12Y8xws3+e8Z7+Gb6JoJIz8xxMSE8zmH/13cQhLhrAPEVnHpCMhd486gEHzXoDN0wB5jDYZ&#10;4hAtHaNBT8uBJKsG3nyveuJgEYarJfZD12qLc7MGesO0AQIEYZGvxELy49hwp09hYGccbwtDCWyL&#10;TaijZQ6ZYQo0SQfz6kcT3zR6J9ba+9zRdwBZnr1SjaPwPizKEa/ghyuYws/6IS2yHbVX6dtaSt8J&#10;qZDMYjJfeHWslnWOTqRjTbm5kobsGG5C/8NyAOxFGGwclXuwSrD8prcdq2WwIV6CuvDJhQEOE7/R&#10;+RMMs9Fhv8L/ARiVNr8o6WC3Lqn9uWVGUCI/K/gez5PpFJexP0xnixQOZuzZjD1McYBaUkeh9Whe&#10;ubDAt62pywoyJb5cpT/BMipqnHXPL7DqD7ASvOU3KVgvVvX47KOe/5tWvwEAAP//AwBQSwMEFAAG&#10;AAgAAAAhAMXsrtXiAAAADgEAAA8AAABkcnMvZG93bnJldi54bWxMj0FrwkAQhe+F/odlCr3VzaZq&#10;Jc1GRNqepKAWircxGZNgdjZk1yT++6700N7mzTzefC9djqYRPXWutqxBTSIQxLktai41fO3fnxYg&#10;nEcusLFMGq7kYJnd36WYFHbgLfU7X4oQwi5BDZX3bSKlyysy6Ca2JQ63k+0M+iC7UhYdDiHcNDKO&#10;ork0WHP4UGFL64ry8+5iNHwMOKye1Vu/OZ/W18N+9vm9UaT148O4egXhafR/ZrjhB3TIAtPRXrhw&#10;ogl6quJgDYOK4hmIm2U6jxWI4+/uBWSWyv81sh8AAAD//wMAUEsBAi0AFAAGAAgAAAAhALaDOJL+&#10;AAAA4QEAABMAAAAAAAAAAAAAAAAAAAAAAFtDb250ZW50X1R5cGVzXS54bWxQSwECLQAUAAYACAAA&#10;ACEAOP0h/9YAAACUAQAACwAAAAAAAAAAAAAAAAAvAQAAX3JlbHMvLnJlbHNQSwECLQAUAAYACAAA&#10;ACEAn8GGcPcCAADjBgAADgAAAAAAAAAAAAAAAAAuAgAAZHJzL2Uyb0RvYy54bWxQSwECLQAUAAYA&#10;CAAAACEAxeyu1eIAAAAOAQAADwAAAAAAAAAAAAAAAABRBQAAZHJzL2Rvd25yZXYueG1sUEsFBgAA&#10;AAAEAAQA8wAAAGAGAAAAAA==&#10;">
                <v:shape id="Freeform 51" o:spid="_x0000_s1027" style="position:absolute;left:1412;top:11025;width:13209;height:2;visibility:visible;mso-wrap-style:square;v-text-anchor:top"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DuwwAAANsAAAAPAAAAZHJzL2Rvd25yZXYueG1sRI9BawIx&#10;FITvgv8hPMGL1KyCUrZGUUGqUNBavT+S527o5mXZpO7675tCweMwM98wi1XnKnGnJljPCibjDASx&#10;9sZyoeDytXt5BREissHKMyl4UIDVst9bYG58y590P8dCJAiHHBWUMda5lEGX5DCMfU2cvJtvHMYk&#10;m0KaBtsEd5WcZtlcOrScFkqsaVuS/j7/OAW0+ThMr/b2ftyO9KM96YPFfa3UcNCt30BE6uIz/N/e&#10;GwXzGfx9ST9ALn8BAAD//wMAUEsBAi0AFAAGAAgAAAAhANvh9svuAAAAhQEAABMAAAAAAAAAAAAA&#10;AAAAAAAAAFtDb250ZW50X1R5cGVzXS54bWxQSwECLQAUAAYACAAAACEAWvQsW78AAAAVAQAACwAA&#10;AAAAAAAAAAAAAAAfAQAAX3JlbHMvLnJlbHNQSwECLQAUAAYACAAAACEAYWeg7sMAAADbAAAADwAA&#10;AAAAAAAAAAAAAAAHAgAAZHJzL2Rvd25yZXYueG1sUEsFBgAAAAADAAMAtwAAAPcCAAAAAA==&#10;" path="m,l13208,e" filled="f" strokeweight=".20464mm">
                  <v:path arrowok="t" o:connecttype="custom" o:connectlocs="0,0;13208,0" o:connectangles="0,0"/>
                </v:shape>
                <w10:wrap anchorx="page" anchory="page"/>
              </v:group>
            </w:pict>
          </mc:Fallback>
        </mc:AlternateContent>
      </w:r>
      <w:r w:rsidR="0041273E" w:rsidRPr="00B909FD">
        <w:rPr>
          <w:rFonts w:ascii="Calibri" w:hAnsi="Calibri" w:cs="Calibri"/>
          <w:b w:val="0"/>
          <w:color w:val="auto"/>
          <w:spacing w:val="-6"/>
          <w:sz w:val="22"/>
          <w:szCs w:val="22"/>
        </w:rPr>
        <w:t>ANNEX 1</w:t>
      </w:r>
      <w:r w:rsidR="007E65E3" w:rsidRPr="00B909FD">
        <w:rPr>
          <w:rFonts w:ascii="Calibri" w:hAnsi="Calibri" w:cs="Calibri"/>
          <w:b w:val="0"/>
          <w:color w:val="auto"/>
          <w:spacing w:val="-6"/>
          <w:sz w:val="22"/>
          <w:szCs w:val="22"/>
        </w:rPr>
        <w:t>4</w:t>
      </w:r>
      <w:r w:rsidR="0041273E" w:rsidRPr="00B909FD">
        <w:rPr>
          <w:rFonts w:ascii="Calibri" w:hAnsi="Calibri" w:cs="Calibri"/>
          <w:b w:val="0"/>
          <w:color w:val="auto"/>
          <w:spacing w:val="-6"/>
          <w:sz w:val="22"/>
          <w:szCs w:val="22"/>
        </w:rPr>
        <w:t xml:space="preserve">: </w:t>
      </w:r>
      <w:r w:rsidR="00330B76" w:rsidRPr="00B909FD">
        <w:rPr>
          <w:rFonts w:ascii="Calibri" w:hAnsi="Calibri" w:cs="Calibri"/>
          <w:b w:val="0"/>
          <w:color w:val="auto"/>
          <w:spacing w:val="-6"/>
          <w:sz w:val="22"/>
          <w:szCs w:val="22"/>
        </w:rPr>
        <w:t>RISK CLASSIFICATION</w:t>
      </w:r>
      <w:bookmarkEnd w:id="724"/>
    </w:p>
    <w:tbl>
      <w:tblPr>
        <w:tblStyle w:val="TableGrid"/>
        <w:tblW w:w="14238" w:type="dxa"/>
        <w:tblCellMar>
          <w:top w:w="57" w:type="dxa"/>
          <w:left w:w="57" w:type="dxa"/>
          <w:bottom w:w="57" w:type="dxa"/>
          <w:right w:w="57" w:type="dxa"/>
        </w:tblCellMar>
        <w:tblLook w:val="04A0" w:firstRow="1" w:lastRow="0" w:firstColumn="1" w:lastColumn="0" w:noHBand="0" w:noVBand="1"/>
      </w:tblPr>
      <w:tblGrid>
        <w:gridCol w:w="2504"/>
        <w:gridCol w:w="6424"/>
        <w:gridCol w:w="3240"/>
        <w:gridCol w:w="2070"/>
      </w:tblGrid>
      <w:tr w:rsidR="00676D41" w:rsidRPr="00B909FD" w14:paraId="510E2D0D" w14:textId="77777777" w:rsidTr="00E36FCE">
        <w:trPr>
          <w:trHeight w:val="284"/>
          <w:tblHeader/>
        </w:trPr>
        <w:tc>
          <w:tcPr>
            <w:tcW w:w="2504" w:type="dxa"/>
            <w:shd w:val="clear" w:color="auto" w:fill="D9D9D9" w:themeFill="background1" w:themeFillShade="D9"/>
            <w:vAlign w:val="center"/>
          </w:tcPr>
          <w:p w14:paraId="34E9F329" w14:textId="77777777" w:rsidR="00676D41" w:rsidRPr="00B909FD" w:rsidRDefault="00676D41" w:rsidP="006D31F2">
            <w:pPr>
              <w:autoSpaceDE w:val="0"/>
              <w:autoSpaceDN w:val="0"/>
              <w:mirrorIndents/>
              <w:rPr>
                <w:rFonts w:ascii="Calibri" w:hAnsi="Calibri" w:cs="Calibri"/>
                <w:b/>
                <w:bCs/>
                <w:color w:val="000000"/>
              </w:rPr>
            </w:pPr>
            <w:r w:rsidRPr="00B909FD">
              <w:rPr>
                <w:rFonts w:ascii="Calibri" w:hAnsi="Calibri" w:cs="Calibri"/>
                <w:b/>
                <w:bCs/>
                <w:color w:val="000000"/>
              </w:rPr>
              <w:t>Project type, location, sensitivity, scale</w:t>
            </w:r>
          </w:p>
        </w:tc>
        <w:tc>
          <w:tcPr>
            <w:tcW w:w="6424" w:type="dxa"/>
            <w:shd w:val="clear" w:color="auto" w:fill="D9D9D9" w:themeFill="background1" w:themeFillShade="D9"/>
            <w:vAlign w:val="center"/>
          </w:tcPr>
          <w:p w14:paraId="0E222AB0" w14:textId="77777777" w:rsidR="00676D41" w:rsidRPr="00B909FD" w:rsidRDefault="00676D41" w:rsidP="006D31F2">
            <w:pPr>
              <w:autoSpaceDE w:val="0"/>
              <w:autoSpaceDN w:val="0"/>
              <w:mirrorIndents/>
              <w:rPr>
                <w:rFonts w:ascii="Calibri" w:hAnsi="Calibri" w:cs="Calibri"/>
                <w:b/>
                <w:bCs/>
                <w:color w:val="000000"/>
              </w:rPr>
            </w:pPr>
            <w:r w:rsidRPr="00B909FD">
              <w:rPr>
                <w:rFonts w:ascii="Calibri" w:hAnsi="Calibri" w:cs="Calibri"/>
                <w:b/>
                <w:bCs/>
                <w:color w:val="000000"/>
              </w:rPr>
              <w:t>Nature &amp; magnitude of ES risks &amp; impacts, available mitigation</w:t>
            </w:r>
          </w:p>
        </w:tc>
        <w:tc>
          <w:tcPr>
            <w:tcW w:w="3240" w:type="dxa"/>
            <w:shd w:val="clear" w:color="auto" w:fill="D9D9D9" w:themeFill="background1" w:themeFillShade="D9"/>
            <w:vAlign w:val="center"/>
          </w:tcPr>
          <w:p w14:paraId="6E31C6F4" w14:textId="552D8F78" w:rsidR="00676D41" w:rsidRPr="00B909FD" w:rsidRDefault="00676D41" w:rsidP="006D31F2">
            <w:pPr>
              <w:autoSpaceDE w:val="0"/>
              <w:autoSpaceDN w:val="0"/>
              <w:mirrorIndents/>
              <w:rPr>
                <w:rFonts w:ascii="Calibri" w:hAnsi="Calibri" w:cs="Calibri"/>
                <w:b/>
                <w:bCs/>
                <w:color w:val="000000"/>
              </w:rPr>
            </w:pPr>
            <w:r w:rsidRPr="00B909FD">
              <w:rPr>
                <w:rFonts w:ascii="Calibri" w:hAnsi="Calibri" w:cs="Calibri"/>
                <w:b/>
                <w:bCs/>
                <w:color w:val="000000"/>
              </w:rPr>
              <w:t>Borrower capacity and commitment</w:t>
            </w:r>
          </w:p>
        </w:tc>
        <w:tc>
          <w:tcPr>
            <w:tcW w:w="2070" w:type="dxa"/>
            <w:shd w:val="clear" w:color="auto" w:fill="D9D9D9" w:themeFill="background1" w:themeFillShade="D9"/>
            <w:vAlign w:val="center"/>
          </w:tcPr>
          <w:p w14:paraId="06AA5F14" w14:textId="77777777" w:rsidR="00676D41" w:rsidRPr="00B909FD" w:rsidRDefault="00676D41" w:rsidP="006D31F2">
            <w:pPr>
              <w:autoSpaceDE w:val="0"/>
              <w:autoSpaceDN w:val="0"/>
              <w:mirrorIndents/>
              <w:rPr>
                <w:rFonts w:ascii="Calibri" w:hAnsi="Calibri" w:cs="Calibri"/>
                <w:b/>
                <w:bCs/>
                <w:color w:val="000000"/>
              </w:rPr>
            </w:pPr>
            <w:r w:rsidRPr="00B909FD">
              <w:rPr>
                <w:rFonts w:ascii="Calibri" w:hAnsi="Calibri" w:cs="Calibri"/>
                <w:b/>
                <w:bCs/>
                <w:color w:val="000000"/>
              </w:rPr>
              <w:t>Context risk relevant to ES measures</w:t>
            </w:r>
          </w:p>
        </w:tc>
      </w:tr>
      <w:tr w:rsidR="0025374B" w:rsidRPr="00B909FD" w14:paraId="4E8409BC" w14:textId="77777777" w:rsidTr="00877B20">
        <w:trPr>
          <w:trHeight w:val="284"/>
        </w:trPr>
        <w:tc>
          <w:tcPr>
            <w:tcW w:w="14238" w:type="dxa"/>
            <w:gridSpan w:val="4"/>
            <w:shd w:val="clear" w:color="auto" w:fill="FFFFCC"/>
          </w:tcPr>
          <w:p w14:paraId="27E31AB3" w14:textId="77777777" w:rsidR="0025374B" w:rsidRPr="00B909FD" w:rsidRDefault="00833A52" w:rsidP="006D31F2">
            <w:pPr>
              <w:autoSpaceDE w:val="0"/>
              <w:autoSpaceDN w:val="0"/>
              <w:mirrorIndents/>
              <w:jc w:val="left"/>
              <w:rPr>
                <w:rFonts w:ascii="Calibri" w:hAnsi="Calibri" w:cs="Calibri"/>
                <w:b/>
                <w:bCs/>
                <w:color w:val="000000"/>
              </w:rPr>
            </w:pPr>
            <w:r w:rsidRPr="00B909FD">
              <w:rPr>
                <w:rFonts w:ascii="Calibri" w:hAnsi="Calibri" w:cs="Calibri"/>
                <w:b/>
                <w:bCs/>
                <w:color w:val="000000"/>
              </w:rPr>
              <w:t xml:space="preserve">HIGH RISK </w:t>
            </w:r>
          </w:p>
        </w:tc>
      </w:tr>
      <w:tr w:rsidR="0025374B" w:rsidRPr="00B909FD" w14:paraId="5F32C9B9" w14:textId="77777777" w:rsidTr="00E36FCE">
        <w:trPr>
          <w:trHeight w:val="284"/>
        </w:trPr>
        <w:tc>
          <w:tcPr>
            <w:tcW w:w="2504" w:type="dxa"/>
          </w:tcPr>
          <w:tbl>
            <w:tblPr>
              <w:tblW w:w="0" w:type="auto"/>
              <w:tblBorders>
                <w:top w:val="nil"/>
                <w:left w:val="nil"/>
                <w:bottom w:val="nil"/>
                <w:right w:val="nil"/>
              </w:tblBorders>
              <w:tblLook w:val="0000" w:firstRow="0" w:lastRow="0" w:firstColumn="0" w:lastColumn="0" w:noHBand="0" w:noVBand="0"/>
            </w:tblPr>
            <w:tblGrid>
              <w:gridCol w:w="2390"/>
            </w:tblGrid>
            <w:tr w:rsidR="00AF6FD7" w:rsidRPr="00B909FD" w14:paraId="5E08BB4D" w14:textId="77777777">
              <w:trPr>
                <w:trHeight w:val="651"/>
              </w:trPr>
              <w:tc>
                <w:tcPr>
                  <w:tcW w:w="0" w:type="auto"/>
                </w:tcPr>
                <w:p w14:paraId="4DC8ECC1" w14:textId="77777777" w:rsidR="00AF6FD7" w:rsidRPr="00B909FD" w:rsidRDefault="00424CF6" w:rsidP="006D31F2">
                  <w:pPr>
                    <w:pStyle w:val="Default"/>
                    <w:adjustRightInd/>
                    <w:mirrorIndents/>
                    <w:rPr>
                      <w:rFonts w:ascii="Calibri" w:hAnsi="Calibri" w:cs="Calibri"/>
                      <w:sz w:val="22"/>
                      <w:szCs w:val="22"/>
                    </w:rPr>
                  </w:pPr>
                  <w:r w:rsidRPr="00B909FD">
                    <w:rPr>
                      <w:rFonts w:ascii="Calibri" w:hAnsi="Calibri" w:cs="Calibri"/>
                      <w:sz w:val="22"/>
                      <w:szCs w:val="22"/>
                    </w:rPr>
                    <w:t xml:space="preserve">• Complex </w:t>
                  </w:r>
                </w:p>
                <w:p w14:paraId="302F95E2" w14:textId="77777777" w:rsidR="00AF6FD7" w:rsidRPr="00B909FD" w:rsidRDefault="00AF6FD7" w:rsidP="006D31F2">
                  <w:pPr>
                    <w:pStyle w:val="Default"/>
                    <w:adjustRightInd/>
                    <w:mirrorIndents/>
                    <w:rPr>
                      <w:rFonts w:ascii="Calibri" w:hAnsi="Calibri" w:cs="Calibri"/>
                      <w:sz w:val="22"/>
                      <w:szCs w:val="22"/>
                    </w:rPr>
                  </w:pPr>
                  <w:r w:rsidRPr="00B909FD">
                    <w:rPr>
                      <w:rFonts w:ascii="Calibri" w:hAnsi="Calibri" w:cs="Calibri"/>
                      <w:sz w:val="22"/>
                      <w:szCs w:val="22"/>
                    </w:rPr>
                    <w:t xml:space="preserve">• large to very large scale </w:t>
                  </w:r>
                </w:p>
                <w:p w14:paraId="2C95DCEA" w14:textId="77777777" w:rsidR="00AF6FD7" w:rsidRPr="00B909FD" w:rsidRDefault="00AF6FD7" w:rsidP="006D31F2">
                  <w:pPr>
                    <w:pStyle w:val="Default"/>
                    <w:adjustRightInd/>
                    <w:mirrorIndents/>
                    <w:rPr>
                      <w:rFonts w:ascii="Calibri" w:hAnsi="Calibri" w:cs="Calibri"/>
                      <w:sz w:val="22"/>
                      <w:szCs w:val="22"/>
                    </w:rPr>
                  </w:pPr>
                  <w:r w:rsidRPr="00B909FD">
                    <w:rPr>
                      <w:rFonts w:ascii="Calibri" w:hAnsi="Calibri" w:cs="Calibri"/>
                      <w:sz w:val="22"/>
                      <w:szCs w:val="22"/>
                    </w:rPr>
                    <w:t xml:space="preserve">• in sensitive location(s) </w:t>
                  </w:r>
                </w:p>
                <w:p w14:paraId="0C48C05F" w14:textId="77777777" w:rsidR="00AF6FD7" w:rsidRPr="00B909FD" w:rsidRDefault="00AF6FD7" w:rsidP="006D31F2">
                  <w:pPr>
                    <w:pStyle w:val="Default"/>
                    <w:adjustRightInd/>
                    <w:mirrorIndents/>
                    <w:rPr>
                      <w:rFonts w:ascii="Calibri" w:hAnsi="Calibri" w:cs="Calibri"/>
                      <w:sz w:val="22"/>
                      <w:szCs w:val="22"/>
                    </w:rPr>
                  </w:pPr>
                </w:p>
              </w:tc>
            </w:tr>
          </w:tbl>
          <w:p w14:paraId="10065B0F" w14:textId="77777777" w:rsidR="0025374B" w:rsidRPr="00B909FD" w:rsidRDefault="00AF6FD7" w:rsidP="006D31F2">
            <w:pPr>
              <w:pStyle w:val="Heading1"/>
              <w:tabs>
                <w:tab w:val="left" w:pos="1418"/>
              </w:tabs>
              <w:spacing w:before="0"/>
              <w:mirrorIndents/>
              <w:jc w:val="left"/>
              <w:rPr>
                <w:rFonts w:ascii="Calibri" w:eastAsiaTheme="minorHAnsi" w:hAnsi="Calibri" w:cs="Calibri"/>
                <w:b w:val="0"/>
                <w:bCs w:val="0"/>
                <w:color w:val="000000"/>
                <w:sz w:val="22"/>
                <w:szCs w:val="22"/>
              </w:rPr>
            </w:pPr>
            <w:r w:rsidRPr="00B909FD">
              <w:rPr>
                <w:rFonts w:ascii="Calibri" w:eastAsiaTheme="minorHAnsi" w:hAnsi="Calibri" w:cs="Calibri"/>
                <w:b w:val="0"/>
                <w:bCs w:val="0"/>
                <w:color w:val="000000"/>
                <w:sz w:val="22"/>
                <w:szCs w:val="22"/>
              </w:rPr>
              <w:t xml:space="preserve"> </w:t>
            </w: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AF6FD7" w:rsidRPr="00B909FD" w14:paraId="48A88AC4" w14:textId="77777777">
              <w:trPr>
                <w:trHeight w:val="2934"/>
              </w:trPr>
              <w:tc>
                <w:tcPr>
                  <w:tcW w:w="0" w:type="auto"/>
                </w:tcPr>
                <w:p w14:paraId="0339CFF9"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wide range of significant adverse risks and impacts </w:t>
                  </w:r>
                </w:p>
                <w:p w14:paraId="5BEC2519"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long term, permanent and/or irreversible, impossible to avoid entirely </w:t>
                  </w:r>
                </w:p>
                <w:p w14:paraId="0D581F48"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some cannot be mitigated or require complex, unproven mitigation, sophisticated social analysis </w:t>
                  </w:r>
                </w:p>
                <w:p w14:paraId="08B4C68E"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in magnitude and/or in spatial extent (large to very large area or population); </w:t>
                  </w:r>
                </w:p>
                <w:p w14:paraId="1A31EE4F"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significant adverse cumulative or transboundary impacts; </w:t>
                  </w:r>
                </w:p>
                <w:p w14:paraId="0890136F"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probability of serious adverse effects to human health and/or the environment </w:t>
                  </w:r>
                </w:p>
                <w:p w14:paraId="1A464EC9" w14:textId="72F6FFBE"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high value and sensitivity (</w:t>
                  </w:r>
                  <w:r w:rsidR="008018B7" w:rsidRPr="00B909FD">
                    <w:rPr>
                      <w:rFonts w:ascii="Calibri" w:hAnsi="Calibri" w:cs="Calibri"/>
                      <w:color w:val="000000"/>
                    </w:rPr>
                    <w:t>e.g.</w:t>
                  </w:r>
                  <w:r w:rsidRPr="00B909FD">
                    <w:rPr>
                      <w:rFonts w:ascii="Calibri" w:hAnsi="Calibri" w:cs="Calibri"/>
                      <w:color w:val="000000"/>
                    </w:rPr>
                    <w:t xml:space="preserve"> protected and internationally recognized areas) </w:t>
                  </w:r>
                </w:p>
                <w:p w14:paraId="1649371C"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high value, sensitive lands or rights of Indigenous Peoples and other vulnerable minorities </w:t>
                  </w:r>
                </w:p>
                <w:p w14:paraId="11D3E898"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Intensive or complex involuntary resettlement or land acquisition </w:t>
                  </w:r>
                </w:p>
                <w:p w14:paraId="098EC446"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Impacts on cultural heritage or densely populated urban areas </w:t>
                  </w:r>
                </w:p>
                <w:p w14:paraId="450C559F"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may give rise to significant social conflict, harm or human security risks </w:t>
                  </w:r>
                </w:p>
                <w:p w14:paraId="240AAD56" w14:textId="486A086D"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a history of unrest in area or sector, concerns about use of security forces </w:t>
                  </w:r>
                </w:p>
              </w:tc>
            </w:tr>
          </w:tbl>
          <w:p w14:paraId="04E068D5"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3240" w:type="dxa"/>
          </w:tcPr>
          <w:tbl>
            <w:tblPr>
              <w:tblW w:w="0" w:type="auto"/>
              <w:tblBorders>
                <w:top w:val="nil"/>
                <w:left w:val="nil"/>
                <w:bottom w:val="nil"/>
                <w:right w:val="nil"/>
              </w:tblBorders>
              <w:tblLook w:val="0000" w:firstRow="0" w:lastRow="0" w:firstColumn="0" w:lastColumn="0" w:noHBand="0" w:noVBand="0"/>
            </w:tblPr>
            <w:tblGrid>
              <w:gridCol w:w="3126"/>
            </w:tblGrid>
            <w:tr w:rsidR="00AF6FD7" w:rsidRPr="00B909FD" w14:paraId="43DF8F51" w14:textId="77777777">
              <w:trPr>
                <w:trHeight w:val="1860"/>
              </w:trPr>
              <w:tc>
                <w:tcPr>
                  <w:tcW w:w="0" w:type="auto"/>
                </w:tcPr>
                <w:p w14:paraId="229A4020"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uncertain, conflicting agency jurisdiction </w:t>
                  </w:r>
                </w:p>
                <w:p w14:paraId="129ADB94"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legislation, regulations not addressing risks and impacts </w:t>
                  </w:r>
                </w:p>
                <w:p w14:paraId="59E668F9"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changes to applicable legislation are being made </w:t>
                  </w:r>
                </w:p>
                <w:p w14:paraId="7755F8BD"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enforcement is weak </w:t>
                  </w:r>
                </w:p>
                <w:p w14:paraId="38345429"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limited past experience of implementing agencies </w:t>
                  </w:r>
                </w:p>
                <w:p w14:paraId="4A8D7924"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challenges and concerns about track record regarding ES issues </w:t>
                  </w:r>
                </w:p>
                <w:p w14:paraId="306D4886" w14:textId="77777777" w:rsidR="00AF6FD7" w:rsidRPr="00B909FD" w:rsidRDefault="00AF6FD7"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significant stakeholder engagement capacity, commitment, track record concerns </w:t>
                  </w:r>
                </w:p>
                <w:p w14:paraId="6B840C7A" w14:textId="77777777" w:rsidR="00AF6FD7" w:rsidRPr="00B909FD" w:rsidRDefault="00AF6FD7" w:rsidP="006D31F2">
                  <w:pPr>
                    <w:autoSpaceDE w:val="0"/>
                    <w:autoSpaceDN w:val="0"/>
                    <w:spacing w:after="0"/>
                    <w:mirrorIndents/>
                    <w:jc w:val="left"/>
                    <w:rPr>
                      <w:rFonts w:ascii="Calibri" w:hAnsi="Calibri" w:cs="Calibri"/>
                      <w:color w:val="000000"/>
                    </w:rPr>
                  </w:pPr>
                </w:p>
              </w:tc>
            </w:tr>
          </w:tbl>
          <w:p w14:paraId="7289FEF3"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2070" w:type="dxa"/>
          </w:tcPr>
          <w:tbl>
            <w:tblPr>
              <w:tblW w:w="0" w:type="auto"/>
              <w:tblBorders>
                <w:top w:val="nil"/>
                <w:left w:val="nil"/>
                <w:bottom w:val="nil"/>
                <w:right w:val="nil"/>
              </w:tblBorders>
              <w:tblLook w:val="0000" w:firstRow="0" w:lastRow="0" w:firstColumn="0" w:lastColumn="0" w:noHBand="0" w:noVBand="0"/>
            </w:tblPr>
            <w:tblGrid>
              <w:gridCol w:w="1956"/>
            </w:tblGrid>
            <w:tr w:rsidR="0068325F" w:rsidRPr="00B909FD" w14:paraId="3A9D2E07" w14:textId="77777777">
              <w:trPr>
                <w:trHeight w:val="383"/>
              </w:trPr>
              <w:tc>
                <w:tcPr>
                  <w:tcW w:w="0" w:type="auto"/>
                </w:tcPr>
                <w:p w14:paraId="1513346A" w14:textId="77777777" w:rsidR="0068325F" w:rsidRPr="00B909FD" w:rsidRDefault="0068325F"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factors outside project control impacting ES performance and outcomes </w:t>
                  </w:r>
                </w:p>
                <w:p w14:paraId="1CCE8A52" w14:textId="77777777" w:rsidR="0068325F" w:rsidRPr="00B909FD" w:rsidRDefault="0068325F" w:rsidP="006D31F2">
                  <w:pPr>
                    <w:autoSpaceDE w:val="0"/>
                    <w:autoSpaceDN w:val="0"/>
                    <w:spacing w:after="0"/>
                    <w:mirrorIndents/>
                    <w:jc w:val="left"/>
                    <w:rPr>
                      <w:rFonts w:ascii="Calibri" w:hAnsi="Calibri" w:cs="Calibri"/>
                      <w:color w:val="000000"/>
                    </w:rPr>
                  </w:pPr>
                </w:p>
              </w:tc>
            </w:tr>
          </w:tbl>
          <w:p w14:paraId="3AFB8BE6"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r>
      <w:tr w:rsidR="0025374B" w:rsidRPr="00B909FD" w14:paraId="3674ECE8" w14:textId="77777777" w:rsidTr="00877B20">
        <w:trPr>
          <w:trHeight w:val="284"/>
        </w:trPr>
        <w:tc>
          <w:tcPr>
            <w:tcW w:w="14238" w:type="dxa"/>
            <w:gridSpan w:val="4"/>
            <w:shd w:val="clear" w:color="auto" w:fill="FFFFCC"/>
          </w:tcPr>
          <w:p w14:paraId="3A71AFE0" w14:textId="4F26CBAA" w:rsidR="0025374B" w:rsidRPr="00B909FD" w:rsidRDefault="0025374B" w:rsidP="006D31F2">
            <w:pPr>
              <w:autoSpaceDE w:val="0"/>
              <w:autoSpaceDN w:val="0"/>
              <w:mirrorIndents/>
              <w:jc w:val="left"/>
              <w:rPr>
                <w:rFonts w:ascii="Calibri" w:hAnsi="Calibri" w:cs="Calibri"/>
                <w:b/>
                <w:bCs/>
                <w:color w:val="000000"/>
              </w:rPr>
            </w:pPr>
            <w:r w:rsidRPr="00B909FD">
              <w:rPr>
                <w:rFonts w:ascii="Calibri" w:hAnsi="Calibri" w:cs="Calibri"/>
                <w:b/>
                <w:bCs/>
                <w:color w:val="000000"/>
              </w:rPr>
              <w:t>SUBSTANTIAL RISK</w:t>
            </w:r>
          </w:p>
        </w:tc>
      </w:tr>
      <w:tr w:rsidR="0025374B" w:rsidRPr="00B909FD" w14:paraId="27983974" w14:textId="77777777" w:rsidTr="00E36FCE">
        <w:trPr>
          <w:trHeight w:val="284"/>
        </w:trPr>
        <w:tc>
          <w:tcPr>
            <w:tcW w:w="2504" w:type="dxa"/>
          </w:tcPr>
          <w:tbl>
            <w:tblPr>
              <w:tblW w:w="0" w:type="auto"/>
              <w:tblBorders>
                <w:top w:val="nil"/>
                <w:left w:val="nil"/>
                <w:bottom w:val="nil"/>
                <w:right w:val="nil"/>
              </w:tblBorders>
              <w:tblLook w:val="0000" w:firstRow="0" w:lastRow="0" w:firstColumn="0" w:lastColumn="0" w:noHBand="0" w:noVBand="0"/>
            </w:tblPr>
            <w:tblGrid>
              <w:gridCol w:w="2390"/>
            </w:tblGrid>
            <w:tr w:rsidR="0068325F" w:rsidRPr="00B909FD" w14:paraId="1B56F7AF" w14:textId="77777777">
              <w:trPr>
                <w:trHeight w:val="786"/>
              </w:trPr>
              <w:tc>
                <w:tcPr>
                  <w:tcW w:w="0" w:type="auto"/>
                </w:tcPr>
                <w:p w14:paraId="6E89CBD5" w14:textId="77777777" w:rsidR="0068325F" w:rsidRPr="00B909FD" w:rsidRDefault="0068325F"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not as complex </w:t>
                  </w:r>
                </w:p>
                <w:p w14:paraId="375DA45D" w14:textId="77777777" w:rsidR="0068325F" w:rsidRPr="00B909FD" w:rsidRDefault="0068325F"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Large to medium scale </w:t>
                  </w:r>
                </w:p>
                <w:p w14:paraId="1E77528A" w14:textId="77777777" w:rsidR="0068325F" w:rsidRPr="00B909FD" w:rsidRDefault="0068325F"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not such sensitive location </w:t>
                  </w:r>
                </w:p>
                <w:p w14:paraId="62A627EF" w14:textId="77777777" w:rsidR="0068325F" w:rsidRPr="00B909FD" w:rsidRDefault="0068325F" w:rsidP="006D31F2">
                  <w:pPr>
                    <w:autoSpaceDE w:val="0"/>
                    <w:autoSpaceDN w:val="0"/>
                    <w:spacing w:after="0"/>
                    <w:mirrorIndents/>
                    <w:jc w:val="left"/>
                    <w:rPr>
                      <w:rFonts w:ascii="Calibri" w:hAnsi="Calibri" w:cs="Calibri"/>
                      <w:color w:val="000000"/>
                    </w:rPr>
                  </w:pPr>
                </w:p>
              </w:tc>
            </w:tr>
          </w:tbl>
          <w:p w14:paraId="7268B1B7"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DC3BAE" w:rsidRPr="00B909FD" w14:paraId="234C5556" w14:textId="77777777">
              <w:trPr>
                <w:trHeight w:val="2128"/>
              </w:trPr>
              <w:tc>
                <w:tcPr>
                  <w:tcW w:w="0" w:type="auto"/>
                </w:tcPr>
                <w:p w14:paraId="1DB0F5E2"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some significant risks and impacts </w:t>
                  </w:r>
                </w:p>
                <w:p w14:paraId="28D5ACCE"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mostly temporary, predictable and/or reversible </w:t>
                  </w:r>
                </w:p>
                <w:p w14:paraId="28531C2D"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possibility of avoiding or reversing but with substantial investment and time </w:t>
                  </w:r>
                </w:p>
                <w:p w14:paraId="176CACD0"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may give rise to limited degree of social conflict, harm, human security risk; </w:t>
                  </w:r>
                </w:p>
                <w:p w14:paraId="3F2E5F76"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medium in magnitude and/or in spatial extent (medium to large area and population) </w:t>
                  </w:r>
                </w:p>
                <w:p w14:paraId="7110F8AC"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lastRenderedPageBreak/>
                    <w:t xml:space="preserve">• less severe, more readily avoided/mitigated cumulative and/or transboundary impacts </w:t>
                  </w:r>
                </w:p>
                <w:p w14:paraId="3320D147"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medium to low probability of serious adverse effects to human health and/or the environment (with known and reliable mechanisms to prevent or minimize) </w:t>
                  </w:r>
                </w:p>
                <w:p w14:paraId="0D094EC3"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lower effects on areas of high value or sensitivity </w:t>
                  </w:r>
                </w:p>
                <w:p w14:paraId="007F00BF" w14:textId="472F381B"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more readily available and reliable mitigatory and/or compensatory measures </w:t>
                  </w:r>
                </w:p>
              </w:tc>
            </w:tr>
          </w:tbl>
          <w:p w14:paraId="427295B1"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3240" w:type="dxa"/>
          </w:tcPr>
          <w:tbl>
            <w:tblPr>
              <w:tblW w:w="0" w:type="auto"/>
              <w:tblBorders>
                <w:top w:val="nil"/>
                <w:left w:val="nil"/>
                <w:bottom w:val="nil"/>
                <w:right w:val="nil"/>
              </w:tblBorders>
              <w:tblLook w:val="0000" w:firstRow="0" w:lastRow="0" w:firstColumn="0" w:lastColumn="0" w:noHBand="0" w:noVBand="0"/>
            </w:tblPr>
            <w:tblGrid>
              <w:gridCol w:w="3126"/>
            </w:tblGrid>
            <w:tr w:rsidR="00DC3BAE" w:rsidRPr="00B909FD" w14:paraId="48EC500E" w14:textId="77777777">
              <w:trPr>
                <w:trHeight w:val="1726"/>
              </w:trPr>
              <w:tc>
                <w:tcPr>
                  <w:tcW w:w="0" w:type="auto"/>
                </w:tcPr>
                <w:p w14:paraId="230DB196"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lastRenderedPageBreak/>
                    <w:t xml:space="preserve">• uncertain, conflicting agency jurisdiction </w:t>
                  </w:r>
                </w:p>
                <w:p w14:paraId="5F6279B1"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legislation, regulations not addressing risks and impacts </w:t>
                  </w:r>
                </w:p>
                <w:p w14:paraId="5FE36FF6"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changes to applicable legislation are being made </w:t>
                  </w:r>
                </w:p>
                <w:p w14:paraId="334B2974"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enforcement is weak </w:t>
                  </w:r>
                </w:p>
                <w:p w14:paraId="65820EFF"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lastRenderedPageBreak/>
                    <w:t xml:space="preserve">• in some respects, limited experience of implementing agencies </w:t>
                  </w:r>
                </w:p>
                <w:p w14:paraId="49862DE5" w14:textId="77777777"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some concerns about track record regarding ES issues readily addressed </w:t>
                  </w:r>
                </w:p>
                <w:p w14:paraId="56D1C7D6" w14:textId="60E4A405" w:rsidR="00DC3BAE" w:rsidRPr="00B909FD" w:rsidRDefault="00DC3BAE" w:rsidP="006D31F2">
                  <w:pPr>
                    <w:autoSpaceDE w:val="0"/>
                    <w:autoSpaceDN w:val="0"/>
                    <w:spacing w:after="0"/>
                    <w:mirrorIndents/>
                    <w:jc w:val="left"/>
                    <w:rPr>
                      <w:rFonts w:ascii="Calibri" w:hAnsi="Calibri" w:cs="Calibri"/>
                      <w:color w:val="000000"/>
                    </w:rPr>
                  </w:pPr>
                  <w:r w:rsidRPr="00B909FD">
                    <w:rPr>
                      <w:rFonts w:ascii="Calibri" w:hAnsi="Calibri" w:cs="Calibri"/>
                      <w:color w:val="000000"/>
                    </w:rPr>
                    <w:t xml:space="preserve">• some stakeholder engagement concerns readily addressed </w:t>
                  </w:r>
                </w:p>
              </w:tc>
            </w:tr>
          </w:tbl>
          <w:p w14:paraId="2CC817D5"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2070" w:type="dxa"/>
          </w:tcPr>
          <w:p w14:paraId="13470BB1"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r>
      <w:tr w:rsidR="0025374B" w:rsidRPr="00B909FD" w14:paraId="6E36C522" w14:textId="77777777" w:rsidTr="00877B20">
        <w:trPr>
          <w:trHeight w:val="284"/>
        </w:trPr>
        <w:tc>
          <w:tcPr>
            <w:tcW w:w="14238" w:type="dxa"/>
            <w:gridSpan w:val="4"/>
            <w:shd w:val="clear" w:color="auto" w:fill="FFFFCC"/>
          </w:tcPr>
          <w:p w14:paraId="15E0DACE" w14:textId="77777777" w:rsidR="0025374B" w:rsidRPr="00B909FD" w:rsidRDefault="0025374B" w:rsidP="006D31F2">
            <w:pPr>
              <w:autoSpaceDE w:val="0"/>
              <w:autoSpaceDN w:val="0"/>
              <w:mirrorIndents/>
              <w:jc w:val="left"/>
              <w:rPr>
                <w:rFonts w:ascii="Calibri" w:hAnsi="Calibri" w:cs="Calibri"/>
                <w:b/>
                <w:bCs/>
                <w:color w:val="000000"/>
              </w:rPr>
            </w:pPr>
            <w:r w:rsidRPr="00B909FD">
              <w:rPr>
                <w:rFonts w:ascii="Calibri" w:hAnsi="Calibri" w:cs="Calibri"/>
                <w:b/>
                <w:bCs/>
                <w:color w:val="000000"/>
              </w:rPr>
              <w:t>MODERATE RISK</w:t>
            </w:r>
          </w:p>
        </w:tc>
      </w:tr>
      <w:tr w:rsidR="0025374B" w:rsidRPr="00B909FD" w14:paraId="1052A44A" w14:textId="77777777" w:rsidTr="00E36FCE">
        <w:trPr>
          <w:trHeight w:val="284"/>
        </w:trPr>
        <w:tc>
          <w:tcPr>
            <w:tcW w:w="2504" w:type="dxa"/>
          </w:tcPr>
          <w:tbl>
            <w:tblPr>
              <w:tblW w:w="0" w:type="auto"/>
              <w:tblBorders>
                <w:top w:val="nil"/>
                <w:left w:val="nil"/>
                <w:bottom w:val="nil"/>
                <w:right w:val="nil"/>
              </w:tblBorders>
              <w:tblLook w:val="0000" w:firstRow="0" w:lastRow="0" w:firstColumn="0" w:lastColumn="0" w:noHBand="0" w:noVBand="0"/>
            </w:tblPr>
            <w:tblGrid>
              <w:gridCol w:w="2390"/>
            </w:tblGrid>
            <w:tr w:rsidR="00EE3C7E" w:rsidRPr="00B909FD" w14:paraId="7CC52CFE" w14:textId="77777777">
              <w:trPr>
                <w:trHeight w:val="1189"/>
              </w:trPr>
              <w:tc>
                <w:tcPr>
                  <w:tcW w:w="0" w:type="auto"/>
                </w:tcPr>
                <w:p w14:paraId="78D7E343"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no activities with high potential for harming people or environment </w:t>
                  </w:r>
                </w:p>
                <w:p w14:paraId="0D366EF7"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located away from sensitive areas </w:t>
                  </w:r>
                </w:p>
                <w:p w14:paraId="7C4BA350" w14:textId="77777777" w:rsidR="00EE3C7E" w:rsidRPr="00B909FD" w:rsidRDefault="00EE3C7E" w:rsidP="006D31F2">
                  <w:pPr>
                    <w:autoSpaceDE w:val="0"/>
                    <w:autoSpaceDN w:val="0"/>
                    <w:spacing w:after="0"/>
                    <w:mirrorIndents/>
                    <w:jc w:val="left"/>
                    <w:rPr>
                      <w:rFonts w:ascii="Calibri" w:hAnsi="Calibri" w:cs="Calibri"/>
                      <w:color w:val="000000"/>
                    </w:rPr>
                  </w:pPr>
                </w:p>
              </w:tc>
            </w:tr>
          </w:tbl>
          <w:p w14:paraId="335C1312"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EE3C7E" w:rsidRPr="00B909FD" w14:paraId="01CD6386" w14:textId="77777777">
              <w:trPr>
                <w:trHeight w:val="1587"/>
              </w:trPr>
              <w:tc>
                <w:tcPr>
                  <w:tcW w:w="0" w:type="auto"/>
                </w:tcPr>
                <w:p w14:paraId="51C8C5DE"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risks and impacts not likely to be significant </w:t>
                  </w:r>
                </w:p>
                <w:p w14:paraId="1E5BACB8"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not complex and/or large </w:t>
                  </w:r>
                </w:p>
                <w:p w14:paraId="3DFDC4DE"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predictable and expected to be temporary and/or reversible; </w:t>
                  </w:r>
                </w:p>
                <w:p w14:paraId="4B765110"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low in magnitude; </w:t>
                  </w:r>
                </w:p>
                <w:p w14:paraId="1510B98B"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site-specific, without likelihood of impacts beyond the project footprint; </w:t>
                  </w:r>
                </w:p>
                <w:p w14:paraId="3DAABE19"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low probability of serious adverse effects to human health and/or the environment </w:t>
                  </w:r>
                </w:p>
                <w:p w14:paraId="5A4B8C30"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Routine safety precautions are expected to be sufficient to prevent accidents </w:t>
                  </w:r>
                </w:p>
                <w:p w14:paraId="1F4DF5BD" w14:textId="77777777" w:rsidR="00EE3C7E" w:rsidRPr="00B909FD" w:rsidRDefault="00EE3C7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easily mitigated in a predictable manner </w:t>
                  </w:r>
                </w:p>
                <w:p w14:paraId="0CD92782" w14:textId="77777777" w:rsidR="00EE3C7E" w:rsidRPr="00B909FD" w:rsidRDefault="00EE3C7E" w:rsidP="006D31F2">
                  <w:pPr>
                    <w:autoSpaceDE w:val="0"/>
                    <w:autoSpaceDN w:val="0"/>
                    <w:spacing w:after="0"/>
                    <w:mirrorIndents/>
                    <w:jc w:val="left"/>
                    <w:rPr>
                      <w:rFonts w:ascii="Calibri" w:hAnsi="Calibri" w:cs="Calibri"/>
                      <w:color w:val="000000"/>
                    </w:rPr>
                  </w:pPr>
                </w:p>
              </w:tc>
            </w:tr>
          </w:tbl>
          <w:p w14:paraId="3F6FAF1F"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3240" w:type="dxa"/>
          </w:tcPr>
          <w:p w14:paraId="3A9E0EE2"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c>
          <w:tcPr>
            <w:tcW w:w="2070" w:type="dxa"/>
          </w:tcPr>
          <w:p w14:paraId="5CADBDAE" w14:textId="77777777" w:rsidR="0025374B" w:rsidRPr="00B909FD" w:rsidRDefault="0025374B" w:rsidP="006D31F2">
            <w:pPr>
              <w:pStyle w:val="Heading1"/>
              <w:tabs>
                <w:tab w:val="left" w:pos="1418"/>
              </w:tabs>
              <w:spacing w:before="0"/>
              <w:mirrorIndents/>
              <w:jc w:val="left"/>
              <w:rPr>
                <w:rFonts w:ascii="Calibri" w:eastAsiaTheme="minorHAnsi" w:hAnsi="Calibri" w:cs="Calibri"/>
                <w:b w:val="0"/>
                <w:bCs w:val="0"/>
                <w:color w:val="000000"/>
                <w:sz w:val="22"/>
                <w:szCs w:val="22"/>
              </w:rPr>
            </w:pPr>
          </w:p>
        </w:tc>
      </w:tr>
      <w:tr w:rsidR="0025374B" w:rsidRPr="00B909FD" w14:paraId="2C698D4F" w14:textId="77777777" w:rsidTr="00877B20">
        <w:trPr>
          <w:trHeight w:val="284"/>
        </w:trPr>
        <w:tc>
          <w:tcPr>
            <w:tcW w:w="14238" w:type="dxa"/>
            <w:gridSpan w:val="4"/>
            <w:shd w:val="clear" w:color="auto" w:fill="FFFFCC"/>
          </w:tcPr>
          <w:p w14:paraId="4D7569D2" w14:textId="77777777" w:rsidR="0025374B" w:rsidRPr="00B909FD" w:rsidRDefault="0025374B" w:rsidP="006D31F2">
            <w:pPr>
              <w:autoSpaceDE w:val="0"/>
              <w:autoSpaceDN w:val="0"/>
              <w:mirrorIndents/>
              <w:jc w:val="left"/>
              <w:rPr>
                <w:rFonts w:ascii="Calibri" w:hAnsi="Calibri" w:cs="Calibri"/>
                <w:b/>
                <w:bCs/>
                <w:color w:val="000000"/>
              </w:rPr>
            </w:pPr>
            <w:r w:rsidRPr="00B909FD">
              <w:rPr>
                <w:rFonts w:ascii="Calibri" w:hAnsi="Calibri" w:cs="Calibri"/>
                <w:b/>
                <w:bCs/>
                <w:color w:val="000000"/>
              </w:rPr>
              <w:t>LOW RISK</w:t>
            </w:r>
          </w:p>
        </w:tc>
      </w:tr>
      <w:tr w:rsidR="0025374B" w:rsidRPr="00B909FD" w14:paraId="345CE171" w14:textId="77777777" w:rsidTr="00E36FCE">
        <w:trPr>
          <w:trHeight w:val="284"/>
        </w:trPr>
        <w:tc>
          <w:tcPr>
            <w:tcW w:w="2504" w:type="dxa"/>
          </w:tcPr>
          <w:p w14:paraId="685ED861" w14:textId="77777777" w:rsidR="0025374B" w:rsidRPr="00B909FD" w:rsidRDefault="0025374B" w:rsidP="006D31F2">
            <w:pPr>
              <w:pStyle w:val="Heading1"/>
              <w:tabs>
                <w:tab w:val="left" w:pos="1418"/>
              </w:tabs>
              <w:spacing w:before="0"/>
              <w:mirrorIndents/>
              <w:jc w:val="left"/>
              <w:rPr>
                <w:rFonts w:ascii="Calibri" w:hAnsi="Calibri" w:cs="Calibri"/>
                <w:b w:val="0"/>
                <w:color w:val="auto"/>
                <w:spacing w:val="-6"/>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B675CE" w:rsidRPr="00B909FD" w14:paraId="6DC81C34" w14:textId="77777777">
              <w:trPr>
                <w:trHeight w:val="512"/>
              </w:trPr>
              <w:tc>
                <w:tcPr>
                  <w:tcW w:w="0" w:type="auto"/>
                </w:tcPr>
                <w:p w14:paraId="07F5DCDE" w14:textId="77777777" w:rsidR="00B675CE" w:rsidRPr="00B909FD" w:rsidRDefault="00B675C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Minimal or negligible risks to and impacts on human populations and/or the environment </w:t>
                  </w:r>
                </w:p>
                <w:p w14:paraId="7E26D6DC" w14:textId="77777777" w:rsidR="00B675CE" w:rsidRPr="00B909FD" w:rsidRDefault="00B675C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few or no adverse risks and impacts and issues </w:t>
                  </w:r>
                </w:p>
                <w:p w14:paraId="330DA830" w14:textId="77777777" w:rsidR="00B675CE" w:rsidRPr="00B909FD" w:rsidRDefault="00B675CE" w:rsidP="006D31F2">
                  <w:pPr>
                    <w:autoSpaceDE w:val="0"/>
                    <w:autoSpaceDN w:val="0"/>
                    <w:spacing w:after="0"/>
                    <w:mirrorIndents/>
                    <w:jc w:val="left"/>
                    <w:rPr>
                      <w:rFonts w:ascii="Calibri" w:hAnsi="Calibri" w:cs="Calibri"/>
                      <w:color w:val="000000"/>
                      <w:highlight w:val="magenta"/>
                    </w:rPr>
                  </w:pPr>
                  <w:r w:rsidRPr="00B909FD">
                    <w:rPr>
                      <w:rFonts w:ascii="Calibri" w:hAnsi="Calibri" w:cs="Calibri"/>
                      <w:color w:val="000000"/>
                    </w:rPr>
                    <w:t xml:space="preserve">• No further assessment after screening </w:t>
                  </w:r>
                </w:p>
                <w:p w14:paraId="2DFA136E" w14:textId="77777777" w:rsidR="00B675CE" w:rsidRPr="00B909FD" w:rsidRDefault="00B675CE" w:rsidP="006D31F2">
                  <w:pPr>
                    <w:autoSpaceDE w:val="0"/>
                    <w:autoSpaceDN w:val="0"/>
                    <w:spacing w:after="0"/>
                    <w:mirrorIndents/>
                    <w:jc w:val="left"/>
                    <w:rPr>
                      <w:rFonts w:ascii="Calibri" w:hAnsi="Calibri" w:cs="Calibri"/>
                      <w:color w:val="000000"/>
                    </w:rPr>
                  </w:pPr>
                </w:p>
              </w:tc>
            </w:tr>
          </w:tbl>
          <w:p w14:paraId="30EEEE67" w14:textId="77777777" w:rsidR="0025374B" w:rsidRPr="00B909FD" w:rsidRDefault="0025374B" w:rsidP="006D31F2">
            <w:pPr>
              <w:pStyle w:val="Heading1"/>
              <w:tabs>
                <w:tab w:val="left" w:pos="1418"/>
              </w:tabs>
              <w:spacing w:before="0"/>
              <w:mirrorIndents/>
              <w:jc w:val="left"/>
              <w:rPr>
                <w:rFonts w:ascii="Calibri" w:hAnsi="Calibri" w:cs="Calibri"/>
                <w:b w:val="0"/>
                <w:color w:val="auto"/>
                <w:spacing w:val="-6"/>
                <w:sz w:val="22"/>
                <w:szCs w:val="22"/>
              </w:rPr>
            </w:pPr>
          </w:p>
        </w:tc>
        <w:tc>
          <w:tcPr>
            <w:tcW w:w="3240" w:type="dxa"/>
          </w:tcPr>
          <w:p w14:paraId="593CB477" w14:textId="77777777" w:rsidR="0025374B" w:rsidRPr="00B909FD" w:rsidRDefault="0025374B" w:rsidP="006D31F2">
            <w:pPr>
              <w:pStyle w:val="Heading1"/>
              <w:tabs>
                <w:tab w:val="left" w:pos="1418"/>
              </w:tabs>
              <w:spacing w:before="0"/>
              <w:mirrorIndents/>
              <w:jc w:val="left"/>
              <w:rPr>
                <w:rFonts w:ascii="Calibri" w:hAnsi="Calibri" w:cs="Calibri"/>
                <w:b w:val="0"/>
                <w:color w:val="auto"/>
                <w:spacing w:val="-6"/>
                <w:sz w:val="22"/>
                <w:szCs w:val="22"/>
              </w:rPr>
            </w:pPr>
          </w:p>
        </w:tc>
        <w:tc>
          <w:tcPr>
            <w:tcW w:w="2070" w:type="dxa"/>
          </w:tcPr>
          <w:p w14:paraId="08E42B46" w14:textId="77777777" w:rsidR="0025374B" w:rsidRPr="00B909FD" w:rsidRDefault="0025374B" w:rsidP="006D31F2">
            <w:pPr>
              <w:pStyle w:val="Heading1"/>
              <w:tabs>
                <w:tab w:val="left" w:pos="1418"/>
              </w:tabs>
              <w:spacing w:before="0"/>
              <w:mirrorIndents/>
              <w:jc w:val="left"/>
              <w:rPr>
                <w:rFonts w:ascii="Calibri" w:hAnsi="Calibri" w:cs="Calibri"/>
                <w:b w:val="0"/>
                <w:color w:val="auto"/>
                <w:spacing w:val="-6"/>
                <w:sz w:val="22"/>
                <w:szCs w:val="22"/>
              </w:rPr>
            </w:pPr>
          </w:p>
        </w:tc>
      </w:tr>
      <w:bookmarkEnd w:id="722"/>
      <w:bookmarkEnd w:id="723"/>
    </w:tbl>
    <w:p w14:paraId="6AA6DC71" w14:textId="77777777" w:rsidR="0041273E" w:rsidRPr="00B909FD" w:rsidRDefault="0041273E" w:rsidP="006D31F2">
      <w:pPr>
        <w:spacing w:after="0"/>
        <w:mirrorIndents/>
        <w:rPr>
          <w:rFonts w:ascii="Calibri" w:hAnsi="Calibri" w:cs="Calibri"/>
          <w:spacing w:val="-6"/>
          <w:highlight w:val="magenta"/>
        </w:rPr>
      </w:pPr>
      <w:r w:rsidRPr="00B909FD">
        <w:rPr>
          <w:rFonts w:ascii="Calibri" w:hAnsi="Calibri" w:cs="Calibri"/>
          <w:spacing w:val="-6"/>
          <w:highlight w:val="magenta"/>
        </w:rPr>
        <w:br w:type="page"/>
      </w:r>
    </w:p>
    <w:p w14:paraId="1E63DA95" w14:textId="77777777" w:rsidR="00FE5AA3" w:rsidRPr="00B909FD" w:rsidRDefault="00FE5AA3" w:rsidP="006D31F2">
      <w:pPr>
        <w:spacing w:after="0"/>
        <w:mirrorIndents/>
        <w:jc w:val="both"/>
        <w:rPr>
          <w:rFonts w:ascii="Calibri" w:hAnsi="Calibri" w:cs="Calibri"/>
          <w:b/>
          <w:spacing w:val="-6"/>
          <w:highlight w:val="magenta"/>
        </w:rPr>
        <w:sectPr w:rsidR="00FE5AA3" w:rsidRPr="00B909FD" w:rsidSect="004C0D46">
          <w:footerReference w:type="default" r:id="rId52"/>
          <w:footerReference w:type="first" r:id="rId53"/>
          <w:pgSz w:w="15840" w:h="12240" w:orient="landscape" w:code="1"/>
          <w:pgMar w:top="1247" w:right="964" w:bottom="964" w:left="964" w:header="397" w:footer="397" w:gutter="0"/>
          <w:cols w:space="720"/>
          <w:titlePg/>
          <w:docGrid w:linePitch="360"/>
        </w:sectPr>
      </w:pPr>
      <w:bookmarkStart w:id="725" w:name="_Ref24032709"/>
      <w:bookmarkStart w:id="726" w:name="_Toc46940901"/>
    </w:p>
    <w:p w14:paraId="77C53F72" w14:textId="48EB3BEF" w:rsidR="0006358A" w:rsidRPr="00B909FD" w:rsidRDefault="0006358A" w:rsidP="006D31F2">
      <w:pPr>
        <w:pStyle w:val="Heading1"/>
        <w:tabs>
          <w:tab w:val="left" w:pos="1418"/>
        </w:tabs>
        <w:spacing w:before="0"/>
        <w:mirrorIndents/>
        <w:jc w:val="left"/>
        <w:rPr>
          <w:rFonts w:ascii="Calibri" w:hAnsi="Calibri" w:cs="Calibri"/>
          <w:b w:val="0"/>
          <w:color w:val="auto"/>
          <w:spacing w:val="-6"/>
          <w:sz w:val="22"/>
          <w:szCs w:val="22"/>
          <w:highlight w:val="magenta"/>
        </w:rPr>
      </w:pPr>
      <w:bookmarkStart w:id="727" w:name="_Toc50353365"/>
      <w:bookmarkStart w:id="728" w:name="_Toc145936873"/>
      <w:r w:rsidRPr="00B909FD">
        <w:rPr>
          <w:rFonts w:ascii="Calibri" w:hAnsi="Calibri" w:cs="Calibri"/>
          <w:b w:val="0"/>
          <w:color w:val="auto"/>
          <w:spacing w:val="-6"/>
          <w:sz w:val="22"/>
        </w:rPr>
        <w:lastRenderedPageBreak/>
        <w:t>ANNEX 15:</w:t>
      </w:r>
      <w:r w:rsidR="00681308" w:rsidRPr="00B909FD">
        <w:rPr>
          <w:rFonts w:ascii="Calibri" w:hAnsi="Calibri" w:cs="Calibri"/>
          <w:b w:val="0"/>
          <w:color w:val="auto"/>
          <w:spacing w:val="-6"/>
          <w:sz w:val="22"/>
        </w:rPr>
        <w:t xml:space="preserve"> </w:t>
      </w:r>
      <w:r w:rsidRPr="00B909FD">
        <w:rPr>
          <w:rFonts w:ascii="Calibri" w:hAnsi="Calibri" w:cs="Calibri"/>
          <w:b w:val="0"/>
          <w:color w:val="auto"/>
          <w:spacing w:val="-6"/>
          <w:sz w:val="22"/>
        </w:rPr>
        <w:t>COMPLIANCE REPORT</w:t>
      </w:r>
      <w:bookmarkEnd w:id="727"/>
      <w:bookmarkEnd w:id="728"/>
    </w:p>
    <w:bookmarkEnd w:id="725"/>
    <w:bookmarkEnd w:id="726"/>
    <w:p w14:paraId="164F7A0C" w14:textId="77777777" w:rsidR="0006358A" w:rsidRPr="00B909FD" w:rsidRDefault="0006358A" w:rsidP="006D31F2">
      <w:pPr>
        <w:spacing w:after="0"/>
        <w:mirrorIndents/>
        <w:jc w:val="both"/>
        <w:rPr>
          <w:rFonts w:ascii="Calibri" w:hAnsi="Calibri" w:cs="Calibri"/>
          <w:highlight w:val="magenta"/>
        </w:rPr>
      </w:pPr>
    </w:p>
    <w:p w14:paraId="0209E373" w14:textId="77777777" w:rsidR="00A00D4D" w:rsidRPr="00B909FD" w:rsidRDefault="00A00D4D" w:rsidP="006D31F2">
      <w:pPr>
        <w:spacing w:after="0"/>
        <w:mirrorIndents/>
        <w:jc w:val="both"/>
        <w:rPr>
          <w:rFonts w:ascii="Calibri" w:hAnsi="Calibri" w:cs="Calibri"/>
          <w:highlight w:val="magenta"/>
        </w:rPr>
      </w:pPr>
      <w:r w:rsidRPr="00B909FD">
        <w:rPr>
          <w:rFonts w:ascii="Calibri" w:hAnsi="Calibri" w:cs="Calibri"/>
        </w:rPr>
        <w:t>Contract:</w:t>
      </w:r>
    </w:p>
    <w:p w14:paraId="5067520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Contractor/Service Supplier:</w:t>
      </w:r>
      <w:r w:rsidR="001A63C0" w:rsidRPr="00B909FD">
        <w:rPr>
          <w:rFonts w:ascii="Calibri" w:hAnsi="Calibri" w:cs="Calibri"/>
        </w:rPr>
        <w:t xml:space="preserve"> </w:t>
      </w:r>
    </w:p>
    <w:p w14:paraId="26C28035" w14:textId="77777777" w:rsidR="00A00D4D" w:rsidRPr="00B909FD" w:rsidRDefault="00A00D4D" w:rsidP="006D31F2">
      <w:pPr>
        <w:spacing w:after="0"/>
        <w:mirrorIndents/>
        <w:jc w:val="both"/>
        <w:rPr>
          <w:rFonts w:ascii="Calibri" w:hAnsi="Calibri" w:cs="Calibri"/>
        </w:rPr>
      </w:pPr>
      <w:r w:rsidRPr="00B909FD">
        <w:rPr>
          <w:rFonts w:ascii="Calibri" w:hAnsi="Calibri" w:cs="Calibri"/>
        </w:rPr>
        <w:t>Reported period:</w:t>
      </w:r>
    </w:p>
    <w:p w14:paraId="0EBD3B70" w14:textId="77777777" w:rsidR="00A00D4D" w:rsidRPr="00B909FD" w:rsidRDefault="00A00D4D" w:rsidP="006D31F2">
      <w:pPr>
        <w:spacing w:after="0"/>
        <w:mirrorIndents/>
        <w:jc w:val="both"/>
        <w:rPr>
          <w:rFonts w:ascii="Calibri" w:hAnsi="Calibri" w:cs="Calibri"/>
        </w:rPr>
      </w:pPr>
      <w:r w:rsidRPr="00B909FD">
        <w:rPr>
          <w:rFonts w:ascii="Calibri" w:hAnsi="Calibri" w:cs="Calibri"/>
        </w:rPr>
        <w:t>Date of report:</w:t>
      </w:r>
    </w:p>
    <w:p w14:paraId="0C9DE46C" w14:textId="77777777" w:rsidR="00A00D4D" w:rsidRPr="00B909FD" w:rsidRDefault="00A00D4D" w:rsidP="006D31F2">
      <w:pPr>
        <w:spacing w:after="0"/>
        <w:mirrorIndents/>
        <w:jc w:val="both"/>
        <w:rPr>
          <w:rFonts w:ascii="Calibri" w:hAnsi="Calibri" w:cs="Calibri"/>
        </w:rPr>
      </w:pPr>
    </w:p>
    <w:p w14:paraId="2050C792" w14:textId="77777777" w:rsidR="00A00D4D" w:rsidRPr="00B909FD" w:rsidRDefault="00A00D4D" w:rsidP="006D31F2">
      <w:pPr>
        <w:spacing w:after="0"/>
        <w:mirrorIndents/>
        <w:jc w:val="both"/>
        <w:rPr>
          <w:rFonts w:ascii="Calibri" w:hAnsi="Calibri" w:cs="Calibri"/>
        </w:rPr>
      </w:pPr>
      <w:r w:rsidRPr="00B909FD">
        <w:rPr>
          <w:rFonts w:ascii="Calibri" w:hAnsi="Calibri" w:cs="Calibri"/>
        </w:rPr>
        <w:t>COMPLIANCE REPORT</w:t>
      </w:r>
    </w:p>
    <w:p w14:paraId="5604F8B1" w14:textId="77777777" w:rsidR="00A00D4D" w:rsidRPr="00B909FD" w:rsidRDefault="00A00D4D" w:rsidP="006D31F2">
      <w:pPr>
        <w:spacing w:after="0"/>
        <w:mirrorIndents/>
        <w:jc w:val="both"/>
        <w:rPr>
          <w:rFonts w:ascii="Calibri" w:hAnsi="Calibri" w:cs="Calibri"/>
          <w:u w:val="single"/>
        </w:rPr>
      </w:pPr>
    </w:p>
    <w:p w14:paraId="17C5712D" w14:textId="77777777" w:rsidR="00A00D4D" w:rsidRPr="00B909FD" w:rsidRDefault="00A00D4D" w:rsidP="006D31F2">
      <w:pPr>
        <w:spacing w:after="0"/>
        <w:mirrorIndents/>
        <w:jc w:val="both"/>
        <w:rPr>
          <w:rFonts w:ascii="Calibri" w:hAnsi="Calibri" w:cs="Calibri"/>
          <w:u w:val="single"/>
        </w:rPr>
      </w:pPr>
      <w:r w:rsidRPr="00B909FD">
        <w:rPr>
          <w:rFonts w:ascii="Calibri" w:hAnsi="Calibri" w:cs="Calibri"/>
          <w:u w:val="single"/>
        </w:rPr>
        <w:t>Company</w:t>
      </w:r>
      <w:r w:rsidR="001A63C0" w:rsidRPr="00B909FD">
        <w:rPr>
          <w:rFonts w:ascii="Calibri" w:hAnsi="Calibri" w:cs="Calibri"/>
          <w:u w:val="single"/>
        </w:rPr>
        <w:t xml:space="preserve"> </w:t>
      </w:r>
      <w:r w:rsidRPr="00B909FD">
        <w:rPr>
          <w:rFonts w:ascii="Calibri" w:hAnsi="Calibri" w:cs="Calibri"/>
          <w:u w:val="single"/>
        </w:rPr>
        <w:t>employees* statistics:</w:t>
      </w:r>
    </w:p>
    <w:p w14:paraId="0C937AC8" w14:textId="77777777" w:rsidR="00A00D4D" w:rsidRPr="00B909FD" w:rsidRDefault="00A00D4D" w:rsidP="006D31F2">
      <w:pPr>
        <w:spacing w:after="0"/>
        <w:mirrorIndents/>
        <w:jc w:val="both"/>
        <w:rPr>
          <w:rFonts w:ascii="Calibri" w:hAnsi="Calibri" w:cs="Calibri"/>
          <w:highlight w:val="magenta"/>
        </w:rPr>
      </w:pPr>
      <w:r w:rsidRPr="00B909FD">
        <w:rPr>
          <w:rFonts w:ascii="Calibri" w:hAnsi="Calibri" w:cs="Calibri"/>
        </w:rPr>
        <w:t>Total number of employees</w:t>
      </w:r>
      <w:r w:rsidRPr="00B909FD">
        <w:rPr>
          <w:rFonts w:ascii="Calibri" w:hAnsi="Calibri" w:cs="Calibri"/>
          <w:vertAlign w:val="superscript"/>
        </w:rPr>
        <w:t>1</w:t>
      </w:r>
      <w:r w:rsidRPr="00B909FD">
        <w:rPr>
          <w:rFonts w:ascii="Calibri" w:hAnsi="Calibri" w:cs="Calibri"/>
        </w:rPr>
        <w:t>: _________________</w:t>
      </w:r>
    </w:p>
    <w:tbl>
      <w:tblPr>
        <w:tblW w:w="0" w:type="auto"/>
        <w:tblLook w:val="04A0" w:firstRow="1" w:lastRow="0" w:firstColumn="1" w:lastColumn="0" w:noHBand="0" w:noVBand="1"/>
      </w:tblPr>
      <w:tblGrid>
        <w:gridCol w:w="2347"/>
        <w:gridCol w:w="2332"/>
        <w:gridCol w:w="2321"/>
        <w:gridCol w:w="2345"/>
      </w:tblGrid>
      <w:tr w:rsidR="00053A03" w:rsidRPr="00B909FD" w14:paraId="53E33565" w14:textId="77777777"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0D9FD50"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employees with an employment contract</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5D7917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employees outside the employment relationship</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09F3A2C7"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employees with access to social security, pension and health insurance </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62B8500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employees who receives wages/salaries at least once a month</w:t>
            </w:r>
          </w:p>
        </w:tc>
      </w:tr>
      <w:tr w:rsidR="00053A03" w:rsidRPr="00B909FD" w14:paraId="3541F9B7" w14:textId="77777777" w:rsidTr="00A00D4D">
        <w:tc>
          <w:tcPr>
            <w:tcW w:w="2405" w:type="dxa"/>
            <w:tcBorders>
              <w:top w:val="single" w:sz="4" w:space="0" w:color="auto"/>
              <w:left w:val="single" w:sz="4" w:space="0" w:color="auto"/>
              <w:bottom w:val="single" w:sz="4" w:space="0" w:color="auto"/>
              <w:right w:val="single" w:sz="4" w:space="0" w:color="auto"/>
            </w:tcBorders>
          </w:tcPr>
          <w:p w14:paraId="4E845283" w14:textId="77777777" w:rsidR="00A00D4D" w:rsidRPr="00B909FD" w:rsidRDefault="00A00D4D" w:rsidP="006D31F2">
            <w:pPr>
              <w:spacing w:after="0"/>
              <w:mirrorIndents/>
              <w:jc w:val="both"/>
              <w:rPr>
                <w:rFonts w:ascii="Calibri" w:hAnsi="Calibri" w:cs="Calibri"/>
                <w:highlight w:val="magenta"/>
              </w:rPr>
            </w:pPr>
          </w:p>
          <w:p w14:paraId="455E37DE" w14:textId="77777777" w:rsidR="00A00D4D" w:rsidRPr="00B909FD" w:rsidRDefault="00A00D4D" w:rsidP="006D31F2">
            <w:pPr>
              <w:spacing w:after="0"/>
              <w:mirrorIndents/>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4A92160A"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61646807"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63F7D20C" w14:textId="77777777" w:rsidR="00A00D4D" w:rsidRPr="00B909FD" w:rsidRDefault="00A00D4D" w:rsidP="006D31F2">
            <w:pPr>
              <w:spacing w:after="0"/>
              <w:mirrorIndents/>
              <w:jc w:val="both"/>
              <w:rPr>
                <w:rFonts w:ascii="Calibri" w:hAnsi="Calibri" w:cs="Calibri"/>
              </w:rPr>
            </w:pPr>
          </w:p>
        </w:tc>
      </w:tr>
      <w:tr w:rsidR="00053A03" w:rsidRPr="00B909FD" w14:paraId="3831F957" w14:textId="77777777"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F15B5C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employees who left the company in the reported period</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EEB540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employees hired in the reported period</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65038E5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hours worked per employee (monthly average)</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5478C532" w14:textId="77777777" w:rsidR="00A00D4D" w:rsidRPr="00B909FD" w:rsidRDefault="00A00D4D" w:rsidP="006D31F2">
            <w:pPr>
              <w:spacing w:after="0"/>
              <w:mirrorIndents/>
              <w:jc w:val="both"/>
              <w:rPr>
                <w:rFonts w:ascii="Calibri" w:hAnsi="Calibri" w:cs="Calibri"/>
              </w:rPr>
            </w:pPr>
            <w:r w:rsidRPr="00B909FD">
              <w:rPr>
                <w:rFonts w:ascii="Calibri" w:hAnsi="Calibri" w:cs="Calibri"/>
              </w:rPr>
              <w:t>Total overtime (monthly average)</w:t>
            </w:r>
          </w:p>
        </w:tc>
      </w:tr>
      <w:tr w:rsidR="00053A03" w:rsidRPr="00B909FD" w14:paraId="62808B4A" w14:textId="77777777" w:rsidTr="00A00D4D">
        <w:tc>
          <w:tcPr>
            <w:tcW w:w="2405" w:type="dxa"/>
            <w:tcBorders>
              <w:top w:val="single" w:sz="4" w:space="0" w:color="auto"/>
              <w:left w:val="single" w:sz="4" w:space="0" w:color="auto"/>
              <w:bottom w:val="single" w:sz="4" w:space="0" w:color="auto"/>
              <w:right w:val="single" w:sz="4" w:space="0" w:color="auto"/>
            </w:tcBorders>
          </w:tcPr>
          <w:p w14:paraId="703740D7" w14:textId="77777777" w:rsidR="00A00D4D" w:rsidRPr="00B909FD" w:rsidRDefault="00A00D4D" w:rsidP="006D31F2">
            <w:pPr>
              <w:spacing w:after="0"/>
              <w:mirrorIndents/>
              <w:jc w:val="both"/>
              <w:rPr>
                <w:rFonts w:ascii="Calibri" w:hAnsi="Calibri" w:cs="Calibri"/>
                <w:highlight w:val="magenta"/>
              </w:rPr>
            </w:pPr>
          </w:p>
          <w:p w14:paraId="12BF67D4" w14:textId="77777777" w:rsidR="00A00D4D" w:rsidRPr="00B909FD" w:rsidRDefault="00A00D4D" w:rsidP="006D31F2">
            <w:pPr>
              <w:spacing w:after="0"/>
              <w:mirrorIndents/>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53FEDCE6"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736D35D3"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3FB6CA6D" w14:textId="77777777" w:rsidR="00A00D4D" w:rsidRPr="00B909FD" w:rsidRDefault="00A00D4D" w:rsidP="006D31F2">
            <w:pPr>
              <w:spacing w:after="0"/>
              <w:mirrorIndents/>
              <w:jc w:val="both"/>
              <w:rPr>
                <w:rFonts w:ascii="Calibri" w:hAnsi="Calibri" w:cs="Calibri"/>
              </w:rPr>
            </w:pPr>
          </w:p>
        </w:tc>
      </w:tr>
      <w:tr w:rsidR="00053A03" w:rsidRPr="00B909FD" w14:paraId="00D8B521" w14:textId="77777777"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6C91F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w:t>
            </w:r>
            <w:r w:rsidRPr="00B909FD">
              <w:rPr>
                <w:rFonts w:ascii="Calibri" w:hAnsi="Calibri" w:cs="Calibri"/>
                <w:vertAlign w:val="superscript"/>
              </w:rPr>
              <w:t>2</w:t>
            </w:r>
            <w:r w:rsidRPr="00B909FD">
              <w:rPr>
                <w:rFonts w:ascii="Calibri" w:hAnsi="Calibri" w:cs="Calibri"/>
              </w:rPr>
              <w:t xml:space="preserve"> of </w:t>
            </w:r>
            <w:r w:rsidR="00877AA1" w:rsidRPr="00B909FD">
              <w:rPr>
                <w:rFonts w:ascii="Calibri" w:hAnsi="Calibri" w:cs="Calibri"/>
              </w:rPr>
              <w:t>injuries at</w:t>
            </w:r>
            <w:r w:rsidRPr="00B909FD">
              <w:rPr>
                <w:rFonts w:ascii="Calibri" w:hAnsi="Calibri" w:cs="Calibri"/>
              </w:rPr>
              <w:t xml:space="preserve"> work</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82882C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fatalities at work</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452DE23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reported violence</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0C4CFED4" w14:textId="689188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reported </w:t>
            </w:r>
            <w:r w:rsidR="00D11679" w:rsidRPr="00B909FD">
              <w:rPr>
                <w:rFonts w:ascii="Calibri" w:hAnsi="Calibri" w:cs="Calibri"/>
              </w:rPr>
              <w:t>harassment/ abuses</w:t>
            </w:r>
          </w:p>
        </w:tc>
      </w:tr>
      <w:tr w:rsidR="00053A03" w:rsidRPr="00B909FD" w14:paraId="13833B0F" w14:textId="77777777" w:rsidTr="00A00D4D">
        <w:tc>
          <w:tcPr>
            <w:tcW w:w="2405" w:type="dxa"/>
            <w:tcBorders>
              <w:top w:val="single" w:sz="4" w:space="0" w:color="auto"/>
              <w:left w:val="single" w:sz="4" w:space="0" w:color="auto"/>
              <w:bottom w:val="single" w:sz="4" w:space="0" w:color="auto"/>
              <w:right w:val="single" w:sz="4" w:space="0" w:color="auto"/>
            </w:tcBorders>
          </w:tcPr>
          <w:p w14:paraId="14A9699D" w14:textId="77777777" w:rsidR="00A00D4D" w:rsidRPr="00B909FD" w:rsidRDefault="00A00D4D" w:rsidP="006D31F2">
            <w:pPr>
              <w:spacing w:after="0"/>
              <w:mirrorIndents/>
              <w:jc w:val="both"/>
              <w:rPr>
                <w:rFonts w:ascii="Calibri" w:hAnsi="Calibri" w:cs="Calibri"/>
                <w:highlight w:val="magenta"/>
              </w:rPr>
            </w:pPr>
          </w:p>
          <w:p w14:paraId="42456F79" w14:textId="77777777" w:rsidR="00A00D4D" w:rsidRPr="00B909FD" w:rsidRDefault="00A00D4D" w:rsidP="006D31F2">
            <w:pPr>
              <w:spacing w:after="0"/>
              <w:mirrorIndents/>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7CD24637"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29DC98A1"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0ED81AA7" w14:textId="77777777" w:rsidR="00A00D4D" w:rsidRPr="00B909FD" w:rsidRDefault="00A00D4D" w:rsidP="006D31F2">
            <w:pPr>
              <w:spacing w:after="0"/>
              <w:mirrorIndents/>
              <w:jc w:val="both"/>
              <w:rPr>
                <w:rFonts w:ascii="Calibri" w:hAnsi="Calibri" w:cs="Calibri"/>
              </w:rPr>
            </w:pPr>
          </w:p>
        </w:tc>
      </w:tr>
      <w:tr w:rsidR="00053A03" w:rsidRPr="00B909FD" w14:paraId="6FDB01A3" w14:textId="77777777"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C7D5F61"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reported </w:t>
            </w:r>
            <w:r w:rsidR="00877AA1" w:rsidRPr="00B909FD">
              <w:rPr>
                <w:rFonts w:ascii="Calibri" w:hAnsi="Calibri" w:cs="Calibri"/>
              </w:rPr>
              <w:t>discriminations</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60C0D72A"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grievances raised</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610B58A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w:t>
            </w:r>
            <w:r w:rsidR="0091676A" w:rsidRPr="00B909FD">
              <w:rPr>
                <w:rFonts w:ascii="Calibri" w:hAnsi="Calibri" w:cs="Calibri"/>
              </w:rPr>
              <w:t>grievances</w:t>
            </w:r>
            <w:r w:rsidRPr="00B909FD">
              <w:rPr>
                <w:rFonts w:ascii="Calibri" w:hAnsi="Calibri" w:cs="Calibri"/>
              </w:rPr>
              <w:t xml:space="preserve"> resolved</w:t>
            </w:r>
          </w:p>
        </w:tc>
        <w:tc>
          <w:tcPr>
            <w:tcW w:w="2406" w:type="dxa"/>
            <w:tcBorders>
              <w:top w:val="single" w:sz="4" w:space="0" w:color="auto"/>
              <w:left w:val="single" w:sz="4" w:space="0" w:color="auto"/>
              <w:bottom w:val="nil"/>
              <w:right w:val="nil"/>
            </w:tcBorders>
          </w:tcPr>
          <w:p w14:paraId="0B55A657" w14:textId="77777777" w:rsidR="00A00D4D" w:rsidRPr="00B909FD" w:rsidRDefault="00A00D4D" w:rsidP="006D31F2">
            <w:pPr>
              <w:spacing w:after="0"/>
              <w:mirrorIndents/>
              <w:jc w:val="both"/>
              <w:rPr>
                <w:rFonts w:ascii="Calibri" w:hAnsi="Calibri" w:cs="Calibri"/>
              </w:rPr>
            </w:pPr>
          </w:p>
        </w:tc>
      </w:tr>
      <w:tr w:rsidR="00053A03" w:rsidRPr="00B909FD" w14:paraId="7AEA99D5" w14:textId="77777777" w:rsidTr="00A00D4D">
        <w:tc>
          <w:tcPr>
            <w:tcW w:w="2405" w:type="dxa"/>
            <w:tcBorders>
              <w:top w:val="single" w:sz="4" w:space="0" w:color="auto"/>
              <w:left w:val="single" w:sz="4" w:space="0" w:color="auto"/>
              <w:bottom w:val="single" w:sz="4" w:space="0" w:color="auto"/>
              <w:right w:val="single" w:sz="4" w:space="0" w:color="auto"/>
            </w:tcBorders>
          </w:tcPr>
          <w:p w14:paraId="3FDAC699" w14:textId="77777777" w:rsidR="00A00D4D" w:rsidRPr="00B909FD" w:rsidRDefault="00A00D4D" w:rsidP="006D31F2">
            <w:pPr>
              <w:spacing w:after="0"/>
              <w:mirrorIndents/>
              <w:jc w:val="both"/>
              <w:rPr>
                <w:rFonts w:ascii="Calibri" w:hAnsi="Calibri" w:cs="Calibri"/>
                <w:highlight w:val="magenta"/>
              </w:rPr>
            </w:pPr>
          </w:p>
          <w:p w14:paraId="4701A323" w14:textId="77777777" w:rsidR="00A00D4D" w:rsidRPr="00B909FD" w:rsidRDefault="00A00D4D" w:rsidP="006D31F2">
            <w:pPr>
              <w:spacing w:after="0"/>
              <w:mirrorIndents/>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24DC6177"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3593CD5A" w14:textId="77777777" w:rsidR="00A00D4D" w:rsidRPr="00B909FD" w:rsidRDefault="00A00D4D" w:rsidP="006D31F2">
            <w:pPr>
              <w:spacing w:after="0"/>
              <w:mirrorIndents/>
              <w:jc w:val="both"/>
              <w:rPr>
                <w:rFonts w:ascii="Calibri" w:hAnsi="Calibri" w:cs="Calibri"/>
              </w:rPr>
            </w:pPr>
          </w:p>
        </w:tc>
        <w:tc>
          <w:tcPr>
            <w:tcW w:w="2406" w:type="dxa"/>
            <w:tcBorders>
              <w:top w:val="nil"/>
              <w:left w:val="single" w:sz="4" w:space="0" w:color="auto"/>
              <w:bottom w:val="nil"/>
              <w:right w:val="nil"/>
            </w:tcBorders>
          </w:tcPr>
          <w:p w14:paraId="0239B53D" w14:textId="77777777" w:rsidR="00A00D4D" w:rsidRPr="00B909FD" w:rsidRDefault="00A00D4D" w:rsidP="006D31F2">
            <w:pPr>
              <w:spacing w:after="0"/>
              <w:mirrorIndents/>
              <w:jc w:val="both"/>
              <w:rPr>
                <w:rFonts w:ascii="Calibri" w:hAnsi="Calibri" w:cs="Calibri"/>
              </w:rPr>
            </w:pPr>
          </w:p>
        </w:tc>
      </w:tr>
      <w:tr w:rsidR="00053A03" w:rsidRPr="00B909FD" w14:paraId="10A1A4DE" w14:textId="77777777"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51C74D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suits filed with regard to </w:t>
            </w:r>
            <w:r w:rsidR="00A56C58" w:rsidRPr="00B909FD">
              <w:rPr>
                <w:rFonts w:ascii="Calibri" w:hAnsi="Calibri" w:cs="Calibri"/>
              </w:rPr>
              <w:t>labor</w:t>
            </w:r>
            <w:r w:rsidRPr="00B909FD">
              <w:rPr>
                <w:rFonts w:ascii="Calibri" w:hAnsi="Calibri" w:cs="Calibri"/>
              </w:rPr>
              <w:t>, employment</w:t>
            </w:r>
            <w:r w:rsidR="001A63C0" w:rsidRPr="00B909FD">
              <w:rPr>
                <w:rFonts w:ascii="Calibri" w:hAnsi="Calibri" w:cs="Calibri"/>
              </w:rPr>
              <w:t xml:space="preserve"> </w:t>
            </w:r>
            <w:r w:rsidRPr="00B909FD">
              <w:rPr>
                <w:rFonts w:ascii="Calibri" w:hAnsi="Calibri" w:cs="Calibri"/>
              </w:rPr>
              <w:t xml:space="preserve">and OHS issues </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7FBA712E"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Number of disputes brought to peaceful settlement/ voluntary arbitration procedure </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2E94EA32"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visits by</w:t>
            </w:r>
            <w:r w:rsidR="001A63C0" w:rsidRPr="00B909FD">
              <w:rPr>
                <w:rFonts w:ascii="Calibri" w:hAnsi="Calibri" w:cs="Calibri"/>
              </w:rPr>
              <w:t xml:space="preserve"> </w:t>
            </w:r>
            <w:r w:rsidR="00A56C58" w:rsidRPr="00B909FD">
              <w:rPr>
                <w:rFonts w:ascii="Calibri" w:hAnsi="Calibri" w:cs="Calibri"/>
              </w:rPr>
              <w:t>labor</w:t>
            </w:r>
            <w:r w:rsidRPr="00B909FD">
              <w:rPr>
                <w:rFonts w:ascii="Calibri" w:hAnsi="Calibri" w:cs="Calibri"/>
              </w:rPr>
              <w:t xml:space="preserve">/ OHS inspection </w:t>
            </w:r>
          </w:p>
        </w:tc>
        <w:tc>
          <w:tcPr>
            <w:tcW w:w="2406" w:type="dxa"/>
            <w:tcBorders>
              <w:top w:val="nil"/>
              <w:left w:val="single" w:sz="4" w:space="0" w:color="auto"/>
              <w:bottom w:val="nil"/>
              <w:right w:val="nil"/>
            </w:tcBorders>
          </w:tcPr>
          <w:p w14:paraId="21E95D01" w14:textId="77777777" w:rsidR="00A00D4D" w:rsidRPr="00B909FD" w:rsidRDefault="00A00D4D" w:rsidP="006D31F2">
            <w:pPr>
              <w:spacing w:after="0"/>
              <w:mirrorIndents/>
              <w:jc w:val="both"/>
              <w:rPr>
                <w:rFonts w:ascii="Calibri" w:hAnsi="Calibri" w:cs="Calibri"/>
              </w:rPr>
            </w:pPr>
          </w:p>
        </w:tc>
      </w:tr>
      <w:tr w:rsidR="00053A03" w:rsidRPr="00B909FD" w14:paraId="08CDE36A" w14:textId="77777777" w:rsidTr="00A00D4D">
        <w:tc>
          <w:tcPr>
            <w:tcW w:w="2405" w:type="dxa"/>
            <w:tcBorders>
              <w:top w:val="single" w:sz="4" w:space="0" w:color="auto"/>
              <w:left w:val="single" w:sz="4" w:space="0" w:color="auto"/>
              <w:bottom w:val="single" w:sz="4" w:space="0" w:color="auto"/>
              <w:right w:val="single" w:sz="4" w:space="0" w:color="auto"/>
            </w:tcBorders>
          </w:tcPr>
          <w:p w14:paraId="243E804A" w14:textId="77777777" w:rsidR="00A00D4D" w:rsidRPr="00B909FD" w:rsidRDefault="00A00D4D" w:rsidP="006D31F2">
            <w:pPr>
              <w:spacing w:after="0"/>
              <w:mirrorIndents/>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0CCC4DBC" w14:textId="77777777" w:rsidR="00A00D4D" w:rsidRPr="00B909FD" w:rsidRDefault="00A00D4D" w:rsidP="006D31F2">
            <w:pPr>
              <w:spacing w:after="0"/>
              <w:mirrorIndents/>
              <w:jc w:val="both"/>
              <w:rPr>
                <w:rFonts w:ascii="Calibri" w:hAnsi="Calibri" w:cs="Calibri"/>
              </w:rPr>
            </w:pPr>
          </w:p>
          <w:p w14:paraId="14CED747" w14:textId="77777777" w:rsidR="00A00D4D" w:rsidRPr="00B909FD" w:rsidRDefault="00A00D4D" w:rsidP="006D31F2">
            <w:pPr>
              <w:spacing w:after="0"/>
              <w:mirrorIndents/>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5E257830" w14:textId="77777777" w:rsidR="00A00D4D" w:rsidRPr="00B909FD" w:rsidRDefault="00A00D4D" w:rsidP="006D31F2">
            <w:pPr>
              <w:spacing w:after="0"/>
              <w:mirrorIndents/>
              <w:jc w:val="both"/>
              <w:rPr>
                <w:rFonts w:ascii="Calibri" w:hAnsi="Calibri" w:cs="Calibri"/>
              </w:rPr>
            </w:pPr>
          </w:p>
        </w:tc>
        <w:tc>
          <w:tcPr>
            <w:tcW w:w="2406" w:type="dxa"/>
            <w:tcBorders>
              <w:top w:val="nil"/>
              <w:left w:val="single" w:sz="4" w:space="0" w:color="auto"/>
              <w:bottom w:val="nil"/>
              <w:right w:val="nil"/>
            </w:tcBorders>
          </w:tcPr>
          <w:p w14:paraId="5E80A885" w14:textId="77777777" w:rsidR="00A00D4D" w:rsidRPr="00B909FD" w:rsidRDefault="00A00D4D" w:rsidP="006D31F2">
            <w:pPr>
              <w:spacing w:after="0"/>
              <w:mirrorIndents/>
              <w:jc w:val="both"/>
              <w:rPr>
                <w:rFonts w:ascii="Calibri" w:hAnsi="Calibri" w:cs="Calibri"/>
              </w:rPr>
            </w:pPr>
          </w:p>
        </w:tc>
      </w:tr>
    </w:tbl>
    <w:p w14:paraId="5D9A1EF7" w14:textId="77777777" w:rsidR="00A00D4D" w:rsidRPr="00B909FD" w:rsidRDefault="00A00D4D" w:rsidP="006D31F2">
      <w:pPr>
        <w:spacing w:after="0"/>
        <w:mirrorIndents/>
        <w:jc w:val="both"/>
        <w:rPr>
          <w:rFonts w:ascii="Calibri" w:hAnsi="Calibri" w:cs="Calibri"/>
        </w:rPr>
      </w:pPr>
      <w:r w:rsidRPr="00B909FD">
        <w:rPr>
          <w:rFonts w:ascii="Calibri" w:hAnsi="Calibri" w:cs="Calibri"/>
        </w:rPr>
        <w:t>*The employee is any natural person employed or engaged to work or perform service for the employer</w:t>
      </w:r>
    </w:p>
    <w:p w14:paraId="7CA2D22D" w14:textId="77777777" w:rsidR="00A00D4D" w:rsidRPr="00B909FD" w:rsidRDefault="00A00D4D" w:rsidP="006D31F2">
      <w:pPr>
        <w:spacing w:after="0"/>
        <w:mirrorIndents/>
        <w:jc w:val="both"/>
        <w:rPr>
          <w:rFonts w:ascii="Calibri" w:hAnsi="Calibri" w:cs="Calibri"/>
        </w:rPr>
      </w:pPr>
      <w:r w:rsidRPr="00B909FD">
        <w:rPr>
          <w:rFonts w:ascii="Calibri" w:hAnsi="Calibri" w:cs="Calibri"/>
          <w:vertAlign w:val="superscript"/>
        </w:rPr>
        <w:t xml:space="preserve">1 </w:t>
      </w:r>
      <w:r w:rsidRPr="00B909FD">
        <w:rPr>
          <w:rFonts w:ascii="Calibri" w:hAnsi="Calibri" w:cs="Calibri"/>
        </w:rPr>
        <w:t>The number of employees refers to the actual number/headcount</w:t>
      </w:r>
      <w:r w:rsidR="001A63C0" w:rsidRPr="00B909FD">
        <w:rPr>
          <w:rFonts w:ascii="Calibri" w:hAnsi="Calibri" w:cs="Calibri"/>
        </w:rPr>
        <w:t xml:space="preserve"> </w:t>
      </w:r>
      <w:r w:rsidRPr="00B909FD">
        <w:rPr>
          <w:rFonts w:ascii="Calibri" w:hAnsi="Calibri" w:cs="Calibri"/>
        </w:rPr>
        <w:t>on the date of the report.</w:t>
      </w:r>
    </w:p>
    <w:p w14:paraId="0D66107F" w14:textId="77777777" w:rsidR="00A00D4D" w:rsidRPr="00B909FD" w:rsidRDefault="00A00D4D" w:rsidP="006D31F2">
      <w:pPr>
        <w:spacing w:after="0"/>
        <w:mirrorIndents/>
        <w:jc w:val="both"/>
        <w:rPr>
          <w:rFonts w:ascii="Calibri" w:hAnsi="Calibri" w:cs="Calibri"/>
        </w:rPr>
      </w:pPr>
      <w:r w:rsidRPr="00B909FD">
        <w:rPr>
          <w:rFonts w:ascii="Calibri" w:hAnsi="Calibri" w:cs="Calibri"/>
          <w:vertAlign w:val="superscript"/>
        </w:rPr>
        <w:t xml:space="preserve">2 </w:t>
      </w:r>
      <w:r w:rsidRPr="00B909FD">
        <w:rPr>
          <w:rFonts w:ascii="Calibri" w:hAnsi="Calibri" w:cs="Calibri"/>
        </w:rPr>
        <w:t xml:space="preserve">The numbers </w:t>
      </w:r>
      <w:r w:rsidR="00254BFE" w:rsidRPr="00B909FD">
        <w:rPr>
          <w:rFonts w:ascii="Calibri" w:hAnsi="Calibri" w:cs="Calibri"/>
        </w:rPr>
        <w:t>imply</w:t>
      </w:r>
      <w:r w:rsidRPr="00B909FD">
        <w:rPr>
          <w:rFonts w:ascii="Calibri" w:hAnsi="Calibri" w:cs="Calibri"/>
        </w:rPr>
        <w:t xml:space="preserve"> the total number of incidents in the reported period.</w:t>
      </w:r>
      <w:r w:rsidR="001A63C0" w:rsidRPr="00B909FD">
        <w:rPr>
          <w:rFonts w:ascii="Calibri" w:hAnsi="Calibri" w:cs="Calibri"/>
        </w:rPr>
        <w:t xml:space="preserve"> </w:t>
      </w:r>
    </w:p>
    <w:p w14:paraId="1F938D43" w14:textId="77777777" w:rsidR="00A00D4D" w:rsidRPr="00B909FD" w:rsidRDefault="00A00D4D" w:rsidP="006D31F2">
      <w:pPr>
        <w:spacing w:after="0"/>
        <w:mirrorIndents/>
        <w:jc w:val="both"/>
        <w:rPr>
          <w:rFonts w:ascii="Calibri" w:hAnsi="Calibri" w:cs="Calibri"/>
        </w:rPr>
      </w:pPr>
    </w:p>
    <w:p w14:paraId="7A9F14DC" w14:textId="77777777" w:rsidR="00A00D4D" w:rsidRPr="00B909FD" w:rsidRDefault="00A00D4D" w:rsidP="006D31F2">
      <w:pPr>
        <w:spacing w:after="0"/>
        <w:mirrorIndents/>
        <w:jc w:val="both"/>
        <w:rPr>
          <w:rFonts w:ascii="Calibri" w:hAnsi="Calibri" w:cs="Calibri"/>
        </w:rPr>
      </w:pPr>
    </w:p>
    <w:p w14:paraId="43F02DBD" w14:textId="77777777" w:rsidR="00A00D4D" w:rsidRPr="00B909FD" w:rsidRDefault="00A00D4D" w:rsidP="006D31F2">
      <w:pPr>
        <w:spacing w:after="0"/>
        <w:mirrorIndents/>
        <w:jc w:val="both"/>
        <w:rPr>
          <w:rFonts w:ascii="Calibri" w:hAnsi="Calibri" w:cs="Calibri"/>
        </w:rPr>
      </w:pPr>
      <w:r w:rsidRPr="00B909FD">
        <w:rPr>
          <w:rFonts w:ascii="Calibri" w:hAnsi="Calibri" w:cs="Calibri"/>
          <w:u w:val="single"/>
        </w:rPr>
        <w:t>Project workers statistics</w:t>
      </w:r>
      <w:r w:rsidRPr="00B909FD">
        <w:rPr>
          <w:rFonts w:ascii="Calibri" w:hAnsi="Calibri" w:cs="Calibri"/>
        </w:rPr>
        <w:t>:</w:t>
      </w:r>
    </w:p>
    <w:tbl>
      <w:tblPr>
        <w:tblW w:w="10201" w:type="dxa"/>
        <w:tblLook w:val="04A0" w:firstRow="1" w:lastRow="0" w:firstColumn="1" w:lastColumn="0" w:noHBand="0" w:noVBand="1"/>
      </w:tblPr>
      <w:tblGrid>
        <w:gridCol w:w="2518"/>
        <w:gridCol w:w="2552"/>
        <w:gridCol w:w="2551"/>
        <w:gridCol w:w="2580"/>
      </w:tblGrid>
      <w:tr w:rsidR="00053A03" w:rsidRPr="00B909FD" w14:paraId="3B31AD07" w14:textId="77777777" w:rsidTr="00A00D4D">
        <w:tc>
          <w:tcPr>
            <w:tcW w:w="2518" w:type="dxa"/>
            <w:tcBorders>
              <w:top w:val="single" w:sz="4" w:space="0" w:color="auto"/>
              <w:left w:val="single" w:sz="4" w:space="0" w:color="auto"/>
              <w:bottom w:val="single" w:sz="4" w:space="0" w:color="auto"/>
              <w:right w:val="single" w:sz="4" w:space="0" w:color="auto"/>
            </w:tcBorders>
            <w:shd w:val="clear" w:color="auto" w:fill="D9D9D9"/>
          </w:tcPr>
          <w:p w14:paraId="7017823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Total number of project workers**: </w:t>
            </w:r>
          </w:p>
          <w:p w14:paraId="50EAD6DD" w14:textId="77777777" w:rsidR="00A00D4D" w:rsidRPr="00B909FD" w:rsidRDefault="00A00D4D" w:rsidP="006D31F2">
            <w:pPr>
              <w:spacing w:after="0"/>
              <w:mirrorIndents/>
              <w:jc w:val="both"/>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5C41AB55"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project workers with an employment contract:</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5E56CDEB"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project workers outside the employment relationship</w:t>
            </w:r>
          </w:p>
        </w:tc>
        <w:tc>
          <w:tcPr>
            <w:tcW w:w="2580" w:type="dxa"/>
            <w:tcBorders>
              <w:top w:val="single" w:sz="4" w:space="0" w:color="auto"/>
              <w:left w:val="single" w:sz="4" w:space="0" w:color="auto"/>
              <w:bottom w:val="single" w:sz="4" w:space="0" w:color="auto"/>
              <w:right w:val="single" w:sz="4" w:space="0" w:color="auto"/>
            </w:tcBorders>
            <w:shd w:val="clear" w:color="auto" w:fill="D9D9D9"/>
            <w:hideMark/>
          </w:tcPr>
          <w:p w14:paraId="43269BBE"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Number of project workers</w:t>
            </w:r>
            <w:r w:rsidR="001A63C0" w:rsidRPr="00B909FD">
              <w:rPr>
                <w:rFonts w:ascii="Calibri" w:hAnsi="Calibri" w:cs="Calibri"/>
              </w:rPr>
              <w:t xml:space="preserve"> </w:t>
            </w:r>
            <w:r w:rsidRPr="00B909FD">
              <w:rPr>
                <w:rFonts w:ascii="Calibri" w:hAnsi="Calibri" w:cs="Calibri"/>
              </w:rPr>
              <w:t>with access to social security, pension and health insurance</w:t>
            </w:r>
          </w:p>
        </w:tc>
      </w:tr>
      <w:tr w:rsidR="00B342C1" w:rsidRPr="00B909FD" w14:paraId="3E74DF98" w14:textId="77777777" w:rsidTr="00A00D4D">
        <w:trPr>
          <w:trHeight w:val="359"/>
        </w:trPr>
        <w:tc>
          <w:tcPr>
            <w:tcW w:w="2518" w:type="dxa"/>
            <w:tcBorders>
              <w:top w:val="single" w:sz="4" w:space="0" w:color="auto"/>
              <w:left w:val="single" w:sz="4" w:space="0" w:color="auto"/>
              <w:bottom w:val="single" w:sz="4" w:space="0" w:color="auto"/>
              <w:right w:val="single" w:sz="4" w:space="0" w:color="auto"/>
            </w:tcBorders>
          </w:tcPr>
          <w:p w14:paraId="7BC7B9AF" w14:textId="77777777" w:rsidR="00A00D4D" w:rsidRPr="00B909FD" w:rsidRDefault="00A00D4D" w:rsidP="006D31F2">
            <w:pPr>
              <w:spacing w:after="0"/>
              <w:mirrorIndents/>
              <w:jc w:val="both"/>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tcPr>
          <w:p w14:paraId="382B6E1A" w14:textId="77777777" w:rsidR="00A00D4D" w:rsidRPr="00B909FD" w:rsidRDefault="00A00D4D" w:rsidP="006D31F2">
            <w:pPr>
              <w:spacing w:after="0"/>
              <w:mirrorIndents/>
              <w:jc w:val="both"/>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tcPr>
          <w:p w14:paraId="752BBB47" w14:textId="77777777" w:rsidR="00A00D4D" w:rsidRPr="00B909FD" w:rsidRDefault="00A00D4D" w:rsidP="006D31F2">
            <w:pPr>
              <w:spacing w:after="0"/>
              <w:mirrorIndents/>
              <w:jc w:val="both"/>
              <w:rPr>
                <w:rFonts w:ascii="Calibri" w:hAnsi="Calibri" w:cs="Calibri"/>
              </w:rPr>
            </w:pPr>
          </w:p>
        </w:tc>
        <w:tc>
          <w:tcPr>
            <w:tcW w:w="2580" w:type="dxa"/>
            <w:tcBorders>
              <w:top w:val="single" w:sz="4" w:space="0" w:color="auto"/>
              <w:left w:val="single" w:sz="4" w:space="0" w:color="auto"/>
              <w:bottom w:val="single" w:sz="4" w:space="0" w:color="auto"/>
              <w:right w:val="single" w:sz="4" w:space="0" w:color="auto"/>
            </w:tcBorders>
          </w:tcPr>
          <w:p w14:paraId="29BC78D9" w14:textId="77777777" w:rsidR="00A00D4D" w:rsidRPr="00B909FD" w:rsidRDefault="00A00D4D" w:rsidP="006D31F2">
            <w:pPr>
              <w:spacing w:after="0"/>
              <w:mirrorIndents/>
              <w:jc w:val="both"/>
              <w:rPr>
                <w:rFonts w:ascii="Calibri" w:hAnsi="Calibri" w:cs="Calibri"/>
              </w:rPr>
            </w:pPr>
          </w:p>
        </w:tc>
      </w:tr>
    </w:tbl>
    <w:p w14:paraId="24B29DFE" w14:textId="77777777" w:rsidR="00A00D4D" w:rsidRPr="00B909FD" w:rsidRDefault="00A00D4D" w:rsidP="006D31F2">
      <w:pPr>
        <w:spacing w:after="0"/>
        <w:mirrorIndents/>
        <w:jc w:val="both"/>
        <w:rPr>
          <w:rFonts w:ascii="Calibri" w:hAnsi="Calibri" w:cs="Calibri"/>
          <w:highlight w:val="magenta"/>
        </w:rPr>
      </w:pPr>
    </w:p>
    <w:p w14:paraId="0057EF8A" w14:textId="77777777" w:rsidR="008777B3" w:rsidRPr="00B909FD" w:rsidRDefault="008777B3" w:rsidP="006D31F2">
      <w:pPr>
        <w:spacing w:after="0"/>
        <w:mirrorIndents/>
        <w:jc w:val="both"/>
        <w:rPr>
          <w:rFonts w:ascii="Calibri" w:hAnsi="Calibri" w:cs="Calibri"/>
          <w:highlight w:val="magenta"/>
          <w:u w:val="single"/>
        </w:rPr>
      </w:pPr>
    </w:p>
    <w:p w14:paraId="7363CF98" w14:textId="77777777" w:rsidR="00A00D4D" w:rsidRPr="00B909FD" w:rsidRDefault="00A00D4D" w:rsidP="006D31F2">
      <w:pPr>
        <w:spacing w:after="0"/>
        <w:mirrorIndents/>
        <w:jc w:val="both"/>
        <w:rPr>
          <w:rFonts w:ascii="Calibri" w:hAnsi="Calibri" w:cs="Calibri"/>
          <w:highlight w:val="magenta"/>
          <w:u w:val="single"/>
        </w:rPr>
      </w:pPr>
      <w:r w:rsidRPr="00B909FD">
        <w:rPr>
          <w:rFonts w:ascii="Calibri" w:hAnsi="Calibri" w:cs="Calibri"/>
          <w:u w:val="single"/>
        </w:rPr>
        <w:t xml:space="preserve">Working and </w:t>
      </w:r>
      <w:r w:rsidR="00A56C58" w:rsidRPr="00B909FD">
        <w:rPr>
          <w:rFonts w:ascii="Calibri" w:hAnsi="Calibri" w:cs="Calibri"/>
          <w:u w:val="single"/>
        </w:rPr>
        <w:t>Labor</w:t>
      </w:r>
      <w:r w:rsidRPr="00B909FD">
        <w:rPr>
          <w:rFonts w:ascii="Calibri" w:hAnsi="Calibri" w:cs="Calibri"/>
          <w:u w:val="single"/>
        </w:rPr>
        <w:t xml:space="preserve"> Conditions Screening</w:t>
      </w:r>
      <w:r w:rsidR="00A30FE4" w:rsidRPr="00B909FD">
        <w:rPr>
          <w:rFonts w:ascii="Calibri" w:hAnsi="Calibri" w:cs="Calibri"/>
          <w:u w:val="single"/>
        </w:rPr>
        <w:t xml:space="preserve"> </w:t>
      </w:r>
      <w:r w:rsidR="005E7777" w:rsidRPr="00B909FD">
        <w:rPr>
          <w:rFonts w:ascii="Calibri" w:hAnsi="Calibri" w:cs="Calibri"/>
          <w:u w:val="single"/>
        </w:rPr>
        <w:t>checklist</w:t>
      </w:r>
    </w:p>
    <w:p w14:paraId="6C8F91B0" w14:textId="77777777" w:rsidR="008777B3" w:rsidRPr="00B909FD" w:rsidRDefault="008777B3" w:rsidP="006D31F2">
      <w:pPr>
        <w:spacing w:after="0"/>
        <w:mirrorIndents/>
        <w:jc w:val="both"/>
        <w:rPr>
          <w:rFonts w:ascii="Calibri" w:hAnsi="Calibri" w:cs="Calibri"/>
          <w:highlight w:val="magenta"/>
          <w:u w:val="single"/>
        </w:rPr>
      </w:pPr>
    </w:p>
    <w:tbl>
      <w:tblPr>
        <w:tblW w:w="10335" w:type="dxa"/>
        <w:tblInd w:w="-137" w:type="dxa"/>
        <w:tblLayout w:type="fixed"/>
        <w:tblCellMar>
          <w:left w:w="0" w:type="dxa"/>
          <w:right w:w="0" w:type="dxa"/>
        </w:tblCellMar>
        <w:tblLook w:val="04A0" w:firstRow="1" w:lastRow="0" w:firstColumn="1" w:lastColumn="0" w:noHBand="0" w:noVBand="1"/>
      </w:tblPr>
      <w:tblGrid>
        <w:gridCol w:w="426"/>
        <w:gridCol w:w="4112"/>
        <w:gridCol w:w="567"/>
        <w:gridCol w:w="567"/>
        <w:gridCol w:w="4663"/>
      </w:tblGrid>
      <w:tr w:rsidR="00053A03" w:rsidRPr="00B909FD" w14:paraId="084F60CD" w14:textId="77777777" w:rsidTr="00A00D4D">
        <w:trPr>
          <w:trHeight w:hRule="exact" w:val="240"/>
        </w:trPr>
        <w:tc>
          <w:tcPr>
            <w:tcW w:w="426" w:type="dxa"/>
            <w:tcBorders>
              <w:top w:val="single" w:sz="4" w:space="0" w:color="000000"/>
              <w:left w:val="single" w:sz="4" w:space="0" w:color="000000"/>
              <w:bottom w:val="single" w:sz="4" w:space="0" w:color="000000"/>
              <w:right w:val="single" w:sz="4" w:space="0" w:color="000000"/>
            </w:tcBorders>
            <w:shd w:val="clear" w:color="auto" w:fill="D9D9D9"/>
          </w:tcPr>
          <w:p w14:paraId="571FEE82" w14:textId="77777777" w:rsidR="00A00D4D" w:rsidRPr="00B909FD" w:rsidRDefault="00A00D4D" w:rsidP="006D31F2">
            <w:pPr>
              <w:spacing w:after="0"/>
              <w:mirrorIndents/>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7F0DC777" w14:textId="77777777" w:rsidR="00A00D4D" w:rsidRPr="00B909FD" w:rsidRDefault="00A00D4D" w:rsidP="006D31F2">
            <w:pPr>
              <w:spacing w:after="0"/>
              <w:mirrorIndents/>
              <w:jc w:val="both"/>
              <w:rPr>
                <w:rFonts w:ascii="Calibri" w:hAnsi="Calibri" w:cs="Calibri"/>
              </w:rPr>
            </w:pPr>
            <w:r w:rsidRPr="00B909FD">
              <w:rPr>
                <w:rFonts w:ascii="Calibri" w:hAnsi="Calibri" w:cs="Calibri"/>
              </w:rPr>
              <w:t>Terms and conditions</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14:paraId="4EAA230E" w14:textId="77777777" w:rsidR="00A00D4D" w:rsidRPr="00B909FD" w:rsidRDefault="00A00D4D" w:rsidP="006D31F2">
            <w:pPr>
              <w:spacing w:after="0"/>
              <w:mirrorIndents/>
              <w:jc w:val="both"/>
              <w:rPr>
                <w:rFonts w:ascii="Calibri" w:hAnsi="Calibri" w:cs="Calibri"/>
              </w:rPr>
            </w:pPr>
            <w:r w:rsidRPr="00B909FD">
              <w:rPr>
                <w:rFonts w:ascii="Calibri" w:hAnsi="Calibri" w:cs="Calibri"/>
              </w:rPr>
              <w:t>Yes</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14:paraId="700FAF9E"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No</w:t>
            </w:r>
          </w:p>
        </w:tc>
        <w:tc>
          <w:tcPr>
            <w:tcW w:w="4662" w:type="dxa"/>
            <w:tcBorders>
              <w:top w:val="single" w:sz="4" w:space="0" w:color="000000"/>
              <w:left w:val="single" w:sz="4" w:space="0" w:color="000000"/>
              <w:bottom w:val="single" w:sz="4" w:space="0" w:color="000000"/>
              <w:right w:val="single" w:sz="4" w:space="0" w:color="000000"/>
            </w:tcBorders>
            <w:shd w:val="clear" w:color="auto" w:fill="D9D9D9"/>
            <w:hideMark/>
          </w:tcPr>
          <w:p w14:paraId="24D130F1" w14:textId="77777777" w:rsidR="00A00D4D" w:rsidRPr="00B909FD" w:rsidRDefault="00A00D4D" w:rsidP="006D31F2">
            <w:pPr>
              <w:spacing w:after="0"/>
              <w:mirrorIndents/>
              <w:jc w:val="both"/>
              <w:rPr>
                <w:rFonts w:ascii="Calibri" w:hAnsi="Calibri" w:cs="Calibri"/>
              </w:rPr>
            </w:pPr>
            <w:r w:rsidRPr="00B909FD">
              <w:rPr>
                <w:rFonts w:ascii="Calibri" w:hAnsi="Calibri" w:cs="Calibri"/>
              </w:rPr>
              <w:t>Notes</w:t>
            </w:r>
          </w:p>
        </w:tc>
      </w:tr>
      <w:tr w:rsidR="00053A03" w:rsidRPr="00B909FD" w14:paraId="71F81360" w14:textId="77777777" w:rsidTr="00A00D4D">
        <w:trPr>
          <w:trHeight w:hRule="exact" w:val="817"/>
        </w:trPr>
        <w:tc>
          <w:tcPr>
            <w:tcW w:w="426" w:type="dxa"/>
            <w:tcBorders>
              <w:top w:val="single" w:sz="4" w:space="0" w:color="000000"/>
              <w:left w:val="single" w:sz="4" w:space="0" w:color="000000"/>
              <w:bottom w:val="single" w:sz="4" w:space="0" w:color="000000"/>
              <w:right w:val="single" w:sz="4" w:space="0" w:color="000000"/>
            </w:tcBorders>
            <w:hideMark/>
          </w:tcPr>
          <w:p w14:paraId="68414461" w14:textId="77777777" w:rsidR="00A00D4D" w:rsidRPr="00B909FD" w:rsidRDefault="00A00D4D" w:rsidP="006D31F2">
            <w:pPr>
              <w:spacing w:after="0"/>
              <w:mirrorIndents/>
              <w:jc w:val="both"/>
              <w:rPr>
                <w:rFonts w:ascii="Calibri" w:hAnsi="Calibri" w:cs="Calibri"/>
              </w:rPr>
            </w:pPr>
            <w:r w:rsidRPr="00B909FD">
              <w:rPr>
                <w:rFonts w:ascii="Calibri" w:hAnsi="Calibri" w:cs="Calibri"/>
              </w:rPr>
              <w:lastRenderedPageBreak/>
              <w:t>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2AE9280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All project workers have an employment contract or engagement agreement in writing</w:t>
            </w:r>
          </w:p>
        </w:tc>
        <w:tc>
          <w:tcPr>
            <w:tcW w:w="567" w:type="dxa"/>
            <w:tcBorders>
              <w:top w:val="single" w:sz="4" w:space="0" w:color="000000"/>
              <w:left w:val="single" w:sz="4" w:space="0" w:color="000000"/>
              <w:bottom w:val="single" w:sz="4" w:space="0" w:color="000000"/>
              <w:right w:val="single" w:sz="4" w:space="0" w:color="000000"/>
            </w:tcBorders>
          </w:tcPr>
          <w:p w14:paraId="4DB0CEB6"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12F6EADF"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tcPr>
          <w:p w14:paraId="259D1CD1" w14:textId="77777777" w:rsidR="00A00D4D" w:rsidRPr="00B909FD" w:rsidRDefault="00A00D4D" w:rsidP="006D31F2">
            <w:pPr>
              <w:spacing w:after="0"/>
              <w:mirrorIndents/>
              <w:jc w:val="both"/>
              <w:rPr>
                <w:rFonts w:ascii="Calibri" w:hAnsi="Calibri" w:cs="Calibri"/>
                <w:highlight w:val="magenta"/>
              </w:rPr>
            </w:pPr>
          </w:p>
          <w:p w14:paraId="1767536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“No” please specify</w:t>
            </w:r>
            <w:r w:rsidR="001A63C0" w:rsidRPr="00B909FD">
              <w:rPr>
                <w:rFonts w:ascii="Calibri" w:hAnsi="Calibri" w:cs="Calibri"/>
              </w:rPr>
              <w:t xml:space="preserve"> </w:t>
            </w:r>
            <w:r w:rsidRPr="00B909FD">
              <w:rPr>
                <w:rFonts w:ascii="Calibri" w:hAnsi="Calibri" w:cs="Calibri"/>
              </w:rPr>
              <w:t>and explain</w:t>
            </w:r>
          </w:p>
        </w:tc>
      </w:tr>
      <w:tr w:rsidR="00053A03" w:rsidRPr="00B909FD" w14:paraId="5A948952" w14:textId="77777777" w:rsidTr="00A00D4D">
        <w:trPr>
          <w:trHeight w:hRule="exact" w:val="701"/>
        </w:trPr>
        <w:tc>
          <w:tcPr>
            <w:tcW w:w="426" w:type="dxa"/>
            <w:tcBorders>
              <w:top w:val="single" w:sz="4" w:space="0" w:color="000000"/>
              <w:left w:val="single" w:sz="4" w:space="0" w:color="000000"/>
              <w:bottom w:val="single" w:sz="4" w:space="0" w:color="000000"/>
              <w:right w:val="single" w:sz="4" w:space="0" w:color="000000"/>
            </w:tcBorders>
            <w:hideMark/>
          </w:tcPr>
          <w:p w14:paraId="550C2C1B" w14:textId="77777777" w:rsidR="00A00D4D" w:rsidRPr="00B909FD" w:rsidRDefault="00A00D4D" w:rsidP="006D31F2">
            <w:pPr>
              <w:spacing w:after="0"/>
              <w:mirrorIndents/>
              <w:jc w:val="both"/>
              <w:rPr>
                <w:rFonts w:ascii="Calibri" w:hAnsi="Calibri" w:cs="Calibri"/>
              </w:rPr>
            </w:pPr>
            <w:r w:rsidRPr="00B909FD">
              <w:rPr>
                <w:rFonts w:ascii="Calibri" w:hAnsi="Calibri" w:cs="Calibri"/>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4F04E6BE"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are paid at least once a month</w:t>
            </w:r>
          </w:p>
        </w:tc>
        <w:tc>
          <w:tcPr>
            <w:tcW w:w="567" w:type="dxa"/>
            <w:tcBorders>
              <w:top w:val="single" w:sz="4" w:space="0" w:color="000000"/>
              <w:left w:val="single" w:sz="4" w:space="0" w:color="000000"/>
              <w:bottom w:val="single" w:sz="4" w:space="0" w:color="000000"/>
              <w:right w:val="single" w:sz="4" w:space="0" w:color="000000"/>
            </w:tcBorders>
          </w:tcPr>
          <w:p w14:paraId="0A14E630"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5ECF66C6"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tcPr>
          <w:p w14:paraId="55A6A1A1" w14:textId="77777777" w:rsidR="00A00D4D" w:rsidRPr="00B909FD" w:rsidRDefault="00A00D4D" w:rsidP="006D31F2">
            <w:pPr>
              <w:spacing w:after="0"/>
              <w:mirrorIndents/>
              <w:jc w:val="both"/>
              <w:rPr>
                <w:rFonts w:ascii="Calibri" w:hAnsi="Calibri" w:cs="Calibri"/>
                <w:highlight w:val="magenta"/>
              </w:rPr>
            </w:pPr>
          </w:p>
          <w:p w14:paraId="7493864F"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“No” please specify</w:t>
            </w:r>
            <w:r w:rsidR="001A63C0" w:rsidRPr="00B909FD">
              <w:rPr>
                <w:rFonts w:ascii="Calibri" w:hAnsi="Calibri" w:cs="Calibri"/>
              </w:rPr>
              <w:t xml:space="preserve"> </w:t>
            </w:r>
            <w:r w:rsidRPr="00B909FD">
              <w:rPr>
                <w:rFonts w:ascii="Calibri" w:hAnsi="Calibri" w:cs="Calibri"/>
              </w:rPr>
              <w:t xml:space="preserve">and explain </w:t>
            </w:r>
          </w:p>
        </w:tc>
      </w:tr>
      <w:tr w:rsidR="00053A03" w:rsidRPr="00B909FD" w14:paraId="3EE781BB" w14:textId="77777777" w:rsidTr="00A00D4D">
        <w:trPr>
          <w:trHeight w:hRule="exact" w:val="698"/>
        </w:trPr>
        <w:tc>
          <w:tcPr>
            <w:tcW w:w="426" w:type="dxa"/>
            <w:tcBorders>
              <w:top w:val="single" w:sz="4" w:space="0" w:color="000000"/>
              <w:left w:val="single" w:sz="4" w:space="0" w:color="000000"/>
              <w:bottom w:val="single" w:sz="4" w:space="0" w:color="000000"/>
              <w:right w:val="single" w:sz="4" w:space="0" w:color="000000"/>
            </w:tcBorders>
            <w:hideMark/>
          </w:tcPr>
          <w:p w14:paraId="0F64FC1D" w14:textId="77777777" w:rsidR="00A00D4D" w:rsidRPr="00B909FD" w:rsidRDefault="00A00D4D" w:rsidP="006D31F2">
            <w:pPr>
              <w:spacing w:after="0"/>
              <w:mirrorIndents/>
              <w:jc w:val="both"/>
              <w:rPr>
                <w:rFonts w:ascii="Calibri" w:hAnsi="Calibri" w:cs="Calibri"/>
              </w:rPr>
            </w:pPr>
            <w:r w:rsidRPr="00B909FD">
              <w:rPr>
                <w:rFonts w:ascii="Calibri" w:hAnsi="Calibri" w:cs="Calibri"/>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30289889"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worked 8 hours a day, 40 hours a week</w:t>
            </w:r>
          </w:p>
        </w:tc>
        <w:tc>
          <w:tcPr>
            <w:tcW w:w="567" w:type="dxa"/>
            <w:tcBorders>
              <w:top w:val="single" w:sz="4" w:space="0" w:color="000000"/>
              <w:left w:val="single" w:sz="4" w:space="0" w:color="000000"/>
              <w:bottom w:val="single" w:sz="4" w:space="0" w:color="000000"/>
              <w:right w:val="single" w:sz="4" w:space="0" w:color="000000"/>
            </w:tcBorders>
          </w:tcPr>
          <w:p w14:paraId="20709BDC"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1B180377"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0349BD15"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If “No” please explain and specify the hours worked </w:t>
            </w:r>
          </w:p>
        </w:tc>
      </w:tr>
      <w:tr w:rsidR="00053A03" w:rsidRPr="00B909FD" w14:paraId="11A63265" w14:textId="77777777" w:rsidTr="00A00D4D">
        <w:trPr>
          <w:trHeight w:hRule="exact" w:val="708"/>
        </w:trPr>
        <w:tc>
          <w:tcPr>
            <w:tcW w:w="426" w:type="dxa"/>
            <w:tcBorders>
              <w:top w:val="single" w:sz="4" w:space="0" w:color="000000"/>
              <w:left w:val="single" w:sz="4" w:space="0" w:color="000000"/>
              <w:bottom w:val="single" w:sz="4" w:space="0" w:color="000000"/>
              <w:right w:val="single" w:sz="4" w:space="0" w:color="000000"/>
            </w:tcBorders>
            <w:hideMark/>
          </w:tcPr>
          <w:p w14:paraId="5268B821" w14:textId="77777777" w:rsidR="00A00D4D" w:rsidRPr="00B909FD" w:rsidRDefault="00A00D4D" w:rsidP="006D31F2">
            <w:pPr>
              <w:spacing w:after="0"/>
              <w:mirrorIndents/>
              <w:jc w:val="both"/>
              <w:rPr>
                <w:rFonts w:ascii="Calibri" w:hAnsi="Calibri" w:cs="Calibri"/>
              </w:rPr>
            </w:pPr>
            <w:r w:rsidRPr="00B909FD">
              <w:rPr>
                <w:rFonts w:ascii="Calibri" w:hAnsi="Calibri" w:cs="Calibri"/>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166CA8A0"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had a regular daily and weekly rest</w:t>
            </w:r>
          </w:p>
        </w:tc>
        <w:tc>
          <w:tcPr>
            <w:tcW w:w="567" w:type="dxa"/>
            <w:tcBorders>
              <w:top w:val="single" w:sz="4" w:space="0" w:color="000000"/>
              <w:left w:val="single" w:sz="4" w:space="0" w:color="000000"/>
              <w:bottom w:val="single" w:sz="4" w:space="0" w:color="000000"/>
              <w:right w:val="single" w:sz="4" w:space="0" w:color="000000"/>
            </w:tcBorders>
          </w:tcPr>
          <w:p w14:paraId="618DC569"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16DB2B55"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711A1BB7"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“No” please specify</w:t>
            </w:r>
            <w:r w:rsidR="001A63C0" w:rsidRPr="00B909FD">
              <w:rPr>
                <w:rFonts w:ascii="Calibri" w:hAnsi="Calibri" w:cs="Calibri"/>
              </w:rPr>
              <w:t xml:space="preserve"> </w:t>
            </w:r>
            <w:r w:rsidRPr="00B909FD">
              <w:rPr>
                <w:rFonts w:ascii="Calibri" w:hAnsi="Calibri" w:cs="Calibri"/>
              </w:rPr>
              <w:t xml:space="preserve">and explain </w:t>
            </w:r>
          </w:p>
        </w:tc>
      </w:tr>
      <w:tr w:rsidR="00053A03" w:rsidRPr="00B909FD" w14:paraId="0417A5FC" w14:textId="77777777" w:rsidTr="00A00D4D">
        <w:trPr>
          <w:trHeight w:hRule="exact" w:val="703"/>
        </w:trPr>
        <w:tc>
          <w:tcPr>
            <w:tcW w:w="426" w:type="dxa"/>
            <w:tcBorders>
              <w:top w:val="single" w:sz="4" w:space="0" w:color="000000"/>
              <w:left w:val="single" w:sz="4" w:space="0" w:color="000000"/>
              <w:bottom w:val="single" w:sz="4" w:space="0" w:color="000000"/>
              <w:right w:val="single" w:sz="4" w:space="0" w:color="000000"/>
            </w:tcBorders>
            <w:hideMark/>
          </w:tcPr>
          <w:p w14:paraId="2FE80A5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73E231B4" w14:textId="77777777" w:rsidR="00A00D4D" w:rsidRPr="00B909FD" w:rsidRDefault="00A00D4D" w:rsidP="006D31F2">
            <w:pPr>
              <w:spacing w:after="0"/>
              <w:mirrorIndents/>
              <w:jc w:val="both"/>
              <w:rPr>
                <w:rFonts w:ascii="Calibri" w:hAnsi="Calibri" w:cs="Calibri"/>
              </w:rPr>
            </w:pPr>
            <w:r w:rsidRPr="00B909FD">
              <w:rPr>
                <w:rFonts w:ascii="Calibri" w:hAnsi="Calibri" w:cs="Calibri"/>
              </w:rPr>
              <w:t xml:space="preserve">Project workers were terminated from employment </w:t>
            </w:r>
          </w:p>
        </w:tc>
        <w:tc>
          <w:tcPr>
            <w:tcW w:w="567" w:type="dxa"/>
            <w:tcBorders>
              <w:top w:val="single" w:sz="4" w:space="0" w:color="000000"/>
              <w:left w:val="single" w:sz="4" w:space="0" w:color="000000"/>
              <w:bottom w:val="single" w:sz="4" w:space="0" w:color="000000"/>
              <w:right w:val="single" w:sz="4" w:space="0" w:color="000000"/>
            </w:tcBorders>
          </w:tcPr>
          <w:p w14:paraId="4799AEC4"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6DD27017"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3D2308D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and explain</w:t>
            </w:r>
          </w:p>
        </w:tc>
      </w:tr>
      <w:tr w:rsidR="00053A03" w:rsidRPr="00B909FD" w14:paraId="51FB7383" w14:textId="77777777" w:rsidTr="00A00D4D">
        <w:trPr>
          <w:trHeight w:hRule="exact" w:val="713"/>
        </w:trPr>
        <w:tc>
          <w:tcPr>
            <w:tcW w:w="426" w:type="dxa"/>
            <w:tcBorders>
              <w:top w:val="single" w:sz="4" w:space="0" w:color="000000"/>
              <w:left w:val="single" w:sz="4" w:space="0" w:color="000000"/>
              <w:bottom w:val="single" w:sz="4" w:space="0" w:color="000000"/>
              <w:right w:val="single" w:sz="4" w:space="0" w:color="000000"/>
            </w:tcBorders>
            <w:hideMark/>
          </w:tcPr>
          <w:p w14:paraId="1A4761A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3F7A2AD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attended a training programme</w:t>
            </w:r>
          </w:p>
        </w:tc>
        <w:tc>
          <w:tcPr>
            <w:tcW w:w="567" w:type="dxa"/>
            <w:tcBorders>
              <w:top w:val="single" w:sz="4" w:space="0" w:color="000000"/>
              <w:left w:val="single" w:sz="4" w:space="0" w:color="000000"/>
              <w:bottom w:val="single" w:sz="4" w:space="0" w:color="000000"/>
              <w:right w:val="single" w:sz="4" w:space="0" w:color="000000"/>
            </w:tcBorders>
          </w:tcPr>
          <w:p w14:paraId="4CCA7EE1"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0F72527C"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2FD3233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and explain</w:t>
            </w:r>
          </w:p>
        </w:tc>
      </w:tr>
      <w:tr w:rsidR="00053A03" w:rsidRPr="00B909FD" w14:paraId="049FC542" w14:textId="77777777" w:rsidTr="00A00D4D">
        <w:trPr>
          <w:trHeight w:hRule="exact" w:val="696"/>
        </w:trPr>
        <w:tc>
          <w:tcPr>
            <w:tcW w:w="426" w:type="dxa"/>
            <w:tcBorders>
              <w:top w:val="single" w:sz="4" w:space="0" w:color="000000"/>
              <w:left w:val="single" w:sz="4" w:space="0" w:color="000000"/>
              <w:bottom w:val="single" w:sz="4" w:space="0" w:color="000000"/>
              <w:right w:val="single" w:sz="4" w:space="0" w:color="000000"/>
            </w:tcBorders>
            <w:hideMark/>
          </w:tcPr>
          <w:p w14:paraId="368B43B4" w14:textId="77777777" w:rsidR="00A00D4D" w:rsidRPr="00B909FD" w:rsidRDefault="00A00D4D" w:rsidP="006D31F2">
            <w:pPr>
              <w:spacing w:after="0"/>
              <w:mirrorIndents/>
              <w:jc w:val="both"/>
              <w:rPr>
                <w:rFonts w:ascii="Calibri" w:hAnsi="Calibri" w:cs="Calibri"/>
              </w:rPr>
            </w:pPr>
            <w:r w:rsidRPr="00B909FD">
              <w:rPr>
                <w:rFonts w:ascii="Calibri" w:hAnsi="Calibri" w:cs="Calibri"/>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17B12570"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were granted</w:t>
            </w:r>
            <w:r w:rsidR="001A63C0" w:rsidRPr="00B909FD">
              <w:rPr>
                <w:rFonts w:ascii="Calibri" w:hAnsi="Calibri" w:cs="Calibri"/>
              </w:rPr>
              <w:t xml:space="preserve"> </w:t>
            </w:r>
            <w:r w:rsidRPr="00B909FD">
              <w:rPr>
                <w:rFonts w:ascii="Calibri" w:hAnsi="Calibri" w:cs="Calibri"/>
              </w:rPr>
              <w:t>leaves they are entitled to</w:t>
            </w:r>
          </w:p>
        </w:tc>
        <w:tc>
          <w:tcPr>
            <w:tcW w:w="567" w:type="dxa"/>
            <w:tcBorders>
              <w:top w:val="single" w:sz="4" w:space="0" w:color="000000"/>
              <w:left w:val="single" w:sz="4" w:space="0" w:color="000000"/>
              <w:bottom w:val="single" w:sz="4" w:space="0" w:color="000000"/>
              <w:right w:val="single" w:sz="4" w:space="0" w:color="000000"/>
            </w:tcBorders>
          </w:tcPr>
          <w:p w14:paraId="01F5F363"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5386CB32"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752E19C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 the type and number of leaves</w:t>
            </w:r>
          </w:p>
        </w:tc>
      </w:tr>
      <w:tr w:rsidR="00053A03" w:rsidRPr="00B909FD" w14:paraId="1213BDE2" w14:textId="77777777" w:rsidTr="00A00D4D">
        <w:trPr>
          <w:trHeight w:hRule="exact" w:val="847"/>
        </w:trPr>
        <w:tc>
          <w:tcPr>
            <w:tcW w:w="426" w:type="dxa"/>
            <w:tcBorders>
              <w:top w:val="single" w:sz="4" w:space="0" w:color="000000"/>
              <w:left w:val="single" w:sz="4" w:space="0" w:color="000000"/>
              <w:bottom w:val="single" w:sz="4" w:space="0" w:color="000000"/>
              <w:right w:val="single" w:sz="4" w:space="0" w:color="000000"/>
            </w:tcBorders>
            <w:hideMark/>
          </w:tcPr>
          <w:p w14:paraId="005F2011" w14:textId="77777777" w:rsidR="00A00D4D" w:rsidRPr="00B909FD" w:rsidRDefault="00A00D4D" w:rsidP="006D31F2">
            <w:pPr>
              <w:spacing w:after="0"/>
              <w:mirrorIndents/>
              <w:jc w:val="both"/>
              <w:rPr>
                <w:rFonts w:ascii="Calibri" w:hAnsi="Calibri" w:cs="Calibri"/>
              </w:rPr>
            </w:pPr>
            <w:r w:rsidRPr="00B909FD">
              <w:rPr>
                <w:rFonts w:ascii="Calibri" w:hAnsi="Calibri" w:cs="Calibri"/>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5C5DCA4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were involved in accidents at work resulting in injuries or</w:t>
            </w:r>
            <w:r w:rsidR="001A63C0" w:rsidRPr="00B909FD">
              <w:rPr>
                <w:rFonts w:ascii="Calibri" w:hAnsi="Calibri" w:cs="Calibri"/>
              </w:rPr>
              <w:t xml:space="preserve"> </w:t>
            </w:r>
            <w:r w:rsidRPr="00B909FD">
              <w:rPr>
                <w:rFonts w:ascii="Calibri" w:hAnsi="Calibri" w:cs="Calibri"/>
              </w:rPr>
              <w:t xml:space="preserve">fatalities </w:t>
            </w:r>
          </w:p>
        </w:tc>
        <w:tc>
          <w:tcPr>
            <w:tcW w:w="567" w:type="dxa"/>
            <w:tcBorders>
              <w:top w:val="single" w:sz="4" w:space="0" w:color="000000"/>
              <w:left w:val="single" w:sz="4" w:space="0" w:color="000000"/>
              <w:bottom w:val="single" w:sz="4" w:space="0" w:color="000000"/>
              <w:right w:val="single" w:sz="4" w:space="0" w:color="000000"/>
            </w:tcBorders>
          </w:tcPr>
          <w:p w14:paraId="1526A034"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05DC9D8C"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7B94AF3D"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and explain</w:t>
            </w:r>
          </w:p>
        </w:tc>
      </w:tr>
      <w:tr w:rsidR="00053A03" w:rsidRPr="00B909FD" w14:paraId="38E65394" w14:textId="77777777" w:rsidTr="00A00D4D">
        <w:trPr>
          <w:trHeight w:hRule="exact" w:val="859"/>
        </w:trPr>
        <w:tc>
          <w:tcPr>
            <w:tcW w:w="426" w:type="dxa"/>
            <w:tcBorders>
              <w:top w:val="single" w:sz="4" w:space="0" w:color="000000"/>
              <w:left w:val="single" w:sz="4" w:space="0" w:color="000000"/>
              <w:bottom w:val="single" w:sz="4" w:space="0" w:color="000000"/>
              <w:right w:val="single" w:sz="4" w:space="0" w:color="000000"/>
            </w:tcBorders>
            <w:hideMark/>
          </w:tcPr>
          <w:p w14:paraId="1A68515C" w14:textId="77777777" w:rsidR="00A00D4D" w:rsidRPr="00B909FD" w:rsidRDefault="00A00D4D" w:rsidP="006D31F2">
            <w:pPr>
              <w:spacing w:after="0"/>
              <w:mirrorIndents/>
              <w:jc w:val="both"/>
              <w:rPr>
                <w:rFonts w:ascii="Calibri" w:hAnsi="Calibri" w:cs="Calibri"/>
              </w:rPr>
            </w:pPr>
            <w:r w:rsidRPr="00B909FD">
              <w:rPr>
                <w:rFonts w:ascii="Calibri" w:hAnsi="Calibri" w:cs="Calibri"/>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2F05EA20"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reported on cases of discrimination, harassment, sexual harassment or non-compliance with law</w:t>
            </w:r>
          </w:p>
        </w:tc>
        <w:tc>
          <w:tcPr>
            <w:tcW w:w="567" w:type="dxa"/>
            <w:tcBorders>
              <w:top w:val="single" w:sz="4" w:space="0" w:color="000000"/>
              <w:left w:val="single" w:sz="4" w:space="0" w:color="000000"/>
              <w:bottom w:val="single" w:sz="4" w:space="0" w:color="000000"/>
              <w:right w:val="single" w:sz="4" w:space="0" w:color="000000"/>
            </w:tcBorders>
          </w:tcPr>
          <w:p w14:paraId="10F38DD7"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6A953E21"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7A7D6DB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and explain</w:t>
            </w:r>
          </w:p>
        </w:tc>
      </w:tr>
      <w:tr w:rsidR="00053A03" w:rsidRPr="00B909FD" w14:paraId="1AA4BD7D" w14:textId="77777777" w:rsidTr="00A00D4D">
        <w:trPr>
          <w:trHeight w:hRule="exact" w:val="843"/>
        </w:trPr>
        <w:tc>
          <w:tcPr>
            <w:tcW w:w="426" w:type="dxa"/>
            <w:tcBorders>
              <w:top w:val="single" w:sz="4" w:space="0" w:color="000000"/>
              <w:left w:val="single" w:sz="4" w:space="0" w:color="000000"/>
              <w:bottom w:val="single" w:sz="4" w:space="0" w:color="000000"/>
              <w:right w:val="single" w:sz="4" w:space="0" w:color="000000"/>
            </w:tcBorders>
            <w:hideMark/>
          </w:tcPr>
          <w:p w14:paraId="77212FCD" w14:textId="77777777" w:rsidR="00A00D4D" w:rsidRPr="00B909FD" w:rsidRDefault="00A00D4D" w:rsidP="006D31F2">
            <w:pPr>
              <w:spacing w:after="0"/>
              <w:mirrorIndents/>
              <w:jc w:val="both"/>
              <w:rPr>
                <w:rFonts w:ascii="Calibri" w:hAnsi="Calibri" w:cs="Calibri"/>
              </w:rPr>
            </w:pPr>
            <w:r w:rsidRPr="00B909FD">
              <w:rPr>
                <w:rFonts w:ascii="Calibri" w:hAnsi="Calibri" w:cs="Calibri"/>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4F33BFE9" w14:textId="77777777" w:rsidR="00A00D4D" w:rsidRPr="00B909FD" w:rsidRDefault="00A00D4D" w:rsidP="006D31F2">
            <w:pPr>
              <w:spacing w:after="0"/>
              <w:mirrorIndents/>
              <w:jc w:val="both"/>
              <w:rPr>
                <w:rFonts w:ascii="Calibri" w:hAnsi="Calibri" w:cs="Calibri"/>
              </w:rPr>
            </w:pPr>
            <w:r w:rsidRPr="00B909FD">
              <w:rPr>
                <w:rFonts w:ascii="Calibri" w:hAnsi="Calibri" w:cs="Calibri"/>
              </w:rPr>
              <w:t>Project workers raised grievances or started voluntary arbitration / legal proceedings</w:t>
            </w:r>
            <w:r w:rsidR="001A63C0" w:rsidRPr="00B909FD">
              <w:rPr>
                <w:rFonts w:ascii="Calibri" w:hAnsi="Calibri" w:cs="Calibri"/>
              </w:rPr>
              <w:t xml:space="preserve"> </w:t>
            </w:r>
            <w:r w:rsidRPr="00B909FD">
              <w:rPr>
                <w:rFonts w:ascii="Calibri" w:hAnsi="Calibri" w:cs="Calibri"/>
              </w:rPr>
              <w:t xml:space="preserve">to settle a dispute </w:t>
            </w:r>
          </w:p>
        </w:tc>
        <w:tc>
          <w:tcPr>
            <w:tcW w:w="567" w:type="dxa"/>
            <w:tcBorders>
              <w:top w:val="single" w:sz="4" w:space="0" w:color="000000"/>
              <w:left w:val="single" w:sz="4" w:space="0" w:color="000000"/>
              <w:bottom w:val="single" w:sz="4" w:space="0" w:color="000000"/>
              <w:right w:val="single" w:sz="4" w:space="0" w:color="000000"/>
            </w:tcBorders>
          </w:tcPr>
          <w:p w14:paraId="0F5631FA"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78C7FF9C"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2BA601ED"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 xml:space="preserve">and explain </w:t>
            </w:r>
          </w:p>
        </w:tc>
      </w:tr>
      <w:tr w:rsidR="00053A03" w:rsidRPr="00B909FD" w14:paraId="553DCEEF" w14:textId="77777777" w:rsidTr="00A00D4D">
        <w:trPr>
          <w:trHeight w:hRule="exact" w:val="841"/>
        </w:trPr>
        <w:tc>
          <w:tcPr>
            <w:tcW w:w="426" w:type="dxa"/>
            <w:tcBorders>
              <w:top w:val="single" w:sz="4" w:space="0" w:color="000000"/>
              <w:left w:val="single" w:sz="4" w:space="0" w:color="000000"/>
              <w:bottom w:val="single" w:sz="4" w:space="0" w:color="000000"/>
              <w:right w:val="single" w:sz="4" w:space="0" w:color="000000"/>
            </w:tcBorders>
            <w:hideMark/>
          </w:tcPr>
          <w:p w14:paraId="3D061676" w14:textId="77777777" w:rsidR="00A00D4D" w:rsidRPr="00B909FD" w:rsidRDefault="00A00D4D" w:rsidP="006D31F2">
            <w:pPr>
              <w:spacing w:after="0"/>
              <w:mirrorIndents/>
              <w:jc w:val="both"/>
              <w:rPr>
                <w:rFonts w:ascii="Calibri" w:hAnsi="Calibri" w:cs="Calibri"/>
              </w:rPr>
            </w:pPr>
            <w:r w:rsidRPr="00B909FD">
              <w:rPr>
                <w:rFonts w:ascii="Calibri" w:hAnsi="Calibri" w:cs="Calibri"/>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2D989398"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In the reported period there were some incidents on noncompliance with the LMP</w:t>
            </w:r>
          </w:p>
        </w:tc>
        <w:tc>
          <w:tcPr>
            <w:tcW w:w="567" w:type="dxa"/>
            <w:tcBorders>
              <w:top w:val="single" w:sz="4" w:space="0" w:color="000000"/>
              <w:left w:val="single" w:sz="4" w:space="0" w:color="000000"/>
              <w:bottom w:val="single" w:sz="4" w:space="0" w:color="000000"/>
              <w:right w:val="single" w:sz="4" w:space="0" w:color="000000"/>
            </w:tcBorders>
          </w:tcPr>
          <w:p w14:paraId="5163092E" w14:textId="77777777" w:rsidR="00A00D4D" w:rsidRPr="00B909FD" w:rsidRDefault="00A00D4D" w:rsidP="006D31F2">
            <w:pPr>
              <w:spacing w:after="0"/>
              <w:mirrorIndents/>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5F64172E" w14:textId="77777777" w:rsidR="00A00D4D" w:rsidRPr="00B909FD" w:rsidRDefault="00A00D4D" w:rsidP="006D31F2">
            <w:pPr>
              <w:spacing w:after="0"/>
              <w:mirrorIndents/>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1DDA2803" w14:textId="77777777" w:rsidR="00A00D4D" w:rsidRPr="00B909FD" w:rsidRDefault="00A00D4D" w:rsidP="006D31F2">
            <w:pPr>
              <w:spacing w:after="0"/>
              <w:mirrorIndents/>
              <w:jc w:val="both"/>
              <w:rPr>
                <w:rFonts w:ascii="Calibri" w:hAnsi="Calibri" w:cs="Calibri"/>
              </w:rPr>
            </w:pPr>
            <w:r w:rsidRPr="00B909FD">
              <w:rPr>
                <w:rFonts w:ascii="Calibri" w:hAnsi="Calibri" w:cs="Calibri"/>
              </w:rPr>
              <w:t>If “Yes” please specify</w:t>
            </w:r>
            <w:r w:rsidR="001A63C0" w:rsidRPr="00B909FD">
              <w:rPr>
                <w:rFonts w:ascii="Calibri" w:hAnsi="Calibri" w:cs="Calibri"/>
              </w:rPr>
              <w:t xml:space="preserve"> </w:t>
            </w:r>
            <w:r w:rsidRPr="00B909FD">
              <w:rPr>
                <w:rFonts w:ascii="Calibri" w:hAnsi="Calibri" w:cs="Calibri"/>
              </w:rPr>
              <w:t>and explain</w:t>
            </w:r>
          </w:p>
        </w:tc>
      </w:tr>
    </w:tbl>
    <w:p w14:paraId="3F388A7B" w14:textId="77777777" w:rsidR="00A00D4D" w:rsidRPr="00B909FD" w:rsidRDefault="00A00D4D" w:rsidP="006D31F2">
      <w:pPr>
        <w:spacing w:after="0"/>
        <w:mirrorIndents/>
        <w:jc w:val="both"/>
        <w:rPr>
          <w:rFonts w:ascii="Calibri" w:hAnsi="Calibri" w:cs="Calibri"/>
          <w:highlight w:val="magenta"/>
        </w:rPr>
      </w:pPr>
      <w:r w:rsidRPr="00B909FD">
        <w:rPr>
          <w:rFonts w:ascii="Calibri" w:hAnsi="Calibri" w:cs="Calibri"/>
        </w:rPr>
        <w:t>** Project workers are natural persons assigned to the project by the contractor/ service provider.</w:t>
      </w:r>
      <w:r w:rsidR="001A63C0" w:rsidRPr="00B909FD">
        <w:rPr>
          <w:rFonts w:ascii="Calibri" w:hAnsi="Calibri" w:cs="Calibri"/>
        </w:rPr>
        <w:t xml:space="preserve"> </w:t>
      </w:r>
    </w:p>
    <w:p w14:paraId="77255A7C" w14:textId="77777777" w:rsidR="00A00D4D" w:rsidRPr="00B909FD" w:rsidRDefault="00A00D4D" w:rsidP="006D31F2">
      <w:pPr>
        <w:spacing w:after="0"/>
        <w:mirrorIndents/>
        <w:jc w:val="both"/>
        <w:rPr>
          <w:rFonts w:ascii="Calibri" w:hAnsi="Calibri" w:cs="Calibri"/>
          <w:highlight w:val="magenta"/>
        </w:rPr>
      </w:pPr>
    </w:p>
    <w:p w14:paraId="6F0D4406" w14:textId="77777777" w:rsidR="00A00D4D" w:rsidRPr="00B909FD" w:rsidRDefault="00A00D4D" w:rsidP="006D31F2">
      <w:pPr>
        <w:spacing w:after="0"/>
        <w:mirrorIndents/>
        <w:jc w:val="both"/>
        <w:rPr>
          <w:rFonts w:ascii="Calibri" w:hAnsi="Calibri" w:cs="Calibri"/>
          <w:highlight w:val="magenta"/>
        </w:rPr>
      </w:pPr>
      <w:r w:rsidRPr="00B909FD">
        <w:rPr>
          <w:rFonts w:ascii="Calibri" w:hAnsi="Calibri" w:cs="Calibri"/>
        </w:rPr>
        <w:t>This questionnaire should be part of a report on involvement/results achieved in the project</w:t>
      </w:r>
    </w:p>
    <w:p w14:paraId="6AF7997B" w14:textId="77777777" w:rsidR="00C26EFC" w:rsidRPr="00B909FD" w:rsidRDefault="00C26EFC" w:rsidP="006D31F2">
      <w:pPr>
        <w:spacing w:after="0"/>
        <w:mirrorIndents/>
        <w:rPr>
          <w:rFonts w:ascii="Calibri" w:hAnsi="Calibri" w:cs="Calibri"/>
          <w:highlight w:val="magenta"/>
        </w:rPr>
      </w:pPr>
      <w:r w:rsidRPr="00B909FD">
        <w:rPr>
          <w:rFonts w:ascii="Calibri" w:hAnsi="Calibri" w:cs="Calibri"/>
          <w:highlight w:val="magenta"/>
        </w:rPr>
        <w:br w:type="page"/>
      </w:r>
    </w:p>
    <w:p w14:paraId="05F0B7A0" w14:textId="77777777" w:rsidR="008777B3" w:rsidRPr="00B909FD" w:rsidRDefault="00D65500" w:rsidP="006D31F2">
      <w:pPr>
        <w:pStyle w:val="Heading1"/>
        <w:tabs>
          <w:tab w:val="left" w:pos="1418"/>
        </w:tabs>
        <w:spacing w:before="0"/>
        <w:mirrorIndents/>
        <w:jc w:val="left"/>
        <w:rPr>
          <w:rFonts w:ascii="Calibri" w:hAnsi="Calibri" w:cs="Calibri"/>
          <w:b w:val="0"/>
          <w:color w:val="auto"/>
          <w:spacing w:val="-2"/>
          <w:sz w:val="22"/>
          <w:szCs w:val="22"/>
        </w:rPr>
      </w:pPr>
      <w:bookmarkStart w:id="729" w:name="_Toc46940902"/>
      <w:bookmarkStart w:id="730" w:name="_Ref34824248"/>
      <w:bookmarkStart w:id="731" w:name="_Toc50353366"/>
      <w:bookmarkStart w:id="732" w:name="_Toc145936874"/>
      <w:r w:rsidRPr="00B909FD">
        <w:rPr>
          <w:rFonts w:ascii="Calibri" w:hAnsi="Calibri" w:cs="Calibri"/>
          <w:b w:val="0"/>
          <w:color w:val="auto"/>
          <w:spacing w:val="-2"/>
          <w:sz w:val="22"/>
          <w:szCs w:val="22"/>
        </w:rPr>
        <w:lastRenderedPageBreak/>
        <w:t>ANNEX 1</w:t>
      </w:r>
      <w:r w:rsidR="009E795E" w:rsidRPr="00B909FD">
        <w:rPr>
          <w:rFonts w:ascii="Calibri" w:hAnsi="Calibri" w:cs="Calibri"/>
          <w:b w:val="0"/>
          <w:color w:val="auto"/>
          <w:spacing w:val="-2"/>
          <w:sz w:val="22"/>
          <w:szCs w:val="22"/>
        </w:rPr>
        <w:t>6</w:t>
      </w:r>
      <w:r w:rsidRPr="00B909FD">
        <w:rPr>
          <w:rFonts w:ascii="Calibri" w:hAnsi="Calibri" w:cs="Calibri"/>
          <w:b w:val="0"/>
          <w:color w:val="auto"/>
          <w:spacing w:val="-2"/>
          <w:sz w:val="22"/>
          <w:szCs w:val="22"/>
        </w:rPr>
        <w:t>:</w:t>
      </w:r>
      <w:bookmarkEnd w:id="729"/>
      <w:r w:rsidR="00681308" w:rsidRPr="00B909FD">
        <w:rPr>
          <w:rFonts w:ascii="Calibri" w:hAnsi="Calibri" w:cs="Calibri"/>
          <w:b w:val="0"/>
          <w:color w:val="auto"/>
          <w:spacing w:val="-2"/>
          <w:sz w:val="22"/>
          <w:szCs w:val="22"/>
        </w:rPr>
        <w:t xml:space="preserve"> </w:t>
      </w:r>
      <w:r w:rsidR="003934D6" w:rsidRPr="00B909FD">
        <w:rPr>
          <w:rFonts w:ascii="Calibri" w:hAnsi="Calibri" w:cs="Calibri"/>
          <w:b w:val="0"/>
          <w:color w:val="auto"/>
          <w:spacing w:val="-2"/>
          <w:sz w:val="22"/>
          <w:szCs w:val="22"/>
        </w:rPr>
        <w:t>EXISTING WASTE MANAGEMENT SYSTEM OF THE “SERBIAN RAILWAYS</w:t>
      </w:r>
      <w:r w:rsidR="00FA1464" w:rsidRPr="00B909FD">
        <w:rPr>
          <w:rFonts w:ascii="Calibri" w:hAnsi="Calibri" w:cs="Calibri"/>
          <w:b w:val="0"/>
          <w:color w:val="auto"/>
          <w:spacing w:val="-2"/>
          <w:sz w:val="22"/>
          <w:szCs w:val="22"/>
        </w:rPr>
        <w:t xml:space="preserve"> INFRASTRUCTURE” a</w:t>
      </w:r>
      <w:r w:rsidR="00AF7D5A" w:rsidRPr="00B909FD">
        <w:rPr>
          <w:rFonts w:ascii="Calibri" w:hAnsi="Calibri" w:cs="Calibri"/>
          <w:b w:val="0"/>
          <w:color w:val="auto"/>
          <w:spacing w:val="-2"/>
          <w:sz w:val="22"/>
          <w:szCs w:val="22"/>
        </w:rPr>
        <w:t>.</w:t>
      </w:r>
      <w:r w:rsidR="005C2199" w:rsidRPr="00B909FD">
        <w:rPr>
          <w:rFonts w:ascii="Calibri" w:hAnsi="Calibri" w:cs="Calibri"/>
          <w:b w:val="0"/>
          <w:color w:val="auto"/>
          <w:spacing w:val="-2"/>
          <w:sz w:val="22"/>
          <w:szCs w:val="22"/>
        </w:rPr>
        <w:t>d.</w:t>
      </w:r>
      <w:bookmarkEnd w:id="732"/>
      <w:r w:rsidR="005C2199" w:rsidRPr="00B909FD">
        <w:rPr>
          <w:rFonts w:ascii="Calibri" w:hAnsi="Calibri" w:cs="Calibri"/>
          <w:b w:val="0"/>
          <w:color w:val="auto"/>
          <w:spacing w:val="-2"/>
          <w:sz w:val="22"/>
          <w:szCs w:val="22"/>
        </w:rPr>
        <w:t xml:space="preserve"> </w:t>
      </w:r>
    </w:p>
    <w:p w14:paraId="37C7F4E7" w14:textId="2438C417" w:rsidR="003934D6" w:rsidRPr="00B909FD" w:rsidRDefault="005C2199" w:rsidP="006D31F2">
      <w:pPr>
        <w:spacing w:after="0"/>
        <w:mirrorIndents/>
        <w:jc w:val="both"/>
        <w:rPr>
          <w:rFonts w:ascii="Calibri" w:eastAsia="Times New Roman" w:hAnsi="Calibri" w:cs="Calibri"/>
          <w:spacing w:val="-1"/>
          <w:highlight w:val="magenta"/>
        </w:rPr>
      </w:pPr>
      <w:r w:rsidRPr="00B909FD">
        <w:rPr>
          <w:rFonts w:ascii="Calibri" w:eastAsia="Times New Roman" w:hAnsi="Calibri" w:cs="Calibri"/>
          <w:spacing w:val="-2"/>
        </w:rPr>
        <w:t>COMPANY</w:t>
      </w:r>
      <w:r w:rsidR="00681308" w:rsidRPr="00B909FD">
        <w:rPr>
          <w:rFonts w:ascii="Calibri" w:eastAsia="Times New Roman" w:hAnsi="Calibri" w:cs="Calibri"/>
          <w:spacing w:val="-1"/>
        </w:rPr>
        <w:t xml:space="preserve"> </w:t>
      </w:r>
      <w:r w:rsidR="00AF7D5A" w:rsidRPr="00B909FD">
        <w:rPr>
          <w:rFonts w:ascii="Calibri" w:eastAsia="Times New Roman" w:hAnsi="Calibri" w:cs="Calibri"/>
          <w:spacing w:val="-1"/>
        </w:rPr>
        <w:t xml:space="preserve">- SUMMARY </w:t>
      </w:r>
      <w:r w:rsidR="00B0497C" w:rsidRPr="00B909FD">
        <w:rPr>
          <w:rFonts w:ascii="Calibri" w:eastAsia="Times New Roman" w:hAnsi="Calibri" w:cs="Calibri"/>
          <w:spacing w:val="-1"/>
        </w:rPr>
        <w:t>FROM THE ROOLEBOOK OF RECORD KEEPING, STORAGE, MOVEMENT AND SELLING OF INACTIVE SUPPLIES AND</w:t>
      </w:r>
      <w:r w:rsidR="00681308" w:rsidRPr="00B909FD">
        <w:rPr>
          <w:rFonts w:ascii="Calibri" w:eastAsia="Times New Roman" w:hAnsi="Calibri" w:cs="Calibri"/>
          <w:spacing w:val="-1"/>
        </w:rPr>
        <w:t xml:space="preserve"> </w:t>
      </w:r>
      <w:r w:rsidR="00B0497C" w:rsidRPr="00B909FD">
        <w:rPr>
          <w:rFonts w:ascii="Calibri" w:eastAsia="Times New Roman" w:hAnsi="Calibri" w:cs="Calibri"/>
          <w:spacing w:val="-1"/>
        </w:rPr>
        <w:t xml:space="preserve">WORK PRODUCT </w:t>
      </w:r>
      <w:r w:rsidR="001B121B" w:rsidRPr="00B909FD">
        <w:rPr>
          <w:rFonts w:ascii="Calibri" w:eastAsia="Times New Roman" w:hAnsi="Calibri" w:cs="Calibri"/>
          <w:spacing w:val="-1"/>
        </w:rPr>
        <w:t>MATERIALS,</w:t>
      </w:r>
      <w:r w:rsidR="00B0497C" w:rsidRPr="00B909FD">
        <w:rPr>
          <w:rFonts w:ascii="Calibri" w:eastAsia="Times New Roman" w:hAnsi="Calibri" w:cs="Calibri"/>
          <w:spacing w:val="-1"/>
        </w:rPr>
        <w:t xml:space="preserve"> April 2016</w:t>
      </w:r>
    </w:p>
    <w:p w14:paraId="0D0B0715" w14:textId="77777777" w:rsidR="003934D6" w:rsidRPr="00B909FD" w:rsidRDefault="003934D6" w:rsidP="006D31F2">
      <w:pPr>
        <w:spacing w:after="0"/>
        <w:mirrorIndents/>
        <w:jc w:val="both"/>
        <w:rPr>
          <w:rFonts w:ascii="Calibri" w:eastAsia="Times New Roman" w:hAnsi="Calibri" w:cs="Calibri"/>
          <w:spacing w:val="-1"/>
          <w:highlight w:val="magenta"/>
        </w:rPr>
      </w:pPr>
    </w:p>
    <w:p w14:paraId="7B1B56D7" w14:textId="498FBAC3" w:rsidR="003934D6" w:rsidRPr="00B909FD" w:rsidRDefault="003934D6" w:rsidP="006D31F2">
      <w:pPr>
        <w:spacing w:after="0"/>
        <w:mirrorIndents/>
        <w:jc w:val="both"/>
        <w:rPr>
          <w:rFonts w:ascii="Calibri" w:eastAsia="Times New Roman" w:hAnsi="Calibri" w:cs="Calibri"/>
          <w:spacing w:val="-1"/>
        </w:rPr>
      </w:pPr>
      <w:r w:rsidRPr="00B909FD">
        <w:rPr>
          <w:rFonts w:ascii="Calibri" w:eastAsia="Times New Roman" w:hAnsi="Calibri" w:cs="Calibri"/>
          <w:spacing w:val="-1"/>
        </w:rPr>
        <w:t>“Serbian Railways</w:t>
      </w:r>
      <w:r w:rsidR="00FA1464" w:rsidRPr="00B909FD">
        <w:rPr>
          <w:rFonts w:ascii="Calibri" w:eastAsia="Times New Roman" w:hAnsi="Calibri" w:cs="Calibri"/>
          <w:spacing w:val="-1"/>
        </w:rPr>
        <w:t xml:space="preserve"> Infrastructure”</w:t>
      </w:r>
      <w:r w:rsidRPr="00B909FD">
        <w:rPr>
          <w:rFonts w:ascii="Calibri" w:eastAsia="Times New Roman" w:hAnsi="Calibri" w:cs="Calibri"/>
          <w:spacing w:val="-1"/>
        </w:rPr>
        <w:t xml:space="preserve"> adopted the Waste Management Plan in </w:t>
      </w:r>
      <w:r w:rsidR="007558FB" w:rsidRPr="00B909FD">
        <w:rPr>
          <w:rFonts w:ascii="Calibri" w:eastAsia="Times New Roman" w:hAnsi="Calibri" w:cs="Calibri"/>
          <w:spacing w:val="-1"/>
        </w:rPr>
        <w:t>April 2016</w:t>
      </w:r>
      <w:r w:rsidRPr="00B909FD">
        <w:rPr>
          <w:rFonts w:ascii="Calibri" w:eastAsia="Times New Roman" w:hAnsi="Calibri" w:cs="Calibri"/>
          <w:spacing w:val="-1"/>
        </w:rPr>
        <w:t>, containing documentation on the types, composition and amounts and measures for the reduction of waste, particularly hazardous waste. Procedures and methods for separating, storing and treating waste have also been listed. A cadaster of waste matter at the company level has been produced, and the formation of 4 centers has been envisaged for receiving hazardous waste in 4 railway hubs across the entire network of railways in Serbia.</w:t>
      </w:r>
    </w:p>
    <w:p w14:paraId="62DF685F" w14:textId="77777777"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spacing w:val="-1"/>
        </w:rPr>
        <w:t>D</w:t>
      </w:r>
      <w:r w:rsidRPr="00B909FD">
        <w:rPr>
          <w:rFonts w:ascii="Calibri" w:eastAsia="Times New Roman" w:hAnsi="Calibri" w:cs="Calibri"/>
        </w:rPr>
        <w:t>ur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2"/>
        </w:rPr>
        <w:t xml:space="preserve"> </w:t>
      </w:r>
      <w:r w:rsidRPr="00B909FD">
        <w:rPr>
          <w:rFonts w:ascii="Calibri" w:eastAsia="Times New Roman" w:hAnsi="Calibri" w:cs="Calibri"/>
        </w:rPr>
        <w:t>the</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rPr>
        <w:t>ork</w:t>
      </w:r>
      <w:r w:rsidRPr="00B909FD">
        <w:rPr>
          <w:rFonts w:ascii="Calibri" w:eastAsia="Times New Roman" w:hAnsi="Calibri" w:cs="Calibri"/>
          <w:spacing w:val="-2"/>
        </w:rPr>
        <w:t>i</w:t>
      </w:r>
      <w:r w:rsidRPr="00B909FD">
        <w:rPr>
          <w:rFonts w:ascii="Calibri" w:eastAsia="Times New Roman" w:hAnsi="Calibri" w:cs="Calibri"/>
        </w:rPr>
        <w:t>ng</w:t>
      </w:r>
      <w:r w:rsidRPr="00B909FD">
        <w:rPr>
          <w:rFonts w:ascii="Calibri" w:eastAsia="Times New Roman" w:hAnsi="Calibri" w:cs="Calibri"/>
          <w:spacing w:val="-2"/>
        </w:rPr>
        <w:t xml:space="preserve"> </w:t>
      </w:r>
      <w:r w:rsidRPr="00B909FD">
        <w:rPr>
          <w:rFonts w:ascii="Calibri" w:eastAsia="Times New Roman" w:hAnsi="Calibri" w:cs="Calibri"/>
        </w:rPr>
        <w:t>pro</w:t>
      </w:r>
      <w:r w:rsidRPr="00B909FD">
        <w:rPr>
          <w:rFonts w:ascii="Calibri" w:eastAsia="Times New Roman" w:hAnsi="Calibri" w:cs="Calibri"/>
          <w:spacing w:val="1"/>
        </w:rPr>
        <w:t>c</w:t>
      </w:r>
      <w:r w:rsidRPr="00B909FD">
        <w:rPr>
          <w:rFonts w:ascii="Calibri" w:eastAsia="Times New Roman" w:hAnsi="Calibri" w:cs="Calibri"/>
          <w:spacing w:val="-1"/>
        </w:rPr>
        <w:t>ess</w:t>
      </w:r>
      <w:r w:rsidRPr="00B909FD">
        <w:rPr>
          <w:rFonts w:ascii="Calibri" w:eastAsia="Times New Roman" w:hAnsi="Calibri" w:cs="Calibri"/>
        </w:rPr>
        <w:t xml:space="preserve">, </w:t>
      </w:r>
      <w:r w:rsidRPr="00B909FD">
        <w:rPr>
          <w:rFonts w:ascii="Calibri" w:eastAsia="Times New Roman" w:hAnsi="Calibri" w:cs="Calibri"/>
          <w:spacing w:val="2"/>
        </w:rPr>
        <w:t>"</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 xml:space="preserve">n </w:t>
      </w:r>
      <w:r w:rsidRPr="00B909FD">
        <w:rPr>
          <w:rFonts w:ascii="Calibri" w:eastAsia="Times New Roman" w:hAnsi="Calibri" w:cs="Calibri"/>
          <w:spacing w:val="-3"/>
        </w:rPr>
        <w:t>R</w:t>
      </w:r>
      <w:r w:rsidRPr="00B909FD">
        <w:rPr>
          <w:rFonts w:ascii="Calibri" w:eastAsia="Times New Roman" w:hAnsi="Calibri" w:cs="Calibri"/>
          <w:spacing w:val="1"/>
        </w:rPr>
        <w:t>a</w:t>
      </w:r>
      <w:r w:rsidRPr="00B909FD">
        <w:rPr>
          <w:rFonts w:ascii="Calibri" w:eastAsia="Times New Roman" w:hAnsi="Calibri" w:cs="Calibri"/>
          <w:spacing w:val="-2"/>
        </w:rPr>
        <w:t>i</w:t>
      </w:r>
      <w:r w:rsidRPr="00B909FD">
        <w:rPr>
          <w:rFonts w:ascii="Calibri" w:eastAsia="Times New Roman" w:hAnsi="Calibri" w:cs="Calibri"/>
        </w:rPr>
        <w:t>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d</w:t>
      </w:r>
      <w:r w:rsidRPr="00B909FD">
        <w:rPr>
          <w:rFonts w:ascii="Calibri" w:eastAsia="Times New Roman" w:hAnsi="Calibri" w:cs="Calibri"/>
          <w:spacing w:val="-2"/>
        </w:rPr>
        <w:t xml:space="preserve"> g</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rPr>
        <w:t>a</w:t>
      </w:r>
      <w:r w:rsidRPr="00B909FD">
        <w:rPr>
          <w:rFonts w:ascii="Calibri" w:eastAsia="Times New Roman" w:hAnsi="Calibri" w:cs="Calibri"/>
          <w:spacing w:val="1"/>
        </w:rPr>
        <w:t xml:space="preserve"> </w:t>
      </w:r>
      <w:r w:rsidRPr="00B909FD">
        <w:rPr>
          <w:rFonts w:ascii="Calibri" w:eastAsia="Times New Roman" w:hAnsi="Calibri" w:cs="Calibri"/>
          <w:spacing w:val="-2"/>
        </w:rPr>
        <w:t>d</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rous</w:t>
      </w:r>
      <w:r w:rsidRPr="00B909FD">
        <w:rPr>
          <w:rFonts w:ascii="Calibri" w:eastAsia="Times New Roman" w:hAnsi="Calibri" w:cs="Calibri"/>
          <w:spacing w:val="-1"/>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rPr>
        <w:t>no</w:t>
      </w:r>
      <w:r w:rsidRPr="00B909FD">
        <w:rPr>
          <w:rFonts w:ascii="Calibri" w:eastAsia="Times New Roman" w:hAnsi="Calibri" w:cs="Calibri"/>
          <w:spacing w:val="6"/>
        </w:rPr>
        <w:t>n</w:t>
      </w:r>
      <w:r w:rsidRPr="00B909FD">
        <w:rPr>
          <w:rFonts w:ascii="Calibri" w:eastAsia="Times New Roman" w:hAnsi="Calibri" w:cs="Calibri"/>
        </w:rPr>
        <w:t>-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1"/>
        </w:rPr>
        <w:t xml:space="preserve"> 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p>
    <w:p w14:paraId="2FB3DE80" w14:textId="77777777"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spacing w:val="-1"/>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w:t>
      </w:r>
      <w:r w:rsidRPr="00B909FD">
        <w:rPr>
          <w:rFonts w:ascii="Calibri" w:eastAsia="Times New Roman" w:hAnsi="Calibri" w:cs="Calibri"/>
          <w:spacing w:val="-1"/>
        </w:rPr>
        <w:t>was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th</w:t>
      </w:r>
      <w:r w:rsidRPr="00B909FD">
        <w:rPr>
          <w:rFonts w:ascii="Calibri" w:eastAsia="Times New Roman" w:hAnsi="Calibri" w:cs="Calibri"/>
          <w:spacing w:val="-2"/>
        </w:rPr>
        <w:t>a</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rPr>
        <w:t>by its</w:t>
      </w:r>
      <w:r w:rsidRPr="00B909FD">
        <w:rPr>
          <w:rFonts w:ascii="Calibri" w:eastAsia="Times New Roman" w:hAnsi="Calibri" w:cs="Calibri"/>
          <w:spacing w:val="1"/>
        </w:rPr>
        <w:t xml:space="preserve"> </w:t>
      </w:r>
      <w:r w:rsidRPr="00B909FD">
        <w:rPr>
          <w:rFonts w:ascii="Calibri" w:eastAsia="Times New Roman" w:hAnsi="Calibri" w:cs="Calibri"/>
        </w:rPr>
        <w:t>or</w:t>
      </w:r>
      <w:r w:rsidRPr="00B909FD">
        <w:rPr>
          <w:rFonts w:ascii="Calibri" w:eastAsia="Times New Roman" w:hAnsi="Calibri" w:cs="Calibri"/>
          <w:spacing w:val="1"/>
        </w:rPr>
        <w:t>i</w:t>
      </w:r>
      <w:r w:rsidRPr="00B909FD">
        <w:rPr>
          <w:rFonts w:ascii="Calibri" w:eastAsia="Times New Roman" w:hAnsi="Calibri" w:cs="Calibri"/>
          <w:spacing w:val="-2"/>
        </w:rPr>
        <w:t>g</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ompo</w:t>
      </w:r>
      <w:r w:rsidRPr="00B909FD">
        <w:rPr>
          <w:rFonts w:ascii="Calibri" w:eastAsia="Times New Roman" w:hAnsi="Calibri" w:cs="Calibri"/>
          <w:spacing w:val="-1"/>
        </w:rPr>
        <w:t>s</w:t>
      </w:r>
      <w:r w:rsidRPr="00B909FD">
        <w:rPr>
          <w:rFonts w:ascii="Calibri" w:eastAsia="Times New Roman" w:hAnsi="Calibri" w:cs="Calibri"/>
        </w:rPr>
        <w:t>it</w:t>
      </w:r>
      <w:r w:rsidRPr="00B909FD">
        <w:rPr>
          <w:rFonts w:ascii="Calibri" w:eastAsia="Times New Roman" w:hAnsi="Calibri" w:cs="Calibri"/>
          <w:spacing w:val="-2"/>
        </w:rPr>
        <w:t>i</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or</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rPr>
        <w:t>on</w:t>
      </w:r>
      <w:r w:rsidRPr="00B909FD">
        <w:rPr>
          <w:rFonts w:ascii="Calibri" w:eastAsia="Times New Roman" w:hAnsi="Calibri" w:cs="Calibri"/>
          <w:spacing w:val="-2"/>
        </w:rPr>
        <w:t>c</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ti</w:t>
      </w:r>
      <w:r w:rsidRPr="00B909FD">
        <w:rPr>
          <w:rFonts w:ascii="Calibri" w:eastAsia="Times New Roman" w:hAnsi="Calibri" w:cs="Calibri"/>
        </w:rPr>
        <w:t>on</w:t>
      </w:r>
      <w:r w:rsidRPr="00B909FD">
        <w:rPr>
          <w:rFonts w:ascii="Calibri" w:eastAsia="Times New Roman" w:hAnsi="Calibri" w:cs="Calibri"/>
          <w:spacing w:val="2"/>
        </w:rPr>
        <w:t xml:space="preserve"> </w:t>
      </w:r>
      <w:r w:rsidRPr="00B909FD">
        <w:rPr>
          <w:rFonts w:ascii="Calibri" w:eastAsia="Times New Roman" w:hAnsi="Calibri" w:cs="Calibri"/>
        </w:rPr>
        <w:t>of 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ub</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spacing w:val="3"/>
        </w:rPr>
        <w:t>e</w:t>
      </w:r>
      <w:r w:rsidRPr="00B909FD">
        <w:rPr>
          <w:rFonts w:ascii="Calibri" w:eastAsia="Times New Roman" w:hAnsi="Calibri" w:cs="Calibri"/>
        </w:rPr>
        <w:t>s m</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1"/>
        </w:rPr>
        <w:t xml:space="preserve"> ca</w:t>
      </w:r>
      <w:r w:rsidRPr="00B909FD">
        <w:rPr>
          <w:rFonts w:ascii="Calibri" w:eastAsia="Times New Roman" w:hAnsi="Calibri" w:cs="Calibri"/>
        </w:rPr>
        <w:t>u</w:t>
      </w:r>
      <w:r w:rsidRPr="00B909FD">
        <w:rPr>
          <w:rFonts w:ascii="Calibri" w:eastAsia="Times New Roman" w:hAnsi="Calibri" w:cs="Calibri"/>
          <w:spacing w:val="-3"/>
        </w:rPr>
        <w:t>s</w:t>
      </w:r>
      <w:r w:rsidRPr="00B909FD">
        <w:rPr>
          <w:rFonts w:ascii="Calibri" w:eastAsia="Times New Roman" w:hAnsi="Calibri" w:cs="Calibri"/>
        </w:rPr>
        <w:t>e</w:t>
      </w:r>
      <w:r w:rsidRPr="00B909FD">
        <w:rPr>
          <w:rFonts w:ascii="Calibri" w:eastAsia="Times New Roman" w:hAnsi="Calibri" w:cs="Calibri"/>
          <w:spacing w:val="4"/>
        </w:rPr>
        <w:t xml:space="preserve"> </w:t>
      </w:r>
      <w:r w:rsidRPr="00B909FD">
        <w:rPr>
          <w:rFonts w:ascii="Calibri" w:eastAsia="Times New Roman" w:hAnsi="Calibri" w:cs="Calibri"/>
          <w:spacing w:val="-2"/>
        </w:rPr>
        <w:t>d</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g</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3"/>
        </w:rPr>
        <w:t xml:space="preserve"> </w:t>
      </w:r>
      <w:r w:rsidRPr="00B909FD">
        <w:rPr>
          <w:rFonts w:ascii="Calibri" w:eastAsia="Times New Roman" w:hAnsi="Calibri" w:cs="Calibri"/>
        </w:rPr>
        <w:t>to</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v</w:t>
      </w:r>
      <w:r w:rsidRPr="00B909FD">
        <w:rPr>
          <w:rFonts w:ascii="Calibri" w:eastAsia="Times New Roman" w:hAnsi="Calibri" w:cs="Calibri"/>
        </w:rPr>
        <w:t>i</w:t>
      </w:r>
      <w:r w:rsidRPr="00B909FD">
        <w:rPr>
          <w:rFonts w:ascii="Calibri" w:eastAsia="Times New Roman" w:hAnsi="Calibri" w:cs="Calibri"/>
          <w:spacing w:val="-2"/>
        </w:rPr>
        <w:t>r</w:t>
      </w:r>
      <w:r w:rsidRPr="00B909FD">
        <w:rPr>
          <w:rFonts w:ascii="Calibri" w:eastAsia="Times New Roman" w:hAnsi="Calibri" w:cs="Calibri"/>
        </w:rPr>
        <w:t>onm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h</w:t>
      </w:r>
      <w:r w:rsidRPr="00B909FD">
        <w:rPr>
          <w:rFonts w:ascii="Calibri" w:eastAsia="Times New Roman" w:hAnsi="Calibri" w:cs="Calibri"/>
          <w:spacing w:val="-2"/>
        </w:rPr>
        <w:t>u</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
        </w:rPr>
        <w:t xml:space="preserve"> </w:t>
      </w:r>
      <w:r w:rsidRPr="00B909FD">
        <w:rPr>
          <w:rFonts w:ascii="Calibri" w:eastAsia="Times New Roman" w:hAnsi="Calibri" w:cs="Calibri"/>
        </w:rPr>
        <w:t>h</w:t>
      </w:r>
      <w:r w:rsidRPr="00B909FD">
        <w:rPr>
          <w:rFonts w:ascii="Calibri" w:eastAsia="Times New Roman" w:hAnsi="Calibri" w:cs="Calibri"/>
          <w:spacing w:val="-2"/>
        </w:rPr>
        <w:t>e</w:t>
      </w:r>
      <w:r w:rsidRPr="00B909FD">
        <w:rPr>
          <w:rFonts w:ascii="Calibri" w:eastAsia="Times New Roman" w:hAnsi="Calibri" w:cs="Calibri"/>
          <w:spacing w:val="1"/>
        </w:rPr>
        <w:t>a</w:t>
      </w:r>
      <w:r w:rsidRPr="00B909FD">
        <w:rPr>
          <w:rFonts w:ascii="Calibri" w:eastAsia="Times New Roman" w:hAnsi="Calibri" w:cs="Calibri"/>
        </w:rPr>
        <w:t>lth</w:t>
      </w:r>
      <w:r w:rsidRPr="00B909FD">
        <w:rPr>
          <w:rFonts w:ascii="Calibri" w:eastAsia="Times New Roman" w:hAnsi="Calibri" w:cs="Calibri"/>
          <w:spacing w:val="1"/>
        </w:rPr>
        <w:t xml:space="preserve"> a</w:t>
      </w:r>
      <w:r w:rsidRPr="00B909FD">
        <w:rPr>
          <w:rFonts w:ascii="Calibri" w:eastAsia="Times New Roman" w:hAnsi="Calibri" w:cs="Calibri"/>
          <w:spacing w:val="-2"/>
        </w:rPr>
        <w:t>n</w:t>
      </w:r>
      <w:r w:rsidRPr="00B909FD">
        <w:rPr>
          <w:rFonts w:ascii="Calibri" w:eastAsia="Times New Roman" w:hAnsi="Calibri" w:cs="Calibri"/>
        </w:rPr>
        <w:t>d h</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6"/>
        </w:rPr>
        <w:t xml:space="preserve"> </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6"/>
        </w:rPr>
        <w:t xml:space="preserve"> </w:t>
      </w:r>
      <w:r w:rsidRPr="00B909FD">
        <w:rPr>
          <w:rFonts w:ascii="Calibri" w:eastAsia="Times New Roman" w:hAnsi="Calibri" w:cs="Calibri"/>
        </w:rPr>
        <w:t>one</w:t>
      </w:r>
      <w:r w:rsidRPr="00B909FD">
        <w:rPr>
          <w:rFonts w:ascii="Calibri" w:eastAsia="Times New Roman" w:hAnsi="Calibri" w:cs="Calibri"/>
          <w:spacing w:val="6"/>
        </w:rPr>
        <w:t xml:space="preserve"> </w:t>
      </w:r>
      <w:r w:rsidRPr="00B909FD">
        <w:rPr>
          <w:rFonts w:ascii="Calibri" w:eastAsia="Times New Roman" w:hAnsi="Calibri" w:cs="Calibri"/>
        </w:rPr>
        <w:t>of</w:t>
      </w:r>
      <w:r w:rsidRPr="00B909FD">
        <w:rPr>
          <w:rFonts w:ascii="Calibri" w:eastAsia="Times New Roman" w:hAnsi="Calibri" w:cs="Calibri"/>
          <w:spacing w:val="3"/>
        </w:rPr>
        <w:t xml:space="preserve"> </w:t>
      </w:r>
      <w:r w:rsidRPr="00B909FD">
        <w:rPr>
          <w:rFonts w:ascii="Calibri" w:eastAsia="Times New Roman" w:hAnsi="Calibri" w:cs="Calibri"/>
        </w:rPr>
        <w:t>the</w:t>
      </w:r>
      <w:r w:rsidRPr="00B909FD">
        <w:rPr>
          <w:rFonts w:ascii="Calibri" w:eastAsia="Times New Roman" w:hAnsi="Calibri" w:cs="Calibri"/>
          <w:spacing w:val="6"/>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ac</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s</w:t>
      </w:r>
      <w:r w:rsidRPr="00B909FD">
        <w:rPr>
          <w:rFonts w:ascii="Calibri" w:eastAsia="Times New Roman" w:hAnsi="Calibri" w:cs="Calibri"/>
          <w:spacing w:val="4"/>
        </w:rPr>
        <w:t xml:space="preserve"> </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spacing w:val="-2"/>
        </w:rPr>
        <w:t>g</w:t>
      </w:r>
      <w:r w:rsidRPr="00B909FD">
        <w:rPr>
          <w:rFonts w:ascii="Calibri" w:eastAsia="Times New Roman" w:hAnsi="Calibri" w:cs="Calibri"/>
        </w:rPr>
        <w:t>ul</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rPr>
        <w:t>by l</w:t>
      </w:r>
      <w:r w:rsidRPr="00B909FD">
        <w:rPr>
          <w:rFonts w:ascii="Calibri" w:eastAsia="Times New Roman" w:hAnsi="Calibri" w:cs="Calibri"/>
          <w:spacing w:val="1"/>
        </w:rPr>
        <w:t>a</w:t>
      </w:r>
      <w:r w:rsidRPr="00B909FD">
        <w:rPr>
          <w:rFonts w:ascii="Calibri" w:eastAsia="Times New Roman" w:hAnsi="Calibri" w:cs="Calibri"/>
          <w:spacing w:val="-1"/>
        </w:rPr>
        <w:t>w</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in</w:t>
      </w:r>
      <w:r w:rsidRPr="00B909FD">
        <w:rPr>
          <w:rFonts w:ascii="Calibri" w:eastAsia="Times New Roman" w:hAnsi="Calibri" w:cs="Calibri"/>
          <w:spacing w:val="1"/>
        </w:rPr>
        <w:t>c</w:t>
      </w:r>
      <w:r w:rsidRPr="00B909FD">
        <w:rPr>
          <w:rFonts w:ascii="Calibri" w:eastAsia="Times New Roman" w:hAnsi="Calibri" w:cs="Calibri"/>
        </w:rPr>
        <w:t>ludi</w:t>
      </w:r>
      <w:r w:rsidRPr="00B909FD">
        <w:rPr>
          <w:rFonts w:ascii="Calibri" w:eastAsia="Times New Roman" w:hAnsi="Calibri" w:cs="Calibri"/>
          <w:spacing w:val="-2"/>
        </w:rPr>
        <w:t>n</w:t>
      </w:r>
      <w:r w:rsidRPr="00B909FD">
        <w:rPr>
          <w:rFonts w:ascii="Calibri" w:eastAsia="Times New Roman" w:hAnsi="Calibri" w:cs="Calibri"/>
        </w:rPr>
        <w:t>g</w:t>
      </w:r>
      <w:r w:rsidRPr="00B909FD">
        <w:rPr>
          <w:rFonts w:ascii="Calibri" w:eastAsia="Times New Roman" w:hAnsi="Calibri" w:cs="Calibri"/>
          <w:spacing w:val="3"/>
        </w:rPr>
        <w:t xml:space="preserve"> </w:t>
      </w:r>
      <w:r w:rsidRPr="00B909FD">
        <w:rPr>
          <w:rFonts w:ascii="Calibri" w:eastAsia="Times New Roman" w:hAnsi="Calibri" w:cs="Calibri"/>
        </w:rPr>
        <w:t>the p</w:t>
      </w:r>
      <w:r w:rsidRPr="00B909FD">
        <w:rPr>
          <w:rFonts w:ascii="Calibri" w:eastAsia="Times New Roman" w:hAnsi="Calibri" w:cs="Calibri"/>
          <w:spacing w:val="1"/>
        </w:rPr>
        <w:t>ac</w:t>
      </w:r>
      <w:r w:rsidRPr="00B909FD">
        <w:rPr>
          <w:rFonts w:ascii="Calibri" w:eastAsia="Times New Roman" w:hAnsi="Calibri" w:cs="Calibri"/>
          <w:spacing w:val="-2"/>
        </w:rPr>
        <w:t>k</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ing</w:t>
      </w:r>
      <w:r w:rsidRPr="00B909FD">
        <w:rPr>
          <w:rFonts w:ascii="Calibri" w:eastAsia="Times New Roman" w:hAnsi="Calibri" w:cs="Calibri"/>
          <w:spacing w:val="2"/>
        </w:rPr>
        <w:t xml:space="preserve"> </w:t>
      </w:r>
      <w:r w:rsidRPr="00B909FD">
        <w:rPr>
          <w:rFonts w:ascii="Calibri" w:eastAsia="Times New Roman" w:hAnsi="Calibri" w:cs="Calibri"/>
        </w:rPr>
        <w:t>in</w:t>
      </w:r>
      <w:r w:rsidRPr="00B909FD">
        <w:rPr>
          <w:rFonts w:ascii="Calibri" w:eastAsia="Times New Roman" w:hAnsi="Calibri" w:cs="Calibri"/>
          <w:spacing w:val="4"/>
        </w:rPr>
        <w:t xml:space="preserve"> </w:t>
      </w:r>
      <w:r w:rsidRPr="00B909FD">
        <w:rPr>
          <w:rFonts w:ascii="Calibri" w:eastAsia="Times New Roman" w:hAnsi="Calibri" w:cs="Calibri"/>
          <w:spacing w:val="-1"/>
        </w:rPr>
        <w:t>w</w:t>
      </w:r>
      <w:r w:rsidRPr="00B909FD">
        <w:rPr>
          <w:rFonts w:ascii="Calibri" w:eastAsia="Times New Roman" w:hAnsi="Calibri" w:cs="Calibri"/>
        </w:rPr>
        <w:t>hi</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4"/>
        </w:rPr>
        <w:t xml:space="preserve"> </w:t>
      </w:r>
      <w:r w:rsidRPr="00B909FD">
        <w:rPr>
          <w:rFonts w:ascii="Calibri" w:eastAsia="Times New Roman" w:hAnsi="Calibri" w:cs="Calibri"/>
          <w:spacing w:val="-2"/>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dous</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or</w:t>
      </w:r>
      <w:r w:rsidRPr="00B909FD">
        <w:rPr>
          <w:rFonts w:ascii="Calibri" w:eastAsia="Times New Roman" w:hAnsi="Calibri" w:cs="Calibri"/>
          <w:spacing w:val="4"/>
        </w:rPr>
        <w:t xml:space="preserve"> </w:t>
      </w:r>
      <w:r w:rsidRPr="00B909FD">
        <w:rPr>
          <w:rFonts w:ascii="Calibri" w:eastAsia="Times New Roman" w:hAnsi="Calibri" w:cs="Calibri"/>
        </w:rPr>
        <w:t>is</w:t>
      </w:r>
      <w:r w:rsidRPr="00B909FD">
        <w:rPr>
          <w:rFonts w:ascii="Calibri" w:eastAsia="Times New Roman" w:hAnsi="Calibri" w:cs="Calibri"/>
          <w:spacing w:val="3"/>
        </w:rPr>
        <w:t xml:space="preserve"> </w:t>
      </w:r>
      <w:r w:rsidRPr="00B909FD">
        <w:rPr>
          <w:rFonts w:ascii="Calibri" w:eastAsia="Times New Roman" w:hAnsi="Calibri" w:cs="Calibri"/>
          <w:spacing w:val="-2"/>
        </w:rPr>
        <w:t>p</w:t>
      </w:r>
      <w:r w:rsidRPr="00B909FD">
        <w:rPr>
          <w:rFonts w:ascii="Calibri" w:eastAsia="Times New Roman" w:hAnsi="Calibri" w:cs="Calibri"/>
          <w:spacing w:val="1"/>
        </w:rPr>
        <w:t>ac</w:t>
      </w:r>
      <w:r w:rsidRPr="00B909FD">
        <w:rPr>
          <w:rFonts w:ascii="Calibri" w:eastAsia="Times New Roman" w:hAnsi="Calibri" w:cs="Calibri"/>
          <w:spacing w:val="-2"/>
        </w:rPr>
        <w:t>k</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4"/>
        </w:rPr>
        <w:t xml:space="preserve"> </w:t>
      </w:r>
      <w:r w:rsidRPr="00B909FD">
        <w:rPr>
          <w:rFonts w:ascii="Calibri" w:eastAsia="Times New Roman" w:hAnsi="Calibri" w:cs="Calibri"/>
          <w:spacing w:val="-1"/>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
        </w:rPr>
        <w:t xml:space="preserve"> </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spacing w:val="1"/>
        </w:rPr>
        <w:t>ca</w:t>
      </w:r>
      <w:r w:rsidRPr="00B909FD">
        <w:rPr>
          <w:rFonts w:ascii="Calibri" w:eastAsia="Times New Roman" w:hAnsi="Calibri" w:cs="Calibri"/>
        </w:rPr>
        <w:t>n be</w:t>
      </w:r>
      <w:r w:rsidRPr="00B909FD">
        <w:rPr>
          <w:rFonts w:ascii="Calibri" w:eastAsia="Times New Roman" w:hAnsi="Calibri" w:cs="Calibri"/>
          <w:spacing w:val="5"/>
        </w:rPr>
        <w:t xml:space="preserve"> </w:t>
      </w:r>
      <w:r w:rsidRPr="00B909FD">
        <w:rPr>
          <w:rFonts w:ascii="Calibri" w:eastAsia="Times New Roman" w:hAnsi="Calibri" w:cs="Calibri"/>
        </w:rPr>
        <w:t>in the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orm</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olid</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2"/>
        </w:rPr>
        <w:t>l</w:t>
      </w:r>
      <w:r w:rsidRPr="00B909FD">
        <w:rPr>
          <w:rFonts w:ascii="Calibri" w:eastAsia="Times New Roman" w:hAnsi="Calibri" w:cs="Calibri"/>
        </w:rPr>
        <w:t xml:space="preserve">iquid </w:t>
      </w:r>
      <w:r w:rsidRPr="00B909FD">
        <w:rPr>
          <w:rFonts w:ascii="Calibri" w:eastAsia="Times New Roman" w:hAnsi="Calibri" w:cs="Calibri"/>
          <w:spacing w:val="-3"/>
        </w:rPr>
        <w:t>s</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w:t>
      </w:r>
    </w:p>
    <w:p w14:paraId="226BB41C" w14:textId="77777777"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rPr>
        <w:t>-</w:t>
      </w:r>
      <w:r w:rsidRPr="00B909FD">
        <w:rPr>
          <w:rFonts w:ascii="Calibri" w:eastAsia="Times New Roman" w:hAnsi="Calibri" w:cs="Calibri"/>
          <w:spacing w:val="43"/>
        </w:rPr>
        <w:t xml:space="preserve"> </w:t>
      </w:r>
      <w:r w:rsidRPr="00B909FD">
        <w:rPr>
          <w:rFonts w:ascii="Calibri" w:eastAsia="Times New Roman" w:hAnsi="Calibri" w:cs="Calibri"/>
        </w:rPr>
        <w:t>Non-h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3"/>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44"/>
        </w:rPr>
        <w:t xml:space="preserve"> </w:t>
      </w:r>
      <w:r w:rsidRPr="00B909FD">
        <w:rPr>
          <w:rFonts w:ascii="Calibri" w:eastAsia="Times New Roman" w:hAnsi="Calibri" w:cs="Calibri"/>
          <w:spacing w:val="-2"/>
        </w:rPr>
        <w:t>i</w:t>
      </w:r>
      <w:r w:rsidRPr="00B909FD">
        <w:rPr>
          <w:rFonts w:ascii="Calibri" w:eastAsia="Times New Roman" w:hAnsi="Calibri" w:cs="Calibri"/>
        </w:rPr>
        <w:t>s</w:t>
      </w:r>
      <w:r w:rsidRPr="00B909FD">
        <w:rPr>
          <w:rFonts w:ascii="Calibri" w:eastAsia="Times New Roman" w:hAnsi="Calibri" w:cs="Calibri"/>
          <w:spacing w:val="43"/>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44"/>
        </w:rPr>
        <w:t xml:space="preserve"> </w:t>
      </w:r>
      <w:r w:rsidRPr="00B909FD">
        <w:rPr>
          <w:rFonts w:ascii="Calibri" w:eastAsia="Times New Roman" w:hAnsi="Calibri" w:cs="Calibri"/>
        </w:rPr>
        <w:t>th</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44"/>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rPr>
        <w:t>s</w:t>
      </w:r>
      <w:r w:rsidRPr="00B909FD">
        <w:rPr>
          <w:rFonts w:ascii="Calibri" w:eastAsia="Times New Roman" w:hAnsi="Calibri" w:cs="Calibri"/>
          <w:spacing w:val="43"/>
        </w:rPr>
        <w:t xml:space="preserve"> </w:t>
      </w:r>
      <w:r w:rsidRPr="00B909FD">
        <w:rPr>
          <w:rFonts w:ascii="Calibri" w:eastAsia="Times New Roman" w:hAnsi="Calibri" w:cs="Calibri"/>
        </w:rPr>
        <w:t>no</w:t>
      </w:r>
      <w:r w:rsidRPr="00B909FD">
        <w:rPr>
          <w:rFonts w:ascii="Calibri" w:eastAsia="Times New Roman" w:hAnsi="Calibri" w:cs="Calibri"/>
          <w:spacing w:val="44"/>
        </w:rPr>
        <w:t xml:space="preserve"> </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ac</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s</w:t>
      </w:r>
      <w:r w:rsidRPr="00B909FD">
        <w:rPr>
          <w:rFonts w:ascii="Calibri" w:eastAsia="Times New Roman" w:hAnsi="Calibri" w:cs="Calibri"/>
          <w:spacing w:val="43"/>
        </w:rPr>
        <w:t xml:space="preserve"> </w:t>
      </w:r>
      <w:r w:rsidRPr="00B909FD">
        <w:rPr>
          <w:rFonts w:ascii="Calibri" w:eastAsia="Times New Roman" w:hAnsi="Calibri" w:cs="Calibri"/>
        </w:rPr>
        <w:t>of</w:t>
      </w:r>
      <w:r w:rsidRPr="00B909FD">
        <w:rPr>
          <w:rFonts w:ascii="Calibri" w:eastAsia="Times New Roman" w:hAnsi="Calibri" w:cs="Calibri"/>
          <w:spacing w:val="41"/>
        </w:rPr>
        <w:t xml:space="preserve"> </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45"/>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p>
    <w:p w14:paraId="18E96752" w14:textId="29FC9DA3" w:rsidR="003934D6" w:rsidRPr="00B909FD" w:rsidRDefault="003934D6" w:rsidP="006D31F2">
      <w:pPr>
        <w:spacing w:after="0"/>
        <w:mirrorIndents/>
        <w:jc w:val="both"/>
        <w:rPr>
          <w:rFonts w:ascii="Calibri" w:hAnsi="Calibri" w:cs="Calibri"/>
        </w:rPr>
      </w:pPr>
      <w:r w:rsidRPr="00B909FD">
        <w:rPr>
          <w:rFonts w:ascii="Calibri" w:eastAsia="Times New Roman" w:hAnsi="Calibri" w:cs="Calibri"/>
          <w:spacing w:val="1"/>
        </w:rPr>
        <w:t>Te</w:t>
      </w:r>
      <w:r w:rsidRPr="00B909FD">
        <w:rPr>
          <w:rFonts w:ascii="Calibri" w:eastAsia="Times New Roman" w:hAnsi="Calibri" w:cs="Calibri"/>
        </w:rPr>
        <w:t>m</w:t>
      </w:r>
      <w:r w:rsidRPr="00B909FD">
        <w:rPr>
          <w:rFonts w:ascii="Calibri" w:eastAsia="Times New Roman" w:hAnsi="Calibri" w:cs="Calibri"/>
          <w:spacing w:val="-2"/>
        </w:rPr>
        <w:t>p</w:t>
      </w:r>
      <w:r w:rsidRPr="00B909FD">
        <w:rPr>
          <w:rFonts w:ascii="Calibri" w:eastAsia="Times New Roman" w:hAnsi="Calibri" w:cs="Calibri"/>
        </w:rPr>
        <w:t>or</w:t>
      </w:r>
      <w:r w:rsidRPr="00B909FD">
        <w:rPr>
          <w:rFonts w:ascii="Calibri" w:eastAsia="Times New Roman" w:hAnsi="Calibri" w:cs="Calibri"/>
          <w:spacing w:val="1"/>
        </w:rPr>
        <w:t>a</w:t>
      </w:r>
      <w:r w:rsidRPr="00B909FD">
        <w:rPr>
          <w:rFonts w:ascii="Calibri" w:eastAsia="Times New Roman" w:hAnsi="Calibri" w:cs="Calibri"/>
        </w:rPr>
        <w:t>ry</w:t>
      </w:r>
      <w:r w:rsidRPr="00B909FD">
        <w:rPr>
          <w:rFonts w:ascii="Calibri" w:eastAsia="Times New Roman" w:hAnsi="Calibri" w:cs="Calibri"/>
          <w:spacing w:val="-7"/>
        </w:rPr>
        <w:t xml:space="preserve"> </w:t>
      </w:r>
      <w:r w:rsidRPr="00B909FD">
        <w:rPr>
          <w:rFonts w:ascii="Calibri" w:eastAsia="Times New Roman" w:hAnsi="Calibri" w:cs="Calibri"/>
          <w:spacing w:val="-1"/>
        </w:rPr>
        <w:t>s</w:t>
      </w:r>
      <w:r w:rsidRPr="00B909FD">
        <w:rPr>
          <w:rFonts w:ascii="Calibri" w:eastAsia="Times New Roman" w:hAnsi="Calibri" w:cs="Calibri"/>
        </w:rPr>
        <w:t>tor</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of</w:t>
      </w:r>
      <w:r w:rsidRPr="00B909FD">
        <w:rPr>
          <w:rFonts w:ascii="Calibri" w:eastAsia="Times New Roman" w:hAnsi="Calibri" w:cs="Calibri"/>
          <w:spacing w:val="-5"/>
        </w:rPr>
        <w:t xml:space="preserve"> </w:t>
      </w:r>
      <w:r w:rsidRPr="00B909FD">
        <w:rPr>
          <w:rFonts w:ascii="Calibri" w:eastAsia="Times New Roman" w:hAnsi="Calibri" w:cs="Calibri"/>
        </w:rPr>
        <w:t>h</w:t>
      </w:r>
      <w:r w:rsidRPr="00B909FD">
        <w:rPr>
          <w:rFonts w:ascii="Calibri" w:eastAsia="Times New Roman" w:hAnsi="Calibri" w:cs="Calibri"/>
          <w:spacing w:val="1"/>
        </w:rPr>
        <w:t>aza</w:t>
      </w:r>
      <w:r w:rsidRPr="00B909FD">
        <w:rPr>
          <w:rFonts w:ascii="Calibri" w:eastAsia="Times New Roman" w:hAnsi="Calibri" w:cs="Calibri"/>
        </w:rPr>
        <w:t>rdous</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rPr>
        <w:t>no</w:t>
      </w:r>
      <w:r w:rsidRPr="00B909FD">
        <w:rPr>
          <w:rFonts w:ascii="Calibri" w:eastAsia="Times New Roman" w:hAnsi="Calibri" w:cs="Calibri"/>
          <w:spacing w:val="3"/>
        </w:rPr>
        <w:t>n</w:t>
      </w:r>
      <w:r w:rsidRPr="00B909FD">
        <w:rPr>
          <w:rFonts w:ascii="Calibri" w:eastAsia="Times New Roman" w:hAnsi="Calibri" w:cs="Calibri"/>
          <w:spacing w:val="-2"/>
        </w:rPr>
        <w:t>-</w:t>
      </w:r>
      <w:r w:rsidRPr="00B909FD">
        <w:rPr>
          <w:rFonts w:ascii="Calibri" w:eastAsia="Times New Roman" w:hAnsi="Calibri" w:cs="Calibri"/>
        </w:rPr>
        <w:t>h</w:t>
      </w:r>
      <w:r w:rsidRPr="00B909FD">
        <w:rPr>
          <w:rFonts w:ascii="Calibri" w:eastAsia="Times New Roman" w:hAnsi="Calibri" w:cs="Calibri"/>
          <w:spacing w:val="1"/>
        </w:rPr>
        <w:t>a</w:t>
      </w:r>
      <w:r w:rsidRPr="00B909FD">
        <w:rPr>
          <w:rFonts w:ascii="Calibri" w:eastAsia="Times New Roman" w:hAnsi="Calibri" w:cs="Calibri"/>
          <w:spacing w:val="-1"/>
        </w:rPr>
        <w:t>z</w:t>
      </w:r>
      <w:r w:rsidRPr="00B909FD">
        <w:rPr>
          <w:rFonts w:ascii="Calibri" w:eastAsia="Times New Roman" w:hAnsi="Calibri" w:cs="Calibri"/>
          <w:spacing w:val="1"/>
        </w:rPr>
        <w:t>a</w:t>
      </w:r>
      <w:r w:rsidRPr="00B909FD">
        <w:rPr>
          <w:rFonts w:ascii="Calibri" w:eastAsia="Times New Roman" w:hAnsi="Calibri" w:cs="Calibri"/>
        </w:rPr>
        <w:t>rdous</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2"/>
        </w:rPr>
        <w:t xml:space="preserve"> </w:t>
      </w:r>
      <w:r w:rsidRPr="00B909FD">
        <w:rPr>
          <w:rFonts w:ascii="Calibri" w:eastAsia="Times New Roman" w:hAnsi="Calibri" w:cs="Calibri"/>
        </w:rPr>
        <w:t>is</w:t>
      </w:r>
      <w:r w:rsidRPr="00B909FD">
        <w:rPr>
          <w:rFonts w:ascii="Calibri" w:eastAsia="Times New Roman" w:hAnsi="Calibri" w:cs="Calibri"/>
          <w:spacing w:val="-3"/>
        </w:rPr>
        <w:t xml:space="preserve"> </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rr</w:t>
      </w:r>
      <w:r w:rsidRPr="00B909FD">
        <w:rPr>
          <w:rFonts w:ascii="Calibri" w:eastAsia="Times New Roman" w:hAnsi="Calibri" w:cs="Calibri"/>
          <w:spacing w:val="-1"/>
        </w:rPr>
        <w:t>i</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out</w:t>
      </w:r>
      <w:r w:rsidRPr="00B909FD">
        <w:rPr>
          <w:rFonts w:ascii="Calibri" w:eastAsia="Times New Roman" w:hAnsi="Calibri" w:cs="Calibri"/>
          <w:spacing w:val="-4"/>
        </w:rPr>
        <w:t xml:space="preserve"> </w:t>
      </w:r>
      <w:r w:rsidRPr="00B909FD">
        <w:rPr>
          <w:rFonts w:ascii="Calibri" w:eastAsia="Times New Roman" w:hAnsi="Calibri" w:cs="Calibri"/>
        </w:rPr>
        <w:t>in</w:t>
      </w:r>
      <w:r w:rsidRPr="00B909FD">
        <w:rPr>
          <w:rFonts w:ascii="Calibri" w:eastAsia="Times New Roman" w:hAnsi="Calibri" w:cs="Calibri"/>
          <w:spacing w:val="-2"/>
        </w:rPr>
        <w:t xml:space="preserve"> </w:t>
      </w:r>
      <w:r w:rsidRPr="00B909FD">
        <w:rPr>
          <w:rFonts w:ascii="Calibri" w:eastAsia="Times New Roman" w:hAnsi="Calibri" w:cs="Calibri"/>
        </w:rPr>
        <w:t>a</w:t>
      </w:r>
      <w:r w:rsidRPr="00B909FD">
        <w:rPr>
          <w:rFonts w:ascii="Calibri" w:eastAsia="Times New Roman" w:hAnsi="Calibri" w:cs="Calibri"/>
          <w:spacing w:val="-4"/>
        </w:rPr>
        <w:t xml:space="preserve"> </w:t>
      </w:r>
      <w:r w:rsidRPr="00B909FD">
        <w:rPr>
          <w:rFonts w:ascii="Calibri" w:eastAsia="Times New Roman" w:hAnsi="Calibri" w:cs="Calibri"/>
        </w:rPr>
        <w:t>t</w:t>
      </w:r>
      <w:r w:rsidRPr="00B909FD">
        <w:rPr>
          <w:rFonts w:ascii="Calibri" w:eastAsia="Times New Roman" w:hAnsi="Calibri" w:cs="Calibri"/>
          <w:spacing w:val="-2"/>
        </w:rPr>
        <w:t>o</w:t>
      </w:r>
      <w:r w:rsidRPr="00B909FD">
        <w:rPr>
          <w:rFonts w:ascii="Calibri" w:eastAsia="Times New Roman" w:hAnsi="Calibri" w:cs="Calibri"/>
        </w:rPr>
        <w:t>t</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rPr>
        <w:t>of 279</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to</w:t>
      </w:r>
      <w:r w:rsidRPr="00B909FD">
        <w:rPr>
          <w:rFonts w:ascii="Calibri" w:eastAsia="Times New Roman" w:hAnsi="Calibri" w:cs="Calibri"/>
          <w:spacing w:val="1"/>
        </w:rPr>
        <w:t>c</w:t>
      </w:r>
      <w:r w:rsidRPr="00B909FD">
        <w:rPr>
          <w:rFonts w:ascii="Calibri" w:eastAsia="Times New Roman" w:hAnsi="Calibri" w:cs="Calibri"/>
        </w:rPr>
        <w:t>ks</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3"/>
        </w:rPr>
        <w:t xml:space="preserve"> </w:t>
      </w:r>
      <w:r w:rsidRPr="00B909FD">
        <w:rPr>
          <w:rFonts w:ascii="Calibri" w:eastAsia="Times New Roman" w:hAnsi="Calibri" w:cs="Calibri"/>
        </w:rPr>
        <w:t>283</w:t>
      </w:r>
      <w:r w:rsidRPr="00B909FD">
        <w:rPr>
          <w:rFonts w:ascii="Calibri" w:eastAsia="Times New Roman" w:hAnsi="Calibri" w:cs="Calibri"/>
          <w:spacing w:val="3"/>
        </w:rPr>
        <w:t xml:space="preserve"> </w:t>
      </w:r>
      <w:r w:rsidRPr="00B909FD">
        <w:rPr>
          <w:rFonts w:ascii="Calibri" w:eastAsia="Times New Roman" w:hAnsi="Calibri" w:cs="Calibri"/>
        </w:rPr>
        <w:t>lo</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tio</w:t>
      </w:r>
      <w:r w:rsidRPr="00B909FD">
        <w:rPr>
          <w:rFonts w:ascii="Calibri" w:eastAsia="Times New Roman" w:hAnsi="Calibri" w:cs="Calibri"/>
          <w:spacing w:val="-2"/>
        </w:rPr>
        <w:t>n</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rPr>
        <w:t>(</w:t>
      </w:r>
      <w:r w:rsidRPr="00B909FD">
        <w:rPr>
          <w:rFonts w:ascii="Calibri" w:eastAsia="Times New Roman" w:hAnsi="Calibri" w:cs="Calibri"/>
          <w:spacing w:val="1"/>
        </w:rPr>
        <w:t>i</w:t>
      </w:r>
      <w:r w:rsidRPr="00B909FD">
        <w:rPr>
          <w:rFonts w:ascii="Calibri" w:eastAsia="Times New Roman" w:hAnsi="Calibri" w:cs="Calibri"/>
        </w:rPr>
        <w:t>ndi</w:t>
      </w:r>
      <w:r w:rsidRPr="00B909FD">
        <w:rPr>
          <w:rFonts w:ascii="Calibri" w:eastAsia="Times New Roman" w:hAnsi="Calibri" w:cs="Calibri"/>
          <w:spacing w:val="-2"/>
        </w:rPr>
        <w:t>v</w:t>
      </w:r>
      <w:r w:rsidRPr="00B909FD">
        <w:rPr>
          <w:rFonts w:ascii="Calibri" w:eastAsia="Times New Roman" w:hAnsi="Calibri" w:cs="Calibri"/>
        </w:rPr>
        <w:t>idu</w:t>
      </w:r>
      <w:r w:rsidRPr="00B909FD">
        <w:rPr>
          <w:rFonts w:ascii="Calibri" w:eastAsia="Times New Roman" w:hAnsi="Calibri" w:cs="Calibri"/>
          <w:spacing w:val="1"/>
        </w:rPr>
        <w:t>a</w:t>
      </w:r>
      <w:r w:rsidRPr="00B909FD">
        <w:rPr>
          <w:rFonts w:ascii="Calibri" w:eastAsia="Times New Roman" w:hAnsi="Calibri" w:cs="Calibri"/>
        </w:rPr>
        <w:t>l</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to</w:t>
      </w:r>
      <w:r w:rsidRPr="00B909FD">
        <w:rPr>
          <w:rFonts w:ascii="Calibri" w:eastAsia="Times New Roman" w:hAnsi="Calibri" w:cs="Calibri"/>
          <w:spacing w:val="1"/>
        </w:rPr>
        <w:t>c</w:t>
      </w:r>
      <w:r w:rsidRPr="00B909FD">
        <w:rPr>
          <w:rFonts w:ascii="Calibri" w:eastAsia="Times New Roman" w:hAnsi="Calibri" w:cs="Calibri"/>
        </w:rPr>
        <w:t>ks</w:t>
      </w:r>
      <w:r w:rsidRPr="00B909FD">
        <w:rPr>
          <w:rFonts w:ascii="Calibri" w:eastAsia="Times New Roman" w:hAnsi="Calibri" w:cs="Calibri"/>
          <w:spacing w:val="2"/>
        </w:rPr>
        <w:t xml:space="preserve"> </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spacing w:val="1"/>
        </w:rPr>
        <w:t>e</w:t>
      </w:r>
      <w:r w:rsidRPr="00B909FD">
        <w:rPr>
          <w:rFonts w:ascii="Calibri" w:eastAsia="Times New Roman" w:hAnsi="Calibri" w:cs="Calibri"/>
        </w:rPr>
        <w:t>hou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re</w:t>
      </w:r>
      <w:r w:rsidRPr="00B909FD">
        <w:rPr>
          <w:rFonts w:ascii="Calibri" w:eastAsia="Times New Roman" w:hAnsi="Calibri" w:cs="Calibri"/>
          <w:spacing w:val="3"/>
        </w:rPr>
        <w:t xml:space="preserve"> </w:t>
      </w:r>
      <w:r w:rsidRPr="00B909FD">
        <w:rPr>
          <w:rFonts w:ascii="Calibri" w:eastAsia="Times New Roman" w:hAnsi="Calibri" w:cs="Calibri"/>
        </w:rPr>
        <w:t>l</w:t>
      </w:r>
      <w:r w:rsidRPr="00B909FD">
        <w:rPr>
          <w:rFonts w:ascii="Calibri" w:eastAsia="Times New Roman" w:hAnsi="Calibri" w:cs="Calibri"/>
          <w:spacing w:val="-2"/>
        </w:rPr>
        <w:t>o</w:t>
      </w:r>
      <w:r w:rsidRPr="00B909FD">
        <w:rPr>
          <w:rFonts w:ascii="Calibri" w:eastAsia="Times New Roman" w:hAnsi="Calibri" w:cs="Calibri"/>
          <w:spacing w:val="1"/>
        </w:rPr>
        <w:t>ca</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1"/>
        </w:rPr>
        <w:t>a</w:t>
      </w:r>
      <w:r w:rsidRPr="00B909FD">
        <w:rPr>
          <w:rFonts w:ascii="Calibri" w:eastAsia="Times New Roman" w:hAnsi="Calibri" w:cs="Calibri"/>
          <w:spacing w:val="-2"/>
        </w:rPr>
        <w:t>t</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lly in mul</w:t>
      </w:r>
      <w:r w:rsidRPr="00B909FD">
        <w:rPr>
          <w:rFonts w:ascii="Calibri" w:eastAsia="Times New Roman" w:hAnsi="Calibri" w:cs="Calibri"/>
          <w:spacing w:val="-2"/>
        </w:rPr>
        <w:t>t</w:t>
      </w:r>
      <w:r w:rsidRPr="00B909FD">
        <w:rPr>
          <w:rFonts w:ascii="Calibri" w:eastAsia="Times New Roman" w:hAnsi="Calibri" w:cs="Calibri"/>
        </w:rPr>
        <w:t>ip</w:t>
      </w:r>
      <w:r w:rsidRPr="00B909FD">
        <w:rPr>
          <w:rFonts w:ascii="Calibri" w:eastAsia="Times New Roman" w:hAnsi="Calibri" w:cs="Calibri"/>
          <w:spacing w:val="-2"/>
        </w:rPr>
        <w:t>l</w:t>
      </w:r>
      <w:r w:rsidRPr="00B909FD">
        <w:rPr>
          <w:rFonts w:ascii="Calibri" w:eastAsia="Times New Roman" w:hAnsi="Calibri" w:cs="Calibri"/>
        </w:rPr>
        <w:t>e</w:t>
      </w:r>
      <w:r w:rsidRPr="00B909FD">
        <w:rPr>
          <w:rFonts w:ascii="Calibri" w:eastAsia="Times New Roman" w:hAnsi="Calibri" w:cs="Calibri"/>
          <w:spacing w:val="12"/>
        </w:rPr>
        <w:t xml:space="preserve"> </w:t>
      </w:r>
      <w:r w:rsidRPr="00B909FD">
        <w:rPr>
          <w:rFonts w:ascii="Calibri" w:eastAsia="Times New Roman" w:hAnsi="Calibri" w:cs="Calibri"/>
        </w:rPr>
        <w:t>l</w:t>
      </w:r>
      <w:r w:rsidRPr="00B909FD">
        <w:rPr>
          <w:rFonts w:ascii="Calibri" w:eastAsia="Times New Roman" w:hAnsi="Calibri" w:cs="Calibri"/>
          <w:spacing w:val="-2"/>
        </w:rPr>
        <w:t>o</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tion</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7"/>
        </w:rPr>
        <w:t xml:space="preserve"> </w:t>
      </w:r>
      <w:r w:rsidRPr="00B909FD">
        <w:rPr>
          <w:rFonts w:ascii="Calibri" w:eastAsia="Times New Roman" w:hAnsi="Calibri" w:cs="Calibri"/>
          <w:spacing w:val="2"/>
        </w:rPr>
        <w:t>"</w:t>
      </w:r>
      <w:r w:rsidRPr="00B909FD">
        <w:rPr>
          <w:rFonts w:ascii="Calibri" w:eastAsia="Times New Roman" w:hAnsi="Calibri" w:cs="Calibri"/>
          <w:spacing w:val="-3"/>
        </w:rPr>
        <w:t>S</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10"/>
        </w:rPr>
        <w:t xml:space="preserve"> </w:t>
      </w:r>
      <w:r w:rsidRPr="00B909FD">
        <w:rPr>
          <w:rFonts w:ascii="Calibri" w:eastAsia="Times New Roman" w:hAnsi="Calibri" w:cs="Calibri"/>
          <w:spacing w:val="-3"/>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spacing w:val="-2"/>
        </w:rPr>
        <w:t>y</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11"/>
        </w:rPr>
        <w:t xml:space="preserve"> </w:t>
      </w:r>
      <w:r w:rsidRPr="00B909FD">
        <w:rPr>
          <w:rFonts w:ascii="Calibri" w:eastAsia="Times New Roman" w:hAnsi="Calibri" w:cs="Calibri"/>
          <w:spacing w:val="1"/>
        </w:rPr>
        <w:t>J</w:t>
      </w:r>
      <w:r w:rsidRPr="00B909FD">
        <w:rPr>
          <w:rFonts w:ascii="Calibri" w:eastAsia="Times New Roman" w:hAnsi="Calibri" w:cs="Calibri"/>
          <w:spacing w:val="-1"/>
        </w:rPr>
        <w:t>S</w:t>
      </w:r>
      <w:r w:rsidRPr="00B909FD">
        <w:rPr>
          <w:rFonts w:ascii="Calibri" w:eastAsia="Times New Roman" w:hAnsi="Calibri" w:cs="Calibri"/>
        </w:rPr>
        <w:t>C.</w:t>
      </w:r>
      <w:r w:rsidRPr="00B909FD">
        <w:rPr>
          <w:rFonts w:ascii="Calibri" w:eastAsia="Times New Roman" w:hAnsi="Calibri" w:cs="Calibri"/>
          <w:spacing w:val="7"/>
        </w:rPr>
        <w:t xml:space="preserve"> </w:t>
      </w:r>
    </w:p>
    <w:p w14:paraId="4D2D83C3" w14:textId="1D828D5C"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spacing w:val="-1"/>
        </w:rPr>
        <w:t>S</w:t>
      </w:r>
      <w:r w:rsidRPr="00B909FD">
        <w:rPr>
          <w:rFonts w:ascii="Calibri" w:eastAsia="Times New Roman" w:hAnsi="Calibri" w:cs="Calibri"/>
          <w:spacing w:val="1"/>
        </w:rPr>
        <w:t>ec</w:t>
      </w:r>
      <w:r w:rsidRPr="00B909FD">
        <w:rPr>
          <w:rFonts w:ascii="Calibri" w:eastAsia="Times New Roman" w:hAnsi="Calibri" w:cs="Calibri"/>
        </w:rPr>
        <w:t>ond</w:t>
      </w:r>
      <w:r w:rsidRPr="00B909FD">
        <w:rPr>
          <w:rFonts w:ascii="Calibri" w:eastAsia="Times New Roman" w:hAnsi="Calibri" w:cs="Calibri"/>
          <w:spacing w:val="1"/>
        </w:rPr>
        <w:t>a</w:t>
      </w:r>
      <w:r w:rsidRPr="00B909FD">
        <w:rPr>
          <w:rFonts w:ascii="Calibri" w:eastAsia="Times New Roman" w:hAnsi="Calibri" w:cs="Calibri"/>
        </w:rPr>
        <w:t>ry r</w:t>
      </w:r>
      <w:r w:rsidRPr="00B909FD">
        <w:rPr>
          <w:rFonts w:ascii="Calibri" w:eastAsia="Times New Roman" w:hAnsi="Calibri" w:cs="Calibri"/>
          <w:spacing w:val="1"/>
        </w:rPr>
        <w:t>a</w:t>
      </w:r>
      <w:r w:rsidRPr="00B909FD">
        <w:rPr>
          <w:rFonts w:ascii="Calibri" w:eastAsia="Times New Roman" w:hAnsi="Calibri" w:cs="Calibri"/>
        </w:rPr>
        <w:t>w</w:t>
      </w:r>
      <w:r w:rsidRPr="00B909FD">
        <w:rPr>
          <w:rFonts w:ascii="Calibri" w:eastAsia="Times New Roman" w:hAnsi="Calibri" w:cs="Calibri"/>
          <w:spacing w:val="4"/>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rPr>
        <w:t>i</w:t>
      </w:r>
      <w:r w:rsidRPr="00B909FD">
        <w:rPr>
          <w:rFonts w:ascii="Calibri" w:eastAsia="Times New Roman" w:hAnsi="Calibri" w:cs="Calibri"/>
          <w:spacing w:val="-1"/>
        </w:rPr>
        <w:t>a</w:t>
      </w:r>
      <w:r w:rsidRPr="00B909FD">
        <w:rPr>
          <w:rFonts w:ascii="Calibri" w:eastAsia="Times New Roman" w:hAnsi="Calibri" w:cs="Calibri"/>
        </w:rPr>
        <w:t>ls</w:t>
      </w:r>
      <w:r w:rsidRPr="00B909FD">
        <w:rPr>
          <w:rFonts w:ascii="Calibri" w:eastAsia="Times New Roman" w:hAnsi="Calibri" w:cs="Calibri"/>
          <w:spacing w:val="4"/>
        </w:rPr>
        <w:t xml:space="preserve"> </w:t>
      </w:r>
      <w:r w:rsidRPr="00B909FD">
        <w:rPr>
          <w:rFonts w:ascii="Calibri" w:eastAsia="Times New Roman" w:hAnsi="Calibri" w:cs="Calibri"/>
        </w:rPr>
        <w:t>th</w:t>
      </w:r>
      <w:r w:rsidRPr="00B909FD">
        <w:rPr>
          <w:rFonts w:ascii="Calibri" w:eastAsia="Times New Roman" w:hAnsi="Calibri" w:cs="Calibri"/>
          <w:spacing w:val="-2"/>
        </w:rPr>
        <w:t>a</w:t>
      </w:r>
      <w:r w:rsidRPr="00B909FD">
        <w:rPr>
          <w:rFonts w:ascii="Calibri" w:eastAsia="Times New Roman" w:hAnsi="Calibri" w:cs="Calibri"/>
        </w:rPr>
        <w:t>t</w:t>
      </w:r>
      <w:r w:rsidRPr="00B909FD">
        <w:rPr>
          <w:rFonts w:ascii="Calibri" w:eastAsia="Times New Roman" w:hAnsi="Calibri" w:cs="Calibri"/>
          <w:spacing w:val="5"/>
        </w:rPr>
        <w:t xml:space="preserve"> </w:t>
      </w:r>
      <w:r w:rsidRPr="00B909FD">
        <w:rPr>
          <w:rFonts w:ascii="Calibri" w:eastAsia="Times New Roman" w:hAnsi="Calibri" w:cs="Calibri"/>
          <w:spacing w:val="1"/>
        </w:rPr>
        <w:t>a</w:t>
      </w:r>
      <w:r w:rsidRPr="00B909FD">
        <w:rPr>
          <w:rFonts w:ascii="Calibri" w:eastAsia="Times New Roman" w:hAnsi="Calibri" w:cs="Calibri"/>
          <w:spacing w:val="-2"/>
        </w:rPr>
        <w:t>r</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2"/>
        </w:rPr>
        <w:t>l</w:t>
      </w:r>
      <w:r w:rsidRPr="00B909FD">
        <w:rPr>
          <w:rFonts w:ascii="Calibri" w:eastAsia="Times New Roman" w:hAnsi="Calibri" w:cs="Calibri"/>
        </w:rPr>
        <w:t>i</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3"/>
        </w:rPr>
        <w:t xml:space="preserve"> </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1"/>
        </w:rPr>
        <w:t>m</w:t>
      </w:r>
      <w:r w:rsidRPr="00B909FD">
        <w:rPr>
          <w:rFonts w:ascii="Calibri" w:eastAsia="Times New Roman" w:hAnsi="Calibri" w:cs="Calibri"/>
        </w:rPr>
        <w:t>ing</w:t>
      </w:r>
      <w:r w:rsidRPr="00B909FD">
        <w:rPr>
          <w:rFonts w:ascii="Calibri" w:eastAsia="Times New Roman" w:hAnsi="Calibri" w:cs="Calibri"/>
          <w:spacing w:val="3"/>
        </w:rPr>
        <w:t xml:space="preserve"> </w:t>
      </w:r>
      <w:r w:rsidRPr="00B909FD">
        <w:rPr>
          <w:rFonts w:ascii="Calibri" w:eastAsia="Times New Roman" w:hAnsi="Calibri" w:cs="Calibri"/>
        </w:rPr>
        <w:t>m</w:t>
      </w:r>
      <w:r w:rsidRPr="00B909FD">
        <w:rPr>
          <w:rFonts w:ascii="Calibri" w:eastAsia="Times New Roman" w:hAnsi="Calibri" w:cs="Calibri"/>
          <w:spacing w:val="-1"/>
        </w:rPr>
        <w:t>a</w:t>
      </w:r>
      <w:r w:rsidRPr="00B909FD">
        <w:rPr>
          <w:rFonts w:ascii="Calibri" w:eastAsia="Times New Roman" w:hAnsi="Calibri" w:cs="Calibri"/>
        </w:rPr>
        <w:t>in</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6"/>
        </w:rPr>
        <w:t xml:space="preserve"> </w:t>
      </w:r>
      <w:r w:rsidRPr="00B909FD">
        <w:rPr>
          <w:rFonts w:ascii="Calibri" w:eastAsia="Times New Roman" w:hAnsi="Calibri" w:cs="Calibri"/>
          <w:spacing w:val="-1"/>
        </w:rPr>
        <w:t>w</w:t>
      </w:r>
      <w:r w:rsidRPr="00B909FD">
        <w:rPr>
          <w:rFonts w:ascii="Calibri" w:eastAsia="Times New Roman" w:hAnsi="Calibri" w:cs="Calibri"/>
        </w:rPr>
        <w:t>ork on</w:t>
      </w:r>
      <w:r w:rsidRPr="00B909FD">
        <w:rPr>
          <w:rFonts w:ascii="Calibri" w:eastAsia="Times New Roman" w:hAnsi="Calibri" w:cs="Calibri"/>
          <w:spacing w:val="5"/>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 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7"/>
        </w:rPr>
        <w:t xml:space="preserve"> </w:t>
      </w:r>
      <w:r w:rsidRPr="00B909FD">
        <w:rPr>
          <w:rFonts w:ascii="Calibri" w:eastAsia="Times New Roman" w:hAnsi="Calibri" w:cs="Calibri"/>
        </w:rPr>
        <w:t>i</w:t>
      </w:r>
      <w:r w:rsidRPr="00B909FD">
        <w:rPr>
          <w:rFonts w:ascii="Calibri" w:eastAsia="Times New Roman" w:hAnsi="Calibri" w:cs="Calibri"/>
          <w:spacing w:val="2"/>
        </w:rPr>
        <w:t>n</w:t>
      </w:r>
      <w:r w:rsidRPr="00B909FD">
        <w:rPr>
          <w:rFonts w:ascii="Calibri" w:eastAsia="Times New Roman" w:hAnsi="Calibri" w:cs="Calibri"/>
          <w:spacing w:val="-2"/>
        </w:rPr>
        <w:t>f</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3"/>
        </w:rPr>
        <w:t>r</w:t>
      </w:r>
      <w:r w:rsidRPr="00B909FD">
        <w:rPr>
          <w:rFonts w:ascii="Calibri" w:eastAsia="Times New Roman" w:hAnsi="Calibri" w:cs="Calibri"/>
        </w:rPr>
        <w:t>u</w:t>
      </w:r>
      <w:r w:rsidRPr="00B909FD">
        <w:rPr>
          <w:rFonts w:ascii="Calibri" w:eastAsia="Times New Roman" w:hAnsi="Calibri" w:cs="Calibri"/>
          <w:spacing w:val="1"/>
        </w:rPr>
        <w:t>c</w:t>
      </w:r>
      <w:r w:rsidRPr="00B909FD">
        <w:rPr>
          <w:rFonts w:ascii="Calibri" w:eastAsia="Times New Roman" w:hAnsi="Calibri" w:cs="Calibri"/>
        </w:rPr>
        <w:t>ture</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5"/>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rPr>
        <w:t>y</w:t>
      </w:r>
      <w:r w:rsidRPr="00B909FD">
        <w:rPr>
          <w:rFonts w:ascii="Calibri" w:eastAsia="Times New Roman" w:hAnsi="Calibri" w:cs="Calibri"/>
          <w:spacing w:val="-5"/>
        </w:rPr>
        <w:t xml:space="preserve"> </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hi</w:t>
      </w:r>
      <w:r w:rsidRPr="00B909FD">
        <w:rPr>
          <w:rFonts w:ascii="Calibri" w:eastAsia="Times New Roman" w:hAnsi="Calibri" w:cs="Calibri"/>
          <w:spacing w:val="1"/>
        </w:rPr>
        <w:t>c</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3"/>
        </w:rPr>
        <w:t xml:space="preserve"> </w:t>
      </w:r>
      <w:r w:rsidRPr="00B909FD">
        <w:rPr>
          <w:rFonts w:ascii="Calibri" w:eastAsia="Times New Roman" w:hAnsi="Calibri" w:cs="Calibri"/>
        </w:rPr>
        <w:t>(used</w:t>
      </w:r>
      <w:r w:rsidRPr="00B909FD">
        <w:rPr>
          <w:rFonts w:ascii="Calibri" w:eastAsia="Times New Roman" w:hAnsi="Calibri" w:cs="Calibri"/>
          <w:spacing w:val="-5"/>
        </w:rPr>
        <w:t xml:space="preserve"> </w:t>
      </w:r>
      <w:r w:rsidRPr="00B909FD">
        <w:rPr>
          <w:rFonts w:ascii="Calibri" w:eastAsia="Times New Roman" w:hAnsi="Calibri" w:cs="Calibri"/>
          <w:spacing w:val="1"/>
        </w:rPr>
        <w:t>c</w:t>
      </w:r>
      <w:r w:rsidRPr="00B909FD">
        <w:rPr>
          <w:rFonts w:ascii="Calibri" w:eastAsia="Times New Roman" w:hAnsi="Calibri" w:cs="Calibri"/>
        </w:rPr>
        <w:t>ru</w:t>
      </w:r>
      <w:r w:rsidRPr="00B909FD">
        <w:rPr>
          <w:rFonts w:ascii="Calibri" w:eastAsia="Times New Roman" w:hAnsi="Calibri" w:cs="Calibri"/>
          <w:spacing w:val="-3"/>
        </w:rPr>
        <w:t>s</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ton</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5"/>
        </w:rPr>
        <w:t xml:space="preserve"> </w:t>
      </w:r>
      <w:r w:rsidRPr="00B909FD">
        <w:rPr>
          <w:rFonts w:ascii="Calibri" w:eastAsia="Times New Roman" w:hAnsi="Calibri" w:cs="Calibri"/>
        </w:rPr>
        <w:t>old</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ood</w:t>
      </w:r>
      <w:r w:rsidRPr="00B909FD">
        <w:rPr>
          <w:rFonts w:ascii="Calibri" w:eastAsia="Times New Roman" w:hAnsi="Calibri" w:cs="Calibri"/>
          <w:spacing w:val="-2"/>
        </w:rPr>
        <w:t>e</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e</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s</w:t>
      </w:r>
      <w:r w:rsidRPr="00B909FD">
        <w:rPr>
          <w:rFonts w:ascii="Calibri" w:eastAsia="Times New Roman" w:hAnsi="Calibri" w:cs="Calibri"/>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spacing w:val="-1"/>
        </w:rPr>
        <w:t>w</w:t>
      </w:r>
      <w:r w:rsidRPr="00B909FD">
        <w:rPr>
          <w:rFonts w:ascii="Calibri" w:eastAsia="Times New Roman" w:hAnsi="Calibri" w:cs="Calibri"/>
        </w:rPr>
        <w:t>ood,</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h</w:t>
      </w:r>
      <w:r w:rsidRPr="00B909FD">
        <w:rPr>
          <w:rFonts w:ascii="Calibri" w:eastAsia="Times New Roman" w:hAnsi="Calibri" w:cs="Calibri"/>
          <w:spacing w:val="1"/>
        </w:rPr>
        <w:t>e</w:t>
      </w:r>
      <w:r w:rsidRPr="00B909FD">
        <w:rPr>
          <w:rFonts w:ascii="Calibri" w:eastAsia="Times New Roman" w:hAnsi="Calibri" w:cs="Calibri"/>
          <w:spacing w:val="-1"/>
        </w:rPr>
        <w:t>e</w:t>
      </w:r>
      <w:r w:rsidRPr="00B909FD">
        <w:rPr>
          <w:rFonts w:ascii="Calibri" w:eastAsia="Times New Roman" w:hAnsi="Calibri" w:cs="Calibri"/>
        </w:rPr>
        <w:t>ts</w:t>
      </w:r>
      <w:r w:rsidRPr="00B909FD">
        <w:rPr>
          <w:rFonts w:ascii="Calibri" w:eastAsia="Times New Roman" w:hAnsi="Calibri" w:cs="Calibri"/>
          <w:spacing w:val="1"/>
        </w:rPr>
        <w:t xml:space="preserve"> 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1"/>
        </w:rPr>
        <w:t>e</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spacing w:val="-2"/>
        </w:rPr>
        <w:t>o</w:t>
      </w:r>
      <w:r w:rsidRPr="00B909FD">
        <w:rPr>
          <w:rFonts w:ascii="Calibri" w:eastAsia="Times New Roman" w:hAnsi="Calibri" w:cs="Calibri"/>
        </w:rPr>
        <w:t>ld</w:t>
      </w:r>
      <w:r w:rsidRPr="00B909FD">
        <w:rPr>
          <w:rFonts w:ascii="Calibri" w:eastAsia="Times New Roman" w:hAnsi="Calibri" w:cs="Calibri"/>
          <w:spacing w:val="2"/>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2"/>
        </w:rPr>
        <w:t xml:space="preserve"> </w:t>
      </w:r>
      <w:r w:rsidRPr="00B909FD">
        <w:rPr>
          <w:rFonts w:ascii="Calibri" w:eastAsia="Times New Roman" w:hAnsi="Calibri" w:cs="Calibri"/>
          <w:spacing w:val="-2"/>
        </w:rPr>
        <w:t>f</w:t>
      </w:r>
      <w:r w:rsidRPr="00B909FD">
        <w:rPr>
          <w:rFonts w:ascii="Calibri" w:eastAsia="Times New Roman" w:hAnsi="Calibri" w:cs="Calibri"/>
        </w:rPr>
        <w:t>or</w:t>
      </w:r>
      <w:r w:rsidRPr="00B909FD">
        <w:rPr>
          <w:rFonts w:ascii="Calibri" w:eastAsia="Times New Roman" w:hAnsi="Calibri" w:cs="Calibri"/>
          <w:spacing w:val="2"/>
        </w:rPr>
        <w:t xml:space="preserve"> </w:t>
      </w:r>
      <w:r w:rsidRPr="00B909FD">
        <w:rPr>
          <w:rFonts w:ascii="Calibri" w:eastAsia="Times New Roman" w:hAnsi="Calibri" w:cs="Calibri"/>
        </w:rPr>
        <w:t>r</w:t>
      </w:r>
      <w:r w:rsidRPr="00B909FD">
        <w:rPr>
          <w:rFonts w:ascii="Calibri" w:eastAsia="Times New Roman" w:hAnsi="Calibri" w:cs="Calibri"/>
          <w:spacing w:val="1"/>
        </w:rPr>
        <w:t>a</w:t>
      </w:r>
      <w:r w:rsidRPr="00B909FD">
        <w:rPr>
          <w:rFonts w:ascii="Calibri" w:eastAsia="Times New Roman" w:hAnsi="Calibri" w:cs="Calibri"/>
        </w:rPr>
        <w:t xml:space="preserve">il </w:t>
      </w:r>
      <w:r w:rsidRPr="00B909FD">
        <w:rPr>
          <w:rFonts w:ascii="Calibri" w:eastAsia="Times New Roman" w:hAnsi="Calibri" w:cs="Calibri"/>
          <w:spacing w:val="1"/>
        </w:rPr>
        <w:t>ac</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spacing w:val="-1"/>
        </w:rPr>
        <w:t>ss</w:t>
      </w:r>
      <w:r w:rsidRPr="00B909FD">
        <w:rPr>
          <w:rFonts w:ascii="Calibri" w:eastAsia="Times New Roman" w:hAnsi="Calibri" w:cs="Calibri"/>
        </w:rPr>
        <w:t>or</w:t>
      </w:r>
      <w:r w:rsidRPr="00B909FD">
        <w:rPr>
          <w:rFonts w:ascii="Calibri" w:eastAsia="Times New Roman" w:hAnsi="Calibri" w:cs="Calibri"/>
          <w:spacing w:val="1"/>
        </w:rPr>
        <w:t>ie</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2"/>
        </w:rPr>
        <w:t xml:space="preserve"> </w:t>
      </w:r>
      <w:r w:rsidRPr="00B909FD">
        <w:rPr>
          <w:rFonts w:ascii="Calibri" w:eastAsia="Times New Roman" w:hAnsi="Calibri" w:cs="Calibri"/>
        </w:rPr>
        <w:t xml:space="preserve">old </w:t>
      </w:r>
      <w:r w:rsidRPr="00B909FD">
        <w:rPr>
          <w:rFonts w:ascii="Calibri" w:eastAsia="Times New Roman" w:hAnsi="Calibri" w:cs="Calibri"/>
          <w:spacing w:val="1"/>
        </w:rPr>
        <w:t>c</w:t>
      </w:r>
      <w:r w:rsidRPr="00B909FD">
        <w:rPr>
          <w:rFonts w:ascii="Calibri" w:eastAsia="Times New Roman" w:hAnsi="Calibri" w:cs="Calibri"/>
        </w:rPr>
        <w:t>ro</w:t>
      </w:r>
      <w:r w:rsidRPr="00B909FD">
        <w:rPr>
          <w:rFonts w:ascii="Calibri" w:eastAsia="Times New Roman" w:hAnsi="Calibri" w:cs="Calibri"/>
          <w:spacing w:val="-1"/>
        </w:rPr>
        <w:t>ss</w:t>
      </w:r>
      <w:r w:rsidRPr="00B909FD">
        <w:rPr>
          <w:rFonts w:ascii="Calibri" w:eastAsia="Times New Roman" w:hAnsi="Calibri" w:cs="Calibri"/>
        </w:rPr>
        <w:t>o</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 p</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t</w:t>
      </w:r>
      <w:r w:rsidRPr="00B909FD">
        <w:rPr>
          <w:rFonts w:ascii="Calibri" w:eastAsia="Times New Roman" w:hAnsi="Calibri" w:cs="Calibri"/>
          <w:spacing w:val="-1"/>
        </w:rPr>
        <w:t>s</w:t>
      </w:r>
      <w:r w:rsidRPr="00B909FD">
        <w:rPr>
          <w:rFonts w:ascii="Calibri" w:eastAsia="Times New Roman" w:hAnsi="Calibri" w:cs="Calibri"/>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o</w:t>
      </w:r>
      <w:r w:rsidRPr="00B909FD">
        <w:rPr>
          <w:rFonts w:ascii="Calibri" w:eastAsia="Times New Roman" w:hAnsi="Calibri" w:cs="Calibri"/>
          <w:spacing w:val="-2"/>
        </w:rPr>
        <w:t>i</w:t>
      </w:r>
      <w:r w:rsidRPr="00B909FD">
        <w:rPr>
          <w:rFonts w:ascii="Calibri" w:eastAsia="Times New Roman" w:hAnsi="Calibri" w:cs="Calibri"/>
        </w:rPr>
        <w:t>l, o</w:t>
      </w:r>
      <w:r w:rsidRPr="00B909FD">
        <w:rPr>
          <w:rFonts w:ascii="Calibri" w:eastAsia="Times New Roman" w:hAnsi="Calibri" w:cs="Calibri"/>
          <w:spacing w:val="-2"/>
        </w:rPr>
        <w:t>l</w:t>
      </w:r>
      <w:r w:rsidRPr="00B909FD">
        <w:rPr>
          <w:rFonts w:ascii="Calibri" w:eastAsia="Times New Roman" w:hAnsi="Calibri" w:cs="Calibri"/>
        </w:rPr>
        <w:t>d b</w:t>
      </w:r>
      <w:r w:rsidRPr="00B909FD">
        <w:rPr>
          <w:rFonts w:ascii="Calibri" w:eastAsia="Times New Roman" w:hAnsi="Calibri" w:cs="Calibri"/>
          <w:spacing w:val="-2"/>
        </w:rPr>
        <w:t>a</w:t>
      </w:r>
      <w:r w:rsidRPr="00B909FD">
        <w:rPr>
          <w:rFonts w:ascii="Calibri" w:eastAsia="Times New Roman" w:hAnsi="Calibri" w:cs="Calibri"/>
        </w:rPr>
        <w:t>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u</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d b</w:t>
      </w:r>
      <w:r w:rsidRPr="00B909FD">
        <w:rPr>
          <w:rFonts w:ascii="Calibri" w:eastAsia="Times New Roman" w:hAnsi="Calibri" w:cs="Calibri"/>
          <w:spacing w:val="-2"/>
        </w:rPr>
        <w:t>a</w:t>
      </w:r>
      <w:r w:rsidRPr="00B909FD">
        <w:rPr>
          <w:rFonts w:ascii="Calibri" w:eastAsia="Times New Roman" w:hAnsi="Calibri" w:cs="Calibri"/>
        </w:rPr>
        <w:t>t</w:t>
      </w:r>
      <w:r w:rsidRPr="00B909FD">
        <w:rPr>
          <w:rFonts w:ascii="Calibri" w:eastAsia="Times New Roman" w:hAnsi="Calibri" w:cs="Calibri"/>
          <w:spacing w:val="-2"/>
        </w:rPr>
        <w:t>t</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xml:space="preserve">, </w:t>
      </w:r>
      <w:r w:rsidRPr="00B909FD">
        <w:rPr>
          <w:rFonts w:ascii="Calibri" w:eastAsia="Times New Roman" w:hAnsi="Calibri" w:cs="Calibri"/>
          <w:spacing w:val="1"/>
        </w:rPr>
        <w:t>e</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tro</w:t>
      </w:r>
      <w:r w:rsidRPr="00B909FD">
        <w:rPr>
          <w:rFonts w:ascii="Calibri" w:eastAsia="Times New Roman" w:hAnsi="Calibri" w:cs="Calibri"/>
          <w:spacing w:val="-2"/>
        </w:rPr>
        <w:t>n</w:t>
      </w:r>
      <w:r w:rsidRPr="00B909FD">
        <w:rPr>
          <w:rFonts w:ascii="Calibri" w:eastAsia="Times New Roman" w:hAnsi="Calibri" w:cs="Calibri"/>
        </w:rPr>
        <w:t>ic</w:t>
      </w:r>
      <w:r w:rsidRPr="00B909FD">
        <w:rPr>
          <w:rFonts w:ascii="Calibri" w:eastAsia="Times New Roman" w:hAnsi="Calibri" w:cs="Calibri"/>
          <w:spacing w:val="1"/>
        </w:rPr>
        <w:t xml:space="preserve"> </w:t>
      </w:r>
      <w:r w:rsidRPr="00B909FD">
        <w:rPr>
          <w:rFonts w:ascii="Calibri" w:eastAsia="Times New Roman" w:hAnsi="Calibri" w:cs="Calibri"/>
          <w:spacing w:val="-2"/>
        </w:rPr>
        <w:t>a</w:t>
      </w:r>
      <w:r w:rsidRPr="00B909FD">
        <w:rPr>
          <w:rFonts w:ascii="Calibri" w:eastAsia="Times New Roman" w:hAnsi="Calibri" w:cs="Calibri"/>
        </w:rPr>
        <w:t xml:space="preserve">nd </w:t>
      </w:r>
      <w:r w:rsidRPr="00B909FD">
        <w:rPr>
          <w:rFonts w:ascii="Calibri" w:eastAsia="Times New Roman" w:hAnsi="Calibri" w:cs="Calibri"/>
          <w:spacing w:val="-2"/>
        </w:rPr>
        <w:t>e</w:t>
      </w:r>
      <w:r w:rsidRPr="00B909FD">
        <w:rPr>
          <w:rFonts w:ascii="Calibri" w:eastAsia="Times New Roman" w:hAnsi="Calibri" w:cs="Calibri"/>
        </w:rPr>
        <w:t>l</w:t>
      </w:r>
      <w:r w:rsidRPr="00B909FD">
        <w:rPr>
          <w:rFonts w:ascii="Calibri" w:eastAsia="Times New Roman" w:hAnsi="Calibri" w:cs="Calibri"/>
          <w:spacing w:val="-1"/>
        </w:rPr>
        <w:t>e</w:t>
      </w:r>
      <w:r w:rsidRPr="00B909FD">
        <w:rPr>
          <w:rFonts w:ascii="Calibri" w:eastAsia="Times New Roman" w:hAnsi="Calibri" w:cs="Calibri"/>
          <w:spacing w:val="1"/>
        </w:rPr>
        <w:t>c</w:t>
      </w:r>
      <w:r w:rsidRPr="00B909FD">
        <w:rPr>
          <w:rFonts w:ascii="Calibri" w:eastAsia="Times New Roman" w:hAnsi="Calibri" w:cs="Calibri"/>
        </w:rPr>
        <w:t>tr</w:t>
      </w:r>
      <w:r w:rsidRPr="00B909FD">
        <w:rPr>
          <w:rFonts w:ascii="Calibri" w:eastAsia="Times New Roman" w:hAnsi="Calibri" w:cs="Calibri"/>
          <w:spacing w:val="-2"/>
        </w:rPr>
        <w:t>i</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 xml:space="preserve">l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rPr>
        <w:t>mu</w:t>
      </w:r>
      <w:r w:rsidRPr="00B909FD">
        <w:rPr>
          <w:rFonts w:ascii="Calibri" w:eastAsia="Times New Roman" w:hAnsi="Calibri" w:cs="Calibri"/>
          <w:spacing w:val="-1"/>
        </w:rPr>
        <w:t>s</w:t>
      </w:r>
      <w:r w:rsidRPr="00B909FD">
        <w:rPr>
          <w:rFonts w:ascii="Calibri" w:eastAsia="Times New Roman" w:hAnsi="Calibri" w:cs="Calibri"/>
        </w:rPr>
        <w:t>t be</w:t>
      </w:r>
      <w:r w:rsidRPr="00B909FD">
        <w:rPr>
          <w:rFonts w:ascii="Calibri" w:eastAsia="Times New Roman" w:hAnsi="Calibri" w:cs="Calibri"/>
          <w:spacing w:val="6"/>
        </w:rPr>
        <w:t xml:space="preserve"> </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mpo</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3"/>
        </w:rPr>
        <w:t>i</w:t>
      </w:r>
      <w:r w:rsidRPr="00B909FD">
        <w:rPr>
          <w:rFonts w:ascii="Calibri" w:eastAsia="Times New Roman" w:hAnsi="Calibri" w:cs="Calibri"/>
        </w:rPr>
        <w:t xml:space="preserve">ly </w:t>
      </w:r>
      <w:r w:rsidRPr="00B909FD">
        <w:rPr>
          <w:rFonts w:ascii="Calibri" w:eastAsia="Times New Roman" w:hAnsi="Calibri" w:cs="Calibri"/>
          <w:spacing w:val="-1"/>
        </w:rPr>
        <w:t>s</w:t>
      </w:r>
      <w:r w:rsidRPr="00B909FD">
        <w:rPr>
          <w:rFonts w:ascii="Calibri" w:eastAsia="Times New Roman" w:hAnsi="Calibri" w:cs="Calibri"/>
        </w:rPr>
        <w:t>tor</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rPr>
        <w:t>in</w:t>
      </w:r>
      <w:r w:rsidRPr="00B909FD">
        <w:rPr>
          <w:rFonts w:ascii="Calibri" w:eastAsia="Times New Roman" w:hAnsi="Calibri" w:cs="Calibri"/>
          <w:spacing w:val="5"/>
        </w:rPr>
        <w:t xml:space="preserve"> </w:t>
      </w:r>
      <w:r w:rsidRPr="00B909FD">
        <w:rPr>
          <w:rFonts w:ascii="Calibri" w:eastAsia="Times New Roman" w:hAnsi="Calibri" w:cs="Calibri"/>
          <w:spacing w:val="-1"/>
        </w:rPr>
        <w:t>s</w:t>
      </w:r>
      <w:r w:rsidRPr="00B909FD">
        <w:rPr>
          <w:rFonts w:ascii="Calibri" w:eastAsia="Times New Roman" w:hAnsi="Calibri" w:cs="Calibri"/>
        </w:rPr>
        <w:t>p</w:t>
      </w:r>
      <w:r w:rsidRPr="00B909FD">
        <w:rPr>
          <w:rFonts w:ascii="Calibri" w:eastAsia="Times New Roman" w:hAnsi="Calibri" w:cs="Calibri"/>
          <w:spacing w:val="1"/>
        </w:rPr>
        <w:t>ec</w:t>
      </w:r>
      <w:r w:rsidRPr="00B909FD">
        <w:rPr>
          <w:rFonts w:ascii="Calibri" w:eastAsia="Times New Roman" w:hAnsi="Calibri" w:cs="Calibri"/>
          <w:spacing w:val="-2"/>
        </w:rPr>
        <w:t>i</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rPr>
        <w:t>ly 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spacing w:val="3"/>
        </w:rPr>
        <w:t>i</w:t>
      </w:r>
      <w:r w:rsidRPr="00B909FD">
        <w:rPr>
          <w:rFonts w:ascii="Calibri" w:eastAsia="Times New Roman" w:hAnsi="Calibri" w:cs="Calibri"/>
          <w:spacing w:val="-2"/>
        </w:rPr>
        <w:t>g</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5"/>
        </w:rPr>
        <w:t xml:space="preserve"> </w:t>
      </w:r>
      <w:r w:rsidRPr="00B909FD">
        <w:rPr>
          <w:rFonts w:ascii="Calibri" w:eastAsia="Times New Roman" w:hAnsi="Calibri" w:cs="Calibri"/>
        </w:rPr>
        <w:t>l</w:t>
      </w:r>
      <w:r w:rsidRPr="00B909FD">
        <w:rPr>
          <w:rFonts w:ascii="Calibri" w:eastAsia="Times New Roman" w:hAnsi="Calibri" w:cs="Calibri"/>
          <w:spacing w:val="-2"/>
        </w:rPr>
        <w:t>o</w:t>
      </w:r>
      <w:r w:rsidRPr="00B909FD">
        <w:rPr>
          <w:rFonts w:ascii="Calibri" w:eastAsia="Times New Roman" w:hAnsi="Calibri" w:cs="Calibri"/>
          <w:spacing w:val="1"/>
        </w:rPr>
        <w:t>c</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ons</w:t>
      </w:r>
      <w:r w:rsidRPr="00B909FD">
        <w:rPr>
          <w:rFonts w:ascii="Calibri" w:eastAsia="Times New Roman" w:hAnsi="Calibri" w:cs="Calibri"/>
          <w:spacing w:val="4"/>
        </w:rPr>
        <w:t xml:space="preserve">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5"/>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r</w:t>
      </w:r>
      <w:r w:rsidRPr="00B909FD">
        <w:rPr>
          <w:rFonts w:ascii="Calibri" w:eastAsia="Times New Roman" w:hAnsi="Calibri" w:cs="Calibri"/>
          <w:spacing w:val="1"/>
        </w:rPr>
        <w:t>e</w:t>
      </w:r>
      <w:r w:rsidRPr="00B909FD">
        <w:rPr>
          <w:rFonts w:ascii="Calibri" w:eastAsia="Times New Roman" w:hAnsi="Calibri" w:cs="Calibri"/>
        </w:rPr>
        <w:t>hou</w:t>
      </w:r>
      <w:r w:rsidRPr="00B909FD">
        <w:rPr>
          <w:rFonts w:ascii="Calibri" w:eastAsia="Times New Roman" w:hAnsi="Calibri" w:cs="Calibri"/>
          <w:spacing w:val="-3"/>
        </w:rPr>
        <w:t>s</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4"/>
        </w:rPr>
        <w:t xml:space="preserve"> </w:t>
      </w:r>
      <w:r w:rsidRPr="00B909FD">
        <w:rPr>
          <w:rFonts w:ascii="Calibri" w:eastAsia="Times New Roman" w:hAnsi="Calibri" w:cs="Calibri"/>
        </w:rPr>
        <w:t>(</w:t>
      </w:r>
      <w:r w:rsidRPr="00B909FD">
        <w:rPr>
          <w:rFonts w:ascii="Calibri" w:eastAsia="Times New Roman" w:hAnsi="Calibri" w:cs="Calibri"/>
          <w:spacing w:val="-2"/>
        </w:rPr>
        <w:t>f</w:t>
      </w:r>
      <w:r w:rsidRPr="00B909FD">
        <w:rPr>
          <w:rFonts w:ascii="Calibri" w:eastAsia="Times New Roman" w:hAnsi="Calibri" w:cs="Calibri"/>
          <w:spacing w:val="1"/>
        </w:rPr>
        <w:t>ac</w:t>
      </w:r>
      <w:r w:rsidRPr="00B909FD">
        <w:rPr>
          <w:rFonts w:ascii="Calibri" w:eastAsia="Times New Roman" w:hAnsi="Calibri" w:cs="Calibri"/>
        </w:rPr>
        <w:t>i</w:t>
      </w:r>
      <w:r w:rsidRPr="00B909FD">
        <w:rPr>
          <w:rFonts w:ascii="Calibri" w:eastAsia="Times New Roman" w:hAnsi="Calibri" w:cs="Calibri"/>
          <w:spacing w:val="-2"/>
        </w:rPr>
        <w:t>l</w:t>
      </w:r>
      <w:r w:rsidRPr="00B909FD">
        <w:rPr>
          <w:rFonts w:ascii="Calibri" w:eastAsia="Times New Roman" w:hAnsi="Calibri" w:cs="Calibri"/>
        </w:rPr>
        <w:t>it</w:t>
      </w:r>
      <w:r w:rsidRPr="00B909FD">
        <w:rPr>
          <w:rFonts w:ascii="Calibri" w:eastAsia="Times New Roman" w:hAnsi="Calibri" w:cs="Calibri"/>
          <w:spacing w:val="-2"/>
        </w:rPr>
        <w:t>i</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 d</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i</w:t>
      </w:r>
      <w:r w:rsidRPr="00B909FD">
        <w:rPr>
          <w:rFonts w:ascii="Calibri" w:eastAsia="Times New Roman" w:hAnsi="Calibri" w:cs="Calibri"/>
          <w:spacing w:val="-2"/>
        </w:rPr>
        <w:t>g</w:t>
      </w:r>
      <w:r w:rsidRPr="00B909FD">
        <w:rPr>
          <w:rFonts w:ascii="Calibri" w:eastAsia="Times New Roman" w:hAnsi="Calibri" w:cs="Calibri"/>
        </w:rPr>
        <w:t>n</w:t>
      </w:r>
      <w:r w:rsidRPr="00B909FD">
        <w:rPr>
          <w:rFonts w:ascii="Calibri" w:eastAsia="Times New Roman" w:hAnsi="Calibri" w:cs="Calibri"/>
          <w:spacing w:val="1"/>
        </w:rPr>
        <w:t>a</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 xml:space="preserve">nd </w:t>
      </w:r>
      <w:r w:rsidRPr="00B909FD">
        <w:rPr>
          <w:rFonts w:ascii="Calibri" w:eastAsia="Times New Roman" w:hAnsi="Calibri" w:cs="Calibri"/>
          <w:spacing w:val="1"/>
        </w:rPr>
        <w:t>e</w:t>
      </w:r>
      <w:r w:rsidRPr="00B909FD">
        <w:rPr>
          <w:rFonts w:ascii="Calibri" w:eastAsia="Times New Roman" w:hAnsi="Calibri" w:cs="Calibri"/>
        </w:rPr>
        <w:t>q</w:t>
      </w:r>
      <w:r w:rsidRPr="00B909FD">
        <w:rPr>
          <w:rFonts w:ascii="Calibri" w:eastAsia="Times New Roman" w:hAnsi="Calibri" w:cs="Calibri"/>
          <w:spacing w:val="-2"/>
        </w:rPr>
        <w:t>u</w:t>
      </w:r>
      <w:r w:rsidRPr="00B909FD">
        <w:rPr>
          <w:rFonts w:ascii="Calibri" w:eastAsia="Times New Roman" w:hAnsi="Calibri" w:cs="Calibri"/>
        </w:rPr>
        <w:t>ipp</w:t>
      </w:r>
      <w:r w:rsidRPr="00B909FD">
        <w:rPr>
          <w:rFonts w:ascii="Calibri" w:eastAsia="Times New Roman" w:hAnsi="Calibri" w:cs="Calibri"/>
          <w:spacing w:val="-2"/>
        </w:rPr>
        <w:t>e</w:t>
      </w:r>
      <w:r w:rsidRPr="00B909FD">
        <w:rPr>
          <w:rFonts w:ascii="Calibri" w:eastAsia="Times New Roman" w:hAnsi="Calibri" w:cs="Calibri"/>
        </w:rPr>
        <w:t xml:space="preserve">d </w:t>
      </w:r>
      <w:r w:rsidRPr="00B909FD">
        <w:rPr>
          <w:rFonts w:ascii="Calibri" w:eastAsia="Times New Roman" w:hAnsi="Calibri" w:cs="Calibri"/>
          <w:spacing w:val="-2"/>
        </w:rPr>
        <w:t>f</w:t>
      </w:r>
      <w:r w:rsidRPr="00B909FD">
        <w:rPr>
          <w:rFonts w:ascii="Calibri" w:eastAsia="Times New Roman" w:hAnsi="Calibri" w:cs="Calibri"/>
        </w:rPr>
        <w:t xml:space="preserve">or </w:t>
      </w:r>
      <w:r w:rsidRPr="00B909FD">
        <w:rPr>
          <w:rFonts w:ascii="Calibri" w:eastAsia="Times New Roman" w:hAnsi="Calibri" w:cs="Calibri"/>
          <w:spacing w:val="1"/>
        </w:rPr>
        <w:t>t</w:t>
      </w:r>
      <w:r w:rsidRPr="00B909FD">
        <w:rPr>
          <w:rFonts w:ascii="Calibri" w:eastAsia="Times New Roman" w:hAnsi="Calibri" w:cs="Calibri"/>
        </w:rPr>
        <w:t>he</w:t>
      </w:r>
      <w:r w:rsidRPr="00B909FD">
        <w:rPr>
          <w:rFonts w:ascii="Calibri" w:eastAsia="Times New Roman" w:hAnsi="Calibri" w:cs="Calibri"/>
          <w:spacing w:val="1"/>
        </w:rPr>
        <w:t xml:space="preserve"> </w:t>
      </w:r>
      <w:r w:rsidRPr="00B909FD">
        <w:rPr>
          <w:rFonts w:ascii="Calibri" w:eastAsia="Times New Roman" w:hAnsi="Calibri" w:cs="Calibri"/>
          <w:spacing w:val="-1"/>
        </w:rPr>
        <w:t>s</w:t>
      </w:r>
      <w:r w:rsidRPr="00B909FD">
        <w:rPr>
          <w:rFonts w:ascii="Calibri" w:eastAsia="Times New Roman" w:hAnsi="Calibri" w:cs="Calibri"/>
        </w:rPr>
        <w:t>to</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spacing w:val="-2"/>
        </w:rPr>
        <w:t>g</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rPr>
        <w:t>th</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3"/>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spacing w:val="-1"/>
        </w:rPr>
        <w:t>s</w:t>
      </w:r>
      <w:r w:rsidR="0067724A" w:rsidRPr="00B909FD">
        <w:rPr>
          <w:rFonts w:ascii="Calibri" w:eastAsia="Times New Roman" w:hAnsi="Calibri" w:cs="Calibri"/>
        </w:rPr>
        <w:t xml:space="preserve"> In line with relevant waste and chemicals regulation. </w:t>
      </w:r>
    </w:p>
    <w:p w14:paraId="6624BAE9" w14:textId="77777777"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1"/>
        </w:rPr>
        <w:t>ia</w:t>
      </w:r>
      <w:r w:rsidRPr="00B909FD">
        <w:rPr>
          <w:rFonts w:ascii="Calibri" w:eastAsia="Times New Roman" w:hAnsi="Calibri" w:cs="Calibri"/>
        </w:rPr>
        <w:t>n</w:t>
      </w:r>
      <w:r w:rsidRPr="00B909FD">
        <w:rPr>
          <w:rFonts w:ascii="Calibri" w:eastAsia="Times New Roman" w:hAnsi="Calibri" w:cs="Calibri"/>
          <w:spacing w:val="2"/>
        </w:rPr>
        <w:t xml:space="preserve"> </w:t>
      </w:r>
      <w:r w:rsidRPr="00B909FD">
        <w:rPr>
          <w:rFonts w:ascii="Calibri" w:eastAsia="Times New Roman" w:hAnsi="Calibri" w:cs="Calibri"/>
        </w:rPr>
        <w:t>R</w:t>
      </w:r>
      <w:r w:rsidRPr="00B909FD">
        <w:rPr>
          <w:rFonts w:ascii="Calibri" w:eastAsia="Times New Roman" w:hAnsi="Calibri" w:cs="Calibri"/>
          <w:spacing w:val="-2"/>
        </w:rPr>
        <w:t>a</w:t>
      </w:r>
      <w:r w:rsidRPr="00B909FD">
        <w:rPr>
          <w:rFonts w:ascii="Calibri" w:eastAsia="Times New Roman" w:hAnsi="Calibri" w:cs="Calibri"/>
        </w:rPr>
        <w:t>il</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5"/>
        </w:rPr>
        <w:t>y</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rPr>
        <w:t>d</w:t>
      </w:r>
      <w:r w:rsidRPr="00B909FD">
        <w:rPr>
          <w:rFonts w:ascii="Calibri" w:eastAsia="Times New Roman" w:hAnsi="Calibri" w:cs="Calibri"/>
          <w:spacing w:val="-2"/>
        </w:rPr>
        <w:t>o</w:t>
      </w:r>
      <w:r w:rsidRPr="00B909FD">
        <w:rPr>
          <w:rFonts w:ascii="Calibri" w:eastAsia="Times New Roman" w:hAnsi="Calibri" w:cs="Calibri"/>
          <w:spacing w:val="1"/>
        </w:rPr>
        <w:t>e</w:t>
      </w:r>
      <w:r w:rsidRPr="00B909FD">
        <w:rPr>
          <w:rFonts w:ascii="Calibri" w:eastAsia="Times New Roman" w:hAnsi="Calibri" w:cs="Calibri"/>
        </w:rPr>
        <w:t>s</w:t>
      </w:r>
      <w:r w:rsidRPr="00B909FD">
        <w:rPr>
          <w:rFonts w:ascii="Calibri" w:eastAsia="Times New Roman" w:hAnsi="Calibri" w:cs="Calibri"/>
          <w:spacing w:val="4"/>
        </w:rPr>
        <w:t xml:space="preserve"> </w:t>
      </w:r>
      <w:r w:rsidRPr="00B909FD">
        <w:rPr>
          <w:rFonts w:ascii="Calibri" w:eastAsia="Times New Roman" w:hAnsi="Calibri" w:cs="Calibri"/>
        </w:rPr>
        <w:t>not</w:t>
      </w:r>
      <w:r w:rsidRPr="00B909FD">
        <w:rPr>
          <w:rFonts w:ascii="Calibri" w:eastAsia="Times New Roman" w:hAnsi="Calibri" w:cs="Calibri"/>
          <w:spacing w:val="2"/>
        </w:rPr>
        <w:t xml:space="preserve"> </w:t>
      </w:r>
      <w:r w:rsidRPr="00B909FD">
        <w:rPr>
          <w:rFonts w:ascii="Calibri" w:eastAsia="Times New Roman" w:hAnsi="Calibri" w:cs="Calibri"/>
        </w:rPr>
        <w:t>p</w:t>
      </w:r>
      <w:r w:rsidRPr="00B909FD">
        <w:rPr>
          <w:rFonts w:ascii="Calibri" w:eastAsia="Times New Roman" w:hAnsi="Calibri" w:cs="Calibri"/>
          <w:spacing w:val="-2"/>
        </w:rPr>
        <w:t>e</w:t>
      </w:r>
      <w:r w:rsidRPr="00B909FD">
        <w:rPr>
          <w:rFonts w:ascii="Calibri" w:eastAsia="Times New Roman" w:hAnsi="Calibri" w:cs="Calibri"/>
        </w:rPr>
        <w:t>r</w:t>
      </w:r>
      <w:r w:rsidRPr="00B909FD">
        <w:rPr>
          <w:rFonts w:ascii="Calibri" w:eastAsia="Times New Roman" w:hAnsi="Calibri" w:cs="Calibri"/>
          <w:spacing w:val="-2"/>
        </w:rPr>
        <w:t>f</w:t>
      </w:r>
      <w:r w:rsidRPr="00B909FD">
        <w:rPr>
          <w:rFonts w:ascii="Calibri" w:eastAsia="Times New Roman" w:hAnsi="Calibri" w:cs="Calibri"/>
        </w:rPr>
        <w:t>orm</w:t>
      </w:r>
      <w:r w:rsidRPr="00B909FD">
        <w:rPr>
          <w:rFonts w:ascii="Calibri" w:eastAsia="Times New Roman" w:hAnsi="Calibri" w:cs="Calibri"/>
          <w:spacing w:val="2"/>
        </w:rPr>
        <w:t xml:space="preserve"> </w:t>
      </w:r>
      <w:r w:rsidRPr="00B909FD">
        <w:rPr>
          <w:rFonts w:ascii="Calibri" w:eastAsia="Times New Roman" w:hAnsi="Calibri" w:cs="Calibri"/>
        </w:rPr>
        <w:t>the tr</w:t>
      </w:r>
      <w:r w:rsidRPr="00B909FD">
        <w:rPr>
          <w:rFonts w:ascii="Calibri" w:eastAsia="Times New Roman" w:hAnsi="Calibri" w:cs="Calibri"/>
          <w:spacing w:val="-1"/>
        </w:rPr>
        <w:t>e</w:t>
      </w:r>
      <w:r w:rsidRPr="00B909FD">
        <w:rPr>
          <w:rFonts w:ascii="Calibri" w:eastAsia="Times New Roman" w:hAnsi="Calibri" w:cs="Calibri"/>
          <w:spacing w:val="1"/>
        </w:rPr>
        <w:t>a</w:t>
      </w:r>
      <w:r w:rsidRPr="00B909FD">
        <w:rPr>
          <w:rFonts w:ascii="Calibri" w:eastAsia="Times New Roman" w:hAnsi="Calibri" w:cs="Calibri"/>
          <w:spacing w:val="-2"/>
        </w:rPr>
        <w:t>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rPr>
        <w:t>nor</w:t>
      </w:r>
      <w:r w:rsidRPr="00B909FD">
        <w:rPr>
          <w:rFonts w:ascii="Calibri" w:eastAsia="Times New Roman" w:hAnsi="Calibri" w:cs="Calibri"/>
          <w:spacing w:val="5"/>
        </w:rPr>
        <w:t xml:space="preserve"> </w:t>
      </w:r>
      <w:r w:rsidRPr="00B909FD">
        <w:rPr>
          <w:rFonts w:ascii="Calibri" w:eastAsia="Times New Roman" w:hAnsi="Calibri" w:cs="Calibri"/>
          <w:spacing w:val="-2"/>
        </w:rPr>
        <w:t>p</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m</w:t>
      </w:r>
      <w:r w:rsidRPr="00B909FD">
        <w:rPr>
          <w:rFonts w:ascii="Calibri" w:eastAsia="Times New Roman" w:hAnsi="Calibri" w:cs="Calibri"/>
          <w:spacing w:val="1"/>
        </w:rPr>
        <w:t>a</w:t>
      </w:r>
      <w:r w:rsidRPr="00B909FD">
        <w:rPr>
          <w:rFonts w:ascii="Calibri" w:eastAsia="Times New Roman" w:hAnsi="Calibri" w:cs="Calibri"/>
        </w:rPr>
        <w:t>n</w:t>
      </w:r>
      <w:r w:rsidRPr="00B909FD">
        <w:rPr>
          <w:rFonts w:ascii="Calibri" w:eastAsia="Times New Roman" w:hAnsi="Calibri" w:cs="Calibri"/>
          <w:spacing w:val="-2"/>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spacing w:val="-2"/>
        </w:rPr>
        <w:t>d</w:t>
      </w:r>
      <w:r w:rsidRPr="00B909FD">
        <w:rPr>
          <w:rFonts w:ascii="Calibri" w:eastAsia="Times New Roman" w:hAnsi="Calibri" w:cs="Calibri"/>
        </w:rPr>
        <w:t>i</w:t>
      </w:r>
      <w:r w:rsidRPr="00B909FD">
        <w:rPr>
          <w:rFonts w:ascii="Calibri" w:eastAsia="Times New Roman" w:hAnsi="Calibri" w:cs="Calibri"/>
          <w:spacing w:val="-1"/>
        </w:rPr>
        <w:t>s</w:t>
      </w:r>
      <w:r w:rsidRPr="00B909FD">
        <w:rPr>
          <w:rFonts w:ascii="Calibri" w:eastAsia="Times New Roman" w:hAnsi="Calibri" w:cs="Calibri"/>
        </w:rPr>
        <w:t>po</w:t>
      </w:r>
      <w:r w:rsidRPr="00B909FD">
        <w:rPr>
          <w:rFonts w:ascii="Calibri" w:eastAsia="Times New Roman" w:hAnsi="Calibri" w:cs="Calibri"/>
          <w:spacing w:val="-1"/>
        </w:rPr>
        <w:t>sa</w:t>
      </w:r>
      <w:r w:rsidRPr="00B909FD">
        <w:rPr>
          <w:rFonts w:ascii="Calibri" w:eastAsia="Times New Roman" w:hAnsi="Calibri" w:cs="Calibri"/>
        </w:rPr>
        <w:t>l,</w:t>
      </w:r>
      <w:r w:rsidRPr="00B909FD">
        <w:rPr>
          <w:rFonts w:ascii="Calibri" w:eastAsia="Times New Roman" w:hAnsi="Calibri" w:cs="Calibri"/>
          <w:spacing w:val="2"/>
        </w:rPr>
        <w:t xml:space="preserve"> </w:t>
      </w:r>
      <w:r w:rsidRPr="00B909FD">
        <w:rPr>
          <w:rFonts w:ascii="Calibri" w:eastAsia="Times New Roman" w:hAnsi="Calibri" w:cs="Calibri"/>
        </w:rPr>
        <w:t>but only the</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le</w:t>
      </w:r>
      <w:r w:rsidRPr="00B909FD">
        <w:rPr>
          <w:rFonts w:ascii="Calibri" w:eastAsia="Times New Roman" w:hAnsi="Calibri" w:cs="Calibri"/>
          <w:spacing w:val="3"/>
        </w:rPr>
        <w:t xml:space="preserve"> </w:t>
      </w:r>
      <w:r w:rsidRPr="00B909FD">
        <w:rPr>
          <w:rFonts w:ascii="Calibri" w:eastAsia="Times New Roman" w:hAnsi="Calibri" w:cs="Calibri"/>
        </w:rPr>
        <w:t>/</w:t>
      </w:r>
      <w:r w:rsidRPr="00B909FD">
        <w:rPr>
          <w:rFonts w:ascii="Calibri" w:eastAsia="Times New Roman" w:hAnsi="Calibri" w:cs="Calibri"/>
          <w:spacing w:val="3"/>
        </w:rPr>
        <w:t xml:space="preserve"> </w:t>
      </w:r>
      <w:r w:rsidRPr="00B909FD">
        <w:rPr>
          <w:rFonts w:ascii="Calibri" w:eastAsia="Times New Roman" w:hAnsi="Calibri" w:cs="Calibri"/>
          <w:spacing w:val="-1"/>
        </w:rPr>
        <w:t>s</w:t>
      </w:r>
      <w:r w:rsidRPr="00B909FD">
        <w:rPr>
          <w:rFonts w:ascii="Calibri" w:eastAsia="Times New Roman" w:hAnsi="Calibri" w:cs="Calibri"/>
        </w:rPr>
        <w:t>ubmi</w:t>
      </w:r>
      <w:r w:rsidRPr="00B909FD">
        <w:rPr>
          <w:rFonts w:ascii="Calibri" w:eastAsia="Times New Roman" w:hAnsi="Calibri" w:cs="Calibri"/>
          <w:spacing w:val="-1"/>
        </w:rPr>
        <w:t>ss</w:t>
      </w:r>
      <w:r w:rsidRPr="00B909FD">
        <w:rPr>
          <w:rFonts w:ascii="Calibri" w:eastAsia="Times New Roman" w:hAnsi="Calibri" w:cs="Calibri"/>
        </w:rPr>
        <w:t>ion</w:t>
      </w:r>
      <w:r w:rsidRPr="00B909FD">
        <w:rPr>
          <w:rFonts w:ascii="Calibri" w:eastAsia="Times New Roman" w:hAnsi="Calibri" w:cs="Calibri"/>
          <w:spacing w:val="2"/>
        </w:rPr>
        <w:t xml:space="preserve"> </w:t>
      </w:r>
      <w:r w:rsidRPr="00B909FD">
        <w:rPr>
          <w:rFonts w:ascii="Calibri" w:eastAsia="Times New Roman" w:hAnsi="Calibri" w:cs="Calibri"/>
        </w:rPr>
        <w:t>of the</w:t>
      </w:r>
      <w:r w:rsidRPr="00B909FD">
        <w:rPr>
          <w:rFonts w:ascii="Calibri" w:eastAsia="Times New Roman" w:hAnsi="Calibri" w:cs="Calibri"/>
          <w:spacing w:val="3"/>
        </w:rPr>
        <w:t xml:space="preserve"> </w:t>
      </w:r>
      <w:r w:rsidRPr="00B909FD">
        <w:rPr>
          <w:rFonts w:ascii="Calibri" w:eastAsia="Times New Roman" w:hAnsi="Calibri" w:cs="Calibri"/>
          <w:spacing w:val="1"/>
        </w:rPr>
        <w:t>a</w:t>
      </w:r>
      <w:r w:rsidRPr="00B909FD">
        <w:rPr>
          <w:rFonts w:ascii="Calibri" w:eastAsia="Times New Roman" w:hAnsi="Calibri" w:cs="Calibri"/>
        </w:rPr>
        <w:t>uthor</w:t>
      </w:r>
      <w:r w:rsidRPr="00B909FD">
        <w:rPr>
          <w:rFonts w:ascii="Calibri" w:eastAsia="Times New Roman" w:hAnsi="Calibri" w:cs="Calibri"/>
          <w:spacing w:val="1"/>
        </w:rPr>
        <w:t>i</w:t>
      </w:r>
      <w:r w:rsidRPr="00B909FD">
        <w:rPr>
          <w:rFonts w:ascii="Calibri" w:eastAsia="Times New Roman" w:hAnsi="Calibri" w:cs="Calibri"/>
          <w:spacing w:val="-1"/>
        </w:rPr>
        <w:t>z</w:t>
      </w:r>
      <w:r w:rsidRPr="00B909FD">
        <w:rPr>
          <w:rFonts w:ascii="Calibri" w:eastAsia="Times New Roman" w:hAnsi="Calibri" w:cs="Calibri"/>
          <w:spacing w:val="1"/>
        </w:rPr>
        <w:t>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8"/>
        </w:rPr>
        <w:t>o</w:t>
      </w:r>
      <w:r w:rsidRPr="00B909FD">
        <w:rPr>
          <w:rFonts w:ascii="Calibri" w:eastAsia="Times New Roman" w:hAnsi="Calibri" w:cs="Calibri"/>
        </w:rPr>
        <w:t>p</w:t>
      </w:r>
      <w:r w:rsidRPr="00B909FD">
        <w:rPr>
          <w:rFonts w:ascii="Calibri" w:eastAsia="Times New Roman" w:hAnsi="Calibri" w:cs="Calibri"/>
          <w:spacing w:val="1"/>
        </w:rPr>
        <w:t>e</w:t>
      </w:r>
      <w:r w:rsidRPr="00B909FD">
        <w:rPr>
          <w:rFonts w:ascii="Calibri" w:eastAsia="Times New Roman" w:hAnsi="Calibri" w:cs="Calibri"/>
          <w:spacing w:val="-2"/>
        </w:rPr>
        <w:t>r</w:t>
      </w:r>
      <w:r w:rsidRPr="00B909FD">
        <w:rPr>
          <w:rFonts w:ascii="Calibri" w:eastAsia="Times New Roman" w:hAnsi="Calibri" w:cs="Calibri"/>
          <w:spacing w:val="1"/>
        </w:rPr>
        <w:t>a</w:t>
      </w:r>
      <w:r w:rsidRPr="00B909FD">
        <w:rPr>
          <w:rFonts w:ascii="Calibri" w:eastAsia="Times New Roman" w:hAnsi="Calibri" w:cs="Calibri"/>
        </w:rPr>
        <w:t xml:space="preserve">tor.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le</w:t>
      </w:r>
      <w:r w:rsidRPr="00B909FD">
        <w:rPr>
          <w:rFonts w:ascii="Calibri" w:eastAsia="Times New Roman" w:hAnsi="Calibri" w:cs="Calibri"/>
          <w:spacing w:val="3"/>
        </w:rPr>
        <w:t xml:space="preserve"> </w:t>
      </w:r>
      <w:r w:rsidRPr="00B909FD">
        <w:rPr>
          <w:rFonts w:ascii="Calibri" w:eastAsia="Times New Roman" w:hAnsi="Calibri" w:cs="Calibri"/>
        </w:rPr>
        <w:t xml:space="preserve">of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3"/>
        </w:rPr>
        <w:t xml:space="preserve"> </w:t>
      </w:r>
      <w:r w:rsidRPr="00B909FD">
        <w:rPr>
          <w:rFonts w:ascii="Calibri" w:eastAsia="Times New Roman" w:hAnsi="Calibri" w:cs="Calibri"/>
        </w:rPr>
        <w:t>is</w:t>
      </w:r>
      <w:r w:rsidRPr="00B909FD">
        <w:rPr>
          <w:rFonts w:ascii="Calibri" w:eastAsia="Times New Roman" w:hAnsi="Calibri" w:cs="Calibri"/>
          <w:spacing w:val="1"/>
        </w:rPr>
        <w:t xml:space="preserve"> ca</w:t>
      </w:r>
      <w:r w:rsidRPr="00B909FD">
        <w:rPr>
          <w:rFonts w:ascii="Calibri" w:eastAsia="Times New Roman" w:hAnsi="Calibri" w:cs="Calibri"/>
        </w:rPr>
        <w:t>rr</w:t>
      </w:r>
      <w:r w:rsidRPr="00B909FD">
        <w:rPr>
          <w:rFonts w:ascii="Calibri" w:eastAsia="Times New Roman" w:hAnsi="Calibri" w:cs="Calibri"/>
          <w:spacing w:val="1"/>
        </w:rPr>
        <w:t>ie</w:t>
      </w:r>
      <w:r w:rsidRPr="00B909FD">
        <w:rPr>
          <w:rFonts w:ascii="Calibri" w:eastAsia="Times New Roman" w:hAnsi="Calibri" w:cs="Calibri"/>
        </w:rPr>
        <w:t>d</w:t>
      </w:r>
      <w:r w:rsidRPr="00B909FD">
        <w:rPr>
          <w:rFonts w:ascii="Calibri" w:eastAsia="Times New Roman" w:hAnsi="Calibri" w:cs="Calibri"/>
          <w:spacing w:val="2"/>
        </w:rPr>
        <w:t xml:space="preserve"> </w:t>
      </w:r>
      <w:r w:rsidRPr="00B909FD">
        <w:rPr>
          <w:rFonts w:ascii="Calibri" w:eastAsia="Times New Roman" w:hAnsi="Calibri" w:cs="Calibri"/>
          <w:spacing w:val="-2"/>
        </w:rPr>
        <w:t>o</w:t>
      </w:r>
      <w:r w:rsidRPr="00B909FD">
        <w:rPr>
          <w:rFonts w:ascii="Calibri" w:eastAsia="Times New Roman" w:hAnsi="Calibri" w:cs="Calibri"/>
        </w:rPr>
        <w:t>ut</w:t>
      </w:r>
      <w:r w:rsidRPr="00B909FD">
        <w:rPr>
          <w:rFonts w:ascii="Calibri" w:eastAsia="Times New Roman" w:hAnsi="Calibri" w:cs="Calibri"/>
          <w:spacing w:val="3"/>
        </w:rPr>
        <w:t xml:space="preserve"> </w:t>
      </w:r>
      <w:r w:rsidRPr="00B909FD">
        <w:rPr>
          <w:rFonts w:ascii="Calibri" w:eastAsia="Times New Roman" w:hAnsi="Calibri" w:cs="Calibri"/>
        </w:rPr>
        <w:t xml:space="preserve">in </w:t>
      </w:r>
      <w:r w:rsidRPr="00B909FD">
        <w:rPr>
          <w:rFonts w:ascii="Calibri" w:eastAsia="Times New Roman" w:hAnsi="Calibri" w:cs="Calibri"/>
          <w:spacing w:val="1"/>
        </w:rPr>
        <w:t>acc</w:t>
      </w:r>
      <w:r w:rsidRPr="00B909FD">
        <w:rPr>
          <w:rFonts w:ascii="Calibri" w:eastAsia="Times New Roman" w:hAnsi="Calibri" w:cs="Calibri"/>
          <w:spacing w:val="-2"/>
        </w:rPr>
        <w:t>o</w:t>
      </w:r>
      <w:r w:rsidRPr="00B909FD">
        <w:rPr>
          <w:rFonts w:ascii="Calibri" w:eastAsia="Times New Roman" w:hAnsi="Calibri" w:cs="Calibri"/>
        </w:rPr>
        <w:t>rd</w:t>
      </w:r>
      <w:r w:rsidRPr="00B909FD">
        <w:rPr>
          <w:rFonts w:ascii="Calibri" w:eastAsia="Times New Roman" w:hAnsi="Calibri" w:cs="Calibri"/>
          <w:spacing w:val="1"/>
        </w:rPr>
        <w:t>a</w:t>
      </w:r>
      <w:r w:rsidRPr="00B909FD">
        <w:rPr>
          <w:rFonts w:ascii="Calibri" w:eastAsia="Times New Roman" w:hAnsi="Calibri" w:cs="Calibri"/>
          <w:spacing w:val="-2"/>
        </w:rPr>
        <w:t>n</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rPr>
        <w:t>ith</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p</w:t>
      </w:r>
      <w:r w:rsidRPr="00B909FD">
        <w:rPr>
          <w:rFonts w:ascii="Calibri" w:eastAsia="Times New Roman" w:hAnsi="Calibri" w:cs="Calibri"/>
          <w:spacing w:val="-2"/>
        </w:rPr>
        <w:t>p</w:t>
      </w:r>
      <w:r w:rsidRPr="00B909FD">
        <w:rPr>
          <w:rFonts w:ascii="Calibri" w:eastAsia="Times New Roman" w:hAnsi="Calibri" w:cs="Calibri"/>
        </w:rPr>
        <w:t>l</w:t>
      </w:r>
      <w:r w:rsidRPr="00B909FD">
        <w:rPr>
          <w:rFonts w:ascii="Calibri" w:eastAsia="Times New Roman" w:hAnsi="Calibri" w:cs="Calibri"/>
          <w:spacing w:val="-2"/>
        </w:rPr>
        <w:t>i</w:t>
      </w:r>
      <w:r w:rsidRPr="00B909FD">
        <w:rPr>
          <w:rFonts w:ascii="Calibri" w:eastAsia="Times New Roman" w:hAnsi="Calibri" w:cs="Calibri"/>
          <w:spacing w:val="1"/>
        </w:rPr>
        <w:t>ca</w:t>
      </w:r>
      <w:r w:rsidRPr="00B909FD">
        <w:rPr>
          <w:rFonts w:ascii="Calibri" w:eastAsia="Times New Roman" w:hAnsi="Calibri" w:cs="Calibri"/>
          <w:spacing w:val="-2"/>
        </w:rPr>
        <w:t>b</w:t>
      </w:r>
      <w:r w:rsidRPr="00B909FD">
        <w:rPr>
          <w:rFonts w:ascii="Calibri" w:eastAsia="Times New Roman" w:hAnsi="Calibri" w:cs="Calibri"/>
        </w:rPr>
        <w:t>le</w:t>
      </w:r>
      <w:r w:rsidRPr="00B909FD">
        <w:rPr>
          <w:rFonts w:ascii="Calibri" w:eastAsia="Times New Roman" w:hAnsi="Calibri" w:cs="Calibri"/>
          <w:spacing w:val="2"/>
        </w:rPr>
        <w:t xml:space="preserve"> </w:t>
      </w:r>
      <w:r w:rsidRPr="00B909FD">
        <w:rPr>
          <w:rFonts w:ascii="Calibri" w:eastAsia="Times New Roman" w:hAnsi="Calibri" w:cs="Calibri"/>
        </w:rPr>
        <w:t>l</w:t>
      </w:r>
      <w:r w:rsidRPr="00B909FD">
        <w:rPr>
          <w:rFonts w:ascii="Calibri" w:eastAsia="Times New Roman" w:hAnsi="Calibri" w:cs="Calibri"/>
          <w:spacing w:val="1"/>
        </w:rPr>
        <w:t>a</w:t>
      </w:r>
      <w:r w:rsidRPr="00B909FD">
        <w:rPr>
          <w:rFonts w:ascii="Calibri" w:eastAsia="Times New Roman" w:hAnsi="Calibri" w:cs="Calibri"/>
          <w:spacing w:val="-1"/>
        </w:rPr>
        <w:t>w</w:t>
      </w:r>
      <w:r w:rsidRPr="00B909FD">
        <w:rPr>
          <w:rFonts w:ascii="Calibri" w:eastAsia="Times New Roman" w:hAnsi="Calibri" w:cs="Calibri"/>
        </w:rPr>
        <w:t xml:space="preserve">s </w:t>
      </w:r>
      <w:r w:rsidRPr="00B909FD">
        <w:rPr>
          <w:rFonts w:ascii="Calibri" w:eastAsia="Times New Roman" w:hAnsi="Calibri" w:cs="Calibri"/>
          <w:spacing w:val="1"/>
        </w:rPr>
        <w:t>a</w:t>
      </w:r>
      <w:r w:rsidRPr="00B909FD">
        <w:rPr>
          <w:rFonts w:ascii="Calibri" w:eastAsia="Times New Roman" w:hAnsi="Calibri" w:cs="Calibri"/>
        </w:rPr>
        <w:t>nd</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2"/>
        </w:rPr>
        <w:t xml:space="preserve"> </w:t>
      </w:r>
      <w:r w:rsidRPr="00B909FD">
        <w:rPr>
          <w:rFonts w:ascii="Calibri" w:eastAsia="Times New Roman" w:hAnsi="Calibri" w:cs="Calibri"/>
        </w:rPr>
        <w:t>Com</w:t>
      </w:r>
      <w:r w:rsidRPr="00B909FD">
        <w:rPr>
          <w:rFonts w:ascii="Calibri" w:eastAsia="Times New Roman" w:hAnsi="Calibri" w:cs="Calibri"/>
          <w:spacing w:val="-2"/>
        </w:rPr>
        <w:t>p</w:t>
      </w:r>
      <w:r w:rsidRPr="00B909FD">
        <w:rPr>
          <w:rFonts w:ascii="Calibri" w:eastAsia="Times New Roman" w:hAnsi="Calibri" w:cs="Calibri"/>
          <w:spacing w:val="1"/>
        </w:rPr>
        <w:t>a</w:t>
      </w:r>
      <w:r w:rsidRPr="00B909FD">
        <w:rPr>
          <w:rFonts w:ascii="Calibri" w:eastAsia="Times New Roman" w:hAnsi="Calibri" w:cs="Calibri"/>
          <w:spacing w:val="-2"/>
        </w:rPr>
        <w:t>ny</w:t>
      </w:r>
      <w:r w:rsidRPr="00B909FD">
        <w:rPr>
          <w:rFonts w:ascii="Calibri" w:eastAsia="Times New Roman" w:hAnsi="Calibri" w:cs="Calibri"/>
        </w:rPr>
        <w:t>'s</w:t>
      </w:r>
      <w:r w:rsidRPr="00B909FD">
        <w:rPr>
          <w:rFonts w:ascii="Calibri" w:eastAsia="Times New Roman" w:hAnsi="Calibri" w:cs="Calibri"/>
          <w:spacing w:val="2"/>
        </w:rPr>
        <w:t xml:space="preserve"> </w:t>
      </w:r>
      <w:r w:rsidRPr="00B909FD">
        <w:rPr>
          <w:rFonts w:ascii="Calibri" w:eastAsia="Times New Roman" w:hAnsi="Calibri" w:cs="Calibri"/>
          <w:spacing w:val="1"/>
        </w:rPr>
        <w:t>c</w:t>
      </w:r>
      <w:r w:rsidRPr="00B909FD">
        <w:rPr>
          <w:rFonts w:ascii="Calibri" w:eastAsia="Times New Roman" w:hAnsi="Calibri" w:cs="Calibri"/>
        </w:rPr>
        <w:t>urr</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4"/>
        </w:rPr>
        <w:t xml:space="preserve"> </w:t>
      </w:r>
      <w:r w:rsidRPr="00B909FD">
        <w:rPr>
          <w:rFonts w:ascii="Calibri" w:eastAsia="Times New Roman" w:hAnsi="Calibri" w:cs="Calibri"/>
        </w:rPr>
        <w:t>p</w:t>
      </w:r>
      <w:r w:rsidRPr="00B909FD">
        <w:rPr>
          <w:rFonts w:ascii="Calibri" w:eastAsia="Times New Roman" w:hAnsi="Calibri" w:cs="Calibri"/>
          <w:spacing w:val="-2"/>
        </w:rPr>
        <w:t>r</w:t>
      </w:r>
      <w:r w:rsidRPr="00B909FD">
        <w:rPr>
          <w:rFonts w:ascii="Calibri" w:eastAsia="Times New Roman" w:hAnsi="Calibri" w:cs="Calibri"/>
        </w:rPr>
        <w:t>i</w:t>
      </w:r>
      <w:r w:rsidRPr="00B909FD">
        <w:rPr>
          <w:rFonts w:ascii="Calibri" w:eastAsia="Times New Roman" w:hAnsi="Calibri" w:cs="Calibri"/>
          <w:spacing w:val="-1"/>
        </w:rPr>
        <w:t>c</w:t>
      </w:r>
      <w:r w:rsidRPr="00B909FD">
        <w:rPr>
          <w:rFonts w:ascii="Calibri" w:eastAsia="Times New Roman" w:hAnsi="Calibri" w:cs="Calibri"/>
        </w:rPr>
        <w:t>e</w:t>
      </w:r>
      <w:r w:rsidRPr="00B909FD">
        <w:rPr>
          <w:rFonts w:ascii="Calibri" w:eastAsia="Times New Roman" w:hAnsi="Calibri" w:cs="Calibri"/>
          <w:spacing w:val="2"/>
        </w:rPr>
        <w:t xml:space="preserve"> </w:t>
      </w:r>
      <w:r w:rsidRPr="00B909FD">
        <w:rPr>
          <w:rFonts w:ascii="Calibri" w:eastAsia="Times New Roman" w:hAnsi="Calibri" w:cs="Calibri"/>
        </w:rPr>
        <w:t>li</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2"/>
        </w:rPr>
        <w:t xml:space="preserve"> "</w:t>
      </w:r>
      <w:r w:rsidRPr="00B909FD">
        <w:rPr>
          <w:rFonts w:ascii="Calibri" w:eastAsia="Times New Roman" w:hAnsi="Calibri" w:cs="Calibri"/>
          <w:spacing w:val="-3"/>
        </w:rPr>
        <w:t>S</w:t>
      </w:r>
      <w:r w:rsidRPr="00B909FD">
        <w:rPr>
          <w:rFonts w:ascii="Calibri" w:eastAsia="Times New Roman" w:hAnsi="Calibri" w:cs="Calibri"/>
          <w:spacing w:val="-1"/>
        </w:rPr>
        <w:t>e</w:t>
      </w:r>
      <w:r w:rsidRPr="00B909FD">
        <w:rPr>
          <w:rFonts w:ascii="Calibri" w:eastAsia="Times New Roman" w:hAnsi="Calibri" w:cs="Calibri"/>
        </w:rPr>
        <w:t>rb</w:t>
      </w:r>
      <w:r w:rsidRPr="00B909FD">
        <w:rPr>
          <w:rFonts w:ascii="Calibri" w:eastAsia="Times New Roman" w:hAnsi="Calibri" w:cs="Calibri"/>
          <w:spacing w:val="1"/>
        </w:rPr>
        <w:t>ia</w:t>
      </w:r>
      <w:r w:rsidRPr="00B909FD">
        <w:rPr>
          <w:rFonts w:ascii="Calibri" w:eastAsia="Times New Roman" w:hAnsi="Calibri" w:cs="Calibri"/>
        </w:rPr>
        <w:t>n R</w:t>
      </w:r>
      <w:r w:rsidRPr="00B909FD">
        <w:rPr>
          <w:rFonts w:ascii="Calibri" w:eastAsia="Times New Roman" w:hAnsi="Calibri" w:cs="Calibri"/>
          <w:spacing w:val="1"/>
        </w:rPr>
        <w:t>a</w:t>
      </w:r>
      <w:r w:rsidRPr="00B909FD">
        <w:rPr>
          <w:rFonts w:ascii="Calibri" w:eastAsia="Times New Roman" w:hAnsi="Calibri" w:cs="Calibri"/>
        </w:rPr>
        <w:t>il</w:t>
      </w:r>
      <w:r w:rsidRPr="00B909FD">
        <w:rPr>
          <w:rFonts w:ascii="Calibri" w:eastAsia="Times New Roman" w:hAnsi="Calibri" w:cs="Calibri"/>
          <w:spacing w:val="-3"/>
        </w:rPr>
        <w:t>w</w:t>
      </w:r>
      <w:r w:rsidRPr="00B909FD">
        <w:rPr>
          <w:rFonts w:ascii="Calibri" w:eastAsia="Times New Roman" w:hAnsi="Calibri" w:cs="Calibri"/>
          <w:spacing w:val="1"/>
        </w:rPr>
        <w:t>a</w:t>
      </w:r>
      <w:r w:rsidRPr="00B909FD">
        <w:rPr>
          <w:rFonts w:ascii="Calibri" w:eastAsia="Times New Roman" w:hAnsi="Calibri" w:cs="Calibri"/>
          <w:spacing w:val="-2"/>
        </w:rPr>
        <w:t>y</w:t>
      </w:r>
      <w:r w:rsidRPr="00B909FD">
        <w:rPr>
          <w:rFonts w:ascii="Calibri" w:eastAsia="Times New Roman" w:hAnsi="Calibri" w:cs="Calibri"/>
          <w:spacing w:val="-1"/>
        </w:rPr>
        <w:t>s</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d pub</w:t>
      </w:r>
      <w:r w:rsidRPr="00B909FD">
        <w:rPr>
          <w:rFonts w:ascii="Calibri" w:eastAsia="Times New Roman" w:hAnsi="Calibri" w:cs="Calibri"/>
          <w:spacing w:val="-2"/>
        </w:rPr>
        <w:t>l</w:t>
      </w:r>
      <w:r w:rsidRPr="00B909FD">
        <w:rPr>
          <w:rFonts w:ascii="Calibri" w:eastAsia="Times New Roman" w:hAnsi="Calibri" w:cs="Calibri"/>
        </w:rPr>
        <w:t>ic</w:t>
      </w:r>
      <w:r w:rsidRPr="00B909FD">
        <w:rPr>
          <w:rFonts w:ascii="Calibri" w:eastAsia="Times New Roman" w:hAnsi="Calibri" w:cs="Calibri"/>
          <w:spacing w:val="-2"/>
        </w:rPr>
        <w:t xml:space="preserve"> </w:t>
      </w:r>
      <w:r w:rsidRPr="00B909FD">
        <w:rPr>
          <w:rFonts w:ascii="Calibri" w:eastAsia="Times New Roman" w:hAnsi="Calibri" w:cs="Calibri"/>
          <w:spacing w:val="1"/>
        </w:rPr>
        <w:t>a</w:t>
      </w:r>
      <w:r w:rsidRPr="00B909FD">
        <w:rPr>
          <w:rFonts w:ascii="Calibri" w:eastAsia="Times New Roman" w:hAnsi="Calibri" w:cs="Calibri"/>
        </w:rPr>
        <w:t>u</w:t>
      </w:r>
      <w:r w:rsidRPr="00B909FD">
        <w:rPr>
          <w:rFonts w:ascii="Calibri" w:eastAsia="Times New Roman" w:hAnsi="Calibri" w:cs="Calibri"/>
          <w:spacing w:val="-2"/>
        </w:rPr>
        <w:t>c</w:t>
      </w:r>
      <w:r w:rsidRPr="00B909FD">
        <w:rPr>
          <w:rFonts w:ascii="Calibri" w:eastAsia="Times New Roman" w:hAnsi="Calibri" w:cs="Calibri"/>
        </w:rPr>
        <w:t>t</w:t>
      </w:r>
      <w:r w:rsidRPr="00B909FD">
        <w:rPr>
          <w:rFonts w:ascii="Calibri" w:eastAsia="Times New Roman" w:hAnsi="Calibri" w:cs="Calibri"/>
          <w:spacing w:val="-2"/>
        </w:rPr>
        <w:t>i</w:t>
      </w:r>
      <w:r w:rsidRPr="00B909FD">
        <w:rPr>
          <w:rFonts w:ascii="Calibri" w:eastAsia="Times New Roman" w:hAnsi="Calibri" w:cs="Calibri"/>
        </w:rPr>
        <w:t>ons</w:t>
      </w:r>
      <w:r w:rsidRPr="00B909FD">
        <w:rPr>
          <w:rFonts w:ascii="Calibri" w:eastAsia="Times New Roman" w:hAnsi="Calibri" w:cs="Calibri"/>
          <w:spacing w:val="-1"/>
        </w:rPr>
        <w:t xml:space="preserve"> </w:t>
      </w:r>
      <w:r w:rsidRPr="00B909FD">
        <w:rPr>
          <w:rFonts w:ascii="Calibri" w:eastAsia="Times New Roman" w:hAnsi="Calibri" w:cs="Calibri"/>
          <w:spacing w:val="1"/>
        </w:rPr>
        <w:t>a</w:t>
      </w:r>
      <w:r w:rsidRPr="00B909FD">
        <w:rPr>
          <w:rFonts w:ascii="Calibri" w:eastAsia="Times New Roman" w:hAnsi="Calibri" w:cs="Calibri"/>
        </w:rPr>
        <w:t>nd indi</w:t>
      </w:r>
      <w:r w:rsidRPr="00B909FD">
        <w:rPr>
          <w:rFonts w:ascii="Calibri" w:eastAsia="Times New Roman" w:hAnsi="Calibri" w:cs="Calibri"/>
          <w:spacing w:val="-2"/>
        </w:rPr>
        <w:t>v</w:t>
      </w:r>
      <w:r w:rsidRPr="00B909FD">
        <w:rPr>
          <w:rFonts w:ascii="Calibri" w:eastAsia="Times New Roman" w:hAnsi="Calibri" w:cs="Calibri"/>
        </w:rPr>
        <w:t>id</w:t>
      </w:r>
      <w:r w:rsidRPr="00B909FD">
        <w:rPr>
          <w:rFonts w:ascii="Calibri" w:eastAsia="Times New Roman" w:hAnsi="Calibri" w:cs="Calibri"/>
          <w:spacing w:val="-2"/>
        </w:rPr>
        <w:t>u</w:t>
      </w:r>
      <w:r w:rsidRPr="00B909FD">
        <w:rPr>
          <w:rFonts w:ascii="Calibri" w:eastAsia="Times New Roman" w:hAnsi="Calibri" w:cs="Calibri"/>
          <w:spacing w:val="1"/>
        </w:rPr>
        <w:t>a</w:t>
      </w:r>
      <w:r w:rsidRPr="00B909FD">
        <w:rPr>
          <w:rFonts w:ascii="Calibri" w:eastAsia="Times New Roman" w:hAnsi="Calibri" w:cs="Calibri"/>
        </w:rPr>
        <w:t xml:space="preserve">l </w:t>
      </w: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spacing w:val="-2"/>
        </w:rPr>
        <w:t>l</w:t>
      </w:r>
      <w:r w:rsidRPr="00B909FD">
        <w:rPr>
          <w:rFonts w:ascii="Calibri" w:eastAsia="Times New Roman" w:hAnsi="Calibri" w:cs="Calibri"/>
          <w:spacing w:val="1"/>
        </w:rPr>
        <w:t>e</w:t>
      </w:r>
      <w:r w:rsidRPr="00B909FD">
        <w:rPr>
          <w:rFonts w:ascii="Calibri" w:eastAsia="Times New Roman" w:hAnsi="Calibri" w:cs="Calibri"/>
          <w:spacing w:val="-1"/>
        </w:rPr>
        <w:t>s</w:t>
      </w:r>
      <w:r w:rsidRPr="00B909FD">
        <w:rPr>
          <w:rFonts w:ascii="Calibri" w:eastAsia="Times New Roman" w:hAnsi="Calibri" w:cs="Calibri"/>
        </w:rPr>
        <w:t>.</w:t>
      </w:r>
    </w:p>
    <w:p w14:paraId="2A236C24" w14:textId="77777777" w:rsidR="003934D6" w:rsidRPr="00B909FD" w:rsidRDefault="003934D6" w:rsidP="006D31F2">
      <w:pPr>
        <w:spacing w:after="0"/>
        <w:mirrorIndents/>
        <w:jc w:val="both"/>
        <w:rPr>
          <w:rFonts w:ascii="Calibri" w:eastAsia="Times New Roman" w:hAnsi="Calibri" w:cs="Calibri"/>
        </w:rPr>
      </w:pPr>
      <w:r w:rsidRPr="00B909FD">
        <w:rPr>
          <w:rFonts w:ascii="Calibri" w:eastAsia="Times New Roman" w:hAnsi="Calibri" w:cs="Calibri"/>
          <w:spacing w:val="-1"/>
        </w:rPr>
        <w:t>S</w:t>
      </w:r>
      <w:r w:rsidRPr="00B909FD">
        <w:rPr>
          <w:rFonts w:ascii="Calibri" w:eastAsia="Times New Roman" w:hAnsi="Calibri" w:cs="Calibri"/>
          <w:spacing w:val="1"/>
        </w:rPr>
        <w:t>a</w:t>
      </w:r>
      <w:r w:rsidRPr="00B909FD">
        <w:rPr>
          <w:rFonts w:ascii="Calibri" w:eastAsia="Times New Roman" w:hAnsi="Calibri" w:cs="Calibri"/>
        </w:rPr>
        <w:t>le</w:t>
      </w:r>
      <w:r w:rsidRPr="00B909FD">
        <w:rPr>
          <w:rFonts w:ascii="Calibri" w:eastAsia="Times New Roman" w:hAnsi="Calibri" w:cs="Calibri"/>
          <w:spacing w:val="-2"/>
        </w:rPr>
        <w:t xml:space="preserve"> </w:t>
      </w:r>
      <w:r w:rsidRPr="00B909FD">
        <w:rPr>
          <w:rFonts w:ascii="Calibri" w:eastAsia="Times New Roman" w:hAnsi="Calibri" w:cs="Calibri"/>
        </w:rPr>
        <w:t>/ d</w:t>
      </w:r>
      <w:r w:rsidRPr="00B909FD">
        <w:rPr>
          <w:rFonts w:ascii="Calibri" w:eastAsia="Times New Roman" w:hAnsi="Calibri" w:cs="Calibri"/>
          <w:spacing w:val="-2"/>
        </w:rPr>
        <w:t>e</w:t>
      </w:r>
      <w:r w:rsidRPr="00B909FD">
        <w:rPr>
          <w:rFonts w:ascii="Calibri" w:eastAsia="Times New Roman" w:hAnsi="Calibri" w:cs="Calibri"/>
        </w:rPr>
        <w:t>li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ry</w:t>
      </w:r>
      <w:r w:rsidRPr="00B909FD">
        <w:rPr>
          <w:rFonts w:ascii="Calibri" w:eastAsia="Times New Roman" w:hAnsi="Calibri" w:cs="Calibri"/>
          <w:spacing w:val="-5"/>
        </w:rPr>
        <w:t xml:space="preserve"> </w:t>
      </w:r>
      <w:r w:rsidRPr="00B909FD">
        <w:rPr>
          <w:rFonts w:ascii="Calibri" w:eastAsia="Times New Roman" w:hAnsi="Calibri" w:cs="Calibri"/>
          <w:spacing w:val="2"/>
        </w:rPr>
        <w:t>o</w:t>
      </w:r>
      <w:r w:rsidRPr="00B909FD">
        <w:rPr>
          <w:rFonts w:ascii="Calibri" w:eastAsia="Times New Roman" w:hAnsi="Calibri" w:cs="Calibri"/>
        </w:rPr>
        <w:t>f</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spacing w:val="2"/>
        </w:rPr>
        <w:t>o</w:t>
      </w:r>
      <w:r w:rsidRPr="00B909FD">
        <w:rPr>
          <w:rFonts w:ascii="Calibri" w:eastAsia="Times New Roman" w:hAnsi="Calibri" w:cs="Calibri"/>
        </w:rPr>
        <w:t>llo</w:t>
      </w:r>
      <w:r w:rsidRPr="00B909FD">
        <w:rPr>
          <w:rFonts w:ascii="Calibri" w:eastAsia="Times New Roman" w:hAnsi="Calibri" w:cs="Calibri"/>
          <w:spacing w:val="-1"/>
        </w:rPr>
        <w:t>w</w:t>
      </w:r>
      <w:r w:rsidRPr="00B909FD">
        <w:rPr>
          <w:rFonts w:ascii="Calibri" w:eastAsia="Times New Roman" w:hAnsi="Calibri" w:cs="Calibri"/>
        </w:rPr>
        <w:t>s</w:t>
      </w:r>
      <w:r w:rsidRPr="00B909FD">
        <w:rPr>
          <w:rFonts w:ascii="Calibri" w:eastAsia="Times New Roman" w:hAnsi="Calibri" w:cs="Calibri"/>
          <w:spacing w:val="-1"/>
        </w:rPr>
        <w:t xml:space="preserve"> </w:t>
      </w:r>
      <w:r w:rsidRPr="00B909FD">
        <w:rPr>
          <w:rFonts w:ascii="Calibri" w:eastAsia="Times New Roman" w:hAnsi="Calibri" w:cs="Calibri"/>
        </w:rPr>
        <w:t>the</w:t>
      </w:r>
      <w:r w:rsidRPr="00B909FD">
        <w:rPr>
          <w:rFonts w:ascii="Calibri" w:eastAsia="Times New Roman" w:hAnsi="Calibri" w:cs="Calibri"/>
          <w:spacing w:val="3"/>
        </w:rPr>
        <w:t xml:space="preserve"> </w:t>
      </w:r>
      <w:r w:rsidRPr="00B909FD">
        <w:rPr>
          <w:rFonts w:ascii="Calibri" w:eastAsia="Times New Roman" w:hAnsi="Calibri" w:cs="Calibri"/>
        </w:rPr>
        <w:t>do</w:t>
      </w:r>
      <w:r w:rsidRPr="00B909FD">
        <w:rPr>
          <w:rFonts w:ascii="Calibri" w:eastAsia="Times New Roman" w:hAnsi="Calibri" w:cs="Calibri"/>
          <w:spacing w:val="1"/>
        </w:rPr>
        <w:t>c</w:t>
      </w:r>
      <w:r w:rsidRPr="00B909FD">
        <w:rPr>
          <w:rFonts w:ascii="Calibri" w:eastAsia="Times New Roman" w:hAnsi="Calibri" w:cs="Calibri"/>
          <w:spacing w:val="-2"/>
        </w:rPr>
        <w:t>u</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spacing w:val="-2"/>
        </w:rPr>
        <w:t>n</w:t>
      </w:r>
      <w:r w:rsidRPr="00B909FD">
        <w:rPr>
          <w:rFonts w:ascii="Calibri" w:eastAsia="Times New Roman" w:hAnsi="Calibri" w:cs="Calibri"/>
        </w:rPr>
        <w:t>t of</w:t>
      </w:r>
      <w:r w:rsidRPr="00B909FD">
        <w:rPr>
          <w:rFonts w:ascii="Calibri" w:eastAsia="Times New Roman" w:hAnsi="Calibri" w:cs="Calibri"/>
          <w:spacing w:val="-1"/>
        </w:rPr>
        <w:t xml:space="preserve"> </w:t>
      </w:r>
      <w:r w:rsidRPr="00B909FD">
        <w:rPr>
          <w:rFonts w:ascii="Calibri" w:eastAsia="Times New Roman" w:hAnsi="Calibri" w:cs="Calibri"/>
        </w:rPr>
        <w:t>m</w:t>
      </w:r>
      <w:r w:rsidRPr="00B909FD">
        <w:rPr>
          <w:rFonts w:ascii="Calibri" w:eastAsia="Times New Roman" w:hAnsi="Calibri" w:cs="Calibri"/>
          <w:spacing w:val="-2"/>
        </w:rPr>
        <w:t>ov</w:t>
      </w:r>
      <w:r w:rsidRPr="00B909FD">
        <w:rPr>
          <w:rFonts w:ascii="Calibri" w:eastAsia="Times New Roman" w:hAnsi="Calibri" w:cs="Calibri"/>
          <w:spacing w:val="1"/>
        </w:rPr>
        <w:t>e</w:t>
      </w:r>
      <w:r w:rsidRPr="00B909FD">
        <w:rPr>
          <w:rFonts w:ascii="Calibri" w:eastAsia="Times New Roman" w:hAnsi="Calibri" w:cs="Calibri"/>
        </w:rPr>
        <w:t>m</w:t>
      </w:r>
      <w:r w:rsidRPr="00B909FD">
        <w:rPr>
          <w:rFonts w:ascii="Calibri" w:eastAsia="Times New Roman" w:hAnsi="Calibri" w:cs="Calibri"/>
          <w:spacing w:val="1"/>
        </w:rPr>
        <w:t>e</w:t>
      </w:r>
      <w:r w:rsidRPr="00B909FD">
        <w:rPr>
          <w:rFonts w:ascii="Calibri" w:eastAsia="Times New Roman" w:hAnsi="Calibri" w:cs="Calibri"/>
        </w:rPr>
        <w:t>nt</w:t>
      </w:r>
      <w:r w:rsidRPr="00B909FD">
        <w:rPr>
          <w:rFonts w:ascii="Calibri" w:eastAsia="Times New Roman" w:hAnsi="Calibri" w:cs="Calibri"/>
          <w:spacing w:val="2"/>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r w:rsidRPr="00B909FD">
        <w:rPr>
          <w:rFonts w:ascii="Calibri" w:eastAsia="Times New Roman" w:hAnsi="Calibri" w:cs="Calibri"/>
          <w:spacing w:val="-2"/>
        </w:rPr>
        <w:t xml:space="preserve"> </w:t>
      </w:r>
      <w:r w:rsidRPr="00B909FD">
        <w:rPr>
          <w:rFonts w:ascii="Calibri" w:eastAsia="Times New Roman" w:hAnsi="Calibri" w:cs="Calibri"/>
          <w:spacing w:val="1"/>
        </w:rPr>
        <w:t>Te</w:t>
      </w:r>
      <w:r w:rsidRPr="00B909FD">
        <w:rPr>
          <w:rFonts w:ascii="Calibri" w:eastAsia="Times New Roman" w:hAnsi="Calibri" w:cs="Calibri"/>
          <w:spacing w:val="-1"/>
        </w:rPr>
        <w:t>s</w:t>
      </w:r>
      <w:r w:rsidRPr="00B909FD">
        <w:rPr>
          <w:rFonts w:ascii="Calibri" w:eastAsia="Times New Roman" w:hAnsi="Calibri" w:cs="Calibri"/>
          <w:spacing w:val="-2"/>
        </w:rPr>
        <w:t>t</w:t>
      </w:r>
      <w:r w:rsidRPr="00B909FD">
        <w:rPr>
          <w:rFonts w:ascii="Calibri" w:eastAsia="Times New Roman" w:hAnsi="Calibri" w:cs="Calibri"/>
        </w:rPr>
        <w:t>ing</w:t>
      </w:r>
      <w:r w:rsidRPr="00B909FD">
        <w:rPr>
          <w:rFonts w:ascii="Calibri" w:eastAsia="Times New Roman" w:hAnsi="Calibri" w:cs="Calibri"/>
          <w:spacing w:val="-2"/>
        </w:rPr>
        <w:t xml:space="preserve"> </w:t>
      </w:r>
      <w:r w:rsidRPr="00B909FD">
        <w:rPr>
          <w:rFonts w:ascii="Calibri" w:eastAsia="Times New Roman" w:hAnsi="Calibri" w:cs="Calibri"/>
        </w:rPr>
        <w:t>of</w:t>
      </w:r>
      <w:r w:rsidRPr="00B909FD">
        <w:rPr>
          <w:rFonts w:ascii="Calibri" w:eastAsia="Times New Roman" w:hAnsi="Calibri" w:cs="Calibri"/>
          <w:spacing w:val="-2"/>
        </w:rPr>
        <w:t xml:space="preserve"> </w:t>
      </w:r>
      <w:r w:rsidRPr="00B909FD">
        <w:rPr>
          <w:rFonts w:ascii="Calibri" w:eastAsia="Times New Roman" w:hAnsi="Calibri" w:cs="Calibri"/>
        </w:rPr>
        <w:t xml:space="preserve">the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rPr>
        <w:t>ste</w:t>
      </w:r>
      <w:r w:rsidRPr="00B909FD">
        <w:rPr>
          <w:rFonts w:ascii="Calibri" w:eastAsia="Times New Roman" w:hAnsi="Calibri" w:cs="Calibri"/>
          <w:spacing w:val="1"/>
        </w:rPr>
        <w:t xml:space="preserve"> </w:t>
      </w:r>
      <w:r w:rsidRPr="00B909FD">
        <w:rPr>
          <w:rFonts w:ascii="Calibri" w:eastAsia="Times New Roman" w:hAnsi="Calibri" w:cs="Calibri"/>
        </w:rPr>
        <w:t>in o</w:t>
      </w:r>
      <w:r w:rsidRPr="00B909FD">
        <w:rPr>
          <w:rFonts w:ascii="Calibri" w:eastAsia="Times New Roman" w:hAnsi="Calibri" w:cs="Calibri"/>
          <w:spacing w:val="-2"/>
        </w:rPr>
        <w:t>r</w:t>
      </w:r>
      <w:r w:rsidRPr="00B909FD">
        <w:rPr>
          <w:rFonts w:ascii="Calibri" w:eastAsia="Times New Roman" w:hAnsi="Calibri" w:cs="Calibri"/>
        </w:rPr>
        <w:t>d</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2"/>
        </w:rPr>
        <w:t xml:space="preserve"> </w:t>
      </w:r>
      <w:r w:rsidRPr="00B909FD">
        <w:rPr>
          <w:rFonts w:ascii="Calibri" w:eastAsia="Times New Roman" w:hAnsi="Calibri" w:cs="Calibri"/>
        </w:rPr>
        <w:t>to l</w:t>
      </w:r>
      <w:r w:rsidRPr="00B909FD">
        <w:rPr>
          <w:rFonts w:ascii="Calibri" w:eastAsia="Times New Roman" w:hAnsi="Calibri" w:cs="Calibri"/>
          <w:spacing w:val="-1"/>
        </w:rPr>
        <w:t>a</w:t>
      </w:r>
      <w:r w:rsidRPr="00B909FD">
        <w:rPr>
          <w:rFonts w:ascii="Calibri" w:eastAsia="Times New Roman" w:hAnsi="Calibri" w:cs="Calibri"/>
        </w:rPr>
        <w:t>un</w:t>
      </w:r>
      <w:r w:rsidRPr="00B909FD">
        <w:rPr>
          <w:rFonts w:ascii="Calibri" w:eastAsia="Times New Roman" w:hAnsi="Calibri" w:cs="Calibri"/>
          <w:spacing w:val="1"/>
        </w:rPr>
        <w:t>c</w:t>
      </w:r>
      <w:r w:rsidRPr="00B909FD">
        <w:rPr>
          <w:rFonts w:ascii="Calibri" w:eastAsia="Times New Roman" w:hAnsi="Calibri" w:cs="Calibri"/>
        </w:rPr>
        <w:t>h</w:t>
      </w:r>
      <w:r w:rsidRPr="00B909FD">
        <w:rPr>
          <w:rFonts w:ascii="Calibri" w:eastAsia="Times New Roman" w:hAnsi="Calibri" w:cs="Calibri"/>
          <w:spacing w:val="-2"/>
        </w:rPr>
        <w:t xml:space="preserve"> </w:t>
      </w:r>
      <w:r w:rsidRPr="00B909FD">
        <w:rPr>
          <w:rFonts w:ascii="Calibri" w:eastAsia="Times New Roman" w:hAnsi="Calibri" w:cs="Calibri"/>
        </w:rPr>
        <w:t>t</w:t>
      </w:r>
      <w:r w:rsidRPr="00B909FD">
        <w:rPr>
          <w:rFonts w:ascii="Calibri" w:eastAsia="Times New Roman" w:hAnsi="Calibri" w:cs="Calibri"/>
          <w:spacing w:val="-2"/>
        </w:rPr>
        <w:t>h</w:t>
      </w:r>
      <w:r w:rsidRPr="00B909FD">
        <w:rPr>
          <w:rFonts w:ascii="Calibri" w:eastAsia="Times New Roman" w:hAnsi="Calibri" w:cs="Calibri"/>
        </w:rPr>
        <w:t>e</w:t>
      </w:r>
      <w:r w:rsidRPr="00B909FD">
        <w:rPr>
          <w:rFonts w:ascii="Calibri" w:eastAsia="Times New Roman" w:hAnsi="Calibri" w:cs="Calibri"/>
          <w:spacing w:val="1"/>
        </w:rPr>
        <w:t xml:space="preserve"> </w:t>
      </w:r>
      <w:r w:rsidRPr="00B909FD">
        <w:rPr>
          <w:rFonts w:ascii="Calibri" w:eastAsia="Times New Roman" w:hAnsi="Calibri" w:cs="Calibri"/>
        </w:rPr>
        <w:t>pro</w:t>
      </w:r>
      <w:r w:rsidRPr="00B909FD">
        <w:rPr>
          <w:rFonts w:ascii="Calibri" w:eastAsia="Times New Roman" w:hAnsi="Calibri" w:cs="Calibri"/>
          <w:spacing w:val="-1"/>
        </w:rPr>
        <w:t>c</w:t>
      </w:r>
      <w:r w:rsidRPr="00B909FD">
        <w:rPr>
          <w:rFonts w:ascii="Calibri" w:eastAsia="Times New Roman" w:hAnsi="Calibri" w:cs="Calibri"/>
          <w:spacing w:val="1"/>
        </w:rPr>
        <w:t>e</w:t>
      </w:r>
      <w:r w:rsidRPr="00B909FD">
        <w:rPr>
          <w:rFonts w:ascii="Calibri" w:eastAsia="Times New Roman" w:hAnsi="Calibri" w:cs="Calibri"/>
        </w:rPr>
        <w:t>dure</w:t>
      </w:r>
      <w:r w:rsidRPr="00B909FD">
        <w:rPr>
          <w:rFonts w:ascii="Calibri" w:eastAsia="Times New Roman" w:hAnsi="Calibri" w:cs="Calibri"/>
          <w:spacing w:val="1"/>
        </w:rPr>
        <w:t xml:space="preserve"> </w:t>
      </w:r>
      <w:r w:rsidRPr="00B909FD">
        <w:rPr>
          <w:rFonts w:ascii="Calibri" w:eastAsia="Times New Roman" w:hAnsi="Calibri" w:cs="Calibri"/>
          <w:spacing w:val="-2"/>
        </w:rPr>
        <w:t>f</w:t>
      </w:r>
      <w:r w:rsidRPr="00B909FD">
        <w:rPr>
          <w:rFonts w:ascii="Calibri" w:eastAsia="Times New Roman" w:hAnsi="Calibri" w:cs="Calibri"/>
        </w:rPr>
        <w:t xml:space="preserve">or </w:t>
      </w:r>
      <w:r w:rsidRPr="00B909FD">
        <w:rPr>
          <w:rFonts w:ascii="Calibri" w:eastAsia="Times New Roman" w:hAnsi="Calibri" w:cs="Calibri"/>
          <w:spacing w:val="-1"/>
        </w:rPr>
        <w:t>s</w:t>
      </w:r>
      <w:r w:rsidRPr="00B909FD">
        <w:rPr>
          <w:rFonts w:ascii="Calibri" w:eastAsia="Times New Roman" w:hAnsi="Calibri" w:cs="Calibri"/>
          <w:spacing w:val="1"/>
        </w:rPr>
        <w:t>e</w:t>
      </w:r>
      <w:r w:rsidRPr="00B909FD">
        <w:rPr>
          <w:rFonts w:ascii="Calibri" w:eastAsia="Times New Roman" w:hAnsi="Calibri" w:cs="Calibri"/>
          <w:spacing w:val="-2"/>
        </w:rPr>
        <w:t>l</w:t>
      </w:r>
      <w:r w:rsidRPr="00B909FD">
        <w:rPr>
          <w:rFonts w:ascii="Calibri" w:eastAsia="Times New Roman" w:hAnsi="Calibri" w:cs="Calibri"/>
        </w:rPr>
        <w:t>ling</w:t>
      </w:r>
      <w:r w:rsidRPr="00B909FD">
        <w:rPr>
          <w:rFonts w:ascii="Calibri" w:eastAsia="Times New Roman" w:hAnsi="Calibri" w:cs="Calibri"/>
          <w:spacing w:val="-2"/>
        </w:rPr>
        <w:t xml:space="preserve"> </w:t>
      </w:r>
      <w:r w:rsidRPr="00B909FD">
        <w:rPr>
          <w:rFonts w:ascii="Calibri" w:eastAsia="Times New Roman" w:hAnsi="Calibri" w:cs="Calibri"/>
        </w:rPr>
        <w:t xml:space="preserve">/ </w:t>
      </w:r>
      <w:r w:rsidRPr="00B909FD">
        <w:rPr>
          <w:rFonts w:ascii="Calibri" w:eastAsia="Times New Roman" w:hAnsi="Calibri" w:cs="Calibri"/>
          <w:spacing w:val="-2"/>
        </w:rPr>
        <w:t>d</w:t>
      </w:r>
      <w:r w:rsidRPr="00B909FD">
        <w:rPr>
          <w:rFonts w:ascii="Calibri" w:eastAsia="Times New Roman" w:hAnsi="Calibri" w:cs="Calibri"/>
          <w:spacing w:val="1"/>
        </w:rPr>
        <w:t>e</w:t>
      </w:r>
      <w:r w:rsidRPr="00B909FD">
        <w:rPr>
          <w:rFonts w:ascii="Calibri" w:eastAsia="Times New Roman" w:hAnsi="Calibri" w:cs="Calibri"/>
        </w:rPr>
        <w:t>li</w:t>
      </w:r>
      <w:r w:rsidRPr="00B909FD">
        <w:rPr>
          <w:rFonts w:ascii="Calibri" w:eastAsia="Times New Roman" w:hAnsi="Calibri" w:cs="Calibri"/>
          <w:spacing w:val="-2"/>
        </w:rPr>
        <w:t>v</w:t>
      </w:r>
      <w:r w:rsidRPr="00B909FD">
        <w:rPr>
          <w:rFonts w:ascii="Calibri" w:eastAsia="Times New Roman" w:hAnsi="Calibri" w:cs="Calibri"/>
          <w:spacing w:val="1"/>
        </w:rPr>
        <w:t>e</w:t>
      </w:r>
      <w:r w:rsidRPr="00B909FD">
        <w:rPr>
          <w:rFonts w:ascii="Calibri" w:eastAsia="Times New Roman" w:hAnsi="Calibri" w:cs="Calibri"/>
        </w:rPr>
        <w:t>r</w:t>
      </w:r>
      <w:r w:rsidRPr="00B909FD">
        <w:rPr>
          <w:rFonts w:ascii="Calibri" w:eastAsia="Times New Roman" w:hAnsi="Calibri" w:cs="Calibri"/>
          <w:spacing w:val="1"/>
        </w:rPr>
        <w:t>i</w:t>
      </w:r>
      <w:r w:rsidRPr="00B909FD">
        <w:rPr>
          <w:rFonts w:ascii="Calibri" w:eastAsia="Times New Roman" w:hAnsi="Calibri" w:cs="Calibri"/>
        </w:rPr>
        <w:t>ng</w:t>
      </w:r>
      <w:r w:rsidRPr="00B909FD">
        <w:rPr>
          <w:rFonts w:ascii="Calibri" w:eastAsia="Times New Roman" w:hAnsi="Calibri" w:cs="Calibri"/>
          <w:spacing w:val="-2"/>
        </w:rPr>
        <w:t xml:space="preserve"> </w:t>
      </w:r>
      <w:r w:rsidRPr="00B909FD">
        <w:rPr>
          <w:rFonts w:ascii="Calibri" w:eastAsia="Times New Roman" w:hAnsi="Calibri" w:cs="Calibri"/>
          <w:spacing w:val="-1"/>
        </w:rPr>
        <w:t>w</w:t>
      </w:r>
      <w:r w:rsidRPr="00B909FD">
        <w:rPr>
          <w:rFonts w:ascii="Calibri" w:eastAsia="Times New Roman" w:hAnsi="Calibri" w:cs="Calibri"/>
          <w:spacing w:val="1"/>
        </w:rPr>
        <w:t>a</w:t>
      </w:r>
      <w:r w:rsidRPr="00B909FD">
        <w:rPr>
          <w:rFonts w:ascii="Calibri" w:eastAsia="Times New Roman" w:hAnsi="Calibri" w:cs="Calibri"/>
          <w:spacing w:val="-1"/>
        </w:rPr>
        <w:t>s</w:t>
      </w:r>
      <w:r w:rsidRPr="00B909FD">
        <w:rPr>
          <w:rFonts w:ascii="Calibri" w:eastAsia="Times New Roman" w:hAnsi="Calibri" w:cs="Calibri"/>
        </w:rPr>
        <w:t>t</w:t>
      </w:r>
      <w:r w:rsidRPr="00B909FD">
        <w:rPr>
          <w:rFonts w:ascii="Calibri" w:eastAsia="Times New Roman" w:hAnsi="Calibri" w:cs="Calibri"/>
          <w:spacing w:val="1"/>
        </w:rPr>
        <w:t>e</w:t>
      </w:r>
      <w:r w:rsidRPr="00B909FD">
        <w:rPr>
          <w:rFonts w:ascii="Calibri" w:eastAsia="Times New Roman" w:hAnsi="Calibri" w:cs="Calibri"/>
        </w:rPr>
        <w:t>.</w:t>
      </w:r>
    </w:p>
    <w:p w14:paraId="2BF85F58" w14:textId="77777777" w:rsidR="00350FF4" w:rsidRPr="00B909FD" w:rsidRDefault="00350FF4" w:rsidP="006D31F2">
      <w:pPr>
        <w:spacing w:after="0"/>
        <w:mirrorIndents/>
        <w:rPr>
          <w:rFonts w:ascii="Calibri" w:hAnsi="Calibri" w:cs="Calibri"/>
        </w:rPr>
      </w:pPr>
      <w:r w:rsidRPr="00B909FD">
        <w:rPr>
          <w:rFonts w:ascii="Calibri" w:hAnsi="Calibri" w:cs="Calibri"/>
        </w:rPr>
        <w:br w:type="page"/>
      </w:r>
    </w:p>
    <w:p w14:paraId="53527DA2" w14:textId="5B38450A" w:rsidR="00FE5AA3" w:rsidRPr="00B909FD" w:rsidRDefault="00FE5AA3" w:rsidP="006D31F2">
      <w:pPr>
        <w:pStyle w:val="Heading1"/>
        <w:tabs>
          <w:tab w:val="left" w:pos="1418"/>
        </w:tabs>
        <w:spacing w:before="0"/>
        <w:mirrorIndents/>
        <w:jc w:val="left"/>
        <w:rPr>
          <w:rFonts w:ascii="Calibri" w:hAnsi="Calibri" w:cs="Calibri"/>
          <w:b w:val="0"/>
          <w:color w:val="auto"/>
          <w:spacing w:val="-6"/>
          <w:sz w:val="22"/>
          <w:szCs w:val="22"/>
          <w:highlight w:val="magenta"/>
        </w:rPr>
      </w:pPr>
      <w:bookmarkStart w:id="733" w:name="_Toc145936875"/>
      <w:r w:rsidRPr="00B909FD">
        <w:rPr>
          <w:rFonts w:ascii="Calibri" w:hAnsi="Calibri" w:cs="Calibri"/>
          <w:b w:val="0"/>
          <w:color w:val="auto"/>
          <w:spacing w:val="-6"/>
          <w:sz w:val="22"/>
          <w:szCs w:val="22"/>
        </w:rPr>
        <w:lastRenderedPageBreak/>
        <w:t>ANNEX 17: SAMPLE CLAUSES FOR TENDER DOCUMENTATION</w:t>
      </w:r>
      <w:bookmarkEnd w:id="733"/>
    </w:p>
    <w:p w14:paraId="3B269119" w14:textId="77777777" w:rsidR="008E5596" w:rsidRPr="00B909FD" w:rsidRDefault="008E5596" w:rsidP="006D31F2">
      <w:pPr>
        <w:spacing w:after="0"/>
        <w:mirrorIndents/>
        <w:rPr>
          <w:rFonts w:ascii="Calibri" w:hAnsi="Calibri" w:cs="Calibri"/>
          <w:highlight w:val="magenta"/>
        </w:rPr>
      </w:pPr>
    </w:p>
    <w:p w14:paraId="1EAA90E3" w14:textId="77777777" w:rsidR="005D1509"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During the works, the Contractor will work according to the Environmental and Social Management Plan (ESMP). The Contractor is obliged to confirm that</w:t>
      </w:r>
      <w:r w:rsidR="005D1509" w:rsidRPr="00B909FD">
        <w:rPr>
          <w:rFonts w:ascii="Calibri" w:eastAsia="Calibri" w:hAnsi="Calibri" w:cs="Calibri"/>
        </w:rPr>
        <w:t>:</w:t>
      </w:r>
    </w:p>
    <w:p w14:paraId="10851090" w14:textId="77777777" w:rsidR="005D1509" w:rsidRPr="00B909FD" w:rsidRDefault="00FE5AA3" w:rsidP="006D31F2">
      <w:pPr>
        <w:pStyle w:val="ListParagraph"/>
        <w:numPr>
          <w:ilvl w:val="0"/>
          <w:numId w:val="17"/>
        </w:numPr>
        <w:spacing w:after="0"/>
        <w:ind w:left="0" w:firstLine="0"/>
        <w:mirrorIndents/>
        <w:jc w:val="both"/>
        <w:rPr>
          <w:rFonts w:ascii="Calibri" w:eastAsia="Calibri" w:hAnsi="Calibri" w:cs="Calibri"/>
        </w:rPr>
      </w:pPr>
      <w:r w:rsidRPr="00B909FD">
        <w:rPr>
          <w:rFonts w:ascii="Calibri" w:eastAsia="Calibri" w:hAnsi="Calibri" w:cs="Calibri"/>
        </w:rPr>
        <w:t xml:space="preserve">ESMP conditions have been included into the bid price; </w:t>
      </w:r>
    </w:p>
    <w:p w14:paraId="5BD90B59" w14:textId="77777777" w:rsidR="005D1509" w:rsidRPr="00B909FD" w:rsidRDefault="00FE5AA3" w:rsidP="006D31F2">
      <w:pPr>
        <w:pStyle w:val="ListParagraph"/>
        <w:numPr>
          <w:ilvl w:val="0"/>
          <w:numId w:val="17"/>
        </w:numPr>
        <w:spacing w:after="0"/>
        <w:ind w:left="0" w:firstLine="0"/>
        <w:mirrorIndents/>
        <w:jc w:val="both"/>
        <w:rPr>
          <w:rFonts w:ascii="Calibri" w:eastAsia="Calibri" w:hAnsi="Calibri" w:cs="Calibri"/>
        </w:rPr>
      </w:pPr>
      <w:r w:rsidRPr="00B909FD">
        <w:rPr>
          <w:rFonts w:ascii="Calibri" w:eastAsia="Calibri" w:hAnsi="Calibri" w:cs="Calibri"/>
        </w:rPr>
        <w:t>The Contractor has a qualified and experienced person in a team who will be responsible for the environmental compliance requirements of the ESMP</w:t>
      </w:r>
      <w:r w:rsidR="005D1509" w:rsidRPr="00B909FD">
        <w:rPr>
          <w:rFonts w:ascii="Calibri" w:eastAsia="Calibri" w:hAnsi="Calibri" w:cs="Calibri"/>
        </w:rPr>
        <w:t>. For this part of the work on the construction site, the presence of a responsible person is mandatory on a daily basis;</w:t>
      </w:r>
    </w:p>
    <w:p w14:paraId="30954786" w14:textId="77777777" w:rsidR="00FE5AA3" w:rsidRPr="00B909FD" w:rsidRDefault="00FE5AA3" w:rsidP="006D31F2">
      <w:pPr>
        <w:pStyle w:val="ListParagraph"/>
        <w:numPr>
          <w:ilvl w:val="0"/>
          <w:numId w:val="17"/>
        </w:numPr>
        <w:spacing w:after="0"/>
        <w:ind w:left="0" w:firstLine="0"/>
        <w:mirrorIndents/>
        <w:jc w:val="both"/>
        <w:rPr>
          <w:rFonts w:ascii="Calibri" w:eastAsia="Calibri" w:hAnsi="Calibri" w:cs="Calibri"/>
        </w:rPr>
      </w:pPr>
      <w:r w:rsidRPr="00B909FD">
        <w:rPr>
          <w:rFonts w:ascii="Calibri" w:eastAsia="Calibri" w:hAnsi="Calibri" w:cs="Calibri"/>
        </w:rPr>
        <w:t xml:space="preserve">The Contractor and its sub-contractors will comply with Republic of Serbia national laws, EU standards and Lender requirements. </w:t>
      </w:r>
    </w:p>
    <w:p w14:paraId="69E5B2A0"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The Contractor should identify potential risks before the commencement of works. Provisions for emergency responses are to be included in the Construction Site Safety Plan, which shall include nomination of a person who will be immediately contacted if an accident occur. </w:t>
      </w:r>
      <w:r w:rsidR="00427F23" w:rsidRPr="00B909FD">
        <w:rPr>
          <w:rFonts w:ascii="Calibri" w:eastAsia="Calibri" w:hAnsi="Calibri" w:cs="Calibri"/>
        </w:rPr>
        <w:t xml:space="preserve">In case of any accidents or environmental threats, there will be immediate reporting about these events. The Contractor shall inform the project manager and local authorities immediately after the accident. If the project manager is not available, the Contractor shall inform PERS about the accident. </w:t>
      </w:r>
      <w:r w:rsidRPr="00B909FD">
        <w:rPr>
          <w:rFonts w:ascii="Calibri" w:eastAsia="Calibri" w:hAnsi="Calibri" w:cs="Calibri"/>
        </w:rPr>
        <w:t xml:space="preserve">The Site Safety Plan </w:t>
      </w:r>
      <w:r w:rsidR="005D1509" w:rsidRPr="00B909FD">
        <w:rPr>
          <w:rFonts w:ascii="Calibri" w:eastAsia="Calibri" w:hAnsi="Calibri" w:cs="Calibri"/>
        </w:rPr>
        <w:t xml:space="preserve">shall be </w:t>
      </w:r>
      <w:r w:rsidRPr="00B909FD">
        <w:rPr>
          <w:rFonts w:ascii="Calibri" w:eastAsia="Calibri" w:hAnsi="Calibri" w:cs="Calibri"/>
        </w:rPr>
        <w:t>submitted to the Project Supervision Consultant for approval one week before the commencement of the works.</w:t>
      </w:r>
    </w:p>
    <w:p w14:paraId="2C0280E3" w14:textId="77777777" w:rsidR="005D1509" w:rsidRPr="00B909FD" w:rsidRDefault="005D1509" w:rsidP="006D31F2">
      <w:pPr>
        <w:spacing w:after="0"/>
        <w:mirrorIndents/>
        <w:jc w:val="both"/>
        <w:rPr>
          <w:rFonts w:ascii="Calibri" w:eastAsia="Calibri" w:hAnsi="Calibri" w:cs="Calibri"/>
        </w:rPr>
      </w:pPr>
      <w:r w:rsidRPr="00B909FD">
        <w:rPr>
          <w:rFonts w:ascii="Calibri" w:eastAsia="Calibri" w:hAnsi="Calibri" w:cs="Calibri"/>
        </w:rPr>
        <w:t>The Contractor will provide the results of “zero environmental monitoring” prior to commencement of works, during its own mobilization phase.</w:t>
      </w:r>
    </w:p>
    <w:p w14:paraId="7717595B" w14:textId="7C61EB57" w:rsidR="005D1509" w:rsidRPr="00B909FD" w:rsidRDefault="005D1509" w:rsidP="006D31F2">
      <w:pPr>
        <w:spacing w:after="0"/>
        <w:mirrorIndents/>
        <w:jc w:val="both"/>
        <w:rPr>
          <w:rFonts w:ascii="Calibri" w:eastAsia="Calibri" w:hAnsi="Calibri" w:cs="Calibri"/>
        </w:rPr>
      </w:pPr>
      <w:r w:rsidRPr="00B909FD">
        <w:rPr>
          <w:rFonts w:ascii="Calibri" w:eastAsia="Calibri" w:hAnsi="Calibri" w:cs="Calibri"/>
        </w:rPr>
        <w:t xml:space="preserve">No compensation for the costs of the required environmental mitigation measures and monitoring activities in the form of the particular item in the Bill of Quantity (BoQ) shall be given to the Contractor, except for the water quality analysis and noise measurement. It shall be regarded as if the Contractor has included these costs in the other items of the BoQ. The actual costs of </w:t>
      </w:r>
      <w:r w:rsidR="008E5596" w:rsidRPr="00B909FD">
        <w:rPr>
          <w:rFonts w:ascii="Calibri" w:eastAsia="Calibri" w:hAnsi="Calibri" w:cs="Calibri"/>
        </w:rPr>
        <w:t>analyzing</w:t>
      </w:r>
      <w:r w:rsidRPr="00B909FD">
        <w:rPr>
          <w:rFonts w:ascii="Calibri" w:eastAsia="Calibri" w:hAnsi="Calibri" w:cs="Calibri"/>
        </w:rPr>
        <w:t xml:space="preserve"> water quality and noise measurement within the defined contract will be reimbursed to the Contractor in the form of a specific item in the total price. </w:t>
      </w:r>
    </w:p>
    <w:p w14:paraId="55CBF08B" w14:textId="77777777" w:rsidR="005D1509" w:rsidRPr="00B909FD" w:rsidRDefault="005D1509" w:rsidP="006D31F2">
      <w:pPr>
        <w:spacing w:after="0"/>
        <w:mirrorIndents/>
        <w:jc w:val="both"/>
        <w:rPr>
          <w:rFonts w:ascii="Calibri" w:eastAsia="Calibri" w:hAnsi="Calibri" w:cs="Calibri"/>
        </w:rPr>
      </w:pPr>
      <w:r w:rsidRPr="00B909FD">
        <w:rPr>
          <w:rFonts w:ascii="Calibri" w:eastAsia="Calibri" w:hAnsi="Calibri" w:cs="Calibri"/>
        </w:rPr>
        <w:t xml:space="preserve">For non-compliance with the ESIA / ESMP requested measures for mitigating the environmental impact and monitoring activities, the Contractor will receive a specific penalty in the form of demerit points. Demerit points are provided as a measure that should stimulate the Contractor to carry out his obligations in an organized and timely way and to perform his duty in a quality manner. </w:t>
      </w:r>
    </w:p>
    <w:p w14:paraId="0BD7E156" w14:textId="77777777" w:rsidR="005D1509" w:rsidRPr="00B909FD" w:rsidRDefault="005D1509" w:rsidP="006D31F2">
      <w:pPr>
        <w:spacing w:after="0"/>
        <w:mirrorIndents/>
        <w:jc w:val="both"/>
        <w:rPr>
          <w:rFonts w:ascii="Calibri" w:eastAsia="Calibri" w:hAnsi="Calibri" w:cs="Calibri"/>
        </w:rPr>
      </w:pPr>
      <w:r w:rsidRPr="00B909FD">
        <w:rPr>
          <w:rFonts w:ascii="Calibri" w:eastAsia="Calibri" w:hAnsi="Calibri" w:cs="Calibri"/>
        </w:rPr>
        <w:t xml:space="preserve">The Contractor will be responsible for the implementation of environmental mitigation measures during construction and shall employ an environmental specialist who will supervise implementation of the Contractor’s environmental responsibilities. He will coordinate between the Contractor, IZS and the MCTI, and will address any complaints during project implementation in cooperation with IZS. </w:t>
      </w:r>
    </w:p>
    <w:p w14:paraId="73EC55BD" w14:textId="77777777" w:rsidR="005D1509" w:rsidRPr="00B909FD" w:rsidRDefault="005D1509" w:rsidP="006D31F2">
      <w:pPr>
        <w:spacing w:after="0"/>
        <w:mirrorIndents/>
        <w:jc w:val="both"/>
        <w:rPr>
          <w:rFonts w:ascii="Calibri" w:eastAsia="Calibri" w:hAnsi="Calibri" w:cs="Calibri"/>
        </w:rPr>
      </w:pPr>
      <w:r w:rsidRPr="00B909FD">
        <w:rPr>
          <w:rFonts w:ascii="Calibri" w:eastAsia="Calibri" w:hAnsi="Calibri" w:cs="Calibri"/>
        </w:rPr>
        <w:t>During project implementation, the IZS shall monitor the compliance of the Contractor with the ESMP provisions.</w:t>
      </w:r>
    </w:p>
    <w:p w14:paraId="4CA22806" w14:textId="77777777" w:rsidR="00427F23" w:rsidRPr="00B909FD" w:rsidRDefault="00427F23" w:rsidP="006D31F2">
      <w:pPr>
        <w:spacing w:after="0"/>
        <w:mirrorIndents/>
        <w:jc w:val="both"/>
        <w:rPr>
          <w:rFonts w:ascii="Calibri" w:eastAsia="Calibri" w:hAnsi="Calibri" w:cs="Calibri"/>
        </w:rPr>
      </w:pPr>
      <w:r w:rsidRPr="00B909FD">
        <w:rPr>
          <w:rFonts w:ascii="Calibri" w:eastAsia="Calibri" w:hAnsi="Calibri" w:cs="Calibri"/>
        </w:rPr>
        <w:t>The Contractor will prepare, as quarterly progress reports, the reports for IZS, which would present all the mitigation measures and measures for environmental protection along with the anticipated activities for monitoring, which were performed during the reporting period. The Contractor will take care of the quality of the environment, in accordance with Mitigation Plan and Monitoring Plan, which form an integral part of the ESMP and will provide reports to IZS.</w:t>
      </w:r>
    </w:p>
    <w:p w14:paraId="03E64B78" w14:textId="77777777" w:rsidR="00FE5AA3" w:rsidRPr="00B909FD" w:rsidRDefault="00FE5AA3" w:rsidP="006D31F2">
      <w:pPr>
        <w:spacing w:after="0"/>
        <w:mirrorIndents/>
        <w:jc w:val="both"/>
        <w:rPr>
          <w:rFonts w:ascii="Calibri" w:eastAsia="Calibri" w:hAnsi="Calibri" w:cs="Calibri"/>
        </w:rPr>
      </w:pPr>
    </w:p>
    <w:p w14:paraId="34E9F38A" w14:textId="77777777" w:rsidR="00B80597" w:rsidRPr="00B909FD" w:rsidRDefault="00B80597" w:rsidP="006D31F2">
      <w:pPr>
        <w:spacing w:after="0"/>
        <w:mirrorIndents/>
        <w:rPr>
          <w:rFonts w:ascii="Calibri" w:eastAsia="Calibri" w:hAnsi="Calibri" w:cs="Calibri"/>
          <w:b/>
          <w:highlight w:val="magenta"/>
        </w:rPr>
      </w:pPr>
      <w:r w:rsidRPr="00B909FD">
        <w:rPr>
          <w:rFonts w:ascii="Calibri" w:eastAsia="Calibri" w:hAnsi="Calibri" w:cs="Calibri"/>
          <w:b/>
          <w:highlight w:val="magenta"/>
        </w:rPr>
        <w:br w:type="page"/>
      </w:r>
    </w:p>
    <w:p w14:paraId="0E30D0C6" w14:textId="52C871D7" w:rsidR="00FE5AA3" w:rsidRPr="00B909FD" w:rsidRDefault="005D1509" w:rsidP="006D31F2">
      <w:pPr>
        <w:spacing w:after="0"/>
        <w:mirrorIndents/>
        <w:jc w:val="both"/>
        <w:rPr>
          <w:rFonts w:ascii="Calibri" w:eastAsia="Calibri" w:hAnsi="Calibri" w:cs="Calibri"/>
          <w:b/>
        </w:rPr>
      </w:pPr>
      <w:r w:rsidRPr="00B909FD">
        <w:rPr>
          <w:rFonts w:ascii="Calibri" w:eastAsia="Calibri" w:hAnsi="Calibri" w:cs="Calibri"/>
          <w:b/>
        </w:rPr>
        <w:lastRenderedPageBreak/>
        <w:t xml:space="preserve">Sample </w:t>
      </w:r>
      <w:r w:rsidR="008018B7" w:rsidRPr="00B909FD">
        <w:rPr>
          <w:rFonts w:ascii="Calibri" w:eastAsia="Calibri" w:hAnsi="Calibri" w:cs="Calibri"/>
          <w:b/>
        </w:rPr>
        <w:t>Labor</w:t>
      </w:r>
      <w:r w:rsidR="00FE5AA3" w:rsidRPr="00B909FD">
        <w:rPr>
          <w:rFonts w:ascii="Calibri" w:eastAsia="Calibri" w:hAnsi="Calibri" w:cs="Calibri"/>
          <w:b/>
        </w:rPr>
        <w:t xml:space="preserve"> Clauses for tender documentation</w:t>
      </w:r>
    </w:p>
    <w:p w14:paraId="01C5F507" w14:textId="03C96F13"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‘The appointed party shall be required to ensure the implementation and monitoring of lender requirements on </w:t>
      </w:r>
      <w:r w:rsidR="008018B7" w:rsidRPr="00B909FD">
        <w:rPr>
          <w:rFonts w:ascii="Calibri" w:eastAsia="Calibri" w:hAnsi="Calibri" w:cs="Calibri"/>
        </w:rPr>
        <w:t>labor</w:t>
      </w:r>
      <w:r w:rsidRPr="00B909FD">
        <w:rPr>
          <w:rFonts w:ascii="Calibri" w:eastAsia="Calibri" w:hAnsi="Calibri" w:cs="Calibri"/>
        </w:rPr>
        <w:t xml:space="preserve"> standards. All workers employed on the site – whether direct employees of the Contractor or employees of subcontractors and </w:t>
      </w:r>
      <w:r w:rsidR="008018B7" w:rsidRPr="00B909FD">
        <w:rPr>
          <w:rFonts w:ascii="Calibri" w:eastAsia="Calibri" w:hAnsi="Calibri" w:cs="Calibri"/>
        </w:rPr>
        <w:t>labor</w:t>
      </w:r>
      <w:r w:rsidRPr="00B909FD">
        <w:rPr>
          <w:rFonts w:ascii="Calibri" w:eastAsia="Calibri" w:hAnsi="Calibri" w:cs="Calibri"/>
        </w:rPr>
        <w:t xml:space="preserve">-only contractors – shall be employed in accordance with national </w:t>
      </w:r>
      <w:r w:rsidR="008018B7" w:rsidRPr="00B909FD">
        <w:rPr>
          <w:rFonts w:ascii="Calibri" w:eastAsia="Calibri" w:hAnsi="Calibri" w:cs="Calibri"/>
        </w:rPr>
        <w:t>labor</w:t>
      </w:r>
      <w:r w:rsidRPr="00B909FD">
        <w:rPr>
          <w:rFonts w:ascii="Calibri" w:eastAsia="Calibri" w:hAnsi="Calibri" w:cs="Calibri"/>
        </w:rPr>
        <w:t xml:space="preserve"> legislation and any additional requirements notified to the party by the lenders. The appointed party will be required to report regularly on its implementation and monitoring of the lenders’ </w:t>
      </w:r>
      <w:r w:rsidR="008018B7" w:rsidRPr="00B909FD">
        <w:rPr>
          <w:rFonts w:ascii="Calibri" w:eastAsia="Calibri" w:hAnsi="Calibri" w:cs="Calibri"/>
        </w:rPr>
        <w:t>labor</w:t>
      </w:r>
      <w:r w:rsidRPr="00B909FD">
        <w:rPr>
          <w:rFonts w:ascii="Calibri" w:eastAsia="Calibri" w:hAnsi="Calibri" w:cs="Calibri"/>
        </w:rPr>
        <w:t xml:space="preserve"> requirements.</w:t>
      </w:r>
    </w:p>
    <w:p w14:paraId="2255D0C1" w14:textId="61710949"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ensure that a safe and healthy working environment is provided and that best occupational health and safety practice is promoted.</w:t>
      </w:r>
      <w:r w:rsidR="00681308" w:rsidRPr="00B909FD">
        <w:rPr>
          <w:rFonts w:ascii="Calibri" w:eastAsia="Calibri" w:hAnsi="Calibri" w:cs="Calibri"/>
        </w:rPr>
        <w:t xml:space="preserve"> </w:t>
      </w:r>
      <w:r w:rsidRPr="00B909FD">
        <w:rPr>
          <w:rFonts w:ascii="Calibri" w:eastAsia="Calibri" w:hAnsi="Calibri" w:cs="Calibri"/>
        </w:rPr>
        <w:t xml:space="preserve">The Contractor shall take steps to prevent accidents, injury and disease arising in the course of work by identifying and controlling risks to workers, as far as is reasonably practicable. The Contractor shall ensure that all staff, laborers and persons entitled to be on site receive the necessary supervision, information, instruction and training to do their jobs safely. Where appropriate, the Contractor shall provide appropriate equipment to </w:t>
      </w:r>
      <w:r w:rsidR="008E5596" w:rsidRPr="00B909FD">
        <w:rPr>
          <w:rFonts w:ascii="Calibri" w:eastAsia="Calibri" w:hAnsi="Calibri" w:cs="Calibri"/>
        </w:rPr>
        <w:t>minimize</w:t>
      </w:r>
      <w:r w:rsidRPr="00B909FD">
        <w:rPr>
          <w:rFonts w:ascii="Calibri" w:eastAsia="Calibri" w:hAnsi="Calibri" w:cs="Calibri"/>
        </w:rPr>
        <w:t xml:space="preserve"> health and safety risks and enforce its use. The Contractor shall put in place arrangements for emergency prevention, preparedness and response.</w:t>
      </w:r>
    </w:p>
    <w:p w14:paraId="51365355" w14:textId="123016FF"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All tendering parties shall provide detailed </w:t>
      </w:r>
      <w:r w:rsidR="008018B7" w:rsidRPr="00B909FD">
        <w:rPr>
          <w:rFonts w:ascii="Calibri" w:eastAsia="Calibri" w:hAnsi="Calibri" w:cs="Calibri"/>
        </w:rPr>
        <w:t>labor</w:t>
      </w:r>
      <w:r w:rsidRPr="00B909FD">
        <w:rPr>
          <w:rFonts w:ascii="Calibri" w:eastAsia="Calibri" w:hAnsi="Calibri" w:cs="Calibri"/>
        </w:rPr>
        <w:t xml:space="preserve"> costings for their bid and these </w:t>
      </w:r>
      <w:r w:rsidR="008018B7" w:rsidRPr="00B909FD">
        <w:rPr>
          <w:rFonts w:ascii="Calibri" w:eastAsia="Calibri" w:hAnsi="Calibri" w:cs="Calibri"/>
        </w:rPr>
        <w:t>labor</w:t>
      </w:r>
      <w:r w:rsidRPr="00B909FD">
        <w:rPr>
          <w:rFonts w:ascii="Calibri" w:eastAsia="Calibri" w:hAnsi="Calibri" w:cs="Calibri"/>
        </w:rPr>
        <w:t xml:space="preserve"> costings shall be consistent with payment to all workers on the Works Site of the applicable minimum wage or </w:t>
      </w:r>
      <w:r w:rsidR="001B121B" w:rsidRPr="00B909FD">
        <w:rPr>
          <w:rFonts w:ascii="Calibri" w:eastAsia="Calibri" w:hAnsi="Calibri" w:cs="Calibri"/>
        </w:rPr>
        <w:t>collectively agreed</w:t>
      </w:r>
      <w:r w:rsidRPr="00B909FD">
        <w:rPr>
          <w:rFonts w:ascii="Calibri" w:eastAsia="Calibri" w:hAnsi="Calibri" w:cs="Calibri"/>
        </w:rPr>
        <w:t xml:space="preserve"> wages, and statutory or agreed overtime premia. Wherever possible, non-wage </w:t>
      </w:r>
      <w:r w:rsidR="008018B7" w:rsidRPr="00B909FD">
        <w:rPr>
          <w:rFonts w:ascii="Calibri" w:eastAsia="Calibri" w:hAnsi="Calibri" w:cs="Calibri"/>
        </w:rPr>
        <w:t>labor</w:t>
      </w:r>
      <w:r w:rsidRPr="00B909FD">
        <w:rPr>
          <w:rFonts w:ascii="Calibri" w:eastAsia="Calibri" w:hAnsi="Calibri" w:cs="Calibri"/>
        </w:rPr>
        <w:t xml:space="preserve"> costs – such as provision of OHS equipment and, where appropriate, worker housing – shall be incorporated in the Bill of Quantities.’ </w:t>
      </w:r>
    </w:p>
    <w:p w14:paraId="2C27BED8" w14:textId="59EEF78C"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 xml:space="preserve">Contractor </w:t>
      </w:r>
      <w:r w:rsidR="008018B7" w:rsidRPr="00B909FD">
        <w:rPr>
          <w:rFonts w:ascii="Calibri" w:eastAsia="Calibri" w:hAnsi="Calibri" w:cs="Calibri"/>
          <w:u w:val="single"/>
        </w:rPr>
        <w:t>labor</w:t>
      </w:r>
      <w:r w:rsidRPr="00B909FD">
        <w:rPr>
          <w:rFonts w:ascii="Calibri" w:eastAsia="Calibri" w:hAnsi="Calibri" w:cs="Calibri"/>
          <w:u w:val="single"/>
        </w:rPr>
        <w:t xml:space="preserve"> clauses to be included in contracts for contractors:</w:t>
      </w:r>
    </w:p>
    <w:p w14:paraId="0BD12B94" w14:textId="30BA9D70"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The Contractor shall comply with all the relevant </w:t>
      </w:r>
      <w:r w:rsidR="008018B7" w:rsidRPr="00B909FD">
        <w:rPr>
          <w:rFonts w:ascii="Calibri" w:eastAsia="Calibri" w:hAnsi="Calibri" w:cs="Calibri"/>
        </w:rPr>
        <w:t>labor</w:t>
      </w:r>
      <w:r w:rsidRPr="00B909FD">
        <w:rPr>
          <w:rFonts w:ascii="Calibri" w:eastAsia="Calibri" w:hAnsi="Calibri" w:cs="Calibri"/>
        </w:rPr>
        <w:t xml:space="preserve"> Laws of the Republic of Serbia</w:t>
      </w:r>
      <w:r w:rsidR="00FF5DA3" w:rsidRPr="00B909FD">
        <w:rPr>
          <w:rFonts w:ascii="Calibri" w:eastAsia="Calibri" w:hAnsi="Calibri" w:cs="Calibri"/>
        </w:rPr>
        <w:t xml:space="preserve"> and Labor Management Procedures</w:t>
      </w:r>
      <w:r w:rsidRPr="00B909FD">
        <w:rPr>
          <w:rFonts w:ascii="Calibri" w:eastAsia="Calibri" w:hAnsi="Calibri" w:cs="Calibri"/>
        </w:rPr>
        <w:t xml:space="preserve"> applicable to the Contractor’s Personnel, including Laws relating to their employment, health, safety, welfare, immigration and emigration, and shall allow them all their legal rights. The Contractor shall require his employees to obey all applicable Laws, including those concerning safety at work.</w:t>
      </w:r>
    </w:p>
    <w:p w14:paraId="72818EB3" w14:textId="7B0F69D3"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 xml:space="preserve">Prohibition of Forced </w:t>
      </w:r>
      <w:r w:rsidR="008018B7" w:rsidRPr="00B909FD">
        <w:rPr>
          <w:rFonts w:ascii="Calibri" w:eastAsia="Calibri" w:hAnsi="Calibri" w:cs="Calibri"/>
          <w:u w:val="single"/>
        </w:rPr>
        <w:t>Labor</w:t>
      </w:r>
    </w:p>
    <w:p w14:paraId="6F4C633C" w14:textId="7EDE7B4B"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‘The Contractor shall not employ forced or compulsory </w:t>
      </w:r>
      <w:r w:rsidR="008018B7" w:rsidRPr="00B909FD">
        <w:rPr>
          <w:rFonts w:ascii="Calibri" w:eastAsia="Calibri" w:hAnsi="Calibri" w:cs="Calibri"/>
        </w:rPr>
        <w:t>labor</w:t>
      </w:r>
      <w:r w:rsidRPr="00B909FD">
        <w:rPr>
          <w:rFonts w:ascii="Calibri" w:eastAsia="Calibri" w:hAnsi="Calibri" w:cs="Calibri"/>
        </w:rPr>
        <w:t xml:space="preserve">, including bonded or involuntary prison </w:t>
      </w:r>
      <w:r w:rsidR="008018B7" w:rsidRPr="00B909FD">
        <w:rPr>
          <w:rFonts w:ascii="Calibri" w:eastAsia="Calibri" w:hAnsi="Calibri" w:cs="Calibri"/>
        </w:rPr>
        <w:t>labor</w:t>
      </w:r>
      <w:r w:rsidRPr="00B909FD">
        <w:rPr>
          <w:rFonts w:ascii="Calibri" w:eastAsia="Calibri" w:hAnsi="Calibri" w:cs="Calibri"/>
        </w:rPr>
        <w:t xml:space="preserve">, in any form. Forced or compulsory </w:t>
      </w:r>
      <w:r w:rsidR="008018B7" w:rsidRPr="00B909FD">
        <w:rPr>
          <w:rFonts w:ascii="Calibri" w:eastAsia="Calibri" w:hAnsi="Calibri" w:cs="Calibri"/>
        </w:rPr>
        <w:t>labor</w:t>
      </w:r>
      <w:r w:rsidRPr="00B909FD">
        <w:rPr>
          <w:rFonts w:ascii="Calibri" w:eastAsia="Calibri" w:hAnsi="Calibri" w:cs="Calibri"/>
        </w:rPr>
        <w:t xml:space="preserve"> consists of all work or service not voluntarily performed that is extracted from an individual under threat of force or penalty. Workers shall not be required to lodge deposits or their identity papers with their employers.’</w:t>
      </w:r>
    </w:p>
    <w:p w14:paraId="6087D886" w14:textId="0194DADE"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 xml:space="preserve">Prohibition of Child </w:t>
      </w:r>
      <w:r w:rsidR="008018B7" w:rsidRPr="00B909FD">
        <w:rPr>
          <w:rFonts w:ascii="Calibri" w:eastAsia="Calibri" w:hAnsi="Calibri" w:cs="Calibri"/>
          <w:u w:val="single"/>
        </w:rPr>
        <w:t>Labor</w:t>
      </w:r>
    </w:p>
    <w:p w14:paraId="568A83E4" w14:textId="3EC16DAD"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ensure that you people are not employed below the appropriate national age for employment, namely 16.</w:t>
      </w:r>
      <w:r w:rsidR="00681308" w:rsidRPr="00B909FD">
        <w:rPr>
          <w:rFonts w:ascii="Calibri" w:eastAsia="Calibri" w:hAnsi="Calibri" w:cs="Calibri"/>
        </w:rPr>
        <w:t xml:space="preserve"> </w:t>
      </w:r>
      <w:r w:rsidRPr="00B909FD">
        <w:rPr>
          <w:rFonts w:ascii="Calibri" w:eastAsia="Calibri" w:hAnsi="Calibri" w:cs="Calibri"/>
        </w:rPr>
        <w:t>Young people who are employed between the ages of 16 and 18 shall be only employed in accordance with national law and not be employed on hazardous work and a risk assessment shall be carried out in respect of any work carried out by such employees.’</w:t>
      </w:r>
    </w:p>
    <w:p w14:paraId="1AF29B4C"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Non-discrimination and equal treatment</w:t>
      </w:r>
    </w:p>
    <w:p w14:paraId="683C6170"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not make employment decisions on the basis of personal characteristics unrelated to inherent job requirements. The Contractor shall base the employment relationship on the principle of equal opportunity and fair treatment, and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The Contractor shall ensure equal remuneration for men and women for work of equal value.’</w:t>
      </w:r>
    </w:p>
    <w:p w14:paraId="6F72F3AE" w14:textId="77777777" w:rsidR="00B80597" w:rsidRPr="00B909FD" w:rsidRDefault="00B80597" w:rsidP="006D31F2">
      <w:pPr>
        <w:spacing w:after="0"/>
        <w:mirrorIndents/>
        <w:rPr>
          <w:rFonts w:ascii="Calibri" w:eastAsia="Calibri" w:hAnsi="Calibri" w:cs="Calibri"/>
          <w:u w:val="single"/>
        </w:rPr>
      </w:pPr>
      <w:r w:rsidRPr="00B909FD">
        <w:rPr>
          <w:rFonts w:ascii="Calibri" w:eastAsia="Calibri" w:hAnsi="Calibri" w:cs="Calibri"/>
          <w:u w:val="single"/>
        </w:rPr>
        <w:br w:type="page"/>
      </w:r>
    </w:p>
    <w:p w14:paraId="27FB4CEE" w14:textId="15A5A218"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lastRenderedPageBreak/>
        <w:t xml:space="preserve">Workers </w:t>
      </w:r>
      <w:r w:rsidR="008018B7" w:rsidRPr="00B909FD">
        <w:rPr>
          <w:rFonts w:ascii="Calibri" w:eastAsia="Calibri" w:hAnsi="Calibri" w:cs="Calibri"/>
          <w:u w:val="single"/>
        </w:rPr>
        <w:t>Organizations</w:t>
      </w:r>
      <w:r w:rsidRPr="00B909FD">
        <w:rPr>
          <w:rFonts w:ascii="Calibri" w:eastAsia="Calibri" w:hAnsi="Calibri" w:cs="Calibri"/>
          <w:u w:val="single"/>
        </w:rPr>
        <w:t>, Freedom of association and collective bargaining</w:t>
      </w:r>
    </w:p>
    <w:p w14:paraId="6EC2FD88"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‘All workers shall have the right to form and join trade unions and to bargain collectively, as provided for under national law. The Contractor shall ensure that workers representatives shall not be discriminated against and shall have access to all workplaces necessary to enable them to carry out their representation functions.’ </w:t>
      </w:r>
    </w:p>
    <w:p w14:paraId="498537A7"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Record-keeping</w:t>
      </w:r>
    </w:p>
    <w:p w14:paraId="16B4D537" w14:textId="2F0460C9"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‘The Contractor shall keep complete and accurate records of the employment of </w:t>
      </w:r>
      <w:r w:rsidR="008018B7" w:rsidRPr="00B909FD">
        <w:rPr>
          <w:rFonts w:ascii="Calibri" w:eastAsia="Calibri" w:hAnsi="Calibri" w:cs="Calibri"/>
        </w:rPr>
        <w:t>labor</w:t>
      </w:r>
      <w:r w:rsidRPr="00B909FD">
        <w:rPr>
          <w:rFonts w:ascii="Calibri" w:eastAsia="Calibri" w:hAnsi="Calibri" w:cs="Calibri"/>
        </w:rPr>
        <w:t xml:space="preserve">. The records shall include the names, ages, genders, hours worked and wages paid to all workers. These records shall be </w:t>
      </w:r>
      <w:r w:rsidR="008E5596" w:rsidRPr="00B909FD">
        <w:rPr>
          <w:rFonts w:ascii="Calibri" w:eastAsia="Calibri" w:hAnsi="Calibri" w:cs="Calibri"/>
        </w:rPr>
        <w:t>summarized</w:t>
      </w:r>
      <w:r w:rsidRPr="00B909FD">
        <w:rPr>
          <w:rFonts w:ascii="Calibri" w:eastAsia="Calibri" w:hAnsi="Calibri" w:cs="Calibri"/>
        </w:rPr>
        <w:t xml:space="preserve"> on a monthly basis and submitted to EBRD’s representative. The number of grievances received by workers and the response shall also be collected and submitted on a quarterly basis.’</w:t>
      </w:r>
    </w:p>
    <w:p w14:paraId="326466C3"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Wages</w:t>
      </w:r>
    </w:p>
    <w:p w14:paraId="50C72121" w14:textId="16FB7599"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pay rates of wages and benefits that shall meet at least statutory or agreed industry minimum rates.</w:t>
      </w:r>
      <w:r w:rsidR="00681308" w:rsidRPr="00B909FD">
        <w:rPr>
          <w:rFonts w:ascii="Calibri" w:eastAsia="Calibri" w:hAnsi="Calibri" w:cs="Calibri"/>
        </w:rPr>
        <w:t xml:space="preserve"> </w:t>
      </w:r>
      <w:r w:rsidRPr="00B909FD">
        <w:rPr>
          <w:rFonts w:ascii="Calibri" w:eastAsia="Calibri" w:hAnsi="Calibri" w:cs="Calibri"/>
        </w:rPr>
        <w:t>Deductions from wages for disciplinary measures shall not be permitted nor shall any deductions from wages not provided for by national law be permitted without the expressed permission of the worker concerned.</w:t>
      </w:r>
      <w:r w:rsidR="00681308" w:rsidRPr="00B909FD">
        <w:rPr>
          <w:rFonts w:ascii="Calibri" w:eastAsia="Calibri" w:hAnsi="Calibri" w:cs="Calibri"/>
        </w:rPr>
        <w:t xml:space="preserve"> </w:t>
      </w:r>
      <w:r w:rsidRPr="00B909FD">
        <w:rPr>
          <w:rFonts w:ascii="Calibri" w:eastAsia="Calibri" w:hAnsi="Calibri" w:cs="Calibri"/>
        </w:rPr>
        <w:t>Deductions must never lead to an employee receiving less than the applicable minimum wage.’</w:t>
      </w:r>
    </w:p>
    <w:p w14:paraId="024EC41C" w14:textId="3F03B09C"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‘All workers shall be provided with clearly understandable verbal and written information about the conditions in respect of wages before they enter employment and of the particulars of their wages for the pay period concerned each time that they are paid. Wages shall be paid in legal tender in full, on time and directly to the workers concerned.</w:t>
      </w:r>
      <w:r w:rsidR="00681308" w:rsidRPr="00B909FD">
        <w:rPr>
          <w:rFonts w:ascii="Calibri" w:eastAsia="Calibri" w:hAnsi="Calibri" w:cs="Calibri"/>
        </w:rPr>
        <w:t xml:space="preserve"> </w:t>
      </w:r>
      <w:r w:rsidRPr="00B909FD">
        <w:rPr>
          <w:rFonts w:ascii="Calibri" w:eastAsia="Calibri" w:hAnsi="Calibri" w:cs="Calibri"/>
        </w:rPr>
        <w:t>The Contractor shall maintain records of all payments and deductions made.’</w:t>
      </w:r>
    </w:p>
    <w:p w14:paraId="22C626D6"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Hours of Work</w:t>
      </w:r>
    </w:p>
    <w:p w14:paraId="26CCB038"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‘Hours of work shall comply with applicable laws, collective agreements, and industry standards. Overtime shall be voluntary wherever possible, shall not be demanded on a regular basis and shall always be compensated at a premium rate.’</w:t>
      </w:r>
    </w:p>
    <w:p w14:paraId="159121F9" w14:textId="486352AA"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 xml:space="preserve">“No work shall be carried out on the Site on locally </w:t>
      </w:r>
      <w:r w:rsidR="008E5596" w:rsidRPr="00B909FD">
        <w:rPr>
          <w:rFonts w:ascii="Calibri" w:eastAsia="Calibri" w:hAnsi="Calibri" w:cs="Calibri"/>
        </w:rPr>
        <w:t>recognized</w:t>
      </w:r>
      <w:r w:rsidRPr="00B909FD">
        <w:rPr>
          <w:rFonts w:ascii="Calibri" w:eastAsia="Calibri" w:hAnsi="Calibri" w:cs="Calibri"/>
        </w:rPr>
        <w:t xml:space="preserve"> days of rest, or outside the normal working hours stated in the Contract Data, unless:</w:t>
      </w:r>
    </w:p>
    <w:p w14:paraId="7BD107D3"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(a) otherwise stated in the Contract,</w:t>
      </w:r>
    </w:p>
    <w:p w14:paraId="1D26169A"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(b) the Engineer gives consent, or</w:t>
      </w:r>
    </w:p>
    <w:p w14:paraId="593DC99E" w14:textId="7777777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(c) the work is unavoidable, or necessary for the protection of life or property or for the safety of the Works, in which case the Contractor shall immediately advise the Engineer.”</w:t>
      </w:r>
    </w:p>
    <w:p w14:paraId="326C8AAA"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Health and Safety</w:t>
      </w:r>
    </w:p>
    <w:p w14:paraId="0910748D" w14:textId="5A89D775"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provide The Sponsor with a written Health and Safety Policy and a project-specific Health and Safety Plan before the commencement of work.</w:t>
      </w:r>
      <w:r w:rsidR="00681308" w:rsidRPr="00B909FD">
        <w:rPr>
          <w:rFonts w:ascii="Calibri" w:eastAsia="Calibri" w:hAnsi="Calibri" w:cs="Calibri"/>
        </w:rPr>
        <w:t xml:space="preserve"> </w:t>
      </w:r>
      <w:r w:rsidRPr="00B909FD">
        <w:rPr>
          <w:rFonts w:ascii="Calibri" w:eastAsia="Calibri" w:hAnsi="Calibri" w:cs="Calibri"/>
        </w:rPr>
        <w:t>This Plan should be made available to the lenders prior to the start of Construction.’</w:t>
      </w:r>
    </w:p>
    <w:p w14:paraId="57540210" w14:textId="57EA758E"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ensure that a safe and healthy working environment is provided and that best occupational health and safety practice is promoted.</w:t>
      </w:r>
      <w:r w:rsidR="00681308" w:rsidRPr="00B909FD">
        <w:rPr>
          <w:rFonts w:ascii="Calibri" w:eastAsia="Calibri" w:hAnsi="Calibri" w:cs="Calibri"/>
        </w:rPr>
        <w:t xml:space="preserve"> </w:t>
      </w:r>
      <w:r w:rsidRPr="00B909FD">
        <w:rPr>
          <w:rFonts w:ascii="Calibri" w:eastAsia="Calibri" w:hAnsi="Calibri" w:cs="Calibri"/>
        </w:rPr>
        <w:t xml:space="preserve">The Contractor shall provide regular information and training to all staff, </w:t>
      </w:r>
      <w:r w:rsidR="008018B7" w:rsidRPr="00B909FD">
        <w:rPr>
          <w:rFonts w:ascii="Calibri" w:eastAsia="Calibri" w:hAnsi="Calibri" w:cs="Calibri"/>
        </w:rPr>
        <w:t xml:space="preserve">workers </w:t>
      </w:r>
      <w:r w:rsidRPr="00B909FD">
        <w:rPr>
          <w:rFonts w:ascii="Calibri" w:eastAsia="Calibri" w:hAnsi="Calibri" w:cs="Calibri"/>
        </w:rPr>
        <w:t>and persons entitled to be on site regarding the potential hazards to health and safety, and on the measures in place to prevent accidents, injuries and ill health.’</w:t>
      </w:r>
    </w:p>
    <w:p w14:paraId="4CE00C88" w14:textId="687CF2BE" w:rsidR="00FE5AA3" w:rsidRPr="00B909FD" w:rsidRDefault="00FE5AA3" w:rsidP="006D31F2">
      <w:pPr>
        <w:spacing w:after="0"/>
        <w:mirrorIndents/>
        <w:jc w:val="both"/>
        <w:rPr>
          <w:rFonts w:ascii="Calibri" w:eastAsia="Calibri" w:hAnsi="Calibri" w:cs="Calibri"/>
          <w:highlight w:val="magenta"/>
        </w:rPr>
      </w:pPr>
      <w:r w:rsidRPr="00B909FD">
        <w:rPr>
          <w:rFonts w:ascii="Calibri" w:eastAsia="Calibri" w:hAnsi="Calibri" w:cs="Calibri"/>
        </w:rPr>
        <w:t>‘The Contractor will provide or make arrangements for medical treatment of workers, so as not to overload the resources of the local communities.</w:t>
      </w:r>
      <w:r w:rsidR="00681308" w:rsidRPr="00B909FD">
        <w:rPr>
          <w:rFonts w:ascii="Calibri" w:eastAsia="Calibri" w:hAnsi="Calibri" w:cs="Calibri"/>
        </w:rPr>
        <w:t xml:space="preserve"> </w:t>
      </w:r>
      <w:r w:rsidRPr="00B909FD">
        <w:rPr>
          <w:rFonts w:ascii="Calibri" w:eastAsia="Calibri" w:hAnsi="Calibri" w:cs="Calibri"/>
        </w:rPr>
        <w:t>In collaboration with local health authorities, the Contractor shall ensure that medical staff, first aid facilities, and ambulance service are available at all times at the Site, and that any accommodation for Contractor’s personnel and that suitable arrangements are made for all necessary welfare and hygiene requirements and for the prevention of epidemics.’</w:t>
      </w:r>
    </w:p>
    <w:p w14:paraId="4A4DACC0" w14:textId="7390AB67"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appoint an accident prevention officer at the Site, responsible for maintaining safety and protection against accidents.</w:t>
      </w:r>
      <w:r w:rsidR="00681308" w:rsidRPr="00B909FD">
        <w:rPr>
          <w:rFonts w:ascii="Calibri" w:eastAsia="Calibri" w:hAnsi="Calibri" w:cs="Calibri"/>
        </w:rPr>
        <w:t xml:space="preserve"> </w:t>
      </w:r>
      <w:r w:rsidRPr="00B909FD">
        <w:rPr>
          <w:rFonts w:ascii="Calibri" w:eastAsia="Calibri" w:hAnsi="Calibri" w:cs="Calibri"/>
        </w:rPr>
        <w:t>The Contractor shall send to the Engineer/Employer, details of any accident as soon as practicable after its occurrence.’</w:t>
      </w:r>
    </w:p>
    <w:p w14:paraId="20E91872" w14:textId="48672DF2"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will develop a preventative approach to worker health concerns, including providing inoculations or other preventative treatments for disease that are either global in nature or endemic in the project area, condoms and information for raising awareness among employees of sexually transmitted disease and HIV/AIDS.</w:t>
      </w:r>
      <w:r w:rsidR="00681308" w:rsidRPr="00B909FD">
        <w:rPr>
          <w:rFonts w:ascii="Calibri" w:eastAsia="Calibri" w:hAnsi="Calibri" w:cs="Calibri"/>
        </w:rPr>
        <w:t xml:space="preserve"> </w:t>
      </w:r>
      <w:r w:rsidRPr="00B909FD">
        <w:rPr>
          <w:rFonts w:ascii="Calibri" w:eastAsia="Calibri" w:hAnsi="Calibri" w:cs="Calibri"/>
        </w:rPr>
        <w:t>The Contractor shall undertake appropriate measures to reduce the risk of transfer of STDs and HIV/AIDS among the Contractor’s Personnel and the local community.’</w:t>
      </w:r>
    </w:p>
    <w:p w14:paraId="295B86F6"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Social Security</w:t>
      </w:r>
    </w:p>
    <w:p w14:paraId="37555207" w14:textId="22C0B1C1"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lastRenderedPageBreak/>
        <w:t xml:space="preserve">‘The Contractor shall ensure that that obligations to staff and </w:t>
      </w:r>
      <w:r w:rsidR="008018B7" w:rsidRPr="00B909FD">
        <w:rPr>
          <w:rFonts w:ascii="Calibri" w:eastAsia="Calibri" w:hAnsi="Calibri" w:cs="Calibri"/>
        </w:rPr>
        <w:t>labor</w:t>
      </w:r>
      <w:r w:rsidRPr="00B909FD">
        <w:rPr>
          <w:rFonts w:ascii="Calibri" w:eastAsia="Calibri" w:hAnsi="Calibri" w:cs="Calibri"/>
        </w:rPr>
        <w:t xml:space="preserve"> under </w:t>
      </w:r>
      <w:r w:rsidR="008018B7" w:rsidRPr="00B909FD">
        <w:rPr>
          <w:rFonts w:ascii="Calibri" w:eastAsia="Calibri" w:hAnsi="Calibri" w:cs="Calibri"/>
        </w:rPr>
        <w:t>labor</w:t>
      </w:r>
      <w:r w:rsidRPr="00B909FD">
        <w:rPr>
          <w:rFonts w:ascii="Calibri" w:eastAsia="Calibri" w:hAnsi="Calibri" w:cs="Calibri"/>
        </w:rPr>
        <w:t xml:space="preserve"> or social security laws and regulations arising from the employment relationship shall be respected, and that such obligations shall not be avoided through the use of </w:t>
      </w:r>
      <w:r w:rsidR="008018B7" w:rsidRPr="00B909FD">
        <w:rPr>
          <w:rFonts w:ascii="Calibri" w:eastAsia="Calibri" w:hAnsi="Calibri" w:cs="Calibri"/>
        </w:rPr>
        <w:t>labor</w:t>
      </w:r>
      <w:r w:rsidRPr="00B909FD">
        <w:rPr>
          <w:rFonts w:ascii="Calibri" w:eastAsia="Calibri" w:hAnsi="Calibri" w:cs="Calibri"/>
        </w:rPr>
        <w:t>-only contracting arrangements.’</w:t>
      </w:r>
    </w:p>
    <w:p w14:paraId="5F389508"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Grievance mechanisms</w:t>
      </w:r>
    </w:p>
    <w:p w14:paraId="18BA407B" w14:textId="7BA1AC0F"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ensure that a grievance mechanism is available to all workers to use without fear of intimidation or retaliation.</w:t>
      </w:r>
      <w:r w:rsidR="00681308" w:rsidRPr="00B909FD">
        <w:rPr>
          <w:rFonts w:ascii="Calibri" w:eastAsia="Calibri" w:hAnsi="Calibri" w:cs="Calibri"/>
        </w:rPr>
        <w:t xml:space="preserve"> </w:t>
      </w:r>
      <w:r w:rsidRPr="00B909FD">
        <w:rPr>
          <w:rFonts w:ascii="Calibri" w:eastAsia="Calibri" w:hAnsi="Calibri" w:cs="Calibri"/>
        </w:rPr>
        <w:t>The Contractor will ensure that employees are informed about the grievance mechanism and that this is part of the training for new employees and information is posted in relevant areas in the worksite and any construction camps.’</w:t>
      </w:r>
      <w:r w:rsidR="00681308" w:rsidRPr="00B909FD">
        <w:rPr>
          <w:rFonts w:ascii="Calibri" w:eastAsia="Calibri" w:hAnsi="Calibri" w:cs="Calibri"/>
        </w:rPr>
        <w:t xml:space="preserve"> </w:t>
      </w:r>
    </w:p>
    <w:p w14:paraId="3C4869BA"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 xml:space="preserve">Code of Conduct </w:t>
      </w:r>
    </w:p>
    <w:p w14:paraId="410CE381" w14:textId="6F86C4D9"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develop and ensure that a code of conduct for employees is enforced, including policies on alcohol, smoking and non-smoking areas, and interaction with local communities.</w:t>
      </w:r>
      <w:r w:rsidR="00681308" w:rsidRPr="00B909FD">
        <w:rPr>
          <w:rFonts w:ascii="Calibri" w:eastAsia="Calibri" w:hAnsi="Calibri" w:cs="Calibri"/>
        </w:rPr>
        <w:t xml:space="preserve"> </w:t>
      </w:r>
      <w:r w:rsidRPr="00B909FD">
        <w:rPr>
          <w:rFonts w:ascii="Calibri" w:eastAsia="Calibri" w:hAnsi="Calibri" w:cs="Calibri"/>
        </w:rPr>
        <w:t>The code of conduct shall be part of the training programme for new employees and be posted in relevant areas in the construction camp.’</w:t>
      </w:r>
      <w:r w:rsidR="00681308" w:rsidRPr="00B909FD">
        <w:rPr>
          <w:rFonts w:ascii="Calibri" w:eastAsia="Calibri" w:hAnsi="Calibri" w:cs="Calibri"/>
        </w:rPr>
        <w:t xml:space="preserve"> </w:t>
      </w:r>
    </w:p>
    <w:p w14:paraId="2680AB06" w14:textId="77777777" w:rsidR="00FE5AA3" w:rsidRPr="00B909FD" w:rsidRDefault="00FE5AA3" w:rsidP="006D31F2">
      <w:pPr>
        <w:spacing w:after="0"/>
        <w:mirrorIndents/>
        <w:jc w:val="both"/>
        <w:rPr>
          <w:rFonts w:ascii="Calibri" w:eastAsia="Calibri" w:hAnsi="Calibri" w:cs="Calibri"/>
          <w:u w:val="single"/>
        </w:rPr>
      </w:pPr>
      <w:r w:rsidRPr="00B909FD">
        <w:rPr>
          <w:rFonts w:ascii="Calibri" w:eastAsia="Calibri" w:hAnsi="Calibri" w:cs="Calibri"/>
          <w:u w:val="single"/>
        </w:rPr>
        <w:t xml:space="preserve">Reports </w:t>
      </w:r>
    </w:p>
    <w:p w14:paraId="312DD2E2" w14:textId="05BA188A"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record occupational accidents and occupational diseases, and shall provide information to workers and their representatives concerning the recording system.</w:t>
      </w:r>
      <w:r w:rsidR="00681308" w:rsidRPr="00B909FD">
        <w:rPr>
          <w:rFonts w:ascii="Calibri" w:eastAsia="Calibri" w:hAnsi="Calibri" w:cs="Calibri"/>
        </w:rPr>
        <w:t xml:space="preserve"> </w:t>
      </w:r>
      <w:r w:rsidRPr="00B909FD">
        <w:rPr>
          <w:rFonts w:ascii="Calibri" w:eastAsia="Calibri" w:hAnsi="Calibri" w:cs="Calibri"/>
        </w:rPr>
        <w:t>The Contractor shall notify the competent authorities of occupational accidents and occupational diseases, and provide appropriate information to workers and their representatives concerning the notified cases.’</w:t>
      </w:r>
    </w:p>
    <w:p w14:paraId="45FFE970" w14:textId="7BCE975C" w:rsidR="00FE5AA3" w:rsidRPr="00B909FD" w:rsidRDefault="00FE5AA3" w:rsidP="006D31F2">
      <w:pPr>
        <w:spacing w:after="0"/>
        <w:mirrorIndents/>
        <w:jc w:val="both"/>
        <w:rPr>
          <w:rFonts w:ascii="Calibri" w:eastAsia="Calibri" w:hAnsi="Calibri" w:cs="Calibri"/>
        </w:rPr>
      </w:pPr>
      <w:r w:rsidRPr="00B909FD">
        <w:rPr>
          <w:rFonts w:ascii="Calibri" w:eastAsia="Calibri" w:hAnsi="Calibri" w:cs="Calibri"/>
        </w:rPr>
        <w:t>‘The Contractor shall provide regular reports on its management and monitoring of working conditions of direct and indirect employees on the Works Site.</w:t>
      </w:r>
    </w:p>
    <w:p w14:paraId="376517F0" w14:textId="77777777" w:rsidR="00146FCF" w:rsidRDefault="00146FCF" w:rsidP="006D31F2">
      <w:pPr>
        <w:spacing w:after="0"/>
        <w:mirrorIndents/>
        <w:rPr>
          <w:rFonts w:ascii="Calibri" w:hAnsi="Calibri" w:cs="Calibri"/>
          <w:b/>
        </w:rPr>
      </w:pPr>
      <w:bookmarkStart w:id="734" w:name="_Hlk54883630"/>
      <w:bookmarkEnd w:id="730"/>
      <w:bookmarkEnd w:id="731"/>
      <w:bookmarkEnd w:id="734"/>
    </w:p>
    <w:p w14:paraId="6154ECAF" w14:textId="10878003" w:rsidR="007579AD" w:rsidRPr="00BD3CDA" w:rsidRDefault="007579AD" w:rsidP="006D31F2">
      <w:pPr>
        <w:pStyle w:val="ListParagraph"/>
        <w:numPr>
          <w:ilvl w:val="0"/>
          <w:numId w:val="83"/>
        </w:numPr>
        <w:spacing w:after="0"/>
        <w:ind w:left="0" w:firstLine="0"/>
        <w:mirrorIndents/>
        <w:jc w:val="left"/>
        <w:rPr>
          <w:rFonts w:ascii="Calibri" w:hAnsi="Calibri" w:cs="Calibri"/>
          <w:b/>
        </w:rPr>
      </w:pPr>
      <w:r w:rsidRPr="00BD3CDA">
        <w:rPr>
          <w:rFonts w:ascii="Calibri" w:hAnsi="Calibri" w:cs="Calibri"/>
          <w:b/>
        </w:rPr>
        <w:t xml:space="preserve">ANNEX 18: </w:t>
      </w:r>
      <w:r w:rsidRPr="00BD3CDA">
        <w:rPr>
          <w:rFonts w:cstheme="minorHAnsi"/>
          <w:b/>
          <w:bCs/>
        </w:rPr>
        <w:t>REPORT ON PUBLIC DISCLOSURE AND PUBLIC CONSULTATION</w:t>
      </w:r>
    </w:p>
    <w:p w14:paraId="1208D868" w14:textId="77777777" w:rsidR="007579AD" w:rsidRPr="004923C4" w:rsidRDefault="007579AD" w:rsidP="006D31F2">
      <w:pPr>
        <w:spacing w:after="0"/>
        <w:mirrorIndents/>
        <w:jc w:val="both"/>
        <w:rPr>
          <w:rFonts w:cstheme="minorHAnsi"/>
        </w:rPr>
      </w:pPr>
    </w:p>
    <w:p w14:paraId="7862D7A8" w14:textId="77777777" w:rsidR="007579AD" w:rsidRPr="004923C4" w:rsidRDefault="007579AD" w:rsidP="006D31F2">
      <w:pPr>
        <w:spacing w:after="0"/>
        <w:mirrorIndents/>
        <w:jc w:val="both"/>
        <w:rPr>
          <w:rFonts w:cstheme="minorHAnsi"/>
        </w:rPr>
      </w:pPr>
    </w:p>
    <w:p w14:paraId="02F84BFC" w14:textId="77777777" w:rsidR="007579AD" w:rsidRPr="004923C4" w:rsidRDefault="007579AD" w:rsidP="006D31F2">
      <w:pPr>
        <w:spacing w:after="0"/>
        <w:mirrorIndents/>
        <w:jc w:val="both"/>
        <w:rPr>
          <w:rFonts w:eastAsia="Calibri" w:cstheme="minorHAnsi"/>
        </w:rPr>
      </w:pPr>
      <w:r w:rsidRPr="004923C4">
        <w:rPr>
          <w:rFonts w:eastAsia="Calibri" w:cstheme="minorHAnsi"/>
        </w:rPr>
        <w:t xml:space="preserve">As required by WB Environmental and Social Standard 10 (ESS10) – Stakeholder Engagement and Information disclosure, during preparation of Draft ESMF SEP, LMP and RPF documents the Borrower carried out public </w:t>
      </w:r>
      <w:r w:rsidRPr="004923C4">
        <w:rPr>
          <w:rFonts w:eastAsia="Arial" w:cstheme="minorHAnsi"/>
        </w:rPr>
        <w:t xml:space="preserve">consultations with </w:t>
      </w:r>
      <w:r w:rsidRPr="004923C4">
        <w:rPr>
          <w:rFonts w:eastAsia="Calibri" w:cstheme="minorHAnsi"/>
        </w:rPr>
        <w:t xml:space="preserve">relevant stakeholders. </w:t>
      </w:r>
    </w:p>
    <w:p w14:paraId="0A87B115" w14:textId="77777777" w:rsidR="007579AD" w:rsidRPr="004923C4" w:rsidRDefault="007579AD" w:rsidP="006D31F2">
      <w:pPr>
        <w:spacing w:after="0"/>
        <w:mirrorIndents/>
        <w:jc w:val="both"/>
        <w:rPr>
          <w:rFonts w:eastAsia="Calibri" w:cstheme="minorHAnsi"/>
        </w:rPr>
      </w:pPr>
    </w:p>
    <w:p w14:paraId="12A11E64" w14:textId="77777777" w:rsidR="007579AD" w:rsidRPr="004923C4" w:rsidRDefault="007579AD" w:rsidP="006D31F2">
      <w:pPr>
        <w:spacing w:after="0"/>
        <w:mirrorIndents/>
        <w:jc w:val="both"/>
        <w:rPr>
          <w:rFonts w:cstheme="minorHAnsi"/>
        </w:rPr>
      </w:pPr>
      <w:r w:rsidRPr="004923C4">
        <w:rPr>
          <w:rFonts w:cstheme="minorHAnsi"/>
        </w:rPr>
        <w:t>The documents are available to the public on the Ministry website (on the following link: https://www.mgsi.gov.rs/cir/aktuelnosti/javne-rasprave) since August 24</w:t>
      </w:r>
      <w:r w:rsidRPr="004923C4">
        <w:rPr>
          <w:rFonts w:cstheme="minorHAnsi"/>
          <w:vertAlign w:val="superscript"/>
        </w:rPr>
        <w:t>th</w:t>
      </w:r>
      <w:r w:rsidRPr="004923C4">
        <w:rPr>
          <w:rFonts w:cstheme="minorHAnsi"/>
        </w:rPr>
        <w:t xml:space="preserve">, and they will be available throughout the entire duration of the Project. The public also had the possibility to view the documents in person, in the office of the PIU in Uzun Mirkova 3, in Belgrade. The invitation was published on the website of the Ministry of Construction, Traffic and Infrastructure, as well as a daily newspaper with national coverage “Politika”. </w:t>
      </w:r>
      <w:r w:rsidRPr="004923C4">
        <w:rPr>
          <w:rFonts w:eastAsia="Calibri" w:cstheme="minorHAnsi"/>
        </w:rPr>
        <w:t xml:space="preserve">Public and other interested parties and organizations were invited to participate in process of public consultation on draft documents. </w:t>
      </w:r>
      <w:r w:rsidRPr="004923C4">
        <w:rPr>
          <w:rFonts w:cstheme="minorHAnsi"/>
        </w:rPr>
        <w:t>The public and other interested parties could send their comments and questions about the documents until September 11</w:t>
      </w:r>
      <w:r w:rsidRPr="004923C4">
        <w:rPr>
          <w:rFonts w:cstheme="minorHAnsi"/>
          <w:vertAlign w:val="superscript"/>
        </w:rPr>
        <w:t>th</w:t>
      </w:r>
      <w:r w:rsidRPr="004923C4">
        <w:rPr>
          <w:rFonts w:cstheme="minorHAnsi"/>
        </w:rPr>
        <w:t xml:space="preserve">, 2023, by post (Uzun Mirkova 3), or by e-mail (same e-mail address used for the project grievance mechanism </w:t>
      </w:r>
      <w:hyperlink r:id="rId54" w:history="1">
        <w:r w:rsidRPr="004923C4">
          <w:rPr>
            <w:rStyle w:val="Hyperlink"/>
            <w:rFonts w:cstheme="minorHAnsi"/>
          </w:rPr>
          <w:t>zalbe.srsm@mgsi.gov.rs</w:t>
        </w:r>
      </w:hyperlink>
      <w:r w:rsidRPr="004923C4">
        <w:rPr>
          <w:rFonts w:cstheme="minorHAnsi"/>
        </w:rPr>
        <w:t>). No comments have been issued on the documents.</w:t>
      </w:r>
    </w:p>
    <w:p w14:paraId="4A17AFCB" w14:textId="77777777" w:rsidR="007579AD" w:rsidRPr="004923C4" w:rsidRDefault="007579AD" w:rsidP="006D31F2">
      <w:pPr>
        <w:spacing w:after="0"/>
        <w:mirrorIndents/>
        <w:jc w:val="both"/>
        <w:rPr>
          <w:rFonts w:cstheme="minorHAnsi"/>
        </w:rPr>
      </w:pPr>
    </w:p>
    <w:p w14:paraId="09BFE8A9" w14:textId="77777777" w:rsidR="007579AD" w:rsidRPr="004923C4" w:rsidRDefault="007579AD" w:rsidP="006D31F2">
      <w:pPr>
        <w:spacing w:after="0"/>
        <w:mirrorIndents/>
        <w:jc w:val="both"/>
        <w:rPr>
          <w:rFonts w:cstheme="minorHAnsi"/>
        </w:rPr>
      </w:pPr>
    </w:p>
    <w:p w14:paraId="224D5877" w14:textId="77777777" w:rsidR="007579AD" w:rsidRDefault="007579AD" w:rsidP="006D31F2">
      <w:pPr>
        <w:spacing w:after="0"/>
        <w:mirrorIndents/>
        <w:rPr>
          <w:rFonts w:cstheme="minorHAnsi"/>
        </w:rPr>
      </w:pPr>
      <w:r w:rsidRPr="004923C4">
        <w:rPr>
          <w:rFonts w:cstheme="minorHAnsi"/>
          <w:noProof/>
        </w:rPr>
        <w:lastRenderedPageBreak/>
        <w:drawing>
          <wp:inline distT="0" distB="0" distL="0" distR="0" wp14:anchorId="5274ED07" wp14:editId="6AB5F6EA">
            <wp:extent cx="5480503" cy="3970421"/>
            <wp:effectExtent l="0" t="0" r="0" b="5080"/>
            <wp:docPr id="2316415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41576" name="Picture 5"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48450" cy="4019646"/>
                    </a:xfrm>
                    <a:prstGeom prst="rect">
                      <a:avLst/>
                    </a:prstGeom>
                  </pic:spPr>
                </pic:pic>
              </a:graphicData>
            </a:graphic>
          </wp:inline>
        </w:drawing>
      </w:r>
    </w:p>
    <w:p w14:paraId="0C478222" w14:textId="77777777" w:rsidR="007579AD" w:rsidRDefault="007579AD" w:rsidP="006D31F2">
      <w:pPr>
        <w:spacing w:after="0"/>
        <w:mirrorIndents/>
        <w:jc w:val="both"/>
        <w:rPr>
          <w:rFonts w:cstheme="minorHAnsi"/>
        </w:rPr>
      </w:pPr>
    </w:p>
    <w:p w14:paraId="2E580EF8" w14:textId="77777777" w:rsidR="007579AD" w:rsidRPr="004923C4" w:rsidRDefault="007579AD" w:rsidP="006D31F2">
      <w:pPr>
        <w:spacing w:after="0"/>
        <w:mirrorIndents/>
        <w:rPr>
          <w:rFonts w:cstheme="minorHAnsi"/>
          <w:i/>
          <w:iCs/>
          <w:sz w:val="20"/>
          <w:szCs w:val="20"/>
        </w:rPr>
      </w:pPr>
      <w:r w:rsidRPr="004923C4">
        <w:rPr>
          <w:rFonts w:cstheme="minorHAnsi"/>
          <w:i/>
          <w:iCs/>
          <w:sz w:val="20"/>
          <w:szCs w:val="20"/>
        </w:rPr>
        <w:t xml:space="preserve">Image 1: </w:t>
      </w:r>
      <w:r w:rsidRPr="004923C4">
        <w:rPr>
          <w:rFonts w:eastAsia="Times New Roman" w:cstheme="minorHAnsi"/>
          <w:i/>
          <w:iCs/>
          <w:spacing w:val="-4"/>
          <w:sz w:val="20"/>
          <w:szCs w:val="20"/>
        </w:rPr>
        <w:t>Announcement of public consultation on the MCTI website</w:t>
      </w:r>
    </w:p>
    <w:p w14:paraId="034317EA" w14:textId="77777777" w:rsidR="007579AD" w:rsidRPr="004923C4" w:rsidRDefault="007579AD" w:rsidP="006D31F2">
      <w:pPr>
        <w:spacing w:after="0"/>
        <w:mirrorIndents/>
        <w:jc w:val="both"/>
        <w:rPr>
          <w:rFonts w:cstheme="minorHAnsi"/>
        </w:rPr>
      </w:pPr>
    </w:p>
    <w:p w14:paraId="3FF91AFD" w14:textId="77777777" w:rsidR="007579AD" w:rsidRDefault="007579AD" w:rsidP="006D31F2">
      <w:pPr>
        <w:spacing w:after="0"/>
        <w:mirrorIndents/>
        <w:rPr>
          <w:rFonts w:cstheme="minorHAnsi"/>
        </w:rPr>
      </w:pPr>
      <w:r w:rsidRPr="004923C4">
        <w:rPr>
          <w:rFonts w:cstheme="minorHAnsi"/>
          <w:noProof/>
        </w:rPr>
        <w:drawing>
          <wp:inline distT="0" distB="0" distL="0" distR="0" wp14:anchorId="61CE52E3" wp14:editId="434EAD2D">
            <wp:extent cx="2189747" cy="4731347"/>
            <wp:effectExtent l="0" t="0" r="0" b="6350"/>
            <wp:docPr id="1720634065"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4065" name="Picture 4" descr="A paper with text on i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51716" cy="4865243"/>
                    </a:xfrm>
                    <a:prstGeom prst="rect">
                      <a:avLst/>
                    </a:prstGeom>
                  </pic:spPr>
                </pic:pic>
              </a:graphicData>
            </a:graphic>
          </wp:inline>
        </w:drawing>
      </w:r>
    </w:p>
    <w:p w14:paraId="528D317B" w14:textId="77777777" w:rsidR="007579AD" w:rsidRDefault="007579AD" w:rsidP="006D31F2">
      <w:pPr>
        <w:spacing w:after="0"/>
        <w:mirrorIndents/>
        <w:jc w:val="both"/>
        <w:rPr>
          <w:rFonts w:cstheme="minorHAnsi"/>
        </w:rPr>
      </w:pPr>
    </w:p>
    <w:p w14:paraId="0DB016CD" w14:textId="77777777" w:rsidR="007579AD" w:rsidRPr="004923C4" w:rsidRDefault="007579AD" w:rsidP="006D31F2">
      <w:pPr>
        <w:spacing w:after="0"/>
        <w:mirrorIndents/>
        <w:rPr>
          <w:rFonts w:cstheme="minorHAnsi"/>
          <w:i/>
          <w:iCs/>
          <w:sz w:val="20"/>
          <w:szCs w:val="20"/>
        </w:rPr>
      </w:pPr>
      <w:r w:rsidRPr="004923C4">
        <w:rPr>
          <w:rFonts w:eastAsia="Times New Roman" w:cstheme="minorHAnsi"/>
          <w:i/>
          <w:iCs/>
          <w:spacing w:val="-4"/>
          <w:sz w:val="20"/>
          <w:szCs w:val="20"/>
        </w:rPr>
        <w:t>Image 2: Announcement of public consultation in daily newspaper, (“Politika”, August 28th, 2023)</w:t>
      </w:r>
    </w:p>
    <w:p w14:paraId="37676527" w14:textId="77777777" w:rsidR="007579AD" w:rsidRDefault="007579AD" w:rsidP="006D31F2">
      <w:pPr>
        <w:spacing w:after="0"/>
        <w:mirrorIndents/>
        <w:jc w:val="both"/>
        <w:rPr>
          <w:rFonts w:cstheme="minorHAnsi"/>
        </w:rPr>
      </w:pPr>
    </w:p>
    <w:p w14:paraId="14A0693B" w14:textId="77777777" w:rsidR="007579AD" w:rsidRPr="004923C4" w:rsidRDefault="007579AD" w:rsidP="006D31F2">
      <w:pPr>
        <w:spacing w:after="0"/>
        <w:mirrorIndents/>
        <w:jc w:val="both"/>
        <w:rPr>
          <w:rFonts w:eastAsia="Calibri" w:cstheme="minorHAnsi"/>
        </w:rPr>
      </w:pPr>
    </w:p>
    <w:p w14:paraId="68F1AAAA" w14:textId="77777777" w:rsidR="007579AD" w:rsidRDefault="007579AD" w:rsidP="006D31F2">
      <w:pPr>
        <w:spacing w:after="0"/>
        <w:mirrorIndents/>
        <w:jc w:val="both"/>
        <w:rPr>
          <w:rFonts w:cstheme="minorHAnsi"/>
        </w:rPr>
      </w:pPr>
      <w:r w:rsidRPr="004923C4">
        <w:rPr>
          <w:rFonts w:cstheme="minorHAnsi"/>
        </w:rPr>
        <w:t>On</w:t>
      </w:r>
      <w:r>
        <w:rPr>
          <w:rFonts w:cstheme="minorHAnsi"/>
        </w:rPr>
        <w:t xml:space="preserve"> Friday,</w:t>
      </w:r>
      <w:r w:rsidRPr="004923C4">
        <w:rPr>
          <w:rFonts w:cstheme="minorHAnsi"/>
        </w:rPr>
        <w:t xml:space="preserve"> September 8</w:t>
      </w:r>
      <w:r w:rsidRPr="004923C4">
        <w:rPr>
          <w:rFonts w:cstheme="minorHAnsi"/>
          <w:vertAlign w:val="superscript"/>
        </w:rPr>
        <w:t>th</w:t>
      </w:r>
      <w:r w:rsidRPr="004923C4">
        <w:rPr>
          <w:rFonts w:cstheme="minorHAnsi"/>
        </w:rPr>
        <w:t>, 2023, at 8:30h the PIU organized public consultation and presentation of the E&amp;S documents on the Phase 2 of the Serbia Railway Sector Modernization project. The consultation took place in the Ministry of Construction, Traffic and Infrastructure, Nemanjina 22-26, 6</w:t>
      </w:r>
      <w:r w:rsidRPr="004923C4">
        <w:rPr>
          <w:rFonts w:cstheme="minorHAnsi"/>
          <w:vertAlign w:val="superscript"/>
        </w:rPr>
        <w:t>th</w:t>
      </w:r>
      <w:r w:rsidRPr="004923C4">
        <w:rPr>
          <w:rFonts w:cstheme="minorHAnsi"/>
        </w:rPr>
        <w:t xml:space="preserve"> floor, “Big Conference Room”. More than 18 people were present, as some did not sign the attendance sheet. As per the attendance sheet, 18 people were present, </w:t>
      </w:r>
      <w:r>
        <w:rPr>
          <w:rFonts w:cstheme="minorHAnsi"/>
        </w:rPr>
        <w:t xml:space="preserve">out of which </w:t>
      </w:r>
      <w:r w:rsidRPr="004923C4">
        <w:rPr>
          <w:rFonts w:cstheme="minorHAnsi"/>
        </w:rPr>
        <w:t xml:space="preserve">9 women, from the PIU, MCTI, Srbija Voz, Infrastruktura Železnice Srbije, Srbija </w:t>
      </w:r>
      <w:r>
        <w:rPr>
          <w:rFonts w:cstheme="minorHAnsi"/>
        </w:rPr>
        <w:t>C</w:t>
      </w:r>
      <w:r w:rsidRPr="004923C4">
        <w:rPr>
          <w:rFonts w:cstheme="minorHAnsi"/>
        </w:rPr>
        <w:t>argo, and Railway Directorate. Some parts of the attendance sheet will be redacted in this document due to the restrictions of the Law on the protection of personal data, but the complete sheet is available for internal use in the office of the PIU.</w:t>
      </w:r>
    </w:p>
    <w:p w14:paraId="1A2D185F" w14:textId="77777777" w:rsidR="007579AD" w:rsidRDefault="007579AD" w:rsidP="006D31F2">
      <w:pPr>
        <w:spacing w:after="0"/>
        <w:mirrorIndents/>
        <w:jc w:val="both"/>
        <w:rPr>
          <w:rFonts w:cstheme="minorHAnsi"/>
        </w:rPr>
      </w:pPr>
    </w:p>
    <w:p w14:paraId="4F0CBB78" w14:textId="77777777" w:rsidR="007579AD" w:rsidRPr="004923C4" w:rsidRDefault="007579AD" w:rsidP="006D31F2">
      <w:pPr>
        <w:spacing w:after="0"/>
        <w:mirrorIndents/>
        <w:jc w:val="both"/>
        <w:rPr>
          <w:rFonts w:cstheme="minorHAnsi"/>
        </w:rPr>
      </w:pPr>
    </w:p>
    <w:p w14:paraId="3680C4F5" w14:textId="77777777" w:rsidR="007579AD" w:rsidRDefault="007579AD" w:rsidP="006D31F2">
      <w:pPr>
        <w:spacing w:after="0"/>
        <w:mirrorIndents/>
        <w:rPr>
          <w:rFonts w:cstheme="minorHAnsi"/>
        </w:rPr>
      </w:pPr>
      <w:r w:rsidRPr="004923C4">
        <w:rPr>
          <w:rFonts w:cstheme="minorHAnsi"/>
          <w:noProof/>
        </w:rPr>
        <w:drawing>
          <wp:inline distT="0" distB="0" distL="0" distR="0" wp14:anchorId="3C56619A" wp14:editId="58EB2B02">
            <wp:extent cx="2746439" cy="3777343"/>
            <wp:effectExtent l="0" t="0" r="0" b="0"/>
            <wp:docPr id="49299814"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814" name="Picture 2" descr="A paper with writing on i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73403" cy="3814429"/>
                    </a:xfrm>
                    <a:prstGeom prst="rect">
                      <a:avLst/>
                    </a:prstGeom>
                  </pic:spPr>
                </pic:pic>
              </a:graphicData>
            </a:graphic>
          </wp:inline>
        </w:drawing>
      </w:r>
      <w:r w:rsidRPr="004923C4">
        <w:rPr>
          <w:rFonts w:cstheme="minorHAnsi"/>
        </w:rPr>
        <w:t xml:space="preserve">      </w:t>
      </w:r>
      <w:r w:rsidRPr="004923C4">
        <w:rPr>
          <w:rFonts w:cstheme="minorHAnsi"/>
          <w:noProof/>
        </w:rPr>
        <w:drawing>
          <wp:inline distT="0" distB="0" distL="0" distR="0" wp14:anchorId="50DDD24D" wp14:editId="68D9C75C">
            <wp:extent cx="2746148" cy="3776942"/>
            <wp:effectExtent l="0" t="0" r="0" b="0"/>
            <wp:docPr id="1674556512" name="Picture 3"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6512" name="Picture 3" descr="A white sheet of paper with black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27520" cy="3888858"/>
                    </a:xfrm>
                    <a:prstGeom prst="rect">
                      <a:avLst/>
                    </a:prstGeom>
                  </pic:spPr>
                </pic:pic>
              </a:graphicData>
            </a:graphic>
          </wp:inline>
        </w:drawing>
      </w:r>
    </w:p>
    <w:p w14:paraId="0510C718" w14:textId="77777777" w:rsidR="007579AD" w:rsidRDefault="007579AD" w:rsidP="006D31F2">
      <w:pPr>
        <w:spacing w:after="0"/>
        <w:mirrorIndents/>
        <w:rPr>
          <w:rFonts w:cstheme="minorHAnsi"/>
        </w:rPr>
      </w:pPr>
    </w:p>
    <w:p w14:paraId="6FB2A042" w14:textId="77777777" w:rsidR="007579AD" w:rsidRPr="004923C4" w:rsidRDefault="007579AD" w:rsidP="006D31F2">
      <w:pPr>
        <w:spacing w:after="0"/>
        <w:mirrorIndents/>
        <w:rPr>
          <w:rFonts w:cstheme="minorHAnsi"/>
          <w:i/>
          <w:iCs/>
          <w:sz w:val="20"/>
          <w:szCs w:val="20"/>
        </w:rPr>
      </w:pPr>
      <w:r w:rsidRPr="004923C4">
        <w:rPr>
          <w:rFonts w:eastAsia="Times New Roman" w:cstheme="minorHAnsi"/>
          <w:i/>
          <w:iCs/>
          <w:spacing w:val="-4"/>
          <w:sz w:val="20"/>
          <w:szCs w:val="20"/>
        </w:rPr>
        <w:t>Image 3: Attendance sheet, with personal and contact information redacted.</w:t>
      </w:r>
    </w:p>
    <w:p w14:paraId="32BAFB30" w14:textId="77777777" w:rsidR="007579AD" w:rsidRDefault="007579AD" w:rsidP="006D31F2">
      <w:pPr>
        <w:spacing w:after="0"/>
        <w:mirrorIndents/>
        <w:jc w:val="both"/>
        <w:rPr>
          <w:rFonts w:cstheme="minorHAnsi"/>
        </w:rPr>
      </w:pPr>
    </w:p>
    <w:p w14:paraId="4A4339FA" w14:textId="77777777" w:rsidR="007579AD" w:rsidRPr="004923C4" w:rsidRDefault="007579AD" w:rsidP="006D31F2">
      <w:pPr>
        <w:spacing w:after="0"/>
        <w:mirrorIndents/>
        <w:jc w:val="both"/>
        <w:rPr>
          <w:rFonts w:cstheme="minorHAnsi"/>
        </w:rPr>
      </w:pPr>
    </w:p>
    <w:p w14:paraId="101407FC" w14:textId="77777777" w:rsidR="007579AD" w:rsidRDefault="007579AD" w:rsidP="006D31F2">
      <w:pPr>
        <w:spacing w:after="0"/>
        <w:mirrorIndents/>
        <w:jc w:val="both"/>
        <w:rPr>
          <w:rFonts w:cstheme="minorHAnsi"/>
        </w:rPr>
      </w:pPr>
      <w:r w:rsidRPr="004923C4">
        <w:rPr>
          <w:rFonts w:cstheme="minorHAnsi"/>
        </w:rPr>
        <w:t>The consultation started with the opening speech by Anita Dimoski</w:t>
      </w:r>
      <w:r>
        <w:rPr>
          <w:rFonts w:cstheme="minorHAnsi"/>
          <w:lang w:val="sr-Cyrl-RS"/>
        </w:rPr>
        <w:t>,</w:t>
      </w:r>
      <w:r w:rsidRPr="004923C4">
        <w:rPr>
          <w:rFonts w:cstheme="minorHAnsi"/>
        </w:rPr>
        <w:t xml:space="preserve"> the acting assistant minister for railway and intermodal transport</w:t>
      </w:r>
      <w:r>
        <w:rPr>
          <w:rFonts w:cstheme="minorHAnsi"/>
          <w:lang w:val="sr-Cyrl-RS"/>
        </w:rPr>
        <w:t xml:space="preserve">, </w:t>
      </w:r>
      <w:r>
        <w:rPr>
          <w:rFonts w:cstheme="minorHAnsi"/>
        </w:rPr>
        <w:t xml:space="preserve">and </w:t>
      </w:r>
      <w:r w:rsidRPr="004923C4">
        <w:rPr>
          <w:rFonts w:cstheme="minorHAnsi"/>
        </w:rPr>
        <w:t xml:space="preserve">Larisa Puzović, the head of the PIU. Nikola Adžić, the civil engineer of the PIU started the presentation explaining the multi-phase approach and the project components. Nebojša Pokimica, the PIU environmental expert presented the ESMF, and Ivan Radovanović, the PIU social and citizen engagement specialist presented SEP, LMP and RPF. At the end, all the attendees could see the final screen with the contact details and ways to send their questions and opinions, and were invited once again to share their opinions in person, during the public consultation. Nobody had comments. </w:t>
      </w:r>
    </w:p>
    <w:p w14:paraId="6B83120E" w14:textId="77777777" w:rsidR="007579AD" w:rsidRDefault="007579AD" w:rsidP="006D31F2">
      <w:pPr>
        <w:spacing w:after="0"/>
        <w:mirrorIndents/>
        <w:rPr>
          <w:rFonts w:cstheme="minorHAnsi"/>
        </w:rPr>
      </w:pPr>
      <w:r w:rsidRPr="004923C4">
        <w:rPr>
          <w:rFonts w:cstheme="minorHAnsi"/>
          <w:noProof/>
        </w:rPr>
        <w:lastRenderedPageBreak/>
        <w:drawing>
          <wp:inline distT="0" distB="0" distL="0" distR="0" wp14:anchorId="05C20A23" wp14:editId="000BA1E8">
            <wp:extent cx="5040000" cy="3786420"/>
            <wp:effectExtent l="0" t="0" r="1905" b="0"/>
            <wp:docPr id="49790088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0885" name="Picture 1" descr="A group of people sitting in a roo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000" cy="3786420"/>
                    </a:xfrm>
                    <a:prstGeom prst="rect">
                      <a:avLst/>
                    </a:prstGeom>
                  </pic:spPr>
                </pic:pic>
              </a:graphicData>
            </a:graphic>
          </wp:inline>
        </w:drawing>
      </w:r>
    </w:p>
    <w:p w14:paraId="1E58962E" w14:textId="77777777" w:rsidR="007579AD" w:rsidRDefault="007579AD" w:rsidP="006D31F2">
      <w:pPr>
        <w:spacing w:after="0"/>
        <w:mirrorIndents/>
        <w:rPr>
          <w:rFonts w:cstheme="minorHAnsi"/>
        </w:rPr>
      </w:pPr>
    </w:p>
    <w:p w14:paraId="47861630" w14:textId="77777777" w:rsidR="007579AD" w:rsidRDefault="007579AD" w:rsidP="006D31F2">
      <w:pPr>
        <w:spacing w:after="0"/>
        <w:mirrorIndents/>
        <w:rPr>
          <w:rFonts w:cstheme="minorHAnsi"/>
        </w:rPr>
      </w:pPr>
      <w:r>
        <w:rPr>
          <w:rFonts w:cstheme="minorHAnsi"/>
          <w:noProof/>
        </w:rPr>
        <w:drawing>
          <wp:inline distT="0" distB="0" distL="0" distR="0" wp14:anchorId="594EF5CE" wp14:editId="4538C657">
            <wp:extent cx="5040000" cy="3780000"/>
            <wp:effectExtent l="0" t="0" r="1905" b="5080"/>
            <wp:docPr id="746745509" name="Picture 6" descr="A person standing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509" name="Picture 6" descr="A person standing in a room with a projector scree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7E0E011B" w14:textId="77777777" w:rsidR="007579AD" w:rsidRDefault="007579AD" w:rsidP="006D31F2">
      <w:pPr>
        <w:spacing w:after="0"/>
        <w:mirrorIndents/>
        <w:rPr>
          <w:rFonts w:cstheme="minorHAnsi"/>
        </w:rPr>
      </w:pPr>
    </w:p>
    <w:p w14:paraId="7A4D688F" w14:textId="77777777" w:rsidR="007579AD" w:rsidRDefault="007579AD" w:rsidP="006D31F2">
      <w:pPr>
        <w:spacing w:after="0"/>
        <w:mirrorIndents/>
        <w:rPr>
          <w:rFonts w:cstheme="minorHAnsi"/>
        </w:rPr>
      </w:pPr>
      <w:r>
        <w:rPr>
          <w:rFonts w:cstheme="minorHAnsi"/>
          <w:noProof/>
        </w:rPr>
        <w:lastRenderedPageBreak/>
        <w:drawing>
          <wp:inline distT="0" distB="0" distL="0" distR="0" wp14:anchorId="2E1DCB4D" wp14:editId="480D1EB1">
            <wp:extent cx="5040000" cy="3780279"/>
            <wp:effectExtent l="0" t="0" r="1905" b="4445"/>
            <wp:docPr id="1073701064"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1064" name="Picture 7" descr="A group of people sitting in a roo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06B12A9E" w14:textId="77777777" w:rsidR="007579AD" w:rsidRDefault="007579AD" w:rsidP="006D31F2">
      <w:pPr>
        <w:spacing w:after="0"/>
        <w:mirrorIndents/>
        <w:rPr>
          <w:rFonts w:cstheme="minorHAnsi"/>
        </w:rPr>
      </w:pPr>
    </w:p>
    <w:p w14:paraId="55BC9BD4" w14:textId="77777777" w:rsidR="007579AD" w:rsidRDefault="007579AD" w:rsidP="006D31F2">
      <w:pPr>
        <w:spacing w:after="0"/>
        <w:mirrorIndents/>
        <w:rPr>
          <w:rFonts w:cstheme="minorHAnsi"/>
        </w:rPr>
      </w:pPr>
      <w:r>
        <w:rPr>
          <w:rFonts w:cstheme="minorHAnsi"/>
          <w:noProof/>
        </w:rPr>
        <w:drawing>
          <wp:inline distT="0" distB="0" distL="0" distR="0" wp14:anchorId="3A5F3E59" wp14:editId="72E7B232">
            <wp:extent cx="5040000" cy="3780279"/>
            <wp:effectExtent l="0" t="0" r="1905" b="4445"/>
            <wp:docPr id="1376122149" name="Picture 8" descr="A group of people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149" name="Picture 8" descr="A group of people in front of a projection scree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3FB30934" w14:textId="77777777" w:rsidR="007579AD" w:rsidRPr="004923C4" w:rsidRDefault="007579AD" w:rsidP="006D31F2">
      <w:pPr>
        <w:spacing w:after="0"/>
        <w:mirrorIndents/>
        <w:rPr>
          <w:rFonts w:cstheme="minorHAnsi"/>
        </w:rPr>
      </w:pPr>
    </w:p>
    <w:p w14:paraId="1EF712DA" w14:textId="77777777" w:rsidR="007579AD" w:rsidRPr="00B909FD" w:rsidRDefault="007579AD" w:rsidP="006D31F2">
      <w:pPr>
        <w:spacing w:after="0"/>
        <w:mirrorIndents/>
        <w:jc w:val="left"/>
        <w:rPr>
          <w:rFonts w:ascii="Calibri" w:hAnsi="Calibri" w:cs="Calibri"/>
          <w:b/>
        </w:rPr>
      </w:pPr>
    </w:p>
    <w:sectPr w:rsidR="007579AD" w:rsidRPr="00B909FD" w:rsidSect="008777B3">
      <w:headerReference w:type="default" r:id="rId63"/>
      <w:footerReference w:type="default" r:id="rId64"/>
      <w:footerReference w:type="first" r:id="rId65"/>
      <w:pgSz w:w="11907" w:h="16840" w:code="9"/>
      <w:pgMar w:top="1134" w:right="1134" w:bottom="1134" w:left="1418"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ED34" w14:textId="77777777" w:rsidR="00BB7D52" w:rsidRDefault="00BB7D52" w:rsidP="005A27A0">
      <w:pPr>
        <w:spacing w:after="0"/>
      </w:pPr>
      <w:r>
        <w:separator/>
      </w:r>
    </w:p>
  </w:endnote>
  <w:endnote w:type="continuationSeparator" w:id="0">
    <w:p w14:paraId="3B4266D1" w14:textId="77777777" w:rsidR="00BB7D52" w:rsidRDefault="00BB7D52" w:rsidP="005A27A0">
      <w:pPr>
        <w:spacing w:after="0"/>
      </w:pPr>
      <w:r>
        <w:continuationSeparator/>
      </w:r>
    </w:p>
  </w:endnote>
  <w:endnote w:type="continuationNotice" w:id="1">
    <w:p w14:paraId="2D391AB3" w14:textId="77777777" w:rsidR="00BB7D52" w:rsidRDefault="00BB7D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cadNusx">
    <w:altName w:val="Times New Roman"/>
    <w:panose1 w:val="020B0604020202020204"/>
    <w:charset w:val="00"/>
    <w:family w:val="auto"/>
    <w:pitch w:val="variable"/>
    <w:sig w:usb0="00000001" w:usb1="00000000" w:usb2="00000000" w:usb3="00000000" w:csb0="0000001B" w:csb1="00000000"/>
  </w:font>
  <w:font w:name="Courier">
    <w:panose1 w:val="02070309020205020404"/>
    <w:charset w:val="00"/>
    <w:family w:val="modern"/>
    <w:notTrueType/>
    <w:pitch w:val="fixed"/>
    <w:sig w:usb0="00000003" w:usb1="00000000" w:usb2="00000000" w:usb3="00000000" w:csb0="00000001" w:csb1="00000000"/>
  </w:font>
  <w:font w:name="FiraSans-Ligh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HBDJIG+Arial,Bold">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E0DB" w14:textId="77777777" w:rsidR="000628E4" w:rsidRDefault="000628E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F160" w14:textId="0D3F5241" w:rsidR="000628E4" w:rsidRPr="00595733" w:rsidRDefault="000628E4" w:rsidP="00595733">
    <w:pPr>
      <w:pStyle w:val="Footer"/>
      <w:jc w:val="right"/>
      <w:rPr>
        <w:rFonts w:ascii="Arial" w:hAnsi="Arial" w:cs="Arial"/>
        <w:sz w:val="18"/>
        <w:szCs w:val="18"/>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158</w:t>
    </w:r>
    <w:r w:rsidRPr="002A1D5E">
      <w:rPr>
        <w:rFonts w:ascii="Arial" w:hAnsi="Arial" w:cs="Arial"/>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B87A" w14:textId="27A2C3EB" w:rsidR="000628E4" w:rsidRPr="00595733" w:rsidRDefault="000628E4"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160</w:t>
    </w:r>
    <w:r w:rsidRPr="002A1D5E">
      <w:rPr>
        <w:rFonts w:ascii="Arial" w:hAnsi="Arial" w:cs="Arial"/>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1415" w14:textId="04A957BD" w:rsidR="000628E4" w:rsidRPr="00595733" w:rsidRDefault="000628E4"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198</w:t>
    </w:r>
    <w:r w:rsidRPr="002A1D5E">
      <w:rPr>
        <w:rFonts w:ascii="Arial" w:hAnsi="Arial" w:cs="Arial"/>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3270" w14:textId="77777777" w:rsidR="000628E4" w:rsidRPr="00142CFF" w:rsidRDefault="000628E4" w:rsidP="00E84931">
    <w:pPr>
      <w:pStyle w:val="Footer"/>
      <w:jc w:val="right"/>
      <w:rPr>
        <w:rFonts w:ascii="Arial" w:hAnsi="Arial"/>
        <w:sz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199</w:t>
    </w:r>
    <w:r w:rsidRPr="002A1D5E">
      <w:rPr>
        <w:rFonts w:ascii="Arial" w:hAnsi="Arial" w:cs="Arial"/>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1214" w14:textId="77777777" w:rsidR="000628E4" w:rsidRPr="002A1D5E" w:rsidRDefault="000628E4"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200</w:t>
    </w:r>
    <w:r w:rsidRPr="002A1D5E">
      <w:rPr>
        <w:rFonts w:ascii="Arial" w:hAnsi="Arial" w:cs="Arial"/>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0BE2" w14:textId="77777777" w:rsidR="000628E4" w:rsidRPr="002A1D5E" w:rsidRDefault="000628E4"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202</w:t>
    </w:r>
    <w:r w:rsidRPr="002A1D5E">
      <w:rPr>
        <w:rFonts w:ascii="Arial" w:hAnsi="Arial" w:cs="Arial"/>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48F5" w14:textId="77777777" w:rsidR="000628E4" w:rsidRPr="00152907" w:rsidRDefault="000628E4"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201</w:t>
    </w:r>
    <w:r w:rsidRPr="002A1D5E">
      <w:rPr>
        <w:rFonts w:ascii="Arial" w:hAnsi="Arial" w:cs="Arial"/>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144F" w14:textId="3E563BC2" w:rsidR="000628E4" w:rsidRPr="00595733" w:rsidRDefault="000628E4"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222</w:t>
    </w:r>
    <w:r w:rsidRPr="002A1D5E">
      <w:rPr>
        <w:rFonts w:ascii="Arial" w:hAnsi="Arial" w:cs="Arial"/>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DAC2" w14:textId="77777777" w:rsidR="000628E4" w:rsidRPr="00152907" w:rsidRDefault="000628E4"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203</w:t>
    </w:r>
    <w:r w:rsidRPr="002A1D5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D774" w14:textId="77777777" w:rsidR="000628E4" w:rsidRDefault="00062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806D" w14:textId="77777777" w:rsidR="000628E4" w:rsidRDefault="000628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4113" w14:textId="77777777" w:rsidR="000628E4" w:rsidRPr="00F44D40" w:rsidRDefault="000628E4" w:rsidP="00F44D40">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16</w:t>
    </w:r>
    <w:r w:rsidRPr="002A1D5E">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8289" w14:textId="77777777" w:rsidR="000628E4" w:rsidRPr="00F44D40" w:rsidRDefault="000628E4" w:rsidP="00F44D40">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73</w:t>
    </w:r>
    <w:r w:rsidRPr="002A1D5E">
      <w:rPr>
        <w:rFonts w:ascii="Arial" w:hAnsi="Arial" w:cs="Arial"/>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3B72" w14:textId="77777777" w:rsidR="000628E4" w:rsidRPr="002A1D5E" w:rsidRDefault="000628E4"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114</w:t>
    </w:r>
    <w:r w:rsidRPr="002A1D5E">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E820" w14:textId="77777777" w:rsidR="000628E4" w:rsidRPr="00152907" w:rsidRDefault="000628E4"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74</w:t>
    </w:r>
    <w:r w:rsidRPr="002A1D5E">
      <w:rPr>
        <w:rFonts w:ascii="Arial" w:hAnsi="Arial" w:cs="Arial"/>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4DC0" w14:textId="77777777" w:rsidR="000628E4" w:rsidRPr="002A1D5E" w:rsidRDefault="000628E4"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144</w:t>
    </w:r>
    <w:r w:rsidRPr="002A1D5E">
      <w:rPr>
        <w:rFonts w:ascii="Arial" w:hAnsi="Arial" w:cs="Arial"/>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EC32" w14:textId="77777777" w:rsidR="000628E4" w:rsidRPr="00142CFF" w:rsidRDefault="000628E4" w:rsidP="00E84931">
    <w:pPr>
      <w:pStyle w:val="Footer"/>
      <w:jc w:val="right"/>
      <w:rPr>
        <w:rFonts w:ascii="Arial" w:hAnsi="Arial"/>
        <w:sz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153</w:t>
    </w:r>
    <w:r w:rsidRPr="002A1D5E">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BC37" w14:textId="77777777" w:rsidR="00BB7D52" w:rsidRDefault="00BB7D52" w:rsidP="005A27A0">
      <w:pPr>
        <w:spacing w:after="0"/>
      </w:pPr>
      <w:r>
        <w:separator/>
      </w:r>
    </w:p>
  </w:footnote>
  <w:footnote w:type="continuationSeparator" w:id="0">
    <w:p w14:paraId="2C46A496" w14:textId="77777777" w:rsidR="00BB7D52" w:rsidRDefault="00BB7D52" w:rsidP="005A27A0">
      <w:pPr>
        <w:spacing w:after="0"/>
      </w:pPr>
      <w:r>
        <w:continuationSeparator/>
      </w:r>
    </w:p>
  </w:footnote>
  <w:footnote w:type="continuationNotice" w:id="1">
    <w:p w14:paraId="79489533" w14:textId="77777777" w:rsidR="00BB7D52" w:rsidRDefault="00BB7D52">
      <w:pPr>
        <w:spacing w:after="0"/>
      </w:pPr>
    </w:p>
  </w:footnote>
  <w:footnote w:id="2">
    <w:p w14:paraId="36EB82C6" w14:textId="77777777" w:rsidR="000628E4" w:rsidRDefault="000628E4" w:rsidP="00CC6598">
      <w:pPr>
        <w:pStyle w:val="FootnoteText"/>
      </w:pPr>
      <w:r>
        <w:rPr>
          <w:rStyle w:val="FootnoteReference"/>
        </w:rPr>
        <w:footnoteRef/>
      </w:r>
      <w:r>
        <w:t xml:space="preserve"> </w:t>
      </w:r>
      <w:r w:rsidRPr="00A05A78">
        <w:t>This equates to 22% of the freight volumes transported by Serbia Cargo as the operator with approximately 75% market share.</w:t>
      </w:r>
    </w:p>
  </w:footnote>
  <w:footnote w:id="3">
    <w:p w14:paraId="2C6FE0E9" w14:textId="77777777" w:rsidR="000628E4" w:rsidRPr="00F848B2" w:rsidRDefault="000628E4" w:rsidP="00F848B2">
      <w:pPr>
        <w:pStyle w:val="FootnoteText"/>
        <w:spacing w:before="120"/>
        <w:rPr>
          <w:rFonts w:ascii="Arial" w:hAnsi="Arial" w:cs="Arial"/>
          <w:sz w:val="16"/>
          <w:szCs w:val="16"/>
          <w:lang w:val="en-GB"/>
        </w:rPr>
      </w:pPr>
      <w:r w:rsidRPr="00F848B2">
        <w:rPr>
          <w:rStyle w:val="FootnoteReference"/>
          <w:rFonts w:ascii="Arial" w:hAnsi="Arial" w:cs="Arial"/>
          <w:sz w:val="16"/>
          <w:szCs w:val="16"/>
        </w:rPr>
        <w:footnoteRef/>
      </w:r>
      <w:r w:rsidRPr="00F848B2">
        <w:rPr>
          <w:rFonts w:ascii="Arial" w:hAnsi="Arial" w:cs="Arial"/>
          <w:sz w:val="16"/>
          <w:szCs w:val="16"/>
        </w:rPr>
        <w:t xml:space="preserve"> </w:t>
      </w:r>
      <w:hyperlink r:id="rId1" w:history="1">
        <w:r w:rsidRPr="00F848B2">
          <w:rPr>
            <w:rStyle w:val="Hyperlink"/>
            <w:rFonts w:ascii="Arial" w:hAnsi="Arial" w:cs="Arial"/>
            <w:sz w:val="16"/>
            <w:szCs w:val="16"/>
          </w:rPr>
          <w:t>https://www.rodnaravnopravnost.gov.rs/sites/default/files/2020-02/GETS%20MS2%20izve%C5%A1taj%20FINAL%2011.02.2020..pdf</w:t>
        </w:r>
      </w:hyperlink>
    </w:p>
  </w:footnote>
  <w:footnote w:id="4">
    <w:p w14:paraId="5B141546" w14:textId="77777777" w:rsidR="000628E4" w:rsidRPr="00E44AC2" w:rsidRDefault="000628E4">
      <w:pPr>
        <w:pStyle w:val="FootnoteText"/>
        <w:rPr>
          <w:rFonts w:ascii="Calibri Light" w:hAnsi="Calibri Light" w:cs="Calibri Light"/>
          <w:sz w:val="12"/>
          <w:szCs w:val="12"/>
          <w:lang w:val="en-GB"/>
        </w:rPr>
      </w:pPr>
      <w:r w:rsidRPr="00E44AC2">
        <w:rPr>
          <w:rStyle w:val="FootnoteReference"/>
          <w:rFonts w:ascii="Calibri Light" w:hAnsi="Calibri Light" w:cs="Calibri Light"/>
          <w:sz w:val="12"/>
          <w:szCs w:val="12"/>
        </w:rPr>
        <w:footnoteRef/>
      </w:r>
      <w:r w:rsidRPr="00E44AC2">
        <w:rPr>
          <w:rFonts w:ascii="Calibri Light" w:hAnsi="Calibri Light" w:cs="Calibri Light"/>
          <w:sz w:val="12"/>
          <w:szCs w:val="12"/>
        </w:rPr>
        <w:t xml:space="preserve"> </w:t>
      </w:r>
      <w:r w:rsidRPr="00E44AC2">
        <w:rPr>
          <w:rFonts w:ascii="Calibri Light" w:hAnsi="Calibri Light" w:cs="Calibri Light"/>
          <w:iCs/>
          <w:sz w:val="12"/>
          <w:szCs w:val="12"/>
        </w:rPr>
        <w:t>World Bank. 2020. Serbia Systematic Country Diagnostic: Update. World Bank, Washington, DC. © World Bank. https://openknowledge.worldbank.org/handle/10986/33736 License: CC BY 3.0 IGO</w:t>
      </w:r>
      <w:r w:rsidRPr="00E44AC2">
        <w:rPr>
          <w:rFonts w:ascii="Calibri Light" w:hAnsi="Calibri Light" w:cs="Calibri Light"/>
          <w:sz w:val="12"/>
          <w:szCs w:val="12"/>
          <w:lang w:val="en-GB"/>
        </w:rPr>
        <w:t xml:space="preserve"> </w:t>
      </w:r>
    </w:p>
  </w:footnote>
  <w:footnote w:id="5">
    <w:p w14:paraId="2C80F4F9" w14:textId="77777777" w:rsidR="000628E4" w:rsidRPr="00173A0E" w:rsidRDefault="000628E4">
      <w:pPr>
        <w:pStyle w:val="FootnoteText"/>
        <w:rPr>
          <w:rFonts w:ascii="Arial" w:hAnsi="Arial" w:cs="Arial"/>
          <w:sz w:val="16"/>
          <w:szCs w:val="16"/>
          <w:lang w:val="en-GB"/>
        </w:rPr>
      </w:pPr>
      <w:r w:rsidRPr="00173A0E">
        <w:rPr>
          <w:rStyle w:val="FootnoteReference"/>
          <w:rFonts w:ascii="Arial" w:hAnsi="Arial" w:cs="Arial"/>
          <w:sz w:val="16"/>
          <w:szCs w:val="16"/>
        </w:rPr>
        <w:footnoteRef/>
      </w:r>
      <w:r w:rsidRPr="00173A0E">
        <w:rPr>
          <w:rFonts w:ascii="Arial" w:hAnsi="Arial" w:cs="Arial"/>
          <w:sz w:val="16"/>
          <w:szCs w:val="16"/>
        </w:rPr>
        <w:t xml:space="preserve"> </w:t>
      </w:r>
      <w:hyperlink r:id="rId2" w:history="1">
        <w:r w:rsidRPr="00173A0E">
          <w:rPr>
            <w:rStyle w:val="Hyperlink"/>
            <w:rFonts w:ascii="Arial" w:hAnsi="Arial" w:cs="Arial"/>
            <w:sz w:val="16"/>
            <w:szCs w:val="16"/>
          </w:rPr>
          <w:t>http://www.zzps.rs/wp/ramsarska/?lang=en&amp;script=lat</w:t>
        </w:r>
      </w:hyperlink>
    </w:p>
  </w:footnote>
  <w:footnote w:id="6">
    <w:p w14:paraId="6A42C66D" w14:textId="0578B8AF" w:rsidR="000628E4" w:rsidRPr="00173A0E" w:rsidRDefault="000628E4">
      <w:pPr>
        <w:pStyle w:val="FootnoteText"/>
        <w:rPr>
          <w:rFonts w:ascii="Arial" w:hAnsi="Arial" w:cs="Arial"/>
          <w:sz w:val="16"/>
          <w:szCs w:val="16"/>
          <w:lang w:val="en-GB"/>
        </w:rPr>
      </w:pPr>
      <w:r w:rsidRPr="00173A0E">
        <w:rPr>
          <w:rStyle w:val="FootnoteReference"/>
          <w:rFonts w:ascii="Arial" w:hAnsi="Arial" w:cs="Arial"/>
          <w:sz w:val="16"/>
          <w:szCs w:val="16"/>
        </w:rPr>
        <w:footnoteRef/>
      </w:r>
      <w:r w:rsidRPr="00173A0E">
        <w:rPr>
          <w:rFonts w:ascii="Arial" w:hAnsi="Arial" w:cs="Arial"/>
          <w:sz w:val="16"/>
          <w:szCs w:val="16"/>
        </w:rPr>
        <w:t xml:space="preserve"> </w:t>
      </w:r>
      <w:hyperlink r:id="rId3" w:history="1">
        <w:r w:rsidRPr="001D5B61">
          <w:rPr>
            <w:rStyle w:val="Hyperlink"/>
            <w:rFonts w:ascii="Calibri" w:hAnsi="Calibri" w:cs="Calibri"/>
            <w:sz w:val="18"/>
            <w:szCs w:val="18"/>
          </w:rPr>
          <w:t>https://publikacije.stat.gov.rs/G2022/HtmlL/G20221350.html</w:t>
        </w:r>
      </w:hyperlink>
    </w:p>
  </w:footnote>
  <w:footnote w:id="7">
    <w:p w14:paraId="1EC338DD" w14:textId="77777777" w:rsidR="000628E4" w:rsidRPr="00F848B2" w:rsidRDefault="000628E4" w:rsidP="00F848B2">
      <w:pPr>
        <w:pStyle w:val="FootnoteText"/>
        <w:spacing w:before="120"/>
        <w:rPr>
          <w:rFonts w:ascii="Arial" w:hAnsi="Arial" w:cs="Arial"/>
          <w:sz w:val="16"/>
          <w:szCs w:val="16"/>
          <w:lang w:val="en-GB"/>
        </w:rPr>
      </w:pPr>
      <w:r w:rsidRPr="00F848B2">
        <w:rPr>
          <w:rStyle w:val="FootnoteReference"/>
          <w:rFonts w:ascii="Arial" w:hAnsi="Arial" w:cs="Arial"/>
          <w:sz w:val="16"/>
          <w:szCs w:val="16"/>
        </w:rPr>
        <w:footnoteRef/>
      </w:r>
      <w:r w:rsidRPr="00F848B2">
        <w:rPr>
          <w:rFonts w:ascii="Arial" w:hAnsi="Arial" w:cs="Arial"/>
          <w:sz w:val="16"/>
          <w:szCs w:val="16"/>
        </w:rPr>
        <w:t xml:space="preserve"> </w:t>
      </w:r>
      <w:r w:rsidRPr="00F848B2">
        <w:rPr>
          <w:rFonts w:ascii="Arial" w:eastAsia="Times New Roman" w:hAnsi="Arial" w:cs="Arial"/>
          <w:color w:val="000000" w:themeColor="text1"/>
          <w:sz w:val="16"/>
          <w:szCs w:val="16"/>
        </w:rPr>
        <w:t>RZS, 2019: 329-330</w:t>
      </w:r>
    </w:p>
  </w:footnote>
  <w:footnote w:id="8">
    <w:p w14:paraId="42693407" w14:textId="0351B8B1" w:rsidR="000628E4" w:rsidRPr="00896F03" w:rsidRDefault="000628E4" w:rsidP="00D27E4B">
      <w:pPr>
        <w:pStyle w:val="Footnotes"/>
        <w:spacing w:before="0"/>
        <w:rPr>
          <w:rFonts w:ascii="Calibri Light" w:hAnsi="Calibri Light"/>
          <w:lang w:val="en-GB"/>
        </w:rPr>
      </w:pPr>
      <w:r w:rsidRPr="00222FE7">
        <w:rPr>
          <w:rStyle w:val="FootnoteReference"/>
          <w:szCs w:val="16"/>
        </w:rPr>
        <w:footnoteRef/>
      </w:r>
      <w:r w:rsidRPr="00222FE7">
        <w:t xml:space="preserve"> </w:t>
      </w:r>
      <w:r w:rsidRPr="00D27E4B">
        <w:rPr>
          <w:rFonts w:ascii="Calibri Light" w:hAnsi="Calibri Light"/>
        </w:rPr>
        <w:t>Source: Statistical Office of Serbia, Labor Force Survey 20</w:t>
      </w:r>
      <w:r>
        <w:rPr>
          <w:rFonts w:ascii="Calibri Light" w:hAnsi="Calibri Light"/>
        </w:rPr>
        <w:t>22</w:t>
      </w:r>
    </w:p>
  </w:footnote>
  <w:footnote w:id="9">
    <w:p w14:paraId="58FDBDCB" w14:textId="77777777" w:rsidR="000628E4" w:rsidRPr="00D27E4B" w:rsidRDefault="000628E4" w:rsidP="00D27E4B">
      <w:pPr>
        <w:pStyle w:val="Footnotes"/>
        <w:spacing w:before="0"/>
        <w:rPr>
          <w:rFonts w:ascii="Calibri Light" w:hAnsi="Calibri Light"/>
          <w:lang w:val="en-GB"/>
        </w:rPr>
      </w:pPr>
      <w:r w:rsidRPr="00D27E4B">
        <w:rPr>
          <w:rStyle w:val="FootnoteReference"/>
          <w:rFonts w:ascii="Calibri Light" w:hAnsi="Calibri Light"/>
          <w:szCs w:val="16"/>
        </w:rPr>
        <w:footnoteRef/>
      </w:r>
      <w:r w:rsidRPr="00D27E4B">
        <w:rPr>
          <w:rFonts w:ascii="Calibri Light" w:hAnsi="Calibri Light"/>
        </w:rPr>
        <w:t xml:space="preserve"> Reviewed version submitted by SeConS Development Initiative Group and Dornier Consulting International GmbH 2019</w:t>
      </w:r>
    </w:p>
  </w:footnote>
  <w:footnote w:id="10">
    <w:p w14:paraId="1966F901" w14:textId="77777777" w:rsidR="000628E4" w:rsidRPr="00D27E4B" w:rsidRDefault="000628E4" w:rsidP="00D27E4B">
      <w:pPr>
        <w:pStyle w:val="Footnotes"/>
        <w:spacing w:before="0"/>
        <w:rPr>
          <w:rFonts w:ascii="Calibri Light" w:hAnsi="Calibri Light"/>
          <w:b/>
          <w:sz w:val="12"/>
          <w:szCs w:val="12"/>
        </w:rPr>
      </w:pPr>
      <w:r w:rsidRPr="00173A0E">
        <w:rPr>
          <w:rStyle w:val="FootnoteReference"/>
          <w:szCs w:val="16"/>
        </w:rPr>
        <w:footnoteRef/>
      </w:r>
      <w:r w:rsidRPr="00173A0E">
        <w:t xml:space="preserve"> </w:t>
      </w:r>
      <w:r w:rsidRPr="00D27E4B">
        <w:rPr>
          <w:sz w:val="12"/>
          <w:szCs w:val="12"/>
        </w:rPr>
        <w:t>The </w:t>
      </w:r>
      <w:r w:rsidRPr="00D27E4B">
        <w:rPr>
          <w:rFonts w:ascii="Calibri Light" w:hAnsi="Calibri Light"/>
          <w:sz w:val="12"/>
          <w:szCs w:val="12"/>
        </w:rPr>
        <w:t>Acquis Communautaire is the accumulated body of European Union (EU) law and obligations from 1958 to the present day. It comprises all the EU's treaties and laws (directives, regulations, decisions), declarations and resolutions, international agreements and the judgments of the Court of Justice.</w:t>
      </w:r>
    </w:p>
  </w:footnote>
  <w:footnote w:id="11">
    <w:p w14:paraId="1E6B5031" w14:textId="77777777" w:rsidR="000628E4" w:rsidRPr="00D27E4B" w:rsidRDefault="000628E4" w:rsidP="00D27E4B">
      <w:pPr>
        <w:pStyle w:val="Footnotes"/>
        <w:spacing w:before="0"/>
        <w:rPr>
          <w:rFonts w:ascii="Calibri Light" w:hAnsi="Calibri Light"/>
          <w:sz w:val="12"/>
          <w:szCs w:val="12"/>
        </w:rPr>
      </w:pPr>
      <w:r w:rsidRPr="00D27E4B">
        <w:rPr>
          <w:rStyle w:val="FootnoteReference"/>
          <w:rFonts w:ascii="Calibri Light" w:hAnsi="Calibri Light"/>
          <w:b/>
          <w:bCs/>
          <w:sz w:val="12"/>
          <w:szCs w:val="12"/>
        </w:rPr>
        <w:footnoteRef/>
      </w:r>
      <w:r w:rsidRPr="00D27E4B">
        <w:rPr>
          <w:rFonts w:ascii="Calibri Light" w:hAnsi="Calibri Light"/>
          <w:sz w:val="12"/>
          <w:szCs w:val="12"/>
          <w:lang w:val="uz-Cyrl-UZ"/>
        </w:rPr>
        <w:t xml:space="preserve"> </w:t>
      </w:r>
      <w:hyperlink r:id="rId4" w:history="1">
        <w:r w:rsidRPr="00E95C27">
          <w:rPr>
            <w:rStyle w:val="Hyperlink"/>
            <w:b/>
            <w:bCs/>
            <w:szCs w:val="16"/>
            <w:lang w:val="uz-Cyrl-UZ"/>
          </w:rPr>
          <w:t>http://eukonvent.org/wp-content/uploads/2018/07/Izve%C5%A1taj-o-napretku-Srbije-2018_engleski.pdf</w:t>
        </w:r>
      </w:hyperlink>
    </w:p>
  </w:footnote>
  <w:footnote w:id="12">
    <w:p w14:paraId="15F01D74" w14:textId="77777777" w:rsidR="000628E4" w:rsidRPr="00D27E4B" w:rsidRDefault="000628E4" w:rsidP="00D27E4B">
      <w:pPr>
        <w:pStyle w:val="Footnotes"/>
        <w:rPr>
          <w:lang w:val="en-GB"/>
        </w:rPr>
      </w:pPr>
      <w:r w:rsidRPr="00D27E4B">
        <w:rPr>
          <w:rStyle w:val="FootnoteReference"/>
          <w:rFonts w:ascii="Calibri Light" w:hAnsi="Calibri Light"/>
          <w:sz w:val="12"/>
          <w:szCs w:val="12"/>
        </w:rPr>
        <w:footnoteRef/>
      </w:r>
      <w:r w:rsidRPr="00D27E4B">
        <w:rPr>
          <w:rFonts w:ascii="Calibri Light" w:hAnsi="Calibri Light"/>
          <w:sz w:val="12"/>
          <w:szCs w:val="12"/>
        </w:rPr>
        <w:t xml:space="preserve"> </w:t>
      </w:r>
      <w:hyperlink r:id="rId5" w:history="1">
        <w:r w:rsidRPr="000C5DA4">
          <w:rPr>
            <w:rStyle w:val="Hyperlink"/>
            <w:b/>
            <w:bCs/>
            <w:szCs w:val="16"/>
          </w:rPr>
          <w:t>https://www.paragraf.rs/propisi/zakon_o_osnovama_svojinskopravnih_odnosa.html</w:t>
        </w:r>
      </w:hyperlink>
      <w:r w:rsidRPr="000C5DA4">
        <w:rPr>
          <w:b/>
          <w:bCs/>
          <w:szCs w:val="16"/>
        </w:rPr>
        <w:t xml:space="preserve">, </w:t>
      </w:r>
    </w:p>
  </w:footnote>
  <w:footnote w:id="13">
    <w:p w14:paraId="37A6A0B7" w14:textId="77777777" w:rsidR="000628E4" w:rsidRPr="00F848B2" w:rsidRDefault="000628E4" w:rsidP="00BF5A24">
      <w:pPr>
        <w:pStyle w:val="FootnoteText"/>
        <w:spacing w:before="120"/>
        <w:rPr>
          <w:rFonts w:ascii="Arial" w:hAnsi="Arial" w:cs="Arial"/>
          <w:sz w:val="16"/>
          <w:szCs w:val="16"/>
        </w:rPr>
      </w:pPr>
      <w:r w:rsidRPr="00F848B2">
        <w:rPr>
          <w:rStyle w:val="FootnoteReference"/>
          <w:rFonts w:ascii="Arial" w:hAnsi="Arial" w:cs="Arial"/>
          <w:sz w:val="16"/>
          <w:szCs w:val="16"/>
        </w:rPr>
        <w:footnoteRef/>
      </w:r>
      <w:r w:rsidRPr="00F848B2">
        <w:rPr>
          <w:rFonts w:ascii="Arial" w:hAnsi="Arial" w:cs="Arial"/>
          <w:sz w:val="16"/>
          <w:szCs w:val="16"/>
        </w:rPr>
        <w:t xml:space="preserve"> </w:t>
      </w:r>
      <w:hyperlink r:id="rId6" w:history="1">
        <w:r w:rsidRPr="00F848B2">
          <w:rPr>
            <w:rStyle w:val="Hyperlink"/>
            <w:rFonts w:ascii="Arial" w:hAnsi="Arial" w:cs="Arial"/>
            <w:sz w:val="16"/>
            <w:szCs w:val="16"/>
          </w:rPr>
          <w:t>http://www.pregovarackagrupa27.gov.rs/?wpfb_dl=109</w:t>
        </w:r>
      </w:hyperlink>
    </w:p>
  </w:footnote>
  <w:footnote w:id="14">
    <w:p w14:paraId="0E706174" w14:textId="77777777" w:rsidR="000628E4" w:rsidRPr="00F848B2" w:rsidRDefault="000628E4" w:rsidP="002510A0">
      <w:pPr>
        <w:pStyle w:val="FootnoteText"/>
        <w:spacing w:before="120"/>
        <w:rPr>
          <w:rFonts w:ascii="Arial" w:hAnsi="Arial" w:cs="Arial"/>
          <w:sz w:val="16"/>
          <w:szCs w:val="16"/>
        </w:rPr>
      </w:pPr>
      <w:r w:rsidRPr="00F848B2">
        <w:rPr>
          <w:rStyle w:val="FootnoteReference"/>
          <w:rFonts w:ascii="Arial" w:hAnsi="Arial" w:cs="Arial"/>
          <w:sz w:val="16"/>
          <w:szCs w:val="16"/>
        </w:rPr>
        <w:footnoteRef/>
      </w:r>
      <w:r w:rsidRPr="00F848B2">
        <w:rPr>
          <w:rFonts w:ascii="Arial" w:hAnsi="Arial" w:cs="Arial"/>
          <w:sz w:val="16"/>
          <w:szCs w:val="16"/>
        </w:rPr>
        <w:t xml:space="preserve"> </w:t>
      </w:r>
      <w:hyperlink r:id="rId7" w:history="1">
        <w:r w:rsidRPr="00F848B2">
          <w:rPr>
            <w:rStyle w:val="Hyperlink"/>
            <w:rFonts w:ascii="Arial" w:hAnsi="Arial" w:cs="Arial"/>
            <w:sz w:val="16"/>
            <w:szCs w:val="16"/>
          </w:rPr>
          <w:t>http://www.subotica.rs/documents/zivotna_sredina/Propisi/Pokate.pdf</w:t>
        </w:r>
      </w:hyperlink>
    </w:p>
  </w:footnote>
  <w:footnote w:id="15">
    <w:p w14:paraId="085751DF" w14:textId="77777777" w:rsidR="000628E4" w:rsidRPr="009B23BA" w:rsidRDefault="000628E4" w:rsidP="00197BE1">
      <w:pPr>
        <w:pStyle w:val="FootnoteText"/>
      </w:pPr>
      <w:r w:rsidRPr="00173A0E">
        <w:rPr>
          <w:rStyle w:val="FootnoteReference"/>
          <w:rFonts w:ascii="Arial" w:hAnsi="Arial" w:cs="Arial"/>
          <w:sz w:val="16"/>
          <w:szCs w:val="16"/>
        </w:rPr>
        <w:footnoteRef/>
      </w:r>
      <w:r w:rsidRPr="00173A0E">
        <w:rPr>
          <w:rFonts w:ascii="Arial" w:hAnsi="Arial" w:cs="Arial"/>
          <w:sz w:val="16"/>
          <w:szCs w:val="16"/>
        </w:rPr>
        <w:t xml:space="preserve"> There are 8 legal acts and 55 rulebooks related to the area of occupational health and safety.</w:t>
      </w:r>
    </w:p>
  </w:footnote>
  <w:footnote w:id="16">
    <w:p w14:paraId="4C4E36F1" w14:textId="77777777" w:rsidR="000628E4" w:rsidRPr="003E61B0" w:rsidRDefault="000628E4" w:rsidP="003D30C3">
      <w:pPr>
        <w:pStyle w:val="FootnoteText"/>
        <w:spacing w:before="120"/>
        <w:rPr>
          <w:rStyle w:val="FootnotesChar"/>
          <w:sz w:val="12"/>
          <w:szCs w:val="12"/>
        </w:rPr>
      </w:pPr>
      <w:r w:rsidRPr="00D27E4B">
        <w:rPr>
          <w:rStyle w:val="FootnoteReference"/>
          <w:rFonts w:ascii="Arial" w:hAnsi="Arial" w:cs="Arial"/>
          <w:sz w:val="12"/>
          <w:szCs w:val="12"/>
        </w:rPr>
        <w:footnoteRef/>
      </w:r>
      <w:r w:rsidRPr="00D27E4B">
        <w:rPr>
          <w:rFonts w:ascii="Arial" w:hAnsi="Arial" w:cs="Arial"/>
          <w:sz w:val="12"/>
          <w:szCs w:val="12"/>
        </w:rPr>
        <w:t xml:space="preserve"> </w:t>
      </w:r>
      <w:r w:rsidRPr="00D27E4B">
        <w:rPr>
          <w:rStyle w:val="FootnotesChar"/>
          <w:sz w:val="12"/>
          <w:szCs w:val="12"/>
        </w:rPr>
        <w:t>These include: • ILO Convention 87 on Freedom of Association and Protection of the Right to Organize • ILO Convention 98 on the Right to Organize and Collective Bargaining • ILO Convention 29 on Forced Labor • ILO Convention 105 on the Abolition of Forced Labor 2 Guidance Note – ESS2: Labor and Working Conditions • ILO Convention 138 on Minimum Age (of Employment) • ILO Convention 182 on the Worst Forms of Child Labor • ILO Convention 100 on Equal Remuneration • ILO Convention 111 on Discrimination (Employment and Occupation</w:t>
      </w:r>
    </w:p>
  </w:footnote>
  <w:footnote w:id="17">
    <w:p w14:paraId="18EC8A5E" w14:textId="77777777" w:rsidR="000628E4" w:rsidRPr="001D5B61" w:rsidRDefault="000628E4">
      <w:pPr>
        <w:pStyle w:val="FootnoteText"/>
        <w:rPr>
          <w:rFonts w:ascii="Arial" w:hAnsi="Arial" w:cs="Arial"/>
          <w:sz w:val="16"/>
          <w:szCs w:val="16"/>
          <w:lang w:val="es-ES"/>
        </w:rPr>
      </w:pPr>
      <w:r w:rsidRPr="004A5BC7">
        <w:rPr>
          <w:rStyle w:val="FootnoteReference"/>
          <w:rFonts w:ascii="Arial" w:hAnsi="Arial" w:cs="Arial"/>
          <w:sz w:val="16"/>
          <w:szCs w:val="16"/>
        </w:rPr>
        <w:footnoteRef/>
      </w:r>
      <w:r w:rsidRPr="001D5B61">
        <w:rPr>
          <w:rFonts w:ascii="Arial" w:eastAsia="Arial Unicode MS" w:hAnsi="Arial" w:cs="Arial"/>
          <w:color w:val="00000A"/>
          <w:sz w:val="16"/>
          <w:szCs w:val="16"/>
          <w:lang w:val="es-ES" w:eastAsia="en-US"/>
        </w:rPr>
        <w:t xml:space="preserve"> </w:t>
      </w:r>
      <w:hyperlink r:id="rId8" w:history="1">
        <w:r w:rsidRPr="001D5B61">
          <w:rPr>
            <w:rStyle w:val="Hyperlink"/>
            <w:rFonts w:ascii="Arial" w:eastAsia="Arial Unicode MS" w:hAnsi="Arial" w:cs="Arial"/>
            <w:sz w:val="16"/>
            <w:szCs w:val="16"/>
            <w:lang w:val="es-ES"/>
          </w:rPr>
          <w:t>https://www.paragraf.rs/propisi/zakon_o_planiranju_i_izgradnji.html</w:t>
        </w:r>
      </w:hyperlink>
      <w:r w:rsidRPr="001D5B61">
        <w:rPr>
          <w:rStyle w:val="Hyperlink"/>
          <w:rFonts w:ascii="Arial" w:hAnsi="Arial" w:cs="Arial"/>
          <w:sz w:val="16"/>
          <w:szCs w:val="16"/>
          <w:lang w:val="es-ES"/>
        </w:rPr>
        <w:t>,</w:t>
      </w:r>
      <w:r w:rsidRPr="001D5B61">
        <w:rPr>
          <w:rFonts w:ascii="Arial" w:eastAsia="Arial Unicode MS" w:hAnsi="Arial" w:cs="Arial"/>
          <w:color w:val="00000A"/>
          <w:sz w:val="16"/>
          <w:szCs w:val="16"/>
          <w:lang w:val="es-ES" w:eastAsia="en-US"/>
        </w:rPr>
        <w:t xml:space="preserve"> ibid</w:t>
      </w:r>
    </w:p>
  </w:footnote>
  <w:footnote w:id="18">
    <w:p w14:paraId="4584EE06" w14:textId="77777777" w:rsidR="000628E4" w:rsidRPr="00AC193F" w:rsidRDefault="000628E4">
      <w:pPr>
        <w:pStyle w:val="FootnoteText"/>
        <w:rPr>
          <w:rStyle w:val="Hyperlink"/>
          <w:rFonts w:ascii="Arial" w:eastAsia="Arial Unicode MS" w:hAnsi="Arial" w:cs="Arial"/>
          <w:sz w:val="16"/>
          <w:szCs w:val="16"/>
          <w:lang w:val="es-ES" w:eastAsia="en-US"/>
        </w:rPr>
      </w:pPr>
      <w:r w:rsidRPr="005C5381">
        <w:rPr>
          <w:rStyle w:val="FootnoteReference"/>
          <w:rFonts w:ascii="Arial" w:hAnsi="Arial" w:cs="Arial"/>
          <w:sz w:val="16"/>
          <w:szCs w:val="16"/>
        </w:rPr>
        <w:footnoteRef/>
      </w:r>
      <w:r w:rsidRPr="00AC193F">
        <w:rPr>
          <w:rStyle w:val="Hyperlink"/>
          <w:rFonts w:ascii="Arial" w:eastAsia="Arial Unicode MS" w:hAnsi="Arial" w:cs="Arial"/>
          <w:sz w:val="16"/>
          <w:szCs w:val="16"/>
          <w:lang w:val="es-ES"/>
        </w:rPr>
        <w:t>https://www.paragraf.rs/propisi/zakon_o_ozakonjenju_objekata.html</w:t>
      </w:r>
    </w:p>
  </w:footnote>
  <w:footnote w:id="19">
    <w:p w14:paraId="2B1ED1A5" w14:textId="77777777" w:rsidR="000628E4" w:rsidRPr="00AC193F" w:rsidRDefault="000628E4">
      <w:pPr>
        <w:rPr>
          <w:lang w:val="es-ES"/>
        </w:rPr>
      </w:pPr>
    </w:p>
    <w:p w14:paraId="17AC26A9" w14:textId="77777777" w:rsidR="000628E4" w:rsidRPr="00AC193F" w:rsidRDefault="000628E4">
      <w:pPr>
        <w:pStyle w:val="FootnoteText"/>
        <w:rPr>
          <w:lang w:val="es-ES"/>
        </w:rPr>
      </w:pPr>
    </w:p>
  </w:footnote>
  <w:footnote w:id="20">
    <w:p w14:paraId="4253EA00" w14:textId="77777777" w:rsidR="000628E4" w:rsidRPr="00AC193F" w:rsidRDefault="000628E4" w:rsidP="00C21FD5">
      <w:pPr>
        <w:pStyle w:val="FootnoteText"/>
        <w:suppressLineNumbers/>
        <w:rPr>
          <w:rFonts w:ascii="Arial" w:hAnsi="Arial" w:cs="Arial"/>
          <w:sz w:val="16"/>
          <w:szCs w:val="16"/>
          <w:lang w:val="es-ES"/>
        </w:rPr>
      </w:pPr>
      <w:r w:rsidRPr="004A5BC7">
        <w:rPr>
          <w:rFonts w:ascii="Arial" w:eastAsia="Times New Roman" w:hAnsi="Arial" w:cs="Arial"/>
          <w:sz w:val="16"/>
          <w:szCs w:val="16"/>
          <w:vertAlign w:val="superscript"/>
        </w:rPr>
        <w:footnoteRef/>
      </w:r>
      <w:r w:rsidRPr="00AC193F">
        <w:rPr>
          <w:rFonts w:ascii="Arial" w:eastAsia="Arial Unicode MS" w:hAnsi="Arial" w:cs="Arial"/>
          <w:sz w:val="16"/>
          <w:szCs w:val="16"/>
          <w:lang w:val="es-ES"/>
        </w:rPr>
        <w:t xml:space="preserve"> </w:t>
      </w:r>
      <w:hyperlink r:id="rId9" w:history="1">
        <w:r w:rsidRPr="00AC193F">
          <w:rPr>
            <w:rStyle w:val="Hyperlink"/>
            <w:rFonts w:ascii="Arial" w:eastAsia="Arial Unicode MS" w:hAnsi="Arial" w:cs="Arial"/>
            <w:sz w:val="16"/>
            <w:szCs w:val="16"/>
            <w:lang w:val="es-ES"/>
          </w:rPr>
          <w:t>https://www.paragraf.rs/propisi/zakon-o-opstem-upravnom-postupku.html</w:t>
        </w:r>
      </w:hyperlink>
      <w:r w:rsidRPr="00AC193F">
        <w:rPr>
          <w:rFonts w:ascii="Arial" w:eastAsia="Arial Unicode MS" w:hAnsi="Arial" w:cs="Arial"/>
          <w:sz w:val="16"/>
          <w:szCs w:val="16"/>
          <w:lang w:val="es-ES"/>
        </w:rPr>
        <w:t>, ibid</w:t>
      </w:r>
    </w:p>
  </w:footnote>
  <w:footnote w:id="21">
    <w:p w14:paraId="2844DC37" w14:textId="77777777" w:rsidR="000628E4" w:rsidRPr="00173A0E" w:rsidRDefault="000628E4" w:rsidP="00C21FD5">
      <w:pPr>
        <w:pStyle w:val="FootnoteText"/>
        <w:suppressLineNumbers/>
        <w:rPr>
          <w:rFonts w:ascii="Arial" w:hAnsi="Arial" w:cs="Arial"/>
          <w:sz w:val="16"/>
          <w:szCs w:val="16"/>
        </w:rPr>
      </w:pPr>
      <w:r w:rsidRPr="00173A0E">
        <w:rPr>
          <w:rFonts w:ascii="Arial" w:eastAsia="Times New Roman" w:hAnsi="Arial" w:cs="Arial"/>
          <w:sz w:val="16"/>
          <w:szCs w:val="16"/>
          <w:vertAlign w:val="superscript"/>
        </w:rPr>
        <w:footnoteRef/>
      </w:r>
      <w:r w:rsidRPr="00173A0E">
        <w:rPr>
          <w:rFonts w:ascii="Arial" w:eastAsia="Arial Unicode MS" w:hAnsi="Arial" w:cs="Arial"/>
          <w:sz w:val="16"/>
          <w:szCs w:val="16"/>
        </w:rPr>
        <w:t xml:space="preserve"> </w:t>
      </w:r>
      <w:hyperlink r:id="rId10" w:history="1">
        <w:r w:rsidRPr="00173A0E">
          <w:rPr>
            <w:rStyle w:val="Hyperlink"/>
            <w:rFonts w:ascii="Arial" w:eastAsia="Arial Unicode MS" w:hAnsi="Arial" w:cs="Arial"/>
            <w:sz w:val="16"/>
            <w:szCs w:val="16"/>
          </w:rPr>
          <w:t>https://www.paragraf.rs/propisi/zakon_o_drzavnom_premeru_i_katastru.html</w:t>
        </w:r>
      </w:hyperlink>
      <w:r w:rsidRPr="00173A0E">
        <w:rPr>
          <w:rFonts w:ascii="Arial" w:eastAsia="Arial Unicode MS" w:hAnsi="Arial" w:cs="Arial"/>
          <w:sz w:val="16"/>
          <w:szCs w:val="16"/>
        </w:rPr>
        <w:t xml:space="preserve">, </w:t>
      </w:r>
      <w:r w:rsidRPr="00173A0E">
        <w:rPr>
          <w:rFonts w:ascii="Arial" w:hAnsi="Arial" w:cs="Arial"/>
          <w:sz w:val="16"/>
          <w:szCs w:val="16"/>
        </w:rPr>
        <w:t>last accessed October 9, 2019</w:t>
      </w:r>
    </w:p>
  </w:footnote>
  <w:footnote w:id="22">
    <w:p w14:paraId="74C0F821" w14:textId="77777777" w:rsidR="000628E4" w:rsidRPr="00AC193F" w:rsidRDefault="000628E4" w:rsidP="00F848B2">
      <w:pPr>
        <w:pStyle w:val="FootnoteText"/>
        <w:suppressLineNumbers/>
        <w:spacing w:before="120"/>
        <w:rPr>
          <w:rFonts w:ascii="Arial" w:hAnsi="Arial" w:cs="Arial"/>
          <w:sz w:val="12"/>
          <w:szCs w:val="12"/>
          <w:lang w:val="es-ES"/>
        </w:rPr>
      </w:pPr>
      <w:r w:rsidRPr="00D27E4B">
        <w:rPr>
          <w:rStyle w:val="FootnoteReference"/>
          <w:rFonts w:ascii="Arial" w:hAnsi="Arial" w:cs="Arial"/>
          <w:sz w:val="12"/>
          <w:szCs w:val="12"/>
        </w:rPr>
        <w:footnoteRef/>
      </w:r>
      <w:r w:rsidRPr="00AC193F">
        <w:rPr>
          <w:rFonts w:ascii="Arial" w:eastAsia="Arial Unicode MS" w:hAnsi="Arial" w:cs="Arial"/>
          <w:sz w:val="12"/>
          <w:szCs w:val="12"/>
          <w:lang w:val="es-ES"/>
        </w:rPr>
        <w:t xml:space="preserve"> </w:t>
      </w:r>
      <w:hyperlink r:id="rId11" w:history="1">
        <w:r w:rsidRPr="00AC193F">
          <w:rPr>
            <w:rStyle w:val="Hyperlink"/>
            <w:rFonts w:ascii="Arial" w:eastAsia="Arial Unicode MS" w:hAnsi="Arial" w:cs="Arial"/>
            <w:sz w:val="12"/>
            <w:szCs w:val="12"/>
            <w:lang w:val="es-ES"/>
          </w:rPr>
          <w:t>https://www.paragraf.rs/propisi/zakon_o_eksproprijaciji.html</w:t>
        </w:r>
      </w:hyperlink>
      <w:r w:rsidRPr="00AC193F">
        <w:rPr>
          <w:rFonts w:ascii="Arial" w:eastAsia="Arial Unicode MS" w:hAnsi="Arial" w:cs="Arial"/>
          <w:sz w:val="12"/>
          <w:szCs w:val="12"/>
          <w:lang w:val="es-ES"/>
        </w:rPr>
        <w:t>, ibid</w:t>
      </w:r>
    </w:p>
  </w:footnote>
  <w:footnote w:id="23">
    <w:p w14:paraId="41F80FF7" w14:textId="77777777" w:rsidR="000628E4" w:rsidRPr="0021361A" w:rsidRDefault="000628E4">
      <w:pPr>
        <w:pStyle w:val="FootnoteText"/>
        <w:rPr>
          <w:rFonts w:ascii="Arial" w:hAnsi="Arial" w:cs="Arial"/>
          <w:sz w:val="16"/>
          <w:szCs w:val="16"/>
        </w:rPr>
      </w:pPr>
      <w:r w:rsidRPr="00D27E4B">
        <w:rPr>
          <w:rStyle w:val="FootnoteReference"/>
          <w:rFonts w:ascii="Arial" w:hAnsi="Arial" w:cs="Arial"/>
          <w:sz w:val="12"/>
          <w:szCs w:val="12"/>
        </w:rPr>
        <w:footnoteRef/>
      </w:r>
      <w:r w:rsidRPr="00D27E4B">
        <w:rPr>
          <w:rFonts w:ascii="Arial" w:hAnsi="Arial" w:cs="Arial"/>
          <w:sz w:val="12"/>
          <w:szCs w:val="12"/>
        </w:rPr>
        <w:t xml:space="preserve"> English version of the Law available at the website of the Ministry of Construction, Transport and Infrastructure, https://www.mgsi.gov.rs/sites/default/files/LAW%20on%20Special%20Procedures%20for%20the%20Implementation%20of%20the%20Project%20of%20Construction%20and%20Reconstruction%20of%20Line%20Infrastructure%20Structures%20of%20Particular%20Importance%20to%20the%20Republic%20of%20Serbia_0.pdf</w:t>
      </w:r>
    </w:p>
  </w:footnote>
  <w:footnote w:id="24">
    <w:p w14:paraId="64893ECF" w14:textId="77777777" w:rsidR="000628E4" w:rsidRPr="00D27E4B" w:rsidRDefault="000628E4" w:rsidP="000D7AEC">
      <w:pPr>
        <w:pStyle w:val="Footnotes"/>
        <w:spacing w:before="0"/>
        <w:rPr>
          <w:rFonts w:ascii="Calibri Light" w:hAnsi="Calibri Light"/>
          <w:sz w:val="12"/>
          <w:szCs w:val="12"/>
        </w:rPr>
      </w:pPr>
      <w:r w:rsidRPr="0021361A">
        <w:rPr>
          <w:rStyle w:val="FootnoteReference"/>
          <w:szCs w:val="16"/>
        </w:rPr>
        <w:footnoteRef/>
      </w:r>
      <w:r w:rsidRPr="0021361A">
        <w:rPr>
          <w:i/>
          <w:szCs w:val="16"/>
        </w:rPr>
        <w:t xml:space="preserve"> </w:t>
      </w:r>
      <w:r w:rsidRPr="004D4DEC">
        <w:rPr>
          <w:szCs w:val="16"/>
        </w:rPr>
        <w:t>MEP is responsible for: EIA, SEA, Public Participation, Access to Information, Environmental Liability, Waste Framework, Packaging, Landfill, WEEE, Batteries, PCB/PCT, POPs, ELVs, RoHS (recast), Shipments of Waste, AAQ, 4th daughter, VOCs petrol, Stage II VOCs petrol, NEC, Standards on good environmental status, Groundwater, Habitats, Wild Birds, CITES, NAGOYA PROTOCOL, Zoo, Trade in seal products, Importation of skins of certain seal pups, Leg-hold Traps, IED, CHAPTER II – IPPC, LCP, Waste Incineration, VOC solvents, SEVESO III, VOCs paints, Eco-label, EMAS, Titanium – Dioxide, MCP, REACH, CLP, Mercury, Asbestos, Biocidal products, PIC REGULATION, MMR, Consumer Information, ODS, F – GASES, Environmental Noise.</w:t>
      </w:r>
    </w:p>
  </w:footnote>
  <w:footnote w:id="25">
    <w:p w14:paraId="003B815E" w14:textId="77777777" w:rsidR="000628E4" w:rsidRPr="00D27E4B" w:rsidRDefault="000628E4" w:rsidP="000D7AEC">
      <w:pPr>
        <w:pStyle w:val="Footnotes"/>
        <w:spacing w:before="0"/>
        <w:rPr>
          <w:rFonts w:ascii="Calibri Light" w:hAnsi="Calibri Light"/>
          <w:sz w:val="12"/>
          <w:szCs w:val="12"/>
        </w:rPr>
      </w:pPr>
      <w:r w:rsidRPr="00D27E4B">
        <w:rPr>
          <w:rStyle w:val="FootnoteReference"/>
          <w:rFonts w:ascii="Calibri Light" w:hAnsi="Calibri Light"/>
          <w:sz w:val="12"/>
          <w:szCs w:val="12"/>
        </w:rPr>
        <w:footnoteRef/>
      </w:r>
      <w:r w:rsidRPr="00D27E4B">
        <w:rPr>
          <w:rFonts w:ascii="Calibri Light" w:hAnsi="Calibri Light"/>
          <w:i/>
          <w:sz w:val="12"/>
          <w:szCs w:val="12"/>
        </w:rPr>
        <w:t xml:space="preserve"> </w:t>
      </w:r>
      <w:r w:rsidRPr="00D27E4B">
        <w:rPr>
          <w:rFonts w:ascii="Calibri Light" w:hAnsi="Calibri Light"/>
          <w:sz w:val="12"/>
          <w:szCs w:val="12"/>
        </w:rPr>
        <w:t>SEPA is in charge for Quality Assurance/Quality Control</w:t>
      </w:r>
    </w:p>
  </w:footnote>
  <w:footnote w:id="26">
    <w:p w14:paraId="05DE916C" w14:textId="77777777" w:rsidR="000628E4" w:rsidRPr="00D27E4B" w:rsidRDefault="000628E4" w:rsidP="000D7AEC">
      <w:pPr>
        <w:pStyle w:val="Footnotes"/>
        <w:spacing w:before="0"/>
        <w:rPr>
          <w:rFonts w:ascii="Calibri Light" w:hAnsi="Calibri Light"/>
          <w:sz w:val="12"/>
          <w:szCs w:val="12"/>
        </w:rPr>
      </w:pPr>
      <w:r w:rsidRPr="00D27E4B">
        <w:rPr>
          <w:rStyle w:val="FootnoteReference"/>
          <w:rFonts w:ascii="Calibri Light" w:hAnsi="Calibri Light"/>
          <w:sz w:val="12"/>
          <w:szCs w:val="12"/>
        </w:rPr>
        <w:footnoteRef/>
      </w:r>
      <w:r w:rsidRPr="00D27E4B">
        <w:rPr>
          <w:rFonts w:ascii="Calibri Light" w:hAnsi="Calibri Light"/>
          <w:sz w:val="12"/>
          <w:szCs w:val="12"/>
        </w:rPr>
        <w:t xml:space="preserve"> RGA is the responsible for transposition and coordinating the implementation and monitoring of the INSPIRE directive</w:t>
      </w:r>
    </w:p>
  </w:footnote>
  <w:footnote w:id="27">
    <w:p w14:paraId="467D9E66" w14:textId="77777777" w:rsidR="000628E4" w:rsidRPr="007D0839" w:rsidRDefault="000628E4" w:rsidP="000D7AEC">
      <w:pPr>
        <w:pStyle w:val="FootnoteText"/>
        <w:rPr>
          <w:rFonts w:ascii="Calibri Light" w:hAnsi="Calibri Light" w:cs="Calibri Light"/>
          <w:sz w:val="12"/>
          <w:szCs w:val="12"/>
        </w:rPr>
      </w:pPr>
      <w:r w:rsidRPr="0021361A">
        <w:rPr>
          <w:rStyle w:val="FootnoteReference"/>
          <w:rFonts w:ascii="Arial" w:hAnsi="Arial" w:cs="Arial"/>
          <w:sz w:val="16"/>
          <w:szCs w:val="16"/>
        </w:rPr>
        <w:footnoteRef/>
      </w:r>
      <w:r w:rsidRPr="0021361A">
        <w:rPr>
          <w:rFonts w:ascii="Arial" w:hAnsi="Arial" w:cs="Arial"/>
          <w:sz w:val="16"/>
          <w:szCs w:val="16"/>
        </w:rPr>
        <w:t xml:space="preserve"> </w:t>
      </w:r>
      <w:r w:rsidRPr="00D27E4B">
        <w:rPr>
          <w:rFonts w:ascii="Calibri Light" w:hAnsi="Calibri Light" w:cs="Arial"/>
          <w:sz w:val="12"/>
          <w:szCs w:val="12"/>
        </w:rPr>
        <w:t>MoH is in charge for Bathing Water Directive and Drinking Water Directive.</w:t>
      </w:r>
    </w:p>
  </w:footnote>
  <w:footnote w:id="28">
    <w:p w14:paraId="5C327FD0" w14:textId="77777777" w:rsidR="000628E4" w:rsidRPr="0021361A" w:rsidRDefault="000628E4" w:rsidP="000D7AEC">
      <w:pPr>
        <w:pStyle w:val="FootnoteText"/>
        <w:rPr>
          <w:rFonts w:ascii="Arial" w:hAnsi="Arial" w:cs="Arial"/>
          <w:sz w:val="16"/>
          <w:szCs w:val="16"/>
        </w:rPr>
      </w:pPr>
      <w:r w:rsidRPr="00D27E4B">
        <w:rPr>
          <w:rStyle w:val="FootnoteReference"/>
          <w:rFonts w:ascii="Calibri Light" w:hAnsi="Calibri Light" w:cs="Arial"/>
          <w:sz w:val="12"/>
          <w:szCs w:val="12"/>
        </w:rPr>
        <w:footnoteRef/>
      </w:r>
      <w:r w:rsidRPr="00D27E4B">
        <w:rPr>
          <w:rFonts w:ascii="Calibri Light" w:hAnsi="Calibri Light" w:cs="Arial"/>
          <w:i/>
          <w:sz w:val="12"/>
          <w:szCs w:val="12"/>
        </w:rPr>
        <w:t xml:space="preserve"> </w:t>
      </w:r>
      <w:r w:rsidRPr="00D27E4B">
        <w:rPr>
          <w:rFonts w:ascii="Calibri Light" w:hAnsi="Calibri Light" w:cs="Arial"/>
          <w:sz w:val="12"/>
          <w:szCs w:val="12"/>
        </w:rPr>
        <w:t>INC deals with, Habitats Directives: Directive 92/43 / EEC as amended by Directive 97/62 / EC, 2006/105 / EC and Regulation (EC) 1882/2003.</w:t>
      </w:r>
    </w:p>
  </w:footnote>
  <w:footnote w:id="29">
    <w:p w14:paraId="185E3092" w14:textId="77777777" w:rsidR="000628E4" w:rsidRPr="0021361A" w:rsidRDefault="000628E4" w:rsidP="009117F0">
      <w:pPr>
        <w:pStyle w:val="FootnoteText"/>
        <w:spacing w:before="120"/>
        <w:rPr>
          <w:rFonts w:ascii="Arial" w:hAnsi="Arial" w:cs="Arial"/>
          <w:sz w:val="16"/>
          <w:szCs w:val="16"/>
          <w:lang w:val="en-GB"/>
        </w:rPr>
      </w:pPr>
      <w:r w:rsidRPr="0021361A">
        <w:rPr>
          <w:rStyle w:val="FootnoteReference"/>
          <w:rFonts w:ascii="Arial" w:hAnsi="Arial" w:cs="Arial"/>
          <w:sz w:val="16"/>
          <w:szCs w:val="16"/>
        </w:rPr>
        <w:footnoteRef/>
      </w:r>
      <w:r w:rsidRPr="0021361A">
        <w:rPr>
          <w:rFonts w:ascii="Arial" w:hAnsi="Arial" w:cs="Arial"/>
          <w:sz w:val="16"/>
          <w:szCs w:val="16"/>
        </w:rPr>
        <w:t xml:space="preserve"> </w:t>
      </w:r>
      <w:hyperlink r:id="rId12" w:history="1">
        <w:r w:rsidRPr="00E44AC2">
          <w:rPr>
            <w:rStyle w:val="Hyperlink"/>
            <w:rFonts w:ascii="Arial" w:hAnsi="Arial" w:cs="Arial"/>
            <w:color w:val="auto"/>
            <w:spacing w:val="-6"/>
            <w:sz w:val="16"/>
            <w:szCs w:val="16"/>
          </w:rPr>
          <w:t>https://www.paragraf.rs/propisi/uredba_o_utvrdjivanju_liste_projekata_za_koje_je_obavezna_procena_uticaja_i_liste_projekata_za_koje_se_moze_zahtevati_procena_uticaja_na_zivotnu_sredinu.html</w:t>
        </w:r>
      </w:hyperlink>
    </w:p>
  </w:footnote>
  <w:footnote w:id="30">
    <w:p w14:paraId="630EF379" w14:textId="7CC324E5" w:rsidR="000628E4" w:rsidRPr="00CD17F4" w:rsidRDefault="000628E4">
      <w:pPr>
        <w:pStyle w:val="FootnoteText"/>
        <w:rPr>
          <w:lang w:val="en-GB"/>
        </w:rPr>
      </w:pPr>
      <w:r>
        <w:rPr>
          <w:rStyle w:val="FootnoteReference"/>
        </w:rPr>
        <w:footnoteRef/>
      </w:r>
      <w:r>
        <w:t xml:space="preserve"> </w:t>
      </w:r>
      <w:r w:rsidRPr="00CD17F4">
        <w:rPr>
          <w:rFonts w:ascii="Calibri Light" w:hAnsi="Calibri Light" w:cs="Calibri Light"/>
          <w:sz w:val="18"/>
          <w:szCs w:val="18"/>
        </w:rPr>
        <w:t>Wherever used in this document (including the Annexes), unless stated otherwise or the context otherwise requires, the term Borrower and Borrower/Client shall mean the Ministry of Transport, Construction and Infrastructure i.e. the respective Project Implementation Unit and the Project Implementation Teams (PITs).</w:t>
      </w:r>
    </w:p>
  </w:footnote>
  <w:footnote w:id="31">
    <w:p w14:paraId="22562EC0" w14:textId="77777777" w:rsidR="000628E4" w:rsidRPr="009117F0" w:rsidRDefault="000628E4" w:rsidP="009117F0">
      <w:pPr>
        <w:pStyle w:val="FootnoteText"/>
        <w:spacing w:before="120"/>
        <w:rPr>
          <w:rFonts w:ascii="Arial" w:hAnsi="Arial" w:cs="Arial"/>
          <w:sz w:val="16"/>
          <w:szCs w:val="16"/>
        </w:rPr>
      </w:pPr>
      <w:r w:rsidRPr="009117F0">
        <w:rPr>
          <w:rStyle w:val="FootnoteReference"/>
          <w:rFonts w:ascii="Arial" w:hAnsi="Arial" w:cs="Arial"/>
          <w:sz w:val="16"/>
          <w:szCs w:val="16"/>
        </w:rPr>
        <w:footnoteRef/>
      </w:r>
      <w:r w:rsidRPr="009117F0">
        <w:rPr>
          <w:rFonts w:ascii="Arial" w:hAnsi="Arial" w:cs="Arial"/>
          <w:sz w:val="16"/>
          <w:szCs w:val="16"/>
        </w:rPr>
        <w:t xml:space="preserve"> </w:t>
      </w:r>
      <w:hyperlink r:id="rId13" w:history="1">
        <w:r w:rsidRPr="009117F0">
          <w:rPr>
            <w:rStyle w:val="Hyperlink"/>
            <w:rFonts w:ascii="Arial" w:hAnsi="Arial" w:cs="Arial"/>
            <w:sz w:val="16"/>
            <w:szCs w:val="16"/>
          </w:rPr>
          <w:t>http://www.subotica.rs/documents/zivotna_sredina/Propisi/Pokate.pdf</w:t>
        </w:r>
      </w:hyperlink>
    </w:p>
  </w:footnote>
  <w:footnote w:id="32">
    <w:p w14:paraId="5F4C50F1" w14:textId="77777777" w:rsidR="000628E4" w:rsidRPr="006917B7" w:rsidRDefault="000628E4" w:rsidP="001C3020">
      <w:pPr>
        <w:pStyle w:val="FootnoteText"/>
        <w:spacing w:before="120"/>
        <w:rPr>
          <w:rFonts w:ascii="Arial" w:hAnsi="Arial" w:cs="Arial"/>
          <w:sz w:val="16"/>
          <w:szCs w:val="16"/>
        </w:rPr>
      </w:pPr>
      <w:r w:rsidRPr="007F593C">
        <w:rPr>
          <w:rStyle w:val="FootnoteReference"/>
          <w:rFonts w:ascii="Arial" w:hAnsi="Arial" w:cs="Arial"/>
          <w:sz w:val="16"/>
          <w:szCs w:val="16"/>
        </w:rPr>
        <w:footnoteRef/>
      </w:r>
      <w:r w:rsidRPr="007F593C">
        <w:rPr>
          <w:rFonts w:ascii="Arial" w:hAnsi="Arial" w:cs="Arial"/>
          <w:sz w:val="16"/>
          <w:szCs w:val="16"/>
        </w:rPr>
        <w:t xml:space="preserve"> The term “</w:t>
      </w:r>
      <w:r w:rsidRPr="006917B7">
        <w:rPr>
          <w:rFonts w:ascii="Arial" w:hAnsi="Arial" w:cs="Arial"/>
          <w:sz w:val="16"/>
          <w:szCs w:val="16"/>
        </w:rPr>
        <w:t xml:space="preserve">project worker” refers to: (a) people employed or engaged directly by the Borrower (including the project proponent and the project implementing agencies) to work specifically in relation to the project (direct workers); people employed or engaged through third parties to perform work related to core functions of the project, regardless of location (contracted workers); (c) people employed or engaged by the Borrower’s primary suppliers (primary supply workers); and (d) people employed or engaged in providing community labor (community workers). ESS2 applies to project workers including fulltime, part-time, temporary, seasonal and migrant workers. </w:t>
      </w:r>
    </w:p>
  </w:footnote>
  <w:footnote w:id="33">
    <w:p w14:paraId="0DCA1B8D" w14:textId="77777777" w:rsidR="000628E4" w:rsidRPr="00D27E4B" w:rsidRDefault="000628E4" w:rsidP="001C3020">
      <w:pPr>
        <w:pStyle w:val="FootnoteText"/>
        <w:spacing w:before="120"/>
        <w:rPr>
          <w:rFonts w:ascii="Calibri Light" w:hAnsi="Calibri Light" w:cs="Arial"/>
          <w:sz w:val="12"/>
          <w:szCs w:val="12"/>
          <w:lang w:val="en-GB"/>
        </w:rPr>
      </w:pPr>
      <w:r w:rsidRPr="006917B7">
        <w:rPr>
          <w:rFonts w:ascii="Arial" w:hAnsi="Arial" w:cs="Arial"/>
          <w:sz w:val="16"/>
          <w:szCs w:val="16"/>
        </w:rPr>
        <w:footnoteRef/>
      </w:r>
      <w:r w:rsidRPr="006917B7">
        <w:rPr>
          <w:rFonts w:ascii="Arial" w:hAnsi="Arial" w:cs="Arial"/>
          <w:sz w:val="16"/>
          <w:szCs w:val="16"/>
        </w:rPr>
        <w:t xml:space="preserve"> Sub-Consultant/Contractor means any person or entity to whom/which the Contractor or Consultant subcontracts any part of the</w:t>
      </w:r>
      <w:r w:rsidRPr="007F593C">
        <w:rPr>
          <w:rFonts w:ascii="Arial" w:hAnsi="Arial" w:cs="Arial"/>
          <w:sz w:val="16"/>
          <w:szCs w:val="16"/>
        </w:rPr>
        <w:t xml:space="preserve"> Works or Services.</w:t>
      </w:r>
    </w:p>
  </w:footnote>
  <w:footnote w:id="34">
    <w:p w14:paraId="601D8C9E" w14:textId="77777777" w:rsidR="000628E4" w:rsidRDefault="000628E4" w:rsidP="00CA0D04">
      <w:pPr>
        <w:pStyle w:val="FootnoteText"/>
      </w:pPr>
      <w:r>
        <w:rPr>
          <w:rStyle w:val="FootnoteReference"/>
        </w:rPr>
        <w:footnoteRef/>
      </w:r>
      <w:r>
        <w:t xml:space="preserve"> </w:t>
      </w:r>
      <w:r w:rsidRPr="00A05A78">
        <w:t>This equates to 22% of the freight volumes transported by Serbia Cargo as the operator with approximately 75% market share.</w:t>
      </w:r>
    </w:p>
  </w:footnote>
  <w:footnote w:id="35">
    <w:p w14:paraId="2781151F" w14:textId="77777777" w:rsidR="000628E4" w:rsidRPr="009117F0" w:rsidRDefault="000628E4" w:rsidP="00641A34">
      <w:pPr>
        <w:pStyle w:val="FootnoteText"/>
        <w:spacing w:before="120"/>
        <w:jc w:val="both"/>
        <w:rPr>
          <w:rFonts w:ascii="Arial" w:hAnsi="Arial" w:cs="Arial"/>
          <w:sz w:val="16"/>
          <w:szCs w:val="16"/>
        </w:rPr>
      </w:pPr>
    </w:p>
  </w:footnote>
  <w:footnote w:id="36">
    <w:p w14:paraId="1E13FE89" w14:textId="77777777" w:rsidR="000628E4" w:rsidRPr="009117F0" w:rsidRDefault="000628E4" w:rsidP="009117F0">
      <w:pPr>
        <w:pStyle w:val="FootnoteText"/>
        <w:spacing w:before="120"/>
        <w:rPr>
          <w:rFonts w:ascii="Arial" w:hAnsi="Arial" w:cs="Arial"/>
          <w:sz w:val="16"/>
          <w:szCs w:val="16"/>
        </w:rPr>
      </w:pPr>
    </w:p>
  </w:footnote>
  <w:footnote w:id="37">
    <w:p w14:paraId="0018910F" w14:textId="77777777" w:rsidR="000628E4" w:rsidRPr="009117F0" w:rsidRDefault="000628E4" w:rsidP="009117F0">
      <w:pPr>
        <w:pStyle w:val="FootnoteText"/>
        <w:spacing w:before="120"/>
        <w:rPr>
          <w:rFonts w:ascii="Arial" w:hAnsi="Arial" w:cs="Arial"/>
          <w:sz w:val="16"/>
          <w:szCs w:val="16"/>
        </w:rPr>
      </w:pPr>
    </w:p>
  </w:footnote>
  <w:footnote w:id="38">
    <w:p w14:paraId="1D8F9637" w14:textId="538A2981" w:rsidR="000628E4" w:rsidRPr="009117F0" w:rsidRDefault="000628E4" w:rsidP="009117F0">
      <w:pPr>
        <w:pStyle w:val="FootnoteText"/>
        <w:spacing w:before="120"/>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8C05" w14:textId="77777777" w:rsidR="000628E4" w:rsidRDefault="000628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1823"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E41D07B" w14:textId="77777777" w:rsidR="000628E4" w:rsidRPr="00743984"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DD43"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0B900D90" w14:textId="77777777" w:rsidR="000628E4" w:rsidRPr="00142CFF" w:rsidRDefault="000628E4" w:rsidP="00E84931">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5D33"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7BF33A9" w14:textId="77777777" w:rsidR="000628E4" w:rsidRPr="00142CFF" w:rsidRDefault="000628E4" w:rsidP="00E84931">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E223"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7D3C2669" w14:textId="77777777" w:rsidR="000628E4" w:rsidRPr="00743984"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CF64" w14:textId="259EFDBE" w:rsidR="000628E4" w:rsidRPr="00142CFF" w:rsidRDefault="000628E4" w:rsidP="00E84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2B9E" w14:textId="77777777" w:rsidR="000628E4" w:rsidRDefault="000628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2A7A" w14:textId="77777777" w:rsidR="000628E4" w:rsidRDefault="000628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0133" w14:textId="77777777" w:rsidR="000628E4" w:rsidRPr="003A1F7E" w:rsidRDefault="000628E4" w:rsidP="007A55DE">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304AEC3A" w14:textId="77777777" w:rsidR="000628E4" w:rsidRPr="003A1F7E" w:rsidRDefault="000628E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Management Framework for Serbia - ESMF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2112" w14:textId="77777777" w:rsidR="000628E4" w:rsidRPr="003A1F7E" w:rsidRDefault="000628E4" w:rsidP="009977CD">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2D97A05" w14:textId="77777777" w:rsidR="000628E4" w:rsidRPr="003A1F7E" w:rsidRDefault="000628E4" w:rsidP="009977CD">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Management Framework for Serbia - ESMF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073F"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68ADCBFC" w14:textId="77777777" w:rsidR="000628E4" w:rsidRPr="00743984"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2D6C"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81E733C" w14:textId="77777777" w:rsidR="000628E4" w:rsidRPr="00743984"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ACC9"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10E96E0B" w14:textId="77777777" w:rsidR="000628E4" w:rsidRPr="00142CFF" w:rsidRDefault="000628E4" w:rsidP="00E84931">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58F" w14:textId="77777777" w:rsidR="000628E4" w:rsidRPr="003A1F7E"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033BE173" w14:textId="77777777" w:rsidR="000628E4" w:rsidRPr="00743984" w:rsidRDefault="000628E4"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F6A"/>
    <w:multiLevelType w:val="hybridMultilevel"/>
    <w:tmpl w:val="F37A281C"/>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8279F"/>
    <w:multiLevelType w:val="hybridMultilevel"/>
    <w:tmpl w:val="8C787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A797E"/>
    <w:multiLevelType w:val="hybridMultilevel"/>
    <w:tmpl w:val="696E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61E12"/>
    <w:multiLevelType w:val="hybridMultilevel"/>
    <w:tmpl w:val="B224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F5B41"/>
    <w:multiLevelType w:val="multilevel"/>
    <w:tmpl w:val="3AB48F3E"/>
    <w:lvl w:ilvl="0">
      <w:start w:val="1"/>
      <w:numFmt w:val="bullet"/>
      <w:lvlText w:val=""/>
      <w:lvlJc w:val="left"/>
      <w:pPr>
        <w:ind w:left="360" w:hanging="360"/>
      </w:pPr>
      <w:rPr>
        <w:rFonts w:ascii="Symbol" w:hAnsi="Symbol" w:hint="default"/>
      </w:rPr>
    </w:lvl>
    <w:lvl w:ilvl="1">
      <w:start w:val="1"/>
      <w:numFmt w:val="decimal"/>
      <w:lvlText w:val="%1.%2."/>
      <w:lvlJc w:val="left"/>
      <w:pPr>
        <w:ind w:left="6670" w:hanging="432"/>
      </w:p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45203B"/>
    <w:multiLevelType w:val="hybridMultilevel"/>
    <w:tmpl w:val="803AAA2C"/>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32123"/>
    <w:multiLevelType w:val="hybridMultilevel"/>
    <w:tmpl w:val="E1843DDC"/>
    <w:lvl w:ilvl="0" w:tplc="934E8B7E">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91E98"/>
    <w:multiLevelType w:val="hybridMultilevel"/>
    <w:tmpl w:val="B54A495E"/>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20A3B2D"/>
    <w:multiLevelType w:val="hybridMultilevel"/>
    <w:tmpl w:val="F9CCB0F4"/>
    <w:lvl w:ilvl="0" w:tplc="FCBEB290">
      <w:start w:val="1"/>
      <w:numFmt w:val="lowerLetter"/>
      <w:lvlText w:val="%1)"/>
      <w:lvlJc w:val="left"/>
      <w:pPr>
        <w:tabs>
          <w:tab w:val="num" w:pos="720"/>
        </w:tabs>
        <w:ind w:left="720" w:hanging="360"/>
      </w:pPr>
      <w:rPr>
        <w:rFonts w:hint="default"/>
      </w:rPr>
    </w:lvl>
    <w:lvl w:ilvl="1" w:tplc="EF4A90C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DA7627"/>
    <w:multiLevelType w:val="hybridMultilevel"/>
    <w:tmpl w:val="0086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8385F"/>
    <w:multiLevelType w:val="hybridMultilevel"/>
    <w:tmpl w:val="9634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B1547"/>
    <w:multiLevelType w:val="hybridMultilevel"/>
    <w:tmpl w:val="EF00854E"/>
    <w:lvl w:ilvl="0" w:tplc="CF300CA8">
      <w:start w:val="1"/>
      <w:numFmt w:val="lowerLetter"/>
      <w:lvlText w:val="(%1)"/>
      <w:lvlJc w:val="left"/>
      <w:pPr>
        <w:ind w:left="1120" w:hanging="7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D25D72"/>
    <w:multiLevelType w:val="hybridMultilevel"/>
    <w:tmpl w:val="D5B62B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49005F"/>
    <w:multiLevelType w:val="hybridMultilevel"/>
    <w:tmpl w:val="B27E1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D58CB"/>
    <w:multiLevelType w:val="hybridMultilevel"/>
    <w:tmpl w:val="3B0CC5FE"/>
    <w:lvl w:ilvl="0" w:tplc="1BE8FD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223FC"/>
    <w:multiLevelType w:val="hybridMultilevel"/>
    <w:tmpl w:val="6414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469B4"/>
    <w:multiLevelType w:val="hybridMultilevel"/>
    <w:tmpl w:val="273455C2"/>
    <w:lvl w:ilvl="0" w:tplc="08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01725"/>
    <w:multiLevelType w:val="multilevel"/>
    <w:tmpl w:val="35A8E098"/>
    <w:lvl w:ilvl="0">
      <w:start w:val="1"/>
      <w:numFmt w:val="bullet"/>
      <w:lvlText w:val=""/>
      <w:lvlJc w:val="left"/>
      <w:pPr>
        <w:ind w:left="0" w:firstLine="0"/>
      </w:pPr>
      <w:rPr>
        <w:rFonts w:ascii="Symbol" w:hAnsi="Symbol"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bullet"/>
      <w:lvlText w:val=""/>
      <w:lvlJc w:val="left"/>
      <w:pPr>
        <w:tabs>
          <w:tab w:val="num" w:pos="1800"/>
        </w:tabs>
        <w:ind w:left="1080" w:hanging="360"/>
      </w:pPr>
      <w:rPr>
        <w:rFonts w:ascii="Symbol" w:hAnsi="Symbol" w:hint="default"/>
      </w:rPr>
    </w:lvl>
    <w:lvl w:ilvl="4">
      <w:start w:val="1"/>
      <w:numFmt w:val="none"/>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FC3230E"/>
    <w:multiLevelType w:val="hybridMultilevel"/>
    <w:tmpl w:val="2D84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DD2924"/>
    <w:multiLevelType w:val="hybridMultilevel"/>
    <w:tmpl w:val="B2D65810"/>
    <w:lvl w:ilvl="0" w:tplc="08090001">
      <w:start w:val="1"/>
      <w:numFmt w:val="bullet"/>
      <w:lvlText w:val=""/>
      <w:lvlJc w:val="left"/>
      <w:pPr>
        <w:ind w:left="720" w:hanging="360"/>
      </w:pPr>
      <w:rPr>
        <w:rFonts w:ascii="Symbol" w:hAnsi="Symbol" w:hint="default"/>
        <w:sz w:val="16"/>
      </w:rPr>
    </w:lvl>
    <w:lvl w:ilvl="1" w:tplc="BAEEC410">
      <w:numFmt w:val="bullet"/>
      <w:lvlText w:val="-"/>
      <w:lvlJc w:val="left"/>
      <w:pPr>
        <w:ind w:left="1440" w:hanging="360"/>
      </w:pPr>
      <w:rPr>
        <w:rFonts w:ascii="Calibri Light" w:eastAsia="SimSun"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254C3"/>
    <w:multiLevelType w:val="multilevel"/>
    <w:tmpl w:val="91B2D478"/>
    <w:styleLink w:val="CurrentList1"/>
    <w:lvl w:ilvl="0">
      <w:start w:val="1"/>
      <w:numFmt w:val="decimal"/>
      <w:lvlText w:val="%1."/>
      <w:lvlJc w:val="left"/>
      <w:pPr>
        <w:ind w:left="86" w:hanging="360"/>
      </w:pPr>
    </w:lvl>
    <w:lvl w:ilvl="1">
      <w:start w:val="1"/>
      <w:numFmt w:val="lowerLetter"/>
      <w:lvlText w:val="(%2)"/>
      <w:lvlJc w:val="left"/>
      <w:pPr>
        <w:ind w:left="360" w:hanging="360"/>
      </w:pPr>
      <w:rPr>
        <w:rFonts w:hint="default"/>
      </w:rPr>
    </w:lvl>
    <w:lvl w:ilvl="2">
      <w:start w:val="1"/>
      <w:numFmt w:val="lowerRoman"/>
      <w:lvlText w:val="%3."/>
      <w:lvlJc w:val="right"/>
      <w:pPr>
        <w:ind w:left="1526" w:hanging="180"/>
      </w:pPr>
    </w:lvl>
    <w:lvl w:ilvl="3">
      <w:start w:val="1"/>
      <w:numFmt w:val="decimal"/>
      <w:lvlText w:val="%4."/>
      <w:lvlJc w:val="left"/>
      <w:pPr>
        <w:ind w:left="2246" w:hanging="360"/>
      </w:pPr>
    </w:lvl>
    <w:lvl w:ilvl="4">
      <w:start w:val="1"/>
      <w:numFmt w:val="lowerLetter"/>
      <w:lvlText w:val="%5."/>
      <w:lvlJc w:val="left"/>
      <w:pPr>
        <w:ind w:left="2966" w:hanging="360"/>
      </w:pPr>
    </w:lvl>
    <w:lvl w:ilvl="5">
      <w:start w:val="1"/>
      <w:numFmt w:val="lowerRoman"/>
      <w:lvlText w:val="%6."/>
      <w:lvlJc w:val="right"/>
      <w:pPr>
        <w:ind w:left="3686" w:hanging="180"/>
      </w:pPr>
    </w:lvl>
    <w:lvl w:ilvl="6">
      <w:start w:val="1"/>
      <w:numFmt w:val="decimal"/>
      <w:lvlText w:val="%7."/>
      <w:lvlJc w:val="left"/>
      <w:pPr>
        <w:ind w:left="4406" w:hanging="360"/>
      </w:pPr>
    </w:lvl>
    <w:lvl w:ilvl="7">
      <w:start w:val="1"/>
      <w:numFmt w:val="lowerLetter"/>
      <w:lvlText w:val="%8."/>
      <w:lvlJc w:val="left"/>
      <w:pPr>
        <w:ind w:left="5126" w:hanging="360"/>
      </w:pPr>
    </w:lvl>
    <w:lvl w:ilvl="8">
      <w:start w:val="1"/>
      <w:numFmt w:val="lowerRoman"/>
      <w:lvlText w:val="%9."/>
      <w:lvlJc w:val="right"/>
      <w:pPr>
        <w:ind w:left="5846" w:hanging="180"/>
      </w:pPr>
    </w:lvl>
  </w:abstractNum>
  <w:abstractNum w:abstractNumId="21" w15:restartNumberingAfterBreak="0">
    <w:nsid w:val="212D7ED9"/>
    <w:multiLevelType w:val="hybridMultilevel"/>
    <w:tmpl w:val="5F7C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38181D"/>
    <w:multiLevelType w:val="hybridMultilevel"/>
    <w:tmpl w:val="2B34BBCC"/>
    <w:lvl w:ilvl="0" w:tplc="D00A8B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28171B6"/>
    <w:multiLevelType w:val="hybridMultilevel"/>
    <w:tmpl w:val="338CC9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B209D4"/>
    <w:multiLevelType w:val="hybridMultilevel"/>
    <w:tmpl w:val="68A8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B41BE5"/>
    <w:multiLevelType w:val="hybridMultilevel"/>
    <w:tmpl w:val="459CF5AE"/>
    <w:lvl w:ilvl="0" w:tplc="982C66AA">
      <w:start w:val="1"/>
      <w:numFmt w:val="lowerLetter"/>
      <w:lvlText w:val="%1)"/>
      <w:lvlJc w:val="left"/>
      <w:pPr>
        <w:tabs>
          <w:tab w:val="num" w:pos="720"/>
        </w:tabs>
        <w:ind w:left="720" w:hanging="360"/>
      </w:pPr>
      <w:rPr>
        <w:rFonts w:hint="default"/>
      </w:rPr>
    </w:lvl>
    <w:lvl w:ilvl="1" w:tplc="62DCEA7C">
      <w:start w:val="1"/>
      <w:numFmt w:val="lowerRoman"/>
      <w:lvlText w:val="%2)"/>
      <w:lvlJc w:val="left"/>
      <w:pPr>
        <w:tabs>
          <w:tab w:val="num" w:pos="1430"/>
        </w:tabs>
        <w:ind w:left="1430" w:hanging="720"/>
      </w:pPr>
      <w:rPr>
        <w:rFonts w:ascii="Times New Roman" w:hAnsi="Times New Roman"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7DF4D15"/>
    <w:multiLevelType w:val="hybridMultilevel"/>
    <w:tmpl w:val="89FA9BCE"/>
    <w:lvl w:ilvl="0" w:tplc="83E088A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BF3E6E"/>
    <w:multiLevelType w:val="hybridMultilevel"/>
    <w:tmpl w:val="8B40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8F6524"/>
    <w:multiLevelType w:val="multilevel"/>
    <w:tmpl w:val="432ECFFE"/>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6D2653"/>
    <w:multiLevelType w:val="hybridMultilevel"/>
    <w:tmpl w:val="0C94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9F7FCC"/>
    <w:multiLevelType w:val="hybridMultilevel"/>
    <w:tmpl w:val="6FD22ABA"/>
    <w:lvl w:ilvl="0" w:tplc="E30004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84560F"/>
    <w:multiLevelType w:val="hybridMultilevel"/>
    <w:tmpl w:val="7578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58180F"/>
    <w:multiLevelType w:val="hybridMultilevel"/>
    <w:tmpl w:val="821C05F8"/>
    <w:lvl w:ilvl="0" w:tplc="934E8B7E">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26E6F15"/>
    <w:multiLevelType w:val="hybridMultilevel"/>
    <w:tmpl w:val="BAAAAF74"/>
    <w:lvl w:ilvl="0" w:tplc="AE3A72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2F92DBD"/>
    <w:multiLevelType w:val="hybridMultilevel"/>
    <w:tmpl w:val="BA165A66"/>
    <w:lvl w:ilvl="0" w:tplc="4CFA9922">
      <w:start w:val="1"/>
      <w:numFmt w:val="bullet"/>
      <w:lvlText w:val=""/>
      <w:lvlJc w:val="left"/>
      <w:pPr>
        <w:ind w:left="360" w:hanging="360"/>
      </w:pPr>
      <w:rPr>
        <w:rFonts w:ascii="Wingdings" w:hAnsi="Wingdings" w:hint="default"/>
        <w:b/>
        <w:i w:val="0"/>
        <w:color w:val="365F91"/>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703235C"/>
    <w:multiLevelType w:val="hybridMultilevel"/>
    <w:tmpl w:val="91B2D478"/>
    <w:lvl w:ilvl="0" w:tplc="E604C81C">
      <w:start w:val="1"/>
      <w:numFmt w:val="decimal"/>
      <w:pStyle w:val="Maintext"/>
      <w:lvlText w:val="%1."/>
      <w:lvlJc w:val="left"/>
      <w:pPr>
        <w:ind w:left="86" w:hanging="360"/>
      </w:pPr>
    </w:lvl>
    <w:lvl w:ilvl="1" w:tplc="90D25468">
      <w:start w:val="1"/>
      <w:numFmt w:val="lowerLetter"/>
      <w:lvlText w:val="(%2)"/>
      <w:lvlJc w:val="left"/>
      <w:pPr>
        <w:ind w:left="360" w:hanging="360"/>
      </w:pPr>
      <w:rPr>
        <w:rFonts w:hint="default"/>
      </w:rPr>
    </w:lvl>
    <w:lvl w:ilvl="2" w:tplc="94FE6854">
      <w:start w:val="1"/>
      <w:numFmt w:val="lowerRoman"/>
      <w:lvlText w:val="%3."/>
      <w:lvlJc w:val="right"/>
      <w:pPr>
        <w:ind w:left="1526" w:hanging="180"/>
      </w:pPr>
    </w:lvl>
    <w:lvl w:ilvl="3" w:tplc="D56AE9A6" w:tentative="1">
      <w:start w:val="1"/>
      <w:numFmt w:val="decimal"/>
      <w:lvlText w:val="%4."/>
      <w:lvlJc w:val="left"/>
      <w:pPr>
        <w:ind w:left="2246" w:hanging="360"/>
      </w:pPr>
    </w:lvl>
    <w:lvl w:ilvl="4" w:tplc="035066A8" w:tentative="1">
      <w:start w:val="1"/>
      <w:numFmt w:val="lowerLetter"/>
      <w:lvlText w:val="%5."/>
      <w:lvlJc w:val="left"/>
      <w:pPr>
        <w:ind w:left="2966" w:hanging="360"/>
      </w:pPr>
    </w:lvl>
    <w:lvl w:ilvl="5" w:tplc="B70A70D0" w:tentative="1">
      <w:start w:val="1"/>
      <w:numFmt w:val="lowerRoman"/>
      <w:lvlText w:val="%6."/>
      <w:lvlJc w:val="right"/>
      <w:pPr>
        <w:ind w:left="3686" w:hanging="180"/>
      </w:pPr>
    </w:lvl>
    <w:lvl w:ilvl="6" w:tplc="68C0F218" w:tentative="1">
      <w:start w:val="1"/>
      <w:numFmt w:val="decimal"/>
      <w:lvlText w:val="%7."/>
      <w:lvlJc w:val="left"/>
      <w:pPr>
        <w:ind w:left="4406" w:hanging="360"/>
      </w:pPr>
    </w:lvl>
    <w:lvl w:ilvl="7" w:tplc="1AD83F74" w:tentative="1">
      <w:start w:val="1"/>
      <w:numFmt w:val="lowerLetter"/>
      <w:lvlText w:val="%8."/>
      <w:lvlJc w:val="left"/>
      <w:pPr>
        <w:ind w:left="5126" w:hanging="360"/>
      </w:pPr>
    </w:lvl>
    <w:lvl w:ilvl="8" w:tplc="99968F1C" w:tentative="1">
      <w:start w:val="1"/>
      <w:numFmt w:val="lowerRoman"/>
      <w:lvlText w:val="%9."/>
      <w:lvlJc w:val="right"/>
      <w:pPr>
        <w:ind w:left="5846" w:hanging="180"/>
      </w:pPr>
    </w:lvl>
  </w:abstractNum>
  <w:abstractNum w:abstractNumId="37" w15:restartNumberingAfterBreak="0">
    <w:nsid w:val="397A4A74"/>
    <w:multiLevelType w:val="multilevel"/>
    <w:tmpl w:val="E272CA6C"/>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560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B6B469F"/>
    <w:multiLevelType w:val="hybridMultilevel"/>
    <w:tmpl w:val="26EC7D28"/>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869CD"/>
    <w:multiLevelType w:val="hybridMultilevel"/>
    <w:tmpl w:val="37EE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D31704"/>
    <w:multiLevelType w:val="multilevel"/>
    <w:tmpl w:val="571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B90E33"/>
    <w:multiLevelType w:val="hybridMultilevel"/>
    <w:tmpl w:val="6D84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7F3842"/>
    <w:multiLevelType w:val="hybridMultilevel"/>
    <w:tmpl w:val="EE945A6C"/>
    <w:lvl w:ilvl="0" w:tplc="7C902980">
      <w:start w:val="1"/>
      <w:numFmt w:val="decimal"/>
      <w:lvlText w:val="%1)"/>
      <w:lvlJc w:val="left"/>
      <w:pPr>
        <w:ind w:left="720" w:hanging="360"/>
      </w:pPr>
      <w:rPr>
        <w:rFonts w:ascii="Calibri Light" w:eastAsia="Times New Roman" w:hAnsi="Calibri Light" w:cs="Calibri Ligh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32C3A1C"/>
    <w:multiLevelType w:val="hybridMultilevel"/>
    <w:tmpl w:val="20C2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66532C"/>
    <w:multiLevelType w:val="hybridMultilevel"/>
    <w:tmpl w:val="EE945A6C"/>
    <w:lvl w:ilvl="0" w:tplc="7C902980">
      <w:start w:val="1"/>
      <w:numFmt w:val="decimal"/>
      <w:lvlText w:val="%1)"/>
      <w:lvlJc w:val="left"/>
      <w:pPr>
        <w:ind w:left="720" w:hanging="360"/>
      </w:pPr>
      <w:rPr>
        <w:rFonts w:ascii="Calibri Light" w:eastAsia="Times New Roman" w:hAnsi="Calibri Light" w:cs="Calibri Ligh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3E15C45"/>
    <w:multiLevelType w:val="hybridMultilevel"/>
    <w:tmpl w:val="095C4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901D24"/>
    <w:multiLevelType w:val="hybridMultilevel"/>
    <w:tmpl w:val="4FEA52A4"/>
    <w:lvl w:ilvl="0" w:tplc="1C5435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5553DE"/>
    <w:multiLevelType w:val="hybridMultilevel"/>
    <w:tmpl w:val="455E9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CE524F5"/>
    <w:multiLevelType w:val="multilevel"/>
    <w:tmpl w:val="38789BC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F6C19E5"/>
    <w:multiLevelType w:val="hybridMultilevel"/>
    <w:tmpl w:val="40E27276"/>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DE4CDF"/>
    <w:multiLevelType w:val="hybridMultilevel"/>
    <w:tmpl w:val="9D68117C"/>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D53BF0"/>
    <w:multiLevelType w:val="hybridMultilevel"/>
    <w:tmpl w:val="3A86B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13A5600"/>
    <w:multiLevelType w:val="hybridMultilevel"/>
    <w:tmpl w:val="2ACAD972"/>
    <w:lvl w:ilvl="0" w:tplc="411EA35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15B62D3"/>
    <w:multiLevelType w:val="hybridMultilevel"/>
    <w:tmpl w:val="EEDA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1E3819"/>
    <w:multiLevelType w:val="hybridMultilevel"/>
    <w:tmpl w:val="48D0B12C"/>
    <w:lvl w:ilvl="0" w:tplc="6EF2D8F6">
      <w:start w:val="1"/>
      <w:numFmt w:val="bullet"/>
      <w:lvlText w:val=""/>
      <w:lvlJc w:val="left"/>
      <w:pPr>
        <w:ind w:left="644" w:hanging="360"/>
      </w:pPr>
      <w:rPr>
        <w:rFonts w:ascii="Symbol" w:hAnsi="Symbol"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181DF0"/>
    <w:multiLevelType w:val="hybridMultilevel"/>
    <w:tmpl w:val="34C85104"/>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6" w15:restartNumberingAfterBreak="0">
    <w:nsid w:val="59D93325"/>
    <w:multiLevelType w:val="hybridMultilevel"/>
    <w:tmpl w:val="A63E26B0"/>
    <w:lvl w:ilvl="0" w:tplc="AD680DFC">
      <w:start w:val="9"/>
      <w:numFmt w:val="lowerLetter"/>
      <w:lvlText w:val="%1)"/>
      <w:lvlJc w:val="left"/>
      <w:pPr>
        <w:tabs>
          <w:tab w:val="num" w:pos="1200"/>
        </w:tabs>
        <w:ind w:left="1200" w:hanging="360"/>
      </w:pPr>
      <w:rPr>
        <w:rFonts w:hint="default"/>
      </w:rPr>
    </w:lvl>
    <w:lvl w:ilvl="1" w:tplc="0DEEC5F8">
      <w:start w:val="1"/>
      <w:numFmt w:val="bullet"/>
      <w:lvlText w:val=""/>
      <w:lvlJc w:val="left"/>
      <w:pPr>
        <w:tabs>
          <w:tab w:val="num" w:pos="1920"/>
        </w:tabs>
        <w:ind w:left="1920" w:hanging="360"/>
      </w:pPr>
      <w:rPr>
        <w:rFonts w:ascii="Symbol" w:hAnsi="Symbol" w:hint="default"/>
        <w:color w:val="auto"/>
      </w:rPr>
    </w:lvl>
    <w:lvl w:ilvl="2" w:tplc="0409001B">
      <w:start w:val="1"/>
      <w:numFmt w:val="lowerRoman"/>
      <w:lvlText w:val="%3."/>
      <w:lvlJc w:val="right"/>
      <w:pPr>
        <w:tabs>
          <w:tab w:val="num" w:pos="2640"/>
        </w:tabs>
        <w:ind w:left="2640" w:hanging="180"/>
      </w:pPr>
    </w:lvl>
    <w:lvl w:ilvl="3" w:tplc="A62EB220">
      <w:start w:val="2"/>
      <w:numFmt w:val="bullet"/>
      <w:lvlText w:val="-"/>
      <w:lvlJc w:val="left"/>
      <w:pPr>
        <w:tabs>
          <w:tab w:val="num" w:pos="3360"/>
        </w:tabs>
        <w:ind w:left="3360" w:hanging="360"/>
      </w:pPr>
      <w:rPr>
        <w:rFonts w:ascii="Times New Roman" w:eastAsia="Times New Roman" w:hAnsi="Times New Roman" w:cs="Times New Roman" w:hint="default"/>
      </w:r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57" w15:restartNumberingAfterBreak="0">
    <w:nsid w:val="5A274FAA"/>
    <w:multiLevelType w:val="hybridMultilevel"/>
    <w:tmpl w:val="5AD28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3A27F2"/>
    <w:multiLevelType w:val="hybridMultilevel"/>
    <w:tmpl w:val="F8EE715E"/>
    <w:lvl w:ilvl="0" w:tplc="8F5AF23E">
      <w:start w:val="2008"/>
      <w:numFmt w:val="bullet"/>
      <w:lvlText w:val="-"/>
      <w:lvlJc w:val="left"/>
      <w:pPr>
        <w:tabs>
          <w:tab w:val="num" w:pos="1080"/>
        </w:tabs>
        <w:ind w:left="1080" w:hanging="360"/>
      </w:pPr>
      <w:rPr>
        <w:rFonts w:ascii="AcadNusx" w:eastAsia="Courier" w:hAnsi="AcadNusx" w:cs="Courier"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B85362A"/>
    <w:multiLevelType w:val="hybridMultilevel"/>
    <w:tmpl w:val="5594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CB607F5"/>
    <w:multiLevelType w:val="hybridMultilevel"/>
    <w:tmpl w:val="E3AE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25285C"/>
    <w:multiLevelType w:val="multilevel"/>
    <w:tmpl w:val="35A8E098"/>
    <w:lvl w:ilvl="0">
      <w:start w:val="1"/>
      <w:numFmt w:val="bullet"/>
      <w:lvlText w:val=""/>
      <w:lvlJc w:val="left"/>
      <w:pPr>
        <w:ind w:left="0" w:firstLine="0"/>
      </w:pPr>
      <w:rPr>
        <w:rFonts w:ascii="Symbol" w:hAnsi="Symbol"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bullet"/>
      <w:lvlText w:val=""/>
      <w:lvlJc w:val="left"/>
      <w:pPr>
        <w:tabs>
          <w:tab w:val="num" w:pos="1800"/>
        </w:tabs>
        <w:ind w:left="1080" w:hanging="360"/>
      </w:pPr>
      <w:rPr>
        <w:rFonts w:ascii="Symbol" w:hAnsi="Symbol" w:hint="default"/>
      </w:rPr>
    </w:lvl>
    <w:lvl w:ilvl="4">
      <w:start w:val="1"/>
      <w:numFmt w:val="none"/>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62506D92"/>
    <w:multiLevelType w:val="hybridMultilevel"/>
    <w:tmpl w:val="B07CF222"/>
    <w:lvl w:ilvl="0" w:tplc="F9CCBFF8">
      <w:start w:val="1"/>
      <w:numFmt w:val="bullet"/>
      <w:lvlText w:val=""/>
      <w:lvlJc w:val="left"/>
      <w:pPr>
        <w:tabs>
          <w:tab w:val="num" w:pos="2520"/>
        </w:tabs>
        <w:ind w:left="2520" w:hanging="360"/>
      </w:pPr>
      <w:rPr>
        <w:rFonts w:ascii="Symbol" w:hAnsi="Symbol" w:hint="default"/>
      </w:rPr>
    </w:lvl>
    <w:lvl w:ilvl="1" w:tplc="48183396">
      <w:start w:val="1"/>
      <w:numFmt w:val="bullet"/>
      <w:lvlText w:val="•"/>
      <w:lvlJc w:val="left"/>
      <w:pPr>
        <w:tabs>
          <w:tab w:val="num" w:pos="1440"/>
        </w:tabs>
        <w:ind w:left="1440" w:hanging="360"/>
      </w:pPr>
      <w:rPr>
        <w:rFonts w:ascii="Times New Roman" w:hAnsi="Times New Roman" w:hint="default"/>
      </w:rPr>
    </w:lvl>
    <w:lvl w:ilvl="2" w:tplc="64DEEF90">
      <w:start w:val="1"/>
      <w:numFmt w:val="bullet"/>
      <w:lvlText w:val="•"/>
      <w:lvlJc w:val="left"/>
      <w:pPr>
        <w:tabs>
          <w:tab w:val="num" w:pos="2160"/>
        </w:tabs>
        <w:ind w:left="2160" w:hanging="360"/>
      </w:pPr>
      <w:rPr>
        <w:rFonts w:ascii="Times New Roman" w:hAnsi="Times New Roman" w:hint="default"/>
      </w:rPr>
    </w:lvl>
    <w:lvl w:ilvl="3" w:tplc="0F185504">
      <w:start w:val="1"/>
      <w:numFmt w:val="bullet"/>
      <w:lvlText w:val="•"/>
      <w:lvlJc w:val="left"/>
      <w:pPr>
        <w:tabs>
          <w:tab w:val="num" w:pos="2880"/>
        </w:tabs>
        <w:ind w:left="2880" w:hanging="360"/>
      </w:pPr>
      <w:rPr>
        <w:rFonts w:ascii="Times New Roman" w:hAnsi="Times New Roman" w:hint="default"/>
      </w:rPr>
    </w:lvl>
    <w:lvl w:ilvl="4" w:tplc="E80CC4BC">
      <w:start w:val="1"/>
      <w:numFmt w:val="bullet"/>
      <w:lvlText w:val="•"/>
      <w:lvlJc w:val="left"/>
      <w:pPr>
        <w:tabs>
          <w:tab w:val="num" w:pos="3600"/>
        </w:tabs>
        <w:ind w:left="3600" w:hanging="360"/>
      </w:pPr>
      <w:rPr>
        <w:rFonts w:ascii="Times New Roman" w:hAnsi="Times New Roman" w:hint="default"/>
      </w:rPr>
    </w:lvl>
    <w:lvl w:ilvl="5" w:tplc="1C125246">
      <w:start w:val="1"/>
      <w:numFmt w:val="bullet"/>
      <w:lvlText w:val="•"/>
      <w:lvlJc w:val="left"/>
      <w:pPr>
        <w:tabs>
          <w:tab w:val="num" w:pos="4320"/>
        </w:tabs>
        <w:ind w:left="4320" w:hanging="360"/>
      </w:pPr>
      <w:rPr>
        <w:rFonts w:ascii="Times New Roman" w:hAnsi="Times New Roman" w:hint="default"/>
      </w:rPr>
    </w:lvl>
    <w:lvl w:ilvl="6" w:tplc="B2F60330">
      <w:start w:val="1"/>
      <w:numFmt w:val="bullet"/>
      <w:lvlText w:val="•"/>
      <w:lvlJc w:val="left"/>
      <w:pPr>
        <w:tabs>
          <w:tab w:val="num" w:pos="5040"/>
        </w:tabs>
        <w:ind w:left="5040" w:hanging="360"/>
      </w:pPr>
      <w:rPr>
        <w:rFonts w:ascii="Times New Roman" w:hAnsi="Times New Roman" w:hint="default"/>
      </w:rPr>
    </w:lvl>
    <w:lvl w:ilvl="7" w:tplc="C8607DF0">
      <w:start w:val="1"/>
      <w:numFmt w:val="bullet"/>
      <w:lvlText w:val="•"/>
      <w:lvlJc w:val="left"/>
      <w:pPr>
        <w:tabs>
          <w:tab w:val="num" w:pos="5760"/>
        </w:tabs>
        <w:ind w:left="5760" w:hanging="360"/>
      </w:pPr>
      <w:rPr>
        <w:rFonts w:ascii="Times New Roman" w:hAnsi="Times New Roman" w:hint="default"/>
      </w:rPr>
    </w:lvl>
    <w:lvl w:ilvl="8" w:tplc="C5107C9E">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2D83B39"/>
    <w:multiLevelType w:val="hybridMultilevel"/>
    <w:tmpl w:val="51A0FF74"/>
    <w:lvl w:ilvl="0" w:tplc="FFFFFFFF">
      <w:start w:val="1"/>
      <w:numFmt w:val="decimal"/>
      <w:lvlText w:val="%1."/>
      <w:lvlJc w:val="left"/>
      <w:pPr>
        <w:ind w:left="86" w:hanging="360"/>
      </w:pPr>
      <w:rPr>
        <w:b w:val="0"/>
        <w:color w:val="000000" w:themeColor="text1"/>
        <w:sz w:val="22"/>
        <w:szCs w:val="22"/>
      </w:rPr>
    </w:lvl>
    <w:lvl w:ilvl="1" w:tplc="DBF26B1E">
      <w:start w:val="1"/>
      <w:numFmt w:val="lowerRoman"/>
      <w:lvlText w:val="(%2)"/>
      <w:lvlJc w:val="right"/>
      <w:pPr>
        <w:ind w:left="1440" w:hanging="360"/>
      </w:pPr>
      <w:rPr>
        <w:rFonts w:hint="default"/>
      </w:rPr>
    </w:lvl>
    <w:lvl w:ilvl="2" w:tplc="CFB03894">
      <w:start w:val="1"/>
      <w:numFmt w:val="lowerRoman"/>
      <w:lvlText w:val="%3."/>
      <w:lvlJc w:val="right"/>
      <w:pPr>
        <w:ind w:left="2160" w:hanging="180"/>
      </w:pPr>
    </w:lvl>
    <w:lvl w:ilvl="3" w:tplc="EF344ABC" w:tentative="1">
      <w:start w:val="1"/>
      <w:numFmt w:val="decimal"/>
      <w:lvlText w:val="%4."/>
      <w:lvlJc w:val="left"/>
      <w:pPr>
        <w:ind w:left="2880" w:hanging="360"/>
      </w:pPr>
    </w:lvl>
    <w:lvl w:ilvl="4" w:tplc="784A2B62" w:tentative="1">
      <w:start w:val="1"/>
      <w:numFmt w:val="lowerLetter"/>
      <w:lvlText w:val="%5."/>
      <w:lvlJc w:val="left"/>
      <w:pPr>
        <w:ind w:left="3600" w:hanging="360"/>
      </w:pPr>
    </w:lvl>
    <w:lvl w:ilvl="5" w:tplc="CEFAFF70" w:tentative="1">
      <w:start w:val="1"/>
      <w:numFmt w:val="lowerRoman"/>
      <w:lvlText w:val="%6."/>
      <w:lvlJc w:val="right"/>
      <w:pPr>
        <w:ind w:left="4320" w:hanging="180"/>
      </w:pPr>
    </w:lvl>
    <w:lvl w:ilvl="6" w:tplc="16BA35BA" w:tentative="1">
      <w:start w:val="1"/>
      <w:numFmt w:val="decimal"/>
      <w:lvlText w:val="%7."/>
      <w:lvlJc w:val="left"/>
      <w:pPr>
        <w:ind w:left="5040" w:hanging="360"/>
      </w:pPr>
    </w:lvl>
    <w:lvl w:ilvl="7" w:tplc="8878DD20" w:tentative="1">
      <w:start w:val="1"/>
      <w:numFmt w:val="lowerLetter"/>
      <w:lvlText w:val="%8."/>
      <w:lvlJc w:val="left"/>
      <w:pPr>
        <w:ind w:left="5760" w:hanging="360"/>
      </w:pPr>
    </w:lvl>
    <w:lvl w:ilvl="8" w:tplc="A8D6AA60" w:tentative="1">
      <w:start w:val="1"/>
      <w:numFmt w:val="lowerRoman"/>
      <w:lvlText w:val="%9."/>
      <w:lvlJc w:val="right"/>
      <w:pPr>
        <w:ind w:left="6480" w:hanging="180"/>
      </w:pPr>
    </w:lvl>
  </w:abstractNum>
  <w:abstractNum w:abstractNumId="64" w15:restartNumberingAfterBreak="0">
    <w:nsid w:val="638F3CBE"/>
    <w:multiLevelType w:val="hybridMultilevel"/>
    <w:tmpl w:val="EACAEAE8"/>
    <w:lvl w:ilvl="0" w:tplc="08090001">
      <w:start w:val="1"/>
      <w:numFmt w:val="bullet"/>
      <w:lvlText w:val=""/>
      <w:lvlJc w:val="left"/>
      <w:pPr>
        <w:ind w:left="720" w:hanging="360"/>
      </w:pPr>
      <w:rPr>
        <w:rFonts w:ascii="Symbol" w:hAnsi="Symbol" w:hint="default"/>
        <w:sz w:val="16"/>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3E77B9"/>
    <w:multiLevelType w:val="hybridMultilevel"/>
    <w:tmpl w:val="DD56C796"/>
    <w:lvl w:ilvl="0" w:tplc="CF300CA8">
      <w:start w:val="1"/>
      <w:numFmt w:val="lowerLetter"/>
      <w:lvlText w:val="(%1)"/>
      <w:lvlJc w:val="left"/>
      <w:pPr>
        <w:ind w:left="1120" w:hanging="7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56D61DD"/>
    <w:multiLevelType w:val="hybridMultilevel"/>
    <w:tmpl w:val="4F9A369C"/>
    <w:lvl w:ilvl="0" w:tplc="03DA25A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EC31A9"/>
    <w:multiLevelType w:val="hybridMultilevel"/>
    <w:tmpl w:val="FCB690AA"/>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BF2D3D"/>
    <w:multiLevelType w:val="hybridMultilevel"/>
    <w:tmpl w:val="7268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4A6839"/>
    <w:multiLevelType w:val="hybridMultilevel"/>
    <w:tmpl w:val="50B21CAA"/>
    <w:lvl w:ilvl="0" w:tplc="CF300CA8">
      <w:start w:val="1"/>
      <w:numFmt w:val="lowerLetter"/>
      <w:lvlText w:val="(%1)"/>
      <w:lvlJc w:val="left"/>
      <w:pPr>
        <w:ind w:left="1120" w:hanging="7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F1412CD"/>
    <w:multiLevelType w:val="hybridMultilevel"/>
    <w:tmpl w:val="12C0D1BA"/>
    <w:lvl w:ilvl="0" w:tplc="4D0AD79A">
      <w:start w:val="2008"/>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5C730F"/>
    <w:multiLevelType w:val="hybridMultilevel"/>
    <w:tmpl w:val="2264A7F0"/>
    <w:lvl w:ilvl="0" w:tplc="B94C1B82">
      <w:start w:val="1"/>
      <w:numFmt w:val="lowerLetter"/>
      <w:lvlText w:val="(%1)"/>
      <w:lvlJc w:val="left"/>
      <w:pPr>
        <w:ind w:left="360" w:hanging="360"/>
      </w:pPr>
      <w:rPr>
        <w:rFonts w:hint="default"/>
      </w:rPr>
    </w:lvl>
    <w:lvl w:ilvl="1" w:tplc="CF5459E2" w:tentative="1">
      <w:start w:val="1"/>
      <w:numFmt w:val="bullet"/>
      <w:lvlText w:val="o"/>
      <w:lvlJc w:val="left"/>
      <w:pPr>
        <w:ind w:left="1166" w:hanging="360"/>
      </w:pPr>
      <w:rPr>
        <w:rFonts w:ascii="Courier New" w:hAnsi="Courier New" w:cs="Courier New" w:hint="default"/>
      </w:rPr>
    </w:lvl>
    <w:lvl w:ilvl="2" w:tplc="CE4814B6" w:tentative="1">
      <w:start w:val="1"/>
      <w:numFmt w:val="bullet"/>
      <w:lvlText w:val=""/>
      <w:lvlJc w:val="left"/>
      <w:pPr>
        <w:ind w:left="1886" w:hanging="360"/>
      </w:pPr>
      <w:rPr>
        <w:rFonts w:ascii="Wingdings" w:hAnsi="Wingdings" w:hint="default"/>
      </w:rPr>
    </w:lvl>
    <w:lvl w:ilvl="3" w:tplc="0F4654C8" w:tentative="1">
      <w:start w:val="1"/>
      <w:numFmt w:val="bullet"/>
      <w:lvlText w:val=""/>
      <w:lvlJc w:val="left"/>
      <w:pPr>
        <w:ind w:left="2606" w:hanging="360"/>
      </w:pPr>
      <w:rPr>
        <w:rFonts w:ascii="Symbol" w:hAnsi="Symbol" w:hint="default"/>
      </w:rPr>
    </w:lvl>
    <w:lvl w:ilvl="4" w:tplc="EA6E2E48" w:tentative="1">
      <w:start w:val="1"/>
      <w:numFmt w:val="bullet"/>
      <w:lvlText w:val="o"/>
      <w:lvlJc w:val="left"/>
      <w:pPr>
        <w:ind w:left="3326" w:hanging="360"/>
      </w:pPr>
      <w:rPr>
        <w:rFonts w:ascii="Courier New" w:hAnsi="Courier New" w:cs="Courier New" w:hint="default"/>
      </w:rPr>
    </w:lvl>
    <w:lvl w:ilvl="5" w:tplc="E9B6AFE0" w:tentative="1">
      <w:start w:val="1"/>
      <w:numFmt w:val="bullet"/>
      <w:lvlText w:val=""/>
      <w:lvlJc w:val="left"/>
      <w:pPr>
        <w:ind w:left="4046" w:hanging="360"/>
      </w:pPr>
      <w:rPr>
        <w:rFonts w:ascii="Wingdings" w:hAnsi="Wingdings" w:hint="default"/>
      </w:rPr>
    </w:lvl>
    <w:lvl w:ilvl="6" w:tplc="A71420DE" w:tentative="1">
      <w:start w:val="1"/>
      <w:numFmt w:val="bullet"/>
      <w:lvlText w:val=""/>
      <w:lvlJc w:val="left"/>
      <w:pPr>
        <w:ind w:left="4766" w:hanging="360"/>
      </w:pPr>
      <w:rPr>
        <w:rFonts w:ascii="Symbol" w:hAnsi="Symbol" w:hint="default"/>
      </w:rPr>
    </w:lvl>
    <w:lvl w:ilvl="7" w:tplc="30102DC0" w:tentative="1">
      <w:start w:val="1"/>
      <w:numFmt w:val="bullet"/>
      <w:lvlText w:val="o"/>
      <w:lvlJc w:val="left"/>
      <w:pPr>
        <w:ind w:left="5486" w:hanging="360"/>
      </w:pPr>
      <w:rPr>
        <w:rFonts w:ascii="Courier New" w:hAnsi="Courier New" w:cs="Courier New" w:hint="default"/>
      </w:rPr>
    </w:lvl>
    <w:lvl w:ilvl="8" w:tplc="81D68024" w:tentative="1">
      <w:start w:val="1"/>
      <w:numFmt w:val="bullet"/>
      <w:lvlText w:val=""/>
      <w:lvlJc w:val="left"/>
      <w:pPr>
        <w:ind w:left="6206" w:hanging="360"/>
      </w:pPr>
      <w:rPr>
        <w:rFonts w:ascii="Wingdings" w:hAnsi="Wingdings" w:hint="default"/>
      </w:rPr>
    </w:lvl>
  </w:abstractNum>
  <w:abstractNum w:abstractNumId="73" w15:restartNumberingAfterBreak="0">
    <w:nsid w:val="75965630"/>
    <w:multiLevelType w:val="hybridMultilevel"/>
    <w:tmpl w:val="5654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A6092A"/>
    <w:multiLevelType w:val="hybridMultilevel"/>
    <w:tmpl w:val="3F446BB2"/>
    <w:lvl w:ilvl="0" w:tplc="7D92E30C">
      <w:start w:val="1"/>
      <w:numFmt w:val="lowerLetter"/>
      <w:lvlText w:val="(%1)"/>
      <w:lvlJc w:val="left"/>
      <w:pPr>
        <w:ind w:left="360" w:hanging="360"/>
      </w:pPr>
      <w:rPr>
        <w:rFonts w:hint="default"/>
      </w:rPr>
    </w:lvl>
    <w:lvl w:ilvl="1" w:tplc="FB709472" w:tentative="1">
      <w:start w:val="1"/>
      <w:numFmt w:val="bullet"/>
      <w:lvlText w:val="o"/>
      <w:lvlJc w:val="left"/>
      <w:pPr>
        <w:ind w:left="1166" w:hanging="360"/>
      </w:pPr>
      <w:rPr>
        <w:rFonts w:ascii="Courier New" w:hAnsi="Courier New" w:cs="Courier New" w:hint="default"/>
      </w:rPr>
    </w:lvl>
    <w:lvl w:ilvl="2" w:tplc="72D02F76" w:tentative="1">
      <w:start w:val="1"/>
      <w:numFmt w:val="bullet"/>
      <w:lvlText w:val=""/>
      <w:lvlJc w:val="left"/>
      <w:pPr>
        <w:ind w:left="1886" w:hanging="360"/>
      </w:pPr>
      <w:rPr>
        <w:rFonts w:ascii="Wingdings" w:hAnsi="Wingdings" w:hint="default"/>
      </w:rPr>
    </w:lvl>
    <w:lvl w:ilvl="3" w:tplc="422E4AD6" w:tentative="1">
      <w:start w:val="1"/>
      <w:numFmt w:val="bullet"/>
      <w:lvlText w:val=""/>
      <w:lvlJc w:val="left"/>
      <w:pPr>
        <w:ind w:left="2606" w:hanging="360"/>
      </w:pPr>
      <w:rPr>
        <w:rFonts w:ascii="Symbol" w:hAnsi="Symbol" w:hint="default"/>
      </w:rPr>
    </w:lvl>
    <w:lvl w:ilvl="4" w:tplc="70446EB8" w:tentative="1">
      <w:start w:val="1"/>
      <w:numFmt w:val="bullet"/>
      <w:lvlText w:val="o"/>
      <w:lvlJc w:val="left"/>
      <w:pPr>
        <w:ind w:left="3326" w:hanging="360"/>
      </w:pPr>
      <w:rPr>
        <w:rFonts w:ascii="Courier New" w:hAnsi="Courier New" w:cs="Courier New" w:hint="default"/>
      </w:rPr>
    </w:lvl>
    <w:lvl w:ilvl="5" w:tplc="0CB00DF0" w:tentative="1">
      <w:start w:val="1"/>
      <w:numFmt w:val="bullet"/>
      <w:lvlText w:val=""/>
      <w:lvlJc w:val="left"/>
      <w:pPr>
        <w:ind w:left="4046" w:hanging="360"/>
      </w:pPr>
      <w:rPr>
        <w:rFonts w:ascii="Wingdings" w:hAnsi="Wingdings" w:hint="default"/>
      </w:rPr>
    </w:lvl>
    <w:lvl w:ilvl="6" w:tplc="27F2C9F4" w:tentative="1">
      <w:start w:val="1"/>
      <w:numFmt w:val="bullet"/>
      <w:lvlText w:val=""/>
      <w:lvlJc w:val="left"/>
      <w:pPr>
        <w:ind w:left="4766" w:hanging="360"/>
      </w:pPr>
      <w:rPr>
        <w:rFonts w:ascii="Symbol" w:hAnsi="Symbol" w:hint="default"/>
      </w:rPr>
    </w:lvl>
    <w:lvl w:ilvl="7" w:tplc="4022E3E2" w:tentative="1">
      <w:start w:val="1"/>
      <w:numFmt w:val="bullet"/>
      <w:lvlText w:val="o"/>
      <w:lvlJc w:val="left"/>
      <w:pPr>
        <w:ind w:left="5486" w:hanging="360"/>
      </w:pPr>
      <w:rPr>
        <w:rFonts w:ascii="Courier New" w:hAnsi="Courier New" w:cs="Courier New" w:hint="default"/>
      </w:rPr>
    </w:lvl>
    <w:lvl w:ilvl="8" w:tplc="03180EA4" w:tentative="1">
      <w:start w:val="1"/>
      <w:numFmt w:val="bullet"/>
      <w:lvlText w:val=""/>
      <w:lvlJc w:val="left"/>
      <w:pPr>
        <w:ind w:left="6206" w:hanging="360"/>
      </w:pPr>
      <w:rPr>
        <w:rFonts w:ascii="Wingdings" w:hAnsi="Wingdings" w:hint="default"/>
      </w:rPr>
    </w:lvl>
  </w:abstractNum>
  <w:abstractNum w:abstractNumId="75" w15:restartNumberingAfterBreak="0">
    <w:nsid w:val="78A47A01"/>
    <w:multiLevelType w:val="hybridMultilevel"/>
    <w:tmpl w:val="2A545354"/>
    <w:lvl w:ilvl="0" w:tplc="0BE8305A">
      <w:start w:val="1"/>
      <w:numFmt w:val="bullet"/>
      <w:lvlText w:val=""/>
      <w:lvlJc w:val="left"/>
      <w:pPr>
        <w:ind w:left="720" w:hanging="360"/>
      </w:pPr>
      <w:rPr>
        <w:rFonts w:ascii="Symbol" w:hAnsi="Symbol" w:hint="default"/>
      </w:rPr>
    </w:lvl>
    <w:lvl w:ilvl="1" w:tplc="0BE8305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78B461BC"/>
    <w:multiLevelType w:val="hybridMultilevel"/>
    <w:tmpl w:val="8EFCD3FE"/>
    <w:lvl w:ilvl="0" w:tplc="A77CCCC8">
      <w:start w:val="3"/>
      <w:numFmt w:val="bullet"/>
      <w:lvlText w:val="-"/>
      <w:lvlJc w:val="left"/>
      <w:pPr>
        <w:ind w:left="720" w:hanging="360"/>
      </w:pPr>
      <w:rPr>
        <w:rFonts w:ascii="FiraSans-Light" w:eastAsiaTheme="minorHAnsi" w:hAnsi="FiraSans-Light" w:cs="FiraSans-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60190C"/>
    <w:multiLevelType w:val="hybridMultilevel"/>
    <w:tmpl w:val="3C8411B4"/>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BC5424"/>
    <w:multiLevelType w:val="hybridMultilevel"/>
    <w:tmpl w:val="6A800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59142C"/>
    <w:multiLevelType w:val="hybridMultilevel"/>
    <w:tmpl w:val="FD0A1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6C3EFA"/>
    <w:multiLevelType w:val="hybridMultilevel"/>
    <w:tmpl w:val="9EAA637E"/>
    <w:lvl w:ilvl="0" w:tplc="14CC2790">
      <w:start w:val="1"/>
      <w:numFmt w:val="lowerLetter"/>
      <w:pStyle w:val="LetteredList"/>
      <w:lvlText w:val="(%1)"/>
      <w:lvlJc w:val="left"/>
      <w:pPr>
        <w:tabs>
          <w:tab w:val="num" w:pos="720"/>
        </w:tabs>
        <w:ind w:left="720" w:hanging="360"/>
      </w:pPr>
      <w:rPr>
        <w:rFonts w:hint="default"/>
      </w:rPr>
    </w:lvl>
    <w:lvl w:ilvl="1" w:tplc="02F851AE">
      <w:start w:val="1"/>
      <w:numFmt w:val="lowerLetter"/>
      <w:lvlText w:val="%2."/>
      <w:lvlJc w:val="left"/>
      <w:pPr>
        <w:tabs>
          <w:tab w:val="num" w:pos="1440"/>
        </w:tabs>
        <w:ind w:left="1440" w:hanging="360"/>
      </w:pPr>
    </w:lvl>
    <w:lvl w:ilvl="2" w:tplc="04022E2A">
      <w:start w:val="1"/>
      <w:numFmt w:val="lowerRoman"/>
      <w:lvlText w:val="%3."/>
      <w:lvlJc w:val="right"/>
      <w:pPr>
        <w:tabs>
          <w:tab w:val="num" w:pos="2160"/>
        </w:tabs>
        <w:ind w:left="2160" w:hanging="180"/>
      </w:pPr>
    </w:lvl>
    <w:lvl w:ilvl="3" w:tplc="553E93BC" w:tentative="1">
      <w:start w:val="1"/>
      <w:numFmt w:val="decimal"/>
      <w:lvlText w:val="%4."/>
      <w:lvlJc w:val="left"/>
      <w:pPr>
        <w:tabs>
          <w:tab w:val="num" w:pos="2880"/>
        </w:tabs>
        <w:ind w:left="2880" w:hanging="360"/>
      </w:pPr>
    </w:lvl>
    <w:lvl w:ilvl="4" w:tplc="39165428" w:tentative="1">
      <w:start w:val="1"/>
      <w:numFmt w:val="lowerLetter"/>
      <w:lvlText w:val="%5."/>
      <w:lvlJc w:val="left"/>
      <w:pPr>
        <w:tabs>
          <w:tab w:val="num" w:pos="3600"/>
        </w:tabs>
        <w:ind w:left="3600" w:hanging="360"/>
      </w:pPr>
    </w:lvl>
    <w:lvl w:ilvl="5" w:tplc="1DB27FD8" w:tentative="1">
      <w:start w:val="1"/>
      <w:numFmt w:val="lowerRoman"/>
      <w:lvlText w:val="%6."/>
      <w:lvlJc w:val="right"/>
      <w:pPr>
        <w:tabs>
          <w:tab w:val="num" w:pos="4320"/>
        </w:tabs>
        <w:ind w:left="4320" w:hanging="180"/>
      </w:pPr>
    </w:lvl>
    <w:lvl w:ilvl="6" w:tplc="25B62316" w:tentative="1">
      <w:start w:val="1"/>
      <w:numFmt w:val="decimal"/>
      <w:lvlText w:val="%7."/>
      <w:lvlJc w:val="left"/>
      <w:pPr>
        <w:tabs>
          <w:tab w:val="num" w:pos="5040"/>
        </w:tabs>
        <w:ind w:left="5040" w:hanging="360"/>
      </w:pPr>
    </w:lvl>
    <w:lvl w:ilvl="7" w:tplc="77EE4890" w:tentative="1">
      <w:start w:val="1"/>
      <w:numFmt w:val="lowerLetter"/>
      <w:lvlText w:val="%8."/>
      <w:lvlJc w:val="left"/>
      <w:pPr>
        <w:tabs>
          <w:tab w:val="num" w:pos="5760"/>
        </w:tabs>
        <w:ind w:left="5760" w:hanging="360"/>
      </w:pPr>
    </w:lvl>
    <w:lvl w:ilvl="8" w:tplc="25D49A02" w:tentative="1">
      <w:start w:val="1"/>
      <w:numFmt w:val="lowerRoman"/>
      <w:lvlText w:val="%9."/>
      <w:lvlJc w:val="right"/>
      <w:pPr>
        <w:tabs>
          <w:tab w:val="num" w:pos="6480"/>
        </w:tabs>
        <w:ind w:left="6480" w:hanging="180"/>
      </w:pPr>
    </w:lvl>
  </w:abstractNum>
  <w:abstractNum w:abstractNumId="81" w15:restartNumberingAfterBreak="0">
    <w:nsid w:val="7F5E1DAD"/>
    <w:multiLevelType w:val="hybridMultilevel"/>
    <w:tmpl w:val="730AE180"/>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3048569">
    <w:abstractNumId w:val="33"/>
  </w:num>
  <w:num w:numId="2" w16cid:durableId="236281891">
    <w:abstractNumId w:val="80"/>
  </w:num>
  <w:num w:numId="3" w16cid:durableId="1611545164">
    <w:abstractNumId w:val="37"/>
  </w:num>
  <w:num w:numId="4" w16cid:durableId="94912164">
    <w:abstractNumId w:val="0"/>
  </w:num>
  <w:num w:numId="5" w16cid:durableId="745305865">
    <w:abstractNumId w:val="16"/>
  </w:num>
  <w:num w:numId="6" w16cid:durableId="514195878">
    <w:abstractNumId w:val="19"/>
  </w:num>
  <w:num w:numId="7" w16cid:durableId="1625696016">
    <w:abstractNumId w:val="63"/>
  </w:num>
  <w:num w:numId="8" w16cid:durableId="1399325213">
    <w:abstractNumId w:val="13"/>
  </w:num>
  <w:num w:numId="9" w16cid:durableId="1371493575">
    <w:abstractNumId w:val="78"/>
  </w:num>
  <w:num w:numId="10" w16cid:durableId="263152518">
    <w:abstractNumId w:val="17"/>
  </w:num>
  <w:num w:numId="11" w16cid:durableId="1726635059">
    <w:abstractNumId w:val="61"/>
  </w:num>
  <w:num w:numId="12" w16cid:durableId="737754464">
    <w:abstractNumId w:val="45"/>
  </w:num>
  <w:num w:numId="13" w16cid:durableId="88161634">
    <w:abstractNumId w:val="39"/>
  </w:num>
  <w:num w:numId="14" w16cid:durableId="461919633">
    <w:abstractNumId w:val="64"/>
  </w:num>
  <w:num w:numId="15" w16cid:durableId="1300957453">
    <w:abstractNumId w:val="29"/>
  </w:num>
  <w:num w:numId="16" w16cid:durableId="1848136468">
    <w:abstractNumId w:val="62"/>
  </w:num>
  <w:num w:numId="17" w16cid:durableId="2146778986">
    <w:abstractNumId w:val="46"/>
  </w:num>
  <w:num w:numId="18" w16cid:durableId="1259026528">
    <w:abstractNumId w:val="59"/>
  </w:num>
  <w:num w:numId="19" w16cid:durableId="154272738">
    <w:abstractNumId w:val="60"/>
  </w:num>
  <w:num w:numId="20" w16cid:durableId="949244849">
    <w:abstractNumId w:val="41"/>
  </w:num>
  <w:num w:numId="21" w16cid:durableId="599417024">
    <w:abstractNumId w:val="2"/>
  </w:num>
  <w:num w:numId="22" w16cid:durableId="2140368652">
    <w:abstractNumId w:val="10"/>
  </w:num>
  <w:num w:numId="23" w16cid:durableId="160318526">
    <w:abstractNumId w:val="3"/>
  </w:num>
  <w:num w:numId="24" w16cid:durableId="153762965">
    <w:abstractNumId w:val="24"/>
  </w:num>
  <w:num w:numId="25" w16cid:durableId="1954939546">
    <w:abstractNumId w:val="79"/>
  </w:num>
  <w:num w:numId="26" w16cid:durableId="786463853">
    <w:abstractNumId w:val="44"/>
  </w:num>
  <w:num w:numId="27" w16cid:durableId="1163661475">
    <w:abstractNumId w:val="76"/>
  </w:num>
  <w:num w:numId="28" w16cid:durableId="1630630516">
    <w:abstractNumId w:val="43"/>
  </w:num>
  <w:num w:numId="29" w16cid:durableId="1639454876">
    <w:abstractNumId w:val="27"/>
  </w:num>
  <w:num w:numId="30" w16cid:durableId="257712684">
    <w:abstractNumId w:val="23"/>
  </w:num>
  <w:num w:numId="31" w16cid:durableId="145359075">
    <w:abstractNumId w:val="34"/>
  </w:num>
  <w:num w:numId="32" w16cid:durableId="2104572517">
    <w:abstractNumId w:val="54"/>
  </w:num>
  <w:num w:numId="33" w16cid:durableId="1635208745">
    <w:abstractNumId w:val="67"/>
  </w:num>
  <w:num w:numId="34" w16cid:durableId="1820804155">
    <w:abstractNumId w:val="50"/>
  </w:num>
  <w:num w:numId="35" w16cid:durableId="1126772850">
    <w:abstractNumId w:val="14"/>
  </w:num>
  <w:num w:numId="36" w16cid:durableId="11684061">
    <w:abstractNumId w:val="77"/>
  </w:num>
  <w:num w:numId="37" w16cid:durableId="1836147063">
    <w:abstractNumId w:val="5"/>
  </w:num>
  <w:num w:numId="38" w16cid:durableId="1657218294">
    <w:abstractNumId w:val="49"/>
  </w:num>
  <w:num w:numId="39" w16cid:durableId="2032216014">
    <w:abstractNumId w:val="81"/>
  </w:num>
  <w:num w:numId="40" w16cid:durableId="1076827975">
    <w:abstractNumId w:val="7"/>
  </w:num>
  <w:num w:numId="41" w16cid:durableId="533153659">
    <w:abstractNumId w:val="31"/>
  </w:num>
  <w:num w:numId="42" w16cid:durableId="31999899">
    <w:abstractNumId w:val="69"/>
  </w:num>
  <w:num w:numId="43" w16cid:durableId="66223855">
    <w:abstractNumId w:val="4"/>
  </w:num>
  <w:num w:numId="44" w16cid:durableId="1049374638">
    <w:abstractNumId w:val="9"/>
  </w:num>
  <w:num w:numId="45" w16cid:durableId="331614984">
    <w:abstractNumId w:val="38"/>
  </w:num>
  <w:num w:numId="46" w16cid:durableId="156463235">
    <w:abstractNumId w:val="58"/>
  </w:num>
  <w:num w:numId="47" w16cid:durableId="1979798579">
    <w:abstractNumId w:val="6"/>
  </w:num>
  <w:num w:numId="48" w16cid:durableId="211776264">
    <w:abstractNumId w:val="32"/>
  </w:num>
  <w:num w:numId="49" w16cid:durableId="1043600762">
    <w:abstractNumId w:val="73"/>
  </w:num>
  <w:num w:numId="50" w16cid:durableId="2044596059">
    <w:abstractNumId w:val="57"/>
  </w:num>
  <w:num w:numId="51" w16cid:durableId="2019430346">
    <w:abstractNumId w:val="71"/>
  </w:num>
  <w:num w:numId="52" w16cid:durableId="1121925537">
    <w:abstractNumId w:val="25"/>
  </w:num>
  <w:num w:numId="53" w16cid:durableId="1645037460">
    <w:abstractNumId w:val="22"/>
  </w:num>
  <w:num w:numId="54" w16cid:durableId="1886329350">
    <w:abstractNumId w:val="52"/>
  </w:num>
  <w:num w:numId="55" w16cid:durableId="208958048">
    <w:abstractNumId w:val="56"/>
  </w:num>
  <w:num w:numId="56" w16cid:durableId="638925248">
    <w:abstractNumId w:val="8"/>
  </w:num>
  <w:num w:numId="57" w16cid:durableId="860554983">
    <w:abstractNumId w:val="12"/>
  </w:num>
  <w:num w:numId="58" w16cid:durableId="878010697">
    <w:abstractNumId w:val="18"/>
  </w:num>
  <w:num w:numId="59" w16cid:durableId="1566378721">
    <w:abstractNumId w:val="55"/>
  </w:num>
  <w:num w:numId="60" w16cid:durableId="19553653">
    <w:abstractNumId w:val="42"/>
  </w:num>
  <w:num w:numId="61" w16cid:durableId="1588884903">
    <w:abstractNumId w:val="1"/>
  </w:num>
  <w:num w:numId="62" w16cid:durableId="1598362044">
    <w:abstractNumId w:val="68"/>
  </w:num>
  <w:num w:numId="63" w16cid:durableId="2118132567">
    <w:abstractNumId w:val="21"/>
  </w:num>
  <w:num w:numId="64" w16cid:durableId="207030907">
    <w:abstractNumId w:val="26"/>
  </w:num>
  <w:num w:numId="65" w16cid:durableId="295642150">
    <w:abstractNumId w:val="15"/>
  </w:num>
  <w:num w:numId="66" w16cid:durableId="329990702">
    <w:abstractNumId w:val="65"/>
  </w:num>
  <w:num w:numId="67" w16cid:durableId="2085569803">
    <w:abstractNumId w:val="53"/>
  </w:num>
  <w:num w:numId="68" w16cid:durableId="765806562">
    <w:abstractNumId w:val="11"/>
  </w:num>
  <w:num w:numId="69" w16cid:durableId="160777570">
    <w:abstractNumId w:val="70"/>
  </w:num>
  <w:num w:numId="70" w16cid:durableId="162866032">
    <w:abstractNumId w:val="40"/>
  </w:num>
  <w:num w:numId="71" w16cid:durableId="938680553">
    <w:abstractNumId w:val="51"/>
  </w:num>
  <w:num w:numId="72" w16cid:durableId="1254439762">
    <w:abstractNumId w:val="30"/>
  </w:num>
  <w:num w:numId="73" w16cid:durableId="1137138117">
    <w:abstractNumId w:val="28"/>
  </w:num>
  <w:num w:numId="74" w16cid:durableId="894507663">
    <w:abstractNumId w:val="48"/>
  </w:num>
  <w:num w:numId="75" w16cid:durableId="1828325924">
    <w:abstractNumId w:val="36"/>
  </w:num>
  <w:num w:numId="76" w16cid:durableId="1879733762">
    <w:abstractNumId w:val="35"/>
  </w:num>
  <w:num w:numId="77" w16cid:durableId="945621004">
    <w:abstractNumId w:val="74"/>
  </w:num>
  <w:num w:numId="78" w16cid:durableId="1213352143">
    <w:abstractNumId w:val="72"/>
  </w:num>
  <w:num w:numId="79" w16cid:durableId="330721536">
    <w:abstractNumId w:val="74"/>
    <w:lvlOverride w:ilvl="0">
      <w:startOverride w:val="1"/>
    </w:lvlOverride>
  </w:num>
  <w:num w:numId="80" w16cid:durableId="724060327">
    <w:abstractNumId w:val="20"/>
  </w:num>
  <w:num w:numId="81" w16cid:durableId="114178638">
    <w:abstractNumId w:val="75"/>
  </w:num>
  <w:num w:numId="82" w16cid:durableId="14580502">
    <w:abstractNumId w:val="66"/>
  </w:num>
  <w:num w:numId="83" w16cid:durableId="956260179">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CA" w:vendorID="64" w:dllVersion="0" w:nlCheck="1" w:checkStyle="0"/>
  <w:activeWritingStyle w:appName="MSWord" w:lang="es-MX" w:vendorID="64" w:dllVersion="6" w:nlCheck="1" w:checkStyle="1"/>
  <w:activeWritingStyle w:appName="MSWord" w:lang="es-ES" w:vendorID="64" w:dllVersion="0" w:nlCheck="1" w:checkStyle="0"/>
  <w:activeWritingStyle w:appName="MSWord" w:lang="fr-CA" w:vendorID="64" w:dllVersion="0" w:nlCheck="1" w:checkStyle="0"/>
  <w:activeWritingStyle w:appName="MSWord" w:lang="fr-CA"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yMjE3NTI1NbI0MrRQ0lEKTi0uzszPAykwrAUAxAcSXywAAAA="/>
  </w:docVars>
  <w:rsids>
    <w:rsidRoot w:val="005D5176"/>
    <w:rsid w:val="00000686"/>
    <w:rsid w:val="00000AAF"/>
    <w:rsid w:val="00000E8F"/>
    <w:rsid w:val="00000E9A"/>
    <w:rsid w:val="00000F16"/>
    <w:rsid w:val="00001119"/>
    <w:rsid w:val="000013E4"/>
    <w:rsid w:val="000022E0"/>
    <w:rsid w:val="00002559"/>
    <w:rsid w:val="00002C63"/>
    <w:rsid w:val="00002EE4"/>
    <w:rsid w:val="00003111"/>
    <w:rsid w:val="000031DA"/>
    <w:rsid w:val="000033A0"/>
    <w:rsid w:val="000041ED"/>
    <w:rsid w:val="00004821"/>
    <w:rsid w:val="00004E01"/>
    <w:rsid w:val="00004E26"/>
    <w:rsid w:val="000052EE"/>
    <w:rsid w:val="000057C2"/>
    <w:rsid w:val="0000582B"/>
    <w:rsid w:val="00006037"/>
    <w:rsid w:val="000060EF"/>
    <w:rsid w:val="000066F1"/>
    <w:rsid w:val="000077A4"/>
    <w:rsid w:val="000079CF"/>
    <w:rsid w:val="0001054D"/>
    <w:rsid w:val="000105AB"/>
    <w:rsid w:val="00010691"/>
    <w:rsid w:val="00010809"/>
    <w:rsid w:val="00011C04"/>
    <w:rsid w:val="00011EDB"/>
    <w:rsid w:val="000122EE"/>
    <w:rsid w:val="0001341C"/>
    <w:rsid w:val="0001381A"/>
    <w:rsid w:val="00013846"/>
    <w:rsid w:val="00013C6E"/>
    <w:rsid w:val="00013F51"/>
    <w:rsid w:val="00014808"/>
    <w:rsid w:val="00014A8B"/>
    <w:rsid w:val="00014AAA"/>
    <w:rsid w:val="00014E6F"/>
    <w:rsid w:val="00014EE9"/>
    <w:rsid w:val="000158BB"/>
    <w:rsid w:val="00015951"/>
    <w:rsid w:val="000159CB"/>
    <w:rsid w:val="00015EB5"/>
    <w:rsid w:val="00015ED8"/>
    <w:rsid w:val="0001601E"/>
    <w:rsid w:val="000163C9"/>
    <w:rsid w:val="0001658A"/>
    <w:rsid w:val="000166CD"/>
    <w:rsid w:val="0001692E"/>
    <w:rsid w:val="00016EA8"/>
    <w:rsid w:val="00017179"/>
    <w:rsid w:val="0001768B"/>
    <w:rsid w:val="00020303"/>
    <w:rsid w:val="00020307"/>
    <w:rsid w:val="000203FD"/>
    <w:rsid w:val="000207F7"/>
    <w:rsid w:val="000212A7"/>
    <w:rsid w:val="000216B8"/>
    <w:rsid w:val="00021D50"/>
    <w:rsid w:val="00021E26"/>
    <w:rsid w:val="000224AA"/>
    <w:rsid w:val="000227FF"/>
    <w:rsid w:val="0002353C"/>
    <w:rsid w:val="000237AE"/>
    <w:rsid w:val="000238CE"/>
    <w:rsid w:val="000241B6"/>
    <w:rsid w:val="0002457E"/>
    <w:rsid w:val="0002488B"/>
    <w:rsid w:val="00024D43"/>
    <w:rsid w:val="000252AD"/>
    <w:rsid w:val="0002563F"/>
    <w:rsid w:val="00025AED"/>
    <w:rsid w:val="00025C34"/>
    <w:rsid w:val="00025D85"/>
    <w:rsid w:val="000264F4"/>
    <w:rsid w:val="00026720"/>
    <w:rsid w:val="00026F63"/>
    <w:rsid w:val="00027385"/>
    <w:rsid w:val="00027457"/>
    <w:rsid w:val="00027B4C"/>
    <w:rsid w:val="00027C64"/>
    <w:rsid w:val="00030050"/>
    <w:rsid w:val="00031132"/>
    <w:rsid w:val="000314D3"/>
    <w:rsid w:val="00031A50"/>
    <w:rsid w:val="00031D57"/>
    <w:rsid w:val="0003251F"/>
    <w:rsid w:val="00032AC9"/>
    <w:rsid w:val="00032CCD"/>
    <w:rsid w:val="00032CEF"/>
    <w:rsid w:val="00033803"/>
    <w:rsid w:val="000342C1"/>
    <w:rsid w:val="00034903"/>
    <w:rsid w:val="00034D38"/>
    <w:rsid w:val="000355D3"/>
    <w:rsid w:val="00035655"/>
    <w:rsid w:val="000362C7"/>
    <w:rsid w:val="00036A01"/>
    <w:rsid w:val="00037438"/>
    <w:rsid w:val="00037665"/>
    <w:rsid w:val="000378F4"/>
    <w:rsid w:val="000379D0"/>
    <w:rsid w:val="00037CAD"/>
    <w:rsid w:val="00040149"/>
    <w:rsid w:val="00040217"/>
    <w:rsid w:val="000405F1"/>
    <w:rsid w:val="00040D60"/>
    <w:rsid w:val="00040FE8"/>
    <w:rsid w:val="00041B45"/>
    <w:rsid w:val="00041C35"/>
    <w:rsid w:val="00041DAB"/>
    <w:rsid w:val="00042164"/>
    <w:rsid w:val="000424AD"/>
    <w:rsid w:val="000428BC"/>
    <w:rsid w:val="00042C77"/>
    <w:rsid w:val="0004302D"/>
    <w:rsid w:val="00043136"/>
    <w:rsid w:val="00043293"/>
    <w:rsid w:val="0004341E"/>
    <w:rsid w:val="0004386A"/>
    <w:rsid w:val="00043F46"/>
    <w:rsid w:val="000455F2"/>
    <w:rsid w:val="000455FF"/>
    <w:rsid w:val="0004565F"/>
    <w:rsid w:val="00045EAA"/>
    <w:rsid w:val="000460EE"/>
    <w:rsid w:val="0004614B"/>
    <w:rsid w:val="000462FF"/>
    <w:rsid w:val="000465E2"/>
    <w:rsid w:val="000470ED"/>
    <w:rsid w:val="0004790C"/>
    <w:rsid w:val="000516F9"/>
    <w:rsid w:val="000517D4"/>
    <w:rsid w:val="00051879"/>
    <w:rsid w:val="00052202"/>
    <w:rsid w:val="000524A7"/>
    <w:rsid w:val="00052C37"/>
    <w:rsid w:val="00053224"/>
    <w:rsid w:val="000532DC"/>
    <w:rsid w:val="00053A03"/>
    <w:rsid w:val="000543AD"/>
    <w:rsid w:val="000545AD"/>
    <w:rsid w:val="000548BC"/>
    <w:rsid w:val="000553B8"/>
    <w:rsid w:val="000555C6"/>
    <w:rsid w:val="00055698"/>
    <w:rsid w:val="00055759"/>
    <w:rsid w:val="00055E71"/>
    <w:rsid w:val="00055F11"/>
    <w:rsid w:val="000567A9"/>
    <w:rsid w:val="0005778C"/>
    <w:rsid w:val="0006037C"/>
    <w:rsid w:val="0006058E"/>
    <w:rsid w:val="00060881"/>
    <w:rsid w:val="00061788"/>
    <w:rsid w:val="000617F0"/>
    <w:rsid w:val="0006194C"/>
    <w:rsid w:val="000620BB"/>
    <w:rsid w:val="00062245"/>
    <w:rsid w:val="000628E4"/>
    <w:rsid w:val="00063392"/>
    <w:rsid w:val="0006358A"/>
    <w:rsid w:val="00063CDA"/>
    <w:rsid w:val="00064429"/>
    <w:rsid w:val="00064C20"/>
    <w:rsid w:val="00065ABE"/>
    <w:rsid w:val="0006628B"/>
    <w:rsid w:val="00066DFB"/>
    <w:rsid w:val="00067374"/>
    <w:rsid w:val="00067413"/>
    <w:rsid w:val="00067463"/>
    <w:rsid w:val="0006746E"/>
    <w:rsid w:val="000677BD"/>
    <w:rsid w:val="00067E2A"/>
    <w:rsid w:val="00070276"/>
    <w:rsid w:val="00070903"/>
    <w:rsid w:val="00070B8D"/>
    <w:rsid w:val="00071D18"/>
    <w:rsid w:val="0007222B"/>
    <w:rsid w:val="000723F0"/>
    <w:rsid w:val="00072743"/>
    <w:rsid w:val="000727A8"/>
    <w:rsid w:val="00072BF3"/>
    <w:rsid w:val="0007342B"/>
    <w:rsid w:val="00073A73"/>
    <w:rsid w:val="00074722"/>
    <w:rsid w:val="00074D12"/>
    <w:rsid w:val="000750E2"/>
    <w:rsid w:val="00076124"/>
    <w:rsid w:val="000765EB"/>
    <w:rsid w:val="0007694E"/>
    <w:rsid w:val="00076B92"/>
    <w:rsid w:val="000770E7"/>
    <w:rsid w:val="0007723F"/>
    <w:rsid w:val="00077B92"/>
    <w:rsid w:val="00080AF6"/>
    <w:rsid w:val="00081AC1"/>
    <w:rsid w:val="00081B6E"/>
    <w:rsid w:val="0008233C"/>
    <w:rsid w:val="00082349"/>
    <w:rsid w:val="000825A3"/>
    <w:rsid w:val="00082BB1"/>
    <w:rsid w:val="00083657"/>
    <w:rsid w:val="00083E57"/>
    <w:rsid w:val="00083FB5"/>
    <w:rsid w:val="000840C3"/>
    <w:rsid w:val="000845B2"/>
    <w:rsid w:val="00084673"/>
    <w:rsid w:val="00085EDB"/>
    <w:rsid w:val="00086840"/>
    <w:rsid w:val="000869F5"/>
    <w:rsid w:val="000872A6"/>
    <w:rsid w:val="000873CA"/>
    <w:rsid w:val="00087757"/>
    <w:rsid w:val="000879C4"/>
    <w:rsid w:val="00087D4B"/>
    <w:rsid w:val="00090356"/>
    <w:rsid w:val="00090F03"/>
    <w:rsid w:val="00091897"/>
    <w:rsid w:val="00091AB8"/>
    <w:rsid w:val="00092234"/>
    <w:rsid w:val="00093F1D"/>
    <w:rsid w:val="000940C5"/>
    <w:rsid w:val="0009431A"/>
    <w:rsid w:val="00094A73"/>
    <w:rsid w:val="00094E01"/>
    <w:rsid w:val="00095261"/>
    <w:rsid w:val="00095737"/>
    <w:rsid w:val="00095B72"/>
    <w:rsid w:val="00095E90"/>
    <w:rsid w:val="00096381"/>
    <w:rsid w:val="000963DF"/>
    <w:rsid w:val="000968A6"/>
    <w:rsid w:val="00096AC5"/>
    <w:rsid w:val="00096F37"/>
    <w:rsid w:val="00096FBF"/>
    <w:rsid w:val="000972FC"/>
    <w:rsid w:val="00097732"/>
    <w:rsid w:val="000979CF"/>
    <w:rsid w:val="000A02DF"/>
    <w:rsid w:val="000A0CCD"/>
    <w:rsid w:val="000A1260"/>
    <w:rsid w:val="000A1445"/>
    <w:rsid w:val="000A1864"/>
    <w:rsid w:val="000A1A4C"/>
    <w:rsid w:val="000A1F6C"/>
    <w:rsid w:val="000A20CA"/>
    <w:rsid w:val="000A24F6"/>
    <w:rsid w:val="000A2F91"/>
    <w:rsid w:val="000A3A69"/>
    <w:rsid w:val="000A4546"/>
    <w:rsid w:val="000A4866"/>
    <w:rsid w:val="000A4F60"/>
    <w:rsid w:val="000A53C6"/>
    <w:rsid w:val="000A58FA"/>
    <w:rsid w:val="000A59DD"/>
    <w:rsid w:val="000A647F"/>
    <w:rsid w:val="000A6937"/>
    <w:rsid w:val="000A6BC3"/>
    <w:rsid w:val="000A6E5B"/>
    <w:rsid w:val="000A6E62"/>
    <w:rsid w:val="000A754E"/>
    <w:rsid w:val="000B02BE"/>
    <w:rsid w:val="000B0572"/>
    <w:rsid w:val="000B1134"/>
    <w:rsid w:val="000B2204"/>
    <w:rsid w:val="000B2466"/>
    <w:rsid w:val="000B25F7"/>
    <w:rsid w:val="000B3B68"/>
    <w:rsid w:val="000B462D"/>
    <w:rsid w:val="000B4A82"/>
    <w:rsid w:val="000B5445"/>
    <w:rsid w:val="000B566A"/>
    <w:rsid w:val="000B5961"/>
    <w:rsid w:val="000B656E"/>
    <w:rsid w:val="000B67B8"/>
    <w:rsid w:val="000C0385"/>
    <w:rsid w:val="000C0825"/>
    <w:rsid w:val="000C09AC"/>
    <w:rsid w:val="000C0EDA"/>
    <w:rsid w:val="000C1662"/>
    <w:rsid w:val="000C1DDC"/>
    <w:rsid w:val="000C1DE4"/>
    <w:rsid w:val="000C1E47"/>
    <w:rsid w:val="000C23CA"/>
    <w:rsid w:val="000C23E1"/>
    <w:rsid w:val="000C26C1"/>
    <w:rsid w:val="000C2763"/>
    <w:rsid w:val="000C2D66"/>
    <w:rsid w:val="000C2D6A"/>
    <w:rsid w:val="000C474C"/>
    <w:rsid w:val="000C4BF6"/>
    <w:rsid w:val="000C4C1F"/>
    <w:rsid w:val="000C4C59"/>
    <w:rsid w:val="000C54FA"/>
    <w:rsid w:val="000C566E"/>
    <w:rsid w:val="000C5AE8"/>
    <w:rsid w:val="000C5DA4"/>
    <w:rsid w:val="000C6BCA"/>
    <w:rsid w:val="000C6C98"/>
    <w:rsid w:val="000C75F1"/>
    <w:rsid w:val="000C76EB"/>
    <w:rsid w:val="000C783E"/>
    <w:rsid w:val="000D03E3"/>
    <w:rsid w:val="000D055B"/>
    <w:rsid w:val="000D0A74"/>
    <w:rsid w:val="000D0EFD"/>
    <w:rsid w:val="000D123A"/>
    <w:rsid w:val="000D1745"/>
    <w:rsid w:val="000D1D67"/>
    <w:rsid w:val="000D1DC4"/>
    <w:rsid w:val="000D2741"/>
    <w:rsid w:val="000D2D03"/>
    <w:rsid w:val="000D3E03"/>
    <w:rsid w:val="000D489B"/>
    <w:rsid w:val="000D4A4A"/>
    <w:rsid w:val="000D4C2D"/>
    <w:rsid w:val="000D5463"/>
    <w:rsid w:val="000D54CC"/>
    <w:rsid w:val="000D54FF"/>
    <w:rsid w:val="000D588C"/>
    <w:rsid w:val="000D5AC3"/>
    <w:rsid w:val="000D64C8"/>
    <w:rsid w:val="000D67C1"/>
    <w:rsid w:val="000D692C"/>
    <w:rsid w:val="000D6EA2"/>
    <w:rsid w:val="000D703C"/>
    <w:rsid w:val="000D75E5"/>
    <w:rsid w:val="000D7AEC"/>
    <w:rsid w:val="000D7B8B"/>
    <w:rsid w:val="000E0A6A"/>
    <w:rsid w:val="000E0A8C"/>
    <w:rsid w:val="000E1987"/>
    <w:rsid w:val="000E19AF"/>
    <w:rsid w:val="000E1ACA"/>
    <w:rsid w:val="000E20BD"/>
    <w:rsid w:val="000E2CE7"/>
    <w:rsid w:val="000E2D18"/>
    <w:rsid w:val="000E3CC7"/>
    <w:rsid w:val="000E4631"/>
    <w:rsid w:val="000E47F1"/>
    <w:rsid w:val="000E51CD"/>
    <w:rsid w:val="000E54B3"/>
    <w:rsid w:val="000E57BB"/>
    <w:rsid w:val="000E5D73"/>
    <w:rsid w:val="000E5E1B"/>
    <w:rsid w:val="000E6277"/>
    <w:rsid w:val="000E648D"/>
    <w:rsid w:val="000E70BD"/>
    <w:rsid w:val="000E73AC"/>
    <w:rsid w:val="000E7402"/>
    <w:rsid w:val="000E75A5"/>
    <w:rsid w:val="000E77B6"/>
    <w:rsid w:val="000E77BF"/>
    <w:rsid w:val="000F0134"/>
    <w:rsid w:val="000F085C"/>
    <w:rsid w:val="000F18B2"/>
    <w:rsid w:val="000F1FE7"/>
    <w:rsid w:val="000F2340"/>
    <w:rsid w:val="000F258B"/>
    <w:rsid w:val="000F2BAD"/>
    <w:rsid w:val="000F2BDD"/>
    <w:rsid w:val="000F2E98"/>
    <w:rsid w:val="000F359C"/>
    <w:rsid w:val="000F35AC"/>
    <w:rsid w:val="000F4233"/>
    <w:rsid w:val="000F4815"/>
    <w:rsid w:val="000F49A7"/>
    <w:rsid w:val="000F56AD"/>
    <w:rsid w:val="000F58E1"/>
    <w:rsid w:val="000F5E32"/>
    <w:rsid w:val="000F5EEC"/>
    <w:rsid w:val="000F6925"/>
    <w:rsid w:val="000F6AE2"/>
    <w:rsid w:val="000F70E5"/>
    <w:rsid w:val="000F7200"/>
    <w:rsid w:val="000F74AC"/>
    <w:rsid w:val="000F7558"/>
    <w:rsid w:val="000F7820"/>
    <w:rsid w:val="00100D54"/>
    <w:rsid w:val="0010125A"/>
    <w:rsid w:val="0010147A"/>
    <w:rsid w:val="0010157A"/>
    <w:rsid w:val="001015D5"/>
    <w:rsid w:val="0010166D"/>
    <w:rsid w:val="00101867"/>
    <w:rsid w:val="00101AEA"/>
    <w:rsid w:val="00102DF6"/>
    <w:rsid w:val="00103D4E"/>
    <w:rsid w:val="00103FCE"/>
    <w:rsid w:val="001040C9"/>
    <w:rsid w:val="001045BB"/>
    <w:rsid w:val="00104790"/>
    <w:rsid w:val="00104C65"/>
    <w:rsid w:val="00105AF1"/>
    <w:rsid w:val="00105FB1"/>
    <w:rsid w:val="0010608D"/>
    <w:rsid w:val="0010631E"/>
    <w:rsid w:val="00106847"/>
    <w:rsid w:val="00106F6C"/>
    <w:rsid w:val="00107205"/>
    <w:rsid w:val="001072F1"/>
    <w:rsid w:val="001076B1"/>
    <w:rsid w:val="00107AB2"/>
    <w:rsid w:val="00107C41"/>
    <w:rsid w:val="0011017E"/>
    <w:rsid w:val="00110BB7"/>
    <w:rsid w:val="00112447"/>
    <w:rsid w:val="00112D15"/>
    <w:rsid w:val="00112E1A"/>
    <w:rsid w:val="00113064"/>
    <w:rsid w:val="001138B0"/>
    <w:rsid w:val="00113AC9"/>
    <w:rsid w:val="001140E7"/>
    <w:rsid w:val="00115D6C"/>
    <w:rsid w:val="00116677"/>
    <w:rsid w:val="0011706B"/>
    <w:rsid w:val="001175C1"/>
    <w:rsid w:val="00120BDC"/>
    <w:rsid w:val="001210B2"/>
    <w:rsid w:val="00121579"/>
    <w:rsid w:val="00121A5F"/>
    <w:rsid w:val="0012257E"/>
    <w:rsid w:val="00122959"/>
    <w:rsid w:val="00122E21"/>
    <w:rsid w:val="00122EBA"/>
    <w:rsid w:val="00123031"/>
    <w:rsid w:val="001230FF"/>
    <w:rsid w:val="00123665"/>
    <w:rsid w:val="00124004"/>
    <w:rsid w:val="001241D8"/>
    <w:rsid w:val="001242F1"/>
    <w:rsid w:val="001249E8"/>
    <w:rsid w:val="00124EDC"/>
    <w:rsid w:val="001250A1"/>
    <w:rsid w:val="00125869"/>
    <w:rsid w:val="00126D72"/>
    <w:rsid w:val="00126DA9"/>
    <w:rsid w:val="00126FB9"/>
    <w:rsid w:val="001270AD"/>
    <w:rsid w:val="001272A9"/>
    <w:rsid w:val="001272F6"/>
    <w:rsid w:val="00127505"/>
    <w:rsid w:val="00127517"/>
    <w:rsid w:val="00127920"/>
    <w:rsid w:val="00127AC4"/>
    <w:rsid w:val="00130374"/>
    <w:rsid w:val="001312ED"/>
    <w:rsid w:val="00131EC8"/>
    <w:rsid w:val="00132B72"/>
    <w:rsid w:val="001337BE"/>
    <w:rsid w:val="00133B0E"/>
    <w:rsid w:val="00133D97"/>
    <w:rsid w:val="00134186"/>
    <w:rsid w:val="00134508"/>
    <w:rsid w:val="001345F9"/>
    <w:rsid w:val="001346B5"/>
    <w:rsid w:val="00134DE3"/>
    <w:rsid w:val="0013552D"/>
    <w:rsid w:val="001355A9"/>
    <w:rsid w:val="001360C4"/>
    <w:rsid w:val="001361F1"/>
    <w:rsid w:val="0013625E"/>
    <w:rsid w:val="00136444"/>
    <w:rsid w:val="00136A4E"/>
    <w:rsid w:val="0013730B"/>
    <w:rsid w:val="00137AD1"/>
    <w:rsid w:val="00140285"/>
    <w:rsid w:val="001408AF"/>
    <w:rsid w:val="00140D3E"/>
    <w:rsid w:val="00140DAB"/>
    <w:rsid w:val="0014117E"/>
    <w:rsid w:val="0014166B"/>
    <w:rsid w:val="0014199B"/>
    <w:rsid w:val="00141EBE"/>
    <w:rsid w:val="0014280B"/>
    <w:rsid w:val="00142891"/>
    <w:rsid w:val="00142CFF"/>
    <w:rsid w:val="00142D62"/>
    <w:rsid w:val="0014316E"/>
    <w:rsid w:val="001432C2"/>
    <w:rsid w:val="001438AC"/>
    <w:rsid w:val="001467C4"/>
    <w:rsid w:val="00146BEA"/>
    <w:rsid w:val="00146FCF"/>
    <w:rsid w:val="00147475"/>
    <w:rsid w:val="00150210"/>
    <w:rsid w:val="00150A5D"/>
    <w:rsid w:val="00150C4F"/>
    <w:rsid w:val="0015124E"/>
    <w:rsid w:val="0015135F"/>
    <w:rsid w:val="001515E9"/>
    <w:rsid w:val="001516B3"/>
    <w:rsid w:val="0015186D"/>
    <w:rsid w:val="001519C7"/>
    <w:rsid w:val="00151C26"/>
    <w:rsid w:val="00151CB3"/>
    <w:rsid w:val="00151D5C"/>
    <w:rsid w:val="001523CE"/>
    <w:rsid w:val="001526E2"/>
    <w:rsid w:val="00152907"/>
    <w:rsid w:val="00152A78"/>
    <w:rsid w:val="00152CF3"/>
    <w:rsid w:val="00152CF7"/>
    <w:rsid w:val="0015322A"/>
    <w:rsid w:val="00154144"/>
    <w:rsid w:val="00154A40"/>
    <w:rsid w:val="001554D2"/>
    <w:rsid w:val="0015560A"/>
    <w:rsid w:val="00155A2E"/>
    <w:rsid w:val="001563DB"/>
    <w:rsid w:val="00156B30"/>
    <w:rsid w:val="00157998"/>
    <w:rsid w:val="001601C9"/>
    <w:rsid w:val="00160736"/>
    <w:rsid w:val="001609D3"/>
    <w:rsid w:val="00160F46"/>
    <w:rsid w:val="001612BF"/>
    <w:rsid w:val="001616AF"/>
    <w:rsid w:val="00161808"/>
    <w:rsid w:val="0016189D"/>
    <w:rsid w:val="0016207E"/>
    <w:rsid w:val="0016221D"/>
    <w:rsid w:val="00162BB6"/>
    <w:rsid w:val="00162E7C"/>
    <w:rsid w:val="0016301B"/>
    <w:rsid w:val="001632A2"/>
    <w:rsid w:val="0016343B"/>
    <w:rsid w:val="00163D1C"/>
    <w:rsid w:val="00164005"/>
    <w:rsid w:val="0016499C"/>
    <w:rsid w:val="00164A8F"/>
    <w:rsid w:val="00164D08"/>
    <w:rsid w:val="00164F43"/>
    <w:rsid w:val="0016523D"/>
    <w:rsid w:val="00165764"/>
    <w:rsid w:val="00166068"/>
    <w:rsid w:val="00166092"/>
    <w:rsid w:val="001664F7"/>
    <w:rsid w:val="00167256"/>
    <w:rsid w:val="001678D3"/>
    <w:rsid w:val="001705C6"/>
    <w:rsid w:val="00170643"/>
    <w:rsid w:val="00170826"/>
    <w:rsid w:val="0017084B"/>
    <w:rsid w:val="00170C92"/>
    <w:rsid w:val="00171557"/>
    <w:rsid w:val="00171758"/>
    <w:rsid w:val="00171849"/>
    <w:rsid w:val="00171A80"/>
    <w:rsid w:val="00171DB0"/>
    <w:rsid w:val="00172647"/>
    <w:rsid w:val="001731DB"/>
    <w:rsid w:val="00173236"/>
    <w:rsid w:val="00173A0E"/>
    <w:rsid w:val="00175133"/>
    <w:rsid w:val="00175B6D"/>
    <w:rsid w:val="00175C23"/>
    <w:rsid w:val="00175F05"/>
    <w:rsid w:val="00176EED"/>
    <w:rsid w:val="00177759"/>
    <w:rsid w:val="0017792C"/>
    <w:rsid w:val="001779AA"/>
    <w:rsid w:val="0018086F"/>
    <w:rsid w:val="00180DAA"/>
    <w:rsid w:val="00180E72"/>
    <w:rsid w:val="00180E98"/>
    <w:rsid w:val="00181678"/>
    <w:rsid w:val="00181CDB"/>
    <w:rsid w:val="00182548"/>
    <w:rsid w:val="00182B6A"/>
    <w:rsid w:val="00182FDE"/>
    <w:rsid w:val="001837FE"/>
    <w:rsid w:val="0018398A"/>
    <w:rsid w:val="00183C37"/>
    <w:rsid w:val="00183C7C"/>
    <w:rsid w:val="00183EE9"/>
    <w:rsid w:val="0018466D"/>
    <w:rsid w:val="00185ADB"/>
    <w:rsid w:val="001861E1"/>
    <w:rsid w:val="001865A0"/>
    <w:rsid w:val="0018719F"/>
    <w:rsid w:val="00187631"/>
    <w:rsid w:val="00187F4B"/>
    <w:rsid w:val="0019090F"/>
    <w:rsid w:val="001911CB"/>
    <w:rsid w:val="0019150F"/>
    <w:rsid w:val="00193085"/>
    <w:rsid w:val="00193908"/>
    <w:rsid w:val="00194654"/>
    <w:rsid w:val="00194DF5"/>
    <w:rsid w:val="00194E8D"/>
    <w:rsid w:val="001950F2"/>
    <w:rsid w:val="00195ADA"/>
    <w:rsid w:val="0019675A"/>
    <w:rsid w:val="001969B7"/>
    <w:rsid w:val="00196A53"/>
    <w:rsid w:val="00196E3D"/>
    <w:rsid w:val="00197012"/>
    <w:rsid w:val="001971B4"/>
    <w:rsid w:val="00197A4B"/>
    <w:rsid w:val="00197BE1"/>
    <w:rsid w:val="001A04B3"/>
    <w:rsid w:val="001A08E6"/>
    <w:rsid w:val="001A1459"/>
    <w:rsid w:val="001A17B8"/>
    <w:rsid w:val="001A1876"/>
    <w:rsid w:val="001A194B"/>
    <w:rsid w:val="001A2037"/>
    <w:rsid w:val="001A219E"/>
    <w:rsid w:val="001A2361"/>
    <w:rsid w:val="001A25DC"/>
    <w:rsid w:val="001A2DCE"/>
    <w:rsid w:val="001A3066"/>
    <w:rsid w:val="001A3284"/>
    <w:rsid w:val="001A3BFD"/>
    <w:rsid w:val="001A40D7"/>
    <w:rsid w:val="001A431D"/>
    <w:rsid w:val="001A4416"/>
    <w:rsid w:val="001A4426"/>
    <w:rsid w:val="001A4A17"/>
    <w:rsid w:val="001A545B"/>
    <w:rsid w:val="001A5530"/>
    <w:rsid w:val="001A5928"/>
    <w:rsid w:val="001A5B51"/>
    <w:rsid w:val="001A5F2B"/>
    <w:rsid w:val="001A5F42"/>
    <w:rsid w:val="001A63C0"/>
    <w:rsid w:val="001A6D61"/>
    <w:rsid w:val="001A71F0"/>
    <w:rsid w:val="001A765D"/>
    <w:rsid w:val="001A7B86"/>
    <w:rsid w:val="001B018D"/>
    <w:rsid w:val="001B03AD"/>
    <w:rsid w:val="001B0A43"/>
    <w:rsid w:val="001B121B"/>
    <w:rsid w:val="001B15F3"/>
    <w:rsid w:val="001B169D"/>
    <w:rsid w:val="001B16AD"/>
    <w:rsid w:val="001B2375"/>
    <w:rsid w:val="001B24ED"/>
    <w:rsid w:val="001B259F"/>
    <w:rsid w:val="001B2AAE"/>
    <w:rsid w:val="001B2E25"/>
    <w:rsid w:val="001B2E61"/>
    <w:rsid w:val="001B2F66"/>
    <w:rsid w:val="001B31A6"/>
    <w:rsid w:val="001B39EC"/>
    <w:rsid w:val="001B3E71"/>
    <w:rsid w:val="001B3EA0"/>
    <w:rsid w:val="001B46ED"/>
    <w:rsid w:val="001B5030"/>
    <w:rsid w:val="001B5528"/>
    <w:rsid w:val="001B5547"/>
    <w:rsid w:val="001B56A5"/>
    <w:rsid w:val="001B5845"/>
    <w:rsid w:val="001B639B"/>
    <w:rsid w:val="001B68DC"/>
    <w:rsid w:val="001B6B9A"/>
    <w:rsid w:val="001B6EA9"/>
    <w:rsid w:val="001B714C"/>
    <w:rsid w:val="001B72F1"/>
    <w:rsid w:val="001B7FFC"/>
    <w:rsid w:val="001C0079"/>
    <w:rsid w:val="001C0B01"/>
    <w:rsid w:val="001C12A8"/>
    <w:rsid w:val="001C170D"/>
    <w:rsid w:val="001C1F0D"/>
    <w:rsid w:val="001C2307"/>
    <w:rsid w:val="001C2791"/>
    <w:rsid w:val="001C2B87"/>
    <w:rsid w:val="001C3020"/>
    <w:rsid w:val="001C3323"/>
    <w:rsid w:val="001C34E2"/>
    <w:rsid w:val="001C3D80"/>
    <w:rsid w:val="001C410C"/>
    <w:rsid w:val="001C4490"/>
    <w:rsid w:val="001C4733"/>
    <w:rsid w:val="001C4CD3"/>
    <w:rsid w:val="001C4D7F"/>
    <w:rsid w:val="001C4DA8"/>
    <w:rsid w:val="001C4E35"/>
    <w:rsid w:val="001C4E91"/>
    <w:rsid w:val="001C5311"/>
    <w:rsid w:val="001C59C3"/>
    <w:rsid w:val="001C5A8C"/>
    <w:rsid w:val="001C6470"/>
    <w:rsid w:val="001C6559"/>
    <w:rsid w:val="001C66D0"/>
    <w:rsid w:val="001C6C97"/>
    <w:rsid w:val="001C7208"/>
    <w:rsid w:val="001C7387"/>
    <w:rsid w:val="001C759A"/>
    <w:rsid w:val="001C76DC"/>
    <w:rsid w:val="001C798C"/>
    <w:rsid w:val="001D002A"/>
    <w:rsid w:val="001D090C"/>
    <w:rsid w:val="001D0A4B"/>
    <w:rsid w:val="001D0CEC"/>
    <w:rsid w:val="001D126E"/>
    <w:rsid w:val="001D14C6"/>
    <w:rsid w:val="001D19F2"/>
    <w:rsid w:val="001D279F"/>
    <w:rsid w:val="001D27F5"/>
    <w:rsid w:val="001D323F"/>
    <w:rsid w:val="001D3BCB"/>
    <w:rsid w:val="001D48B0"/>
    <w:rsid w:val="001D48FB"/>
    <w:rsid w:val="001D4B63"/>
    <w:rsid w:val="001D517E"/>
    <w:rsid w:val="001D5855"/>
    <w:rsid w:val="001D5975"/>
    <w:rsid w:val="001D5B61"/>
    <w:rsid w:val="001D5C65"/>
    <w:rsid w:val="001D5F01"/>
    <w:rsid w:val="001D5F72"/>
    <w:rsid w:val="001D63D6"/>
    <w:rsid w:val="001D6460"/>
    <w:rsid w:val="001D652D"/>
    <w:rsid w:val="001D67A5"/>
    <w:rsid w:val="001D6938"/>
    <w:rsid w:val="001D6CFF"/>
    <w:rsid w:val="001D74F9"/>
    <w:rsid w:val="001D7D9D"/>
    <w:rsid w:val="001D7DDD"/>
    <w:rsid w:val="001D7EB7"/>
    <w:rsid w:val="001E009A"/>
    <w:rsid w:val="001E01DA"/>
    <w:rsid w:val="001E0BF3"/>
    <w:rsid w:val="001E0EA4"/>
    <w:rsid w:val="001E1125"/>
    <w:rsid w:val="001E116B"/>
    <w:rsid w:val="001E1347"/>
    <w:rsid w:val="001E1873"/>
    <w:rsid w:val="001E1D9E"/>
    <w:rsid w:val="001E25BC"/>
    <w:rsid w:val="001E26DA"/>
    <w:rsid w:val="001E38D6"/>
    <w:rsid w:val="001E3A26"/>
    <w:rsid w:val="001E3C55"/>
    <w:rsid w:val="001E4086"/>
    <w:rsid w:val="001E437C"/>
    <w:rsid w:val="001E497A"/>
    <w:rsid w:val="001E4CFD"/>
    <w:rsid w:val="001E4D37"/>
    <w:rsid w:val="001E5038"/>
    <w:rsid w:val="001E50F9"/>
    <w:rsid w:val="001E5115"/>
    <w:rsid w:val="001E5B24"/>
    <w:rsid w:val="001E5B95"/>
    <w:rsid w:val="001E6192"/>
    <w:rsid w:val="001E6702"/>
    <w:rsid w:val="001E688E"/>
    <w:rsid w:val="001F0024"/>
    <w:rsid w:val="001F039F"/>
    <w:rsid w:val="001F05FF"/>
    <w:rsid w:val="001F06D7"/>
    <w:rsid w:val="001F0BB9"/>
    <w:rsid w:val="001F0C9D"/>
    <w:rsid w:val="001F0DC5"/>
    <w:rsid w:val="001F1375"/>
    <w:rsid w:val="001F1861"/>
    <w:rsid w:val="001F19CF"/>
    <w:rsid w:val="001F1F8E"/>
    <w:rsid w:val="001F2244"/>
    <w:rsid w:val="001F240F"/>
    <w:rsid w:val="001F268F"/>
    <w:rsid w:val="001F282F"/>
    <w:rsid w:val="001F3219"/>
    <w:rsid w:val="001F42A1"/>
    <w:rsid w:val="001F472C"/>
    <w:rsid w:val="001F48D2"/>
    <w:rsid w:val="001F4E0A"/>
    <w:rsid w:val="001F5094"/>
    <w:rsid w:val="001F5292"/>
    <w:rsid w:val="001F5393"/>
    <w:rsid w:val="001F5629"/>
    <w:rsid w:val="001F5A65"/>
    <w:rsid w:val="001F5C82"/>
    <w:rsid w:val="001F6E00"/>
    <w:rsid w:val="001F7EDF"/>
    <w:rsid w:val="002003A6"/>
    <w:rsid w:val="0020063F"/>
    <w:rsid w:val="00200A3D"/>
    <w:rsid w:val="00200F11"/>
    <w:rsid w:val="00201012"/>
    <w:rsid w:val="00201087"/>
    <w:rsid w:val="002015C2"/>
    <w:rsid w:val="00202304"/>
    <w:rsid w:val="00202B09"/>
    <w:rsid w:val="00203092"/>
    <w:rsid w:val="00206678"/>
    <w:rsid w:val="00207068"/>
    <w:rsid w:val="00207193"/>
    <w:rsid w:val="002078BE"/>
    <w:rsid w:val="00207F43"/>
    <w:rsid w:val="002102FF"/>
    <w:rsid w:val="00210BDF"/>
    <w:rsid w:val="002114FC"/>
    <w:rsid w:val="00211C62"/>
    <w:rsid w:val="00212373"/>
    <w:rsid w:val="00212E06"/>
    <w:rsid w:val="00212F50"/>
    <w:rsid w:val="00213391"/>
    <w:rsid w:val="002133C0"/>
    <w:rsid w:val="0021361A"/>
    <w:rsid w:val="0021373E"/>
    <w:rsid w:val="00213F68"/>
    <w:rsid w:val="002149D8"/>
    <w:rsid w:val="002156E2"/>
    <w:rsid w:val="00215723"/>
    <w:rsid w:val="002165F4"/>
    <w:rsid w:val="002166B0"/>
    <w:rsid w:val="00216D28"/>
    <w:rsid w:val="00216F36"/>
    <w:rsid w:val="002176E7"/>
    <w:rsid w:val="00217789"/>
    <w:rsid w:val="0021781D"/>
    <w:rsid w:val="00220046"/>
    <w:rsid w:val="002212C5"/>
    <w:rsid w:val="00221BB0"/>
    <w:rsid w:val="00221BF7"/>
    <w:rsid w:val="00221D4D"/>
    <w:rsid w:val="0022281D"/>
    <w:rsid w:val="00222B01"/>
    <w:rsid w:val="00222D70"/>
    <w:rsid w:val="00222FE7"/>
    <w:rsid w:val="002230D1"/>
    <w:rsid w:val="002234D0"/>
    <w:rsid w:val="00223720"/>
    <w:rsid w:val="00223FA5"/>
    <w:rsid w:val="00224192"/>
    <w:rsid w:val="00224705"/>
    <w:rsid w:val="00224895"/>
    <w:rsid w:val="0022558B"/>
    <w:rsid w:val="00225887"/>
    <w:rsid w:val="00225D02"/>
    <w:rsid w:val="00226412"/>
    <w:rsid w:val="00226720"/>
    <w:rsid w:val="00226988"/>
    <w:rsid w:val="00226AAB"/>
    <w:rsid w:val="00226B3D"/>
    <w:rsid w:val="00227142"/>
    <w:rsid w:val="00230ABD"/>
    <w:rsid w:val="00230EBF"/>
    <w:rsid w:val="002311A0"/>
    <w:rsid w:val="0023194D"/>
    <w:rsid w:val="00232393"/>
    <w:rsid w:val="00232432"/>
    <w:rsid w:val="00232707"/>
    <w:rsid w:val="00232B7B"/>
    <w:rsid w:val="00233957"/>
    <w:rsid w:val="0023512D"/>
    <w:rsid w:val="0023634B"/>
    <w:rsid w:val="002401A4"/>
    <w:rsid w:val="002404D5"/>
    <w:rsid w:val="002405ED"/>
    <w:rsid w:val="00240B3D"/>
    <w:rsid w:val="00240EE4"/>
    <w:rsid w:val="0024102A"/>
    <w:rsid w:val="00241636"/>
    <w:rsid w:val="002417BD"/>
    <w:rsid w:val="00241877"/>
    <w:rsid w:val="00241E38"/>
    <w:rsid w:val="00242034"/>
    <w:rsid w:val="00242557"/>
    <w:rsid w:val="00242D6C"/>
    <w:rsid w:val="00243713"/>
    <w:rsid w:val="002437FE"/>
    <w:rsid w:val="00243A3D"/>
    <w:rsid w:val="00243B52"/>
    <w:rsid w:val="002442E2"/>
    <w:rsid w:val="00244CC2"/>
    <w:rsid w:val="00244D8B"/>
    <w:rsid w:val="002454D5"/>
    <w:rsid w:val="002457AD"/>
    <w:rsid w:val="00245CB2"/>
    <w:rsid w:val="0024631A"/>
    <w:rsid w:val="00246AAC"/>
    <w:rsid w:val="00246C96"/>
    <w:rsid w:val="00246E91"/>
    <w:rsid w:val="002503D3"/>
    <w:rsid w:val="00250444"/>
    <w:rsid w:val="00250D76"/>
    <w:rsid w:val="002510A0"/>
    <w:rsid w:val="00251DAD"/>
    <w:rsid w:val="002523AB"/>
    <w:rsid w:val="002527D0"/>
    <w:rsid w:val="002529B0"/>
    <w:rsid w:val="002530D1"/>
    <w:rsid w:val="0025324B"/>
    <w:rsid w:val="00253535"/>
    <w:rsid w:val="0025374B"/>
    <w:rsid w:val="00253B92"/>
    <w:rsid w:val="00254B34"/>
    <w:rsid w:val="00254BB7"/>
    <w:rsid w:val="00254BFE"/>
    <w:rsid w:val="00254DC3"/>
    <w:rsid w:val="00255109"/>
    <w:rsid w:val="00256988"/>
    <w:rsid w:val="002576D7"/>
    <w:rsid w:val="00260625"/>
    <w:rsid w:val="00260753"/>
    <w:rsid w:val="00260928"/>
    <w:rsid w:val="00261168"/>
    <w:rsid w:val="00261B0D"/>
    <w:rsid w:val="00261CEA"/>
    <w:rsid w:val="00261F4C"/>
    <w:rsid w:val="0026203C"/>
    <w:rsid w:val="0026257F"/>
    <w:rsid w:val="00263544"/>
    <w:rsid w:val="00263B32"/>
    <w:rsid w:val="00264004"/>
    <w:rsid w:val="00264360"/>
    <w:rsid w:val="00264494"/>
    <w:rsid w:val="002649A0"/>
    <w:rsid w:val="00264DF8"/>
    <w:rsid w:val="00265267"/>
    <w:rsid w:val="002655A6"/>
    <w:rsid w:val="002660DA"/>
    <w:rsid w:val="0026636A"/>
    <w:rsid w:val="00267412"/>
    <w:rsid w:val="00267A7D"/>
    <w:rsid w:val="0027123D"/>
    <w:rsid w:val="00271412"/>
    <w:rsid w:val="00271A70"/>
    <w:rsid w:val="00271ED2"/>
    <w:rsid w:val="002723D3"/>
    <w:rsid w:val="002730E2"/>
    <w:rsid w:val="00273A0A"/>
    <w:rsid w:val="00273B19"/>
    <w:rsid w:val="0027429C"/>
    <w:rsid w:val="00274402"/>
    <w:rsid w:val="002748EE"/>
    <w:rsid w:val="002759F3"/>
    <w:rsid w:val="00275A00"/>
    <w:rsid w:val="00276366"/>
    <w:rsid w:val="0027708A"/>
    <w:rsid w:val="00277121"/>
    <w:rsid w:val="00277B6A"/>
    <w:rsid w:val="002800E6"/>
    <w:rsid w:val="00280E3C"/>
    <w:rsid w:val="002812EB"/>
    <w:rsid w:val="002817A3"/>
    <w:rsid w:val="00281D2F"/>
    <w:rsid w:val="00282409"/>
    <w:rsid w:val="00282819"/>
    <w:rsid w:val="00282D82"/>
    <w:rsid w:val="00283558"/>
    <w:rsid w:val="0028415D"/>
    <w:rsid w:val="002845A5"/>
    <w:rsid w:val="00284D32"/>
    <w:rsid w:val="00285AF1"/>
    <w:rsid w:val="00285C09"/>
    <w:rsid w:val="002866BF"/>
    <w:rsid w:val="00287124"/>
    <w:rsid w:val="002877D9"/>
    <w:rsid w:val="00287813"/>
    <w:rsid w:val="00290137"/>
    <w:rsid w:val="002907D8"/>
    <w:rsid w:val="0029099C"/>
    <w:rsid w:val="002911BD"/>
    <w:rsid w:val="0029149E"/>
    <w:rsid w:val="0029196D"/>
    <w:rsid w:val="00291C9D"/>
    <w:rsid w:val="002923B6"/>
    <w:rsid w:val="00292480"/>
    <w:rsid w:val="0029268D"/>
    <w:rsid w:val="00292CEF"/>
    <w:rsid w:val="002936BE"/>
    <w:rsid w:val="00293C60"/>
    <w:rsid w:val="00293DD8"/>
    <w:rsid w:val="00294686"/>
    <w:rsid w:val="00294690"/>
    <w:rsid w:val="002946C8"/>
    <w:rsid w:val="00294F54"/>
    <w:rsid w:val="00295533"/>
    <w:rsid w:val="00296399"/>
    <w:rsid w:val="0029659B"/>
    <w:rsid w:val="002965FE"/>
    <w:rsid w:val="002969E6"/>
    <w:rsid w:val="00297B91"/>
    <w:rsid w:val="002A1408"/>
    <w:rsid w:val="002A15B6"/>
    <w:rsid w:val="002A1897"/>
    <w:rsid w:val="002A1D5E"/>
    <w:rsid w:val="002A2078"/>
    <w:rsid w:val="002A21D0"/>
    <w:rsid w:val="002A225B"/>
    <w:rsid w:val="002A22F4"/>
    <w:rsid w:val="002A231C"/>
    <w:rsid w:val="002A24C2"/>
    <w:rsid w:val="002A2A2A"/>
    <w:rsid w:val="002A2BC3"/>
    <w:rsid w:val="002A32BD"/>
    <w:rsid w:val="002A3687"/>
    <w:rsid w:val="002A3B8B"/>
    <w:rsid w:val="002A4573"/>
    <w:rsid w:val="002A46F3"/>
    <w:rsid w:val="002A496F"/>
    <w:rsid w:val="002A4E8C"/>
    <w:rsid w:val="002A4F47"/>
    <w:rsid w:val="002A52D1"/>
    <w:rsid w:val="002A587A"/>
    <w:rsid w:val="002A61F3"/>
    <w:rsid w:val="002A7578"/>
    <w:rsid w:val="002A7A5A"/>
    <w:rsid w:val="002A7FC2"/>
    <w:rsid w:val="002A7FF3"/>
    <w:rsid w:val="002B04E0"/>
    <w:rsid w:val="002B0D17"/>
    <w:rsid w:val="002B0DC1"/>
    <w:rsid w:val="002B142F"/>
    <w:rsid w:val="002B1F9F"/>
    <w:rsid w:val="002B23F1"/>
    <w:rsid w:val="002B319C"/>
    <w:rsid w:val="002B3430"/>
    <w:rsid w:val="002B3848"/>
    <w:rsid w:val="002B3A27"/>
    <w:rsid w:val="002B3CA9"/>
    <w:rsid w:val="002B4134"/>
    <w:rsid w:val="002B4936"/>
    <w:rsid w:val="002B49D4"/>
    <w:rsid w:val="002B4A97"/>
    <w:rsid w:val="002B4BF7"/>
    <w:rsid w:val="002B50B7"/>
    <w:rsid w:val="002B5227"/>
    <w:rsid w:val="002B5593"/>
    <w:rsid w:val="002B5D3C"/>
    <w:rsid w:val="002B68FF"/>
    <w:rsid w:val="002B69E3"/>
    <w:rsid w:val="002B6F5F"/>
    <w:rsid w:val="002B7DE3"/>
    <w:rsid w:val="002C0042"/>
    <w:rsid w:val="002C064A"/>
    <w:rsid w:val="002C0FA0"/>
    <w:rsid w:val="002C1083"/>
    <w:rsid w:val="002C1427"/>
    <w:rsid w:val="002C21E4"/>
    <w:rsid w:val="002C2DF1"/>
    <w:rsid w:val="002C3288"/>
    <w:rsid w:val="002C33A8"/>
    <w:rsid w:val="002C392F"/>
    <w:rsid w:val="002C4047"/>
    <w:rsid w:val="002C435D"/>
    <w:rsid w:val="002C4948"/>
    <w:rsid w:val="002C4B8B"/>
    <w:rsid w:val="002C4BDE"/>
    <w:rsid w:val="002C4C81"/>
    <w:rsid w:val="002C5114"/>
    <w:rsid w:val="002C55C7"/>
    <w:rsid w:val="002C5CDD"/>
    <w:rsid w:val="002C5DD1"/>
    <w:rsid w:val="002C6331"/>
    <w:rsid w:val="002C63C7"/>
    <w:rsid w:val="002C6C2A"/>
    <w:rsid w:val="002C7869"/>
    <w:rsid w:val="002D0039"/>
    <w:rsid w:val="002D041B"/>
    <w:rsid w:val="002D0B8B"/>
    <w:rsid w:val="002D0DFC"/>
    <w:rsid w:val="002D0F47"/>
    <w:rsid w:val="002D106D"/>
    <w:rsid w:val="002D13FD"/>
    <w:rsid w:val="002D2794"/>
    <w:rsid w:val="002D2F54"/>
    <w:rsid w:val="002D3076"/>
    <w:rsid w:val="002D314F"/>
    <w:rsid w:val="002D35F9"/>
    <w:rsid w:val="002D4C26"/>
    <w:rsid w:val="002D505C"/>
    <w:rsid w:val="002D5404"/>
    <w:rsid w:val="002D5447"/>
    <w:rsid w:val="002D5AE4"/>
    <w:rsid w:val="002D5FE9"/>
    <w:rsid w:val="002D629D"/>
    <w:rsid w:val="002D7C71"/>
    <w:rsid w:val="002D7F62"/>
    <w:rsid w:val="002E05DF"/>
    <w:rsid w:val="002E073A"/>
    <w:rsid w:val="002E0BF4"/>
    <w:rsid w:val="002E1D53"/>
    <w:rsid w:val="002E245E"/>
    <w:rsid w:val="002E253A"/>
    <w:rsid w:val="002E357D"/>
    <w:rsid w:val="002E3B38"/>
    <w:rsid w:val="002E3D0C"/>
    <w:rsid w:val="002E44D0"/>
    <w:rsid w:val="002E5290"/>
    <w:rsid w:val="002E5B30"/>
    <w:rsid w:val="002E5F79"/>
    <w:rsid w:val="002E6677"/>
    <w:rsid w:val="002E66BB"/>
    <w:rsid w:val="002E6F0D"/>
    <w:rsid w:val="002E74B0"/>
    <w:rsid w:val="002E7B16"/>
    <w:rsid w:val="002F015F"/>
    <w:rsid w:val="002F08F1"/>
    <w:rsid w:val="002F0A3A"/>
    <w:rsid w:val="002F1A0A"/>
    <w:rsid w:val="002F1CAB"/>
    <w:rsid w:val="002F2204"/>
    <w:rsid w:val="002F24F2"/>
    <w:rsid w:val="002F2A39"/>
    <w:rsid w:val="002F2ABE"/>
    <w:rsid w:val="002F3305"/>
    <w:rsid w:val="002F3A63"/>
    <w:rsid w:val="002F43E2"/>
    <w:rsid w:val="002F5143"/>
    <w:rsid w:val="002F55B8"/>
    <w:rsid w:val="002F5959"/>
    <w:rsid w:val="002F5FED"/>
    <w:rsid w:val="002F6BAC"/>
    <w:rsid w:val="002F74C6"/>
    <w:rsid w:val="002F78C8"/>
    <w:rsid w:val="0030016C"/>
    <w:rsid w:val="00300947"/>
    <w:rsid w:val="003009BC"/>
    <w:rsid w:val="003010E8"/>
    <w:rsid w:val="00301781"/>
    <w:rsid w:val="003019F9"/>
    <w:rsid w:val="00301AF3"/>
    <w:rsid w:val="00302BB7"/>
    <w:rsid w:val="00302F51"/>
    <w:rsid w:val="003035A5"/>
    <w:rsid w:val="00303D02"/>
    <w:rsid w:val="003040CF"/>
    <w:rsid w:val="00304592"/>
    <w:rsid w:val="003046ED"/>
    <w:rsid w:val="003047AE"/>
    <w:rsid w:val="00304F29"/>
    <w:rsid w:val="00306A25"/>
    <w:rsid w:val="00306C10"/>
    <w:rsid w:val="00306C7E"/>
    <w:rsid w:val="003071B2"/>
    <w:rsid w:val="00307428"/>
    <w:rsid w:val="0030797C"/>
    <w:rsid w:val="00310057"/>
    <w:rsid w:val="0031061A"/>
    <w:rsid w:val="00310B40"/>
    <w:rsid w:val="003121C2"/>
    <w:rsid w:val="003126EC"/>
    <w:rsid w:val="00312B2D"/>
    <w:rsid w:val="00312B67"/>
    <w:rsid w:val="00312EFB"/>
    <w:rsid w:val="003132AB"/>
    <w:rsid w:val="00313424"/>
    <w:rsid w:val="00314A8D"/>
    <w:rsid w:val="00314E07"/>
    <w:rsid w:val="00315629"/>
    <w:rsid w:val="003157BE"/>
    <w:rsid w:val="003160EC"/>
    <w:rsid w:val="00316A60"/>
    <w:rsid w:val="00317991"/>
    <w:rsid w:val="00317B44"/>
    <w:rsid w:val="00317DE2"/>
    <w:rsid w:val="00320043"/>
    <w:rsid w:val="00321835"/>
    <w:rsid w:val="00321D2C"/>
    <w:rsid w:val="00321FB3"/>
    <w:rsid w:val="00322048"/>
    <w:rsid w:val="0032213D"/>
    <w:rsid w:val="00322ABF"/>
    <w:rsid w:val="00323506"/>
    <w:rsid w:val="003235A9"/>
    <w:rsid w:val="003238A1"/>
    <w:rsid w:val="0032393F"/>
    <w:rsid w:val="00323AF1"/>
    <w:rsid w:val="00323AFB"/>
    <w:rsid w:val="00323D33"/>
    <w:rsid w:val="003248CD"/>
    <w:rsid w:val="0032534C"/>
    <w:rsid w:val="003253E3"/>
    <w:rsid w:val="0032558D"/>
    <w:rsid w:val="003261DF"/>
    <w:rsid w:val="003262BA"/>
    <w:rsid w:val="0032687C"/>
    <w:rsid w:val="00326891"/>
    <w:rsid w:val="003268C2"/>
    <w:rsid w:val="00326D7F"/>
    <w:rsid w:val="0032702A"/>
    <w:rsid w:val="003279AE"/>
    <w:rsid w:val="00327F24"/>
    <w:rsid w:val="00330280"/>
    <w:rsid w:val="003306E4"/>
    <w:rsid w:val="00330750"/>
    <w:rsid w:val="0033077B"/>
    <w:rsid w:val="00330B76"/>
    <w:rsid w:val="0033257B"/>
    <w:rsid w:val="003326A3"/>
    <w:rsid w:val="0033281A"/>
    <w:rsid w:val="003328A3"/>
    <w:rsid w:val="0033294D"/>
    <w:rsid w:val="00332ECD"/>
    <w:rsid w:val="0033318D"/>
    <w:rsid w:val="00333468"/>
    <w:rsid w:val="003339E2"/>
    <w:rsid w:val="003343A2"/>
    <w:rsid w:val="00334FC9"/>
    <w:rsid w:val="00335195"/>
    <w:rsid w:val="003353E2"/>
    <w:rsid w:val="003359C2"/>
    <w:rsid w:val="00335A3D"/>
    <w:rsid w:val="00335D6B"/>
    <w:rsid w:val="00335F0F"/>
    <w:rsid w:val="0033616F"/>
    <w:rsid w:val="003361DC"/>
    <w:rsid w:val="003362F2"/>
    <w:rsid w:val="0034055C"/>
    <w:rsid w:val="00341347"/>
    <w:rsid w:val="00341573"/>
    <w:rsid w:val="0034179E"/>
    <w:rsid w:val="00341EC0"/>
    <w:rsid w:val="003420D8"/>
    <w:rsid w:val="0034260B"/>
    <w:rsid w:val="00342707"/>
    <w:rsid w:val="00342DC9"/>
    <w:rsid w:val="00343412"/>
    <w:rsid w:val="003436B4"/>
    <w:rsid w:val="00343F7D"/>
    <w:rsid w:val="003446DE"/>
    <w:rsid w:val="00344E4D"/>
    <w:rsid w:val="00344F85"/>
    <w:rsid w:val="00345656"/>
    <w:rsid w:val="003457BA"/>
    <w:rsid w:val="00345C33"/>
    <w:rsid w:val="00345ECA"/>
    <w:rsid w:val="00346282"/>
    <w:rsid w:val="003470ED"/>
    <w:rsid w:val="003474DA"/>
    <w:rsid w:val="00347744"/>
    <w:rsid w:val="003501FA"/>
    <w:rsid w:val="00350277"/>
    <w:rsid w:val="00350C90"/>
    <w:rsid w:val="00350FF4"/>
    <w:rsid w:val="00351046"/>
    <w:rsid w:val="00351299"/>
    <w:rsid w:val="0035233A"/>
    <w:rsid w:val="003526C1"/>
    <w:rsid w:val="00352953"/>
    <w:rsid w:val="003535CF"/>
    <w:rsid w:val="003536D0"/>
    <w:rsid w:val="00353CA6"/>
    <w:rsid w:val="003542D0"/>
    <w:rsid w:val="0035456C"/>
    <w:rsid w:val="00354675"/>
    <w:rsid w:val="00355FA0"/>
    <w:rsid w:val="003561B7"/>
    <w:rsid w:val="00356A6F"/>
    <w:rsid w:val="00356CF9"/>
    <w:rsid w:val="003574E3"/>
    <w:rsid w:val="0036159F"/>
    <w:rsid w:val="00361BF4"/>
    <w:rsid w:val="00362386"/>
    <w:rsid w:val="00362508"/>
    <w:rsid w:val="00362A62"/>
    <w:rsid w:val="003630A8"/>
    <w:rsid w:val="003631C6"/>
    <w:rsid w:val="00363326"/>
    <w:rsid w:val="0036354C"/>
    <w:rsid w:val="003648A3"/>
    <w:rsid w:val="00364FD1"/>
    <w:rsid w:val="00365CC9"/>
    <w:rsid w:val="00366007"/>
    <w:rsid w:val="0036611B"/>
    <w:rsid w:val="003661BA"/>
    <w:rsid w:val="00366202"/>
    <w:rsid w:val="003664F6"/>
    <w:rsid w:val="003665AA"/>
    <w:rsid w:val="003665BB"/>
    <w:rsid w:val="00366F1F"/>
    <w:rsid w:val="00367017"/>
    <w:rsid w:val="0036799E"/>
    <w:rsid w:val="00367D91"/>
    <w:rsid w:val="00367D9F"/>
    <w:rsid w:val="00367FC9"/>
    <w:rsid w:val="003703E2"/>
    <w:rsid w:val="00370E72"/>
    <w:rsid w:val="00371121"/>
    <w:rsid w:val="00371705"/>
    <w:rsid w:val="0037267F"/>
    <w:rsid w:val="003727BC"/>
    <w:rsid w:val="0037291F"/>
    <w:rsid w:val="00372B0D"/>
    <w:rsid w:val="00372BF5"/>
    <w:rsid w:val="00372EA1"/>
    <w:rsid w:val="00373007"/>
    <w:rsid w:val="0037347B"/>
    <w:rsid w:val="00374165"/>
    <w:rsid w:val="003743C8"/>
    <w:rsid w:val="003744F1"/>
    <w:rsid w:val="00374B1E"/>
    <w:rsid w:val="00374DC0"/>
    <w:rsid w:val="00374E8C"/>
    <w:rsid w:val="00374EEC"/>
    <w:rsid w:val="0037576D"/>
    <w:rsid w:val="00375C47"/>
    <w:rsid w:val="00375DE4"/>
    <w:rsid w:val="0037692B"/>
    <w:rsid w:val="00376984"/>
    <w:rsid w:val="00376C2D"/>
    <w:rsid w:val="00376E39"/>
    <w:rsid w:val="003770D0"/>
    <w:rsid w:val="003771BE"/>
    <w:rsid w:val="00377410"/>
    <w:rsid w:val="003777AB"/>
    <w:rsid w:val="00377CA9"/>
    <w:rsid w:val="00377FEC"/>
    <w:rsid w:val="00380169"/>
    <w:rsid w:val="0038094A"/>
    <w:rsid w:val="00380E20"/>
    <w:rsid w:val="00381209"/>
    <w:rsid w:val="00381851"/>
    <w:rsid w:val="00381953"/>
    <w:rsid w:val="00381EF7"/>
    <w:rsid w:val="0038249E"/>
    <w:rsid w:val="003829F6"/>
    <w:rsid w:val="00383037"/>
    <w:rsid w:val="00383294"/>
    <w:rsid w:val="00383311"/>
    <w:rsid w:val="003833C0"/>
    <w:rsid w:val="00383E96"/>
    <w:rsid w:val="00384075"/>
    <w:rsid w:val="00384C79"/>
    <w:rsid w:val="00384CA8"/>
    <w:rsid w:val="0038531D"/>
    <w:rsid w:val="00385F13"/>
    <w:rsid w:val="00386472"/>
    <w:rsid w:val="00386785"/>
    <w:rsid w:val="0038724B"/>
    <w:rsid w:val="0038749B"/>
    <w:rsid w:val="00390D95"/>
    <w:rsid w:val="003911D3"/>
    <w:rsid w:val="003914C2"/>
    <w:rsid w:val="00391534"/>
    <w:rsid w:val="00391790"/>
    <w:rsid w:val="00391B53"/>
    <w:rsid w:val="00391F58"/>
    <w:rsid w:val="003921EF"/>
    <w:rsid w:val="00392529"/>
    <w:rsid w:val="00392585"/>
    <w:rsid w:val="00392708"/>
    <w:rsid w:val="00392953"/>
    <w:rsid w:val="00392A5E"/>
    <w:rsid w:val="0039327D"/>
    <w:rsid w:val="003934D6"/>
    <w:rsid w:val="00393B24"/>
    <w:rsid w:val="00394505"/>
    <w:rsid w:val="00394F55"/>
    <w:rsid w:val="003951F1"/>
    <w:rsid w:val="003954F7"/>
    <w:rsid w:val="00395BF6"/>
    <w:rsid w:val="00395DCD"/>
    <w:rsid w:val="00395EEF"/>
    <w:rsid w:val="00395F93"/>
    <w:rsid w:val="003963D6"/>
    <w:rsid w:val="003964D4"/>
    <w:rsid w:val="003966C2"/>
    <w:rsid w:val="00396DFC"/>
    <w:rsid w:val="00397685"/>
    <w:rsid w:val="003977CA"/>
    <w:rsid w:val="00397CC9"/>
    <w:rsid w:val="003A05D2"/>
    <w:rsid w:val="003A071A"/>
    <w:rsid w:val="003A16CC"/>
    <w:rsid w:val="003A19DA"/>
    <w:rsid w:val="003A1B7C"/>
    <w:rsid w:val="003A1BC4"/>
    <w:rsid w:val="003A1F7E"/>
    <w:rsid w:val="003A20B2"/>
    <w:rsid w:val="003A269F"/>
    <w:rsid w:val="003A3DBA"/>
    <w:rsid w:val="003A3FB8"/>
    <w:rsid w:val="003A402A"/>
    <w:rsid w:val="003A4182"/>
    <w:rsid w:val="003A4325"/>
    <w:rsid w:val="003A446B"/>
    <w:rsid w:val="003A47F0"/>
    <w:rsid w:val="003A4B74"/>
    <w:rsid w:val="003A5014"/>
    <w:rsid w:val="003A50F3"/>
    <w:rsid w:val="003A51E3"/>
    <w:rsid w:val="003A5381"/>
    <w:rsid w:val="003A5F75"/>
    <w:rsid w:val="003A6226"/>
    <w:rsid w:val="003A62A7"/>
    <w:rsid w:val="003A63C9"/>
    <w:rsid w:val="003A6FB7"/>
    <w:rsid w:val="003A73D1"/>
    <w:rsid w:val="003A789B"/>
    <w:rsid w:val="003A78E9"/>
    <w:rsid w:val="003A7E97"/>
    <w:rsid w:val="003B094B"/>
    <w:rsid w:val="003B0C0A"/>
    <w:rsid w:val="003B2562"/>
    <w:rsid w:val="003B258C"/>
    <w:rsid w:val="003B2D24"/>
    <w:rsid w:val="003B3073"/>
    <w:rsid w:val="003B3170"/>
    <w:rsid w:val="003B3632"/>
    <w:rsid w:val="003B3A44"/>
    <w:rsid w:val="003B3CDD"/>
    <w:rsid w:val="003B4323"/>
    <w:rsid w:val="003B4EC2"/>
    <w:rsid w:val="003B4F0A"/>
    <w:rsid w:val="003B4FA7"/>
    <w:rsid w:val="003B5186"/>
    <w:rsid w:val="003B51D8"/>
    <w:rsid w:val="003B552F"/>
    <w:rsid w:val="003B5C71"/>
    <w:rsid w:val="003B697F"/>
    <w:rsid w:val="003B6A59"/>
    <w:rsid w:val="003B714A"/>
    <w:rsid w:val="003B71B7"/>
    <w:rsid w:val="003B7210"/>
    <w:rsid w:val="003B729A"/>
    <w:rsid w:val="003B75EB"/>
    <w:rsid w:val="003C081A"/>
    <w:rsid w:val="003C0CA9"/>
    <w:rsid w:val="003C1A95"/>
    <w:rsid w:val="003C1C0A"/>
    <w:rsid w:val="003C1EC8"/>
    <w:rsid w:val="003C28D1"/>
    <w:rsid w:val="003C2BAC"/>
    <w:rsid w:val="003C2CDE"/>
    <w:rsid w:val="003C2EE4"/>
    <w:rsid w:val="003C34F0"/>
    <w:rsid w:val="003C3602"/>
    <w:rsid w:val="003C3AE9"/>
    <w:rsid w:val="003C4451"/>
    <w:rsid w:val="003C450B"/>
    <w:rsid w:val="003C45E1"/>
    <w:rsid w:val="003C495B"/>
    <w:rsid w:val="003C4B6C"/>
    <w:rsid w:val="003C4E30"/>
    <w:rsid w:val="003C6181"/>
    <w:rsid w:val="003C63EC"/>
    <w:rsid w:val="003C64BC"/>
    <w:rsid w:val="003C6BD0"/>
    <w:rsid w:val="003C778E"/>
    <w:rsid w:val="003C7962"/>
    <w:rsid w:val="003C7F98"/>
    <w:rsid w:val="003D07B1"/>
    <w:rsid w:val="003D11A5"/>
    <w:rsid w:val="003D227F"/>
    <w:rsid w:val="003D242F"/>
    <w:rsid w:val="003D27A8"/>
    <w:rsid w:val="003D2CB0"/>
    <w:rsid w:val="003D2DD9"/>
    <w:rsid w:val="003D30C3"/>
    <w:rsid w:val="003D356D"/>
    <w:rsid w:val="003D3B21"/>
    <w:rsid w:val="003D4EE5"/>
    <w:rsid w:val="003D510D"/>
    <w:rsid w:val="003D5584"/>
    <w:rsid w:val="003D55E4"/>
    <w:rsid w:val="003D562C"/>
    <w:rsid w:val="003D59E5"/>
    <w:rsid w:val="003D7AB3"/>
    <w:rsid w:val="003D7C5B"/>
    <w:rsid w:val="003E022F"/>
    <w:rsid w:val="003E0679"/>
    <w:rsid w:val="003E12BB"/>
    <w:rsid w:val="003E13EE"/>
    <w:rsid w:val="003E1521"/>
    <w:rsid w:val="003E16D2"/>
    <w:rsid w:val="003E19AB"/>
    <w:rsid w:val="003E1D03"/>
    <w:rsid w:val="003E2082"/>
    <w:rsid w:val="003E2251"/>
    <w:rsid w:val="003E236D"/>
    <w:rsid w:val="003E267A"/>
    <w:rsid w:val="003E2B67"/>
    <w:rsid w:val="003E3B05"/>
    <w:rsid w:val="003E3EC4"/>
    <w:rsid w:val="003E4309"/>
    <w:rsid w:val="003E4439"/>
    <w:rsid w:val="003E454C"/>
    <w:rsid w:val="003E45FF"/>
    <w:rsid w:val="003E46E0"/>
    <w:rsid w:val="003E4805"/>
    <w:rsid w:val="003E49C2"/>
    <w:rsid w:val="003E4B3F"/>
    <w:rsid w:val="003E5240"/>
    <w:rsid w:val="003E53B6"/>
    <w:rsid w:val="003E5C9A"/>
    <w:rsid w:val="003E61B0"/>
    <w:rsid w:val="003E70DB"/>
    <w:rsid w:val="003E750C"/>
    <w:rsid w:val="003E7DCA"/>
    <w:rsid w:val="003F07F3"/>
    <w:rsid w:val="003F0807"/>
    <w:rsid w:val="003F09EA"/>
    <w:rsid w:val="003F0BE1"/>
    <w:rsid w:val="003F0BE7"/>
    <w:rsid w:val="003F0D5E"/>
    <w:rsid w:val="003F1303"/>
    <w:rsid w:val="003F1C0B"/>
    <w:rsid w:val="003F2662"/>
    <w:rsid w:val="003F2B55"/>
    <w:rsid w:val="003F2C4E"/>
    <w:rsid w:val="003F2D67"/>
    <w:rsid w:val="003F2D98"/>
    <w:rsid w:val="003F2F05"/>
    <w:rsid w:val="003F3BD5"/>
    <w:rsid w:val="003F4290"/>
    <w:rsid w:val="003F4515"/>
    <w:rsid w:val="003F45EE"/>
    <w:rsid w:val="003F4948"/>
    <w:rsid w:val="003F55B7"/>
    <w:rsid w:val="003F5663"/>
    <w:rsid w:val="003F56B5"/>
    <w:rsid w:val="003F6502"/>
    <w:rsid w:val="003F69FA"/>
    <w:rsid w:val="003F715D"/>
    <w:rsid w:val="003F79B5"/>
    <w:rsid w:val="003F7E6E"/>
    <w:rsid w:val="004004D2"/>
    <w:rsid w:val="004008C2"/>
    <w:rsid w:val="00400998"/>
    <w:rsid w:val="0040107C"/>
    <w:rsid w:val="0040188D"/>
    <w:rsid w:val="00401C24"/>
    <w:rsid w:val="00401D46"/>
    <w:rsid w:val="004022AE"/>
    <w:rsid w:val="00402AD8"/>
    <w:rsid w:val="00402DC3"/>
    <w:rsid w:val="0040320F"/>
    <w:rsid w:val="0040335B"/>
    <w:rsid w:val="00403910"/>
    <w:rsid w:val="004046A7"/>
    <w:rsid w:val="00404DBA"/>
    <w:rsid w:val="0040506E"/>
    <w:rsid w:val="00405131"/>
    <w:rsid w:val="00405218"/>
    <w:rsid w:val="00405270"/>
    <w:rsid w:val="0040648F"/>
    <w:rsid w:val="004066E6"/>
    <w:rsid w:val="00406928"/>
    <w:rsid w:val="00406A47"/>
    <w:rsid w:val="00406AC2"/>
    <w:rsid w:val="00406D70"/>
    <w:rsid w:val="00407245"/>
    <w:rsid w:val="004073A4"/>
    <w:rsid w:val="0040771F"/>
    <w:rsid w:val="00407FE2"/>
    <w:rsid w:val="00410181"/>
    <w:rsid w:val="004105E3"/>
    <w:rsid w:val="00410F06"/>
    <w:rsid w:val="004119D3"/>
    <w:rsid w:val="0041273E"/>
    <w:rsid w:val="0041307D"/>
    <w:rsid w:val="004133CE"/>
    <w:rsid w:val="00413524"/>
    <w:rsid w:val="0041397E"/>
    <w:rsid w:val="00414277"/>
    <w:rsid w:val="0041448D"/>
    <w:rsid w:val="00414531"/>
    <w:rsid w:val="00414EC7"/>
    <w:rsid w:val="0041536D"/>
    <w:rsid w:val="004153EE"/>
    <w:rsid w:val="00415F89"/>
    <w:rsid w:val="004161A5"/>
    <w:rsid w:val="004172B2"/>
    <w:rsid w:val="00417335"/>
    <w:rsid w:val="004174A8"/>
    <w:rsid w:val="00420414"/>
    <w:rsid w:val="00421049"/>
    <w:rsid w:val="00421C2D"/>
    <w:rsid w:val="00422132"/>
    <w:rsid w:val="00422657"/>
    <w:rsid w:val="00422EBD"/>
    <w:rsid w:val="004233CA"/>
    <w:rsid w:val="00423FFB"/>
    <w:rsid w:val="00424042"/>
    <w:rsid w:val="004240C2"/>
    <w:rsid w:val="0042422F"/>
    <w:rsid w:val="00424B0A"/>
    <w:rsid w:val="00424BAF"/>
    <w:rsid w:val="00424C80"/>
    <w:rsid w:val="00424CF6"/>
    <w:rsid w:val="00424E2F"/>
    <w:rsid w:val="00424EFD"/>
    <w:rsid w:val="0042573C"/>
    <w:rsid w:val="00425874"/>
    <w:rsid w:val="00425D93"/>
    <w:rsid w:val="00425DA0"/>
    <w:rsid w:val="00426A62"/>
    <w:rsid w:val="00426DF2"/>
    <w:rsid w:val="00427F23"/>
    <w:rsid w:val="00430283"/>
    <w:rsid w:val="004303BE"/>
    <w:rsid w:val="004303EC"/>
    <w:rsid w:val="0043111D"/>
    <w:rsid w:val="00431D55"/>
    <w:rsid w:val="00431FCB"/>
    <w:rsid w:val="004329E9"/>
    <w:rsid w:val="00432DAD"/>
    <w:rsid w:val="0043464E"/>
    <w:rsid w:val="004349D7"/>
    <w:rsid w:val="00435785"/>
    <w:rsid w:val="00435C13"/>
    <w:rsid w:val="00435C96"/>
    <w:rsid w:val="0043608D"/>
    <w:rsid w:val="00436501"/>
    <w:rsid w:val="0043690A"/>
    <w:rsid w:val="00436F78"/>
    <w:rsid w:val="004377A5"/>
    <w:rsid w:val="00437D68"/>
    <w:rsid w:val="00440772"/>
    <w:rsid w:val="0044146E"/>
    <w:rsid w:val="00441F37"/>
    <w:rsid w:val="004422AA"/>
    <w:rsid w:val="0044245A"/>
    <w:rsid w:val="004428CF"/>
    <w:rsid w:val="004432F3"/>
    <w:rsid w:val="0044397C"/>
    <w:rsid w:val="00443CD0"/>
    <w:rsid w:val="004444CC"/>
    <w:rsid w:val="00444F1A"/>
    <w:rsid w:val="00445C2A"/>
    <w:rsid w:val="00445D03"/>
    <w:rsid w:val="00445F88"/>
    <w:rsid w:val="004460F7"/>
    <w:rsid w:val="004466E8"/>
    <w:rsid w:val="00446B48"/>
    <w:rsid w:val="00447446"/>
    <w:rsid w:val="00450032"/>
    <w:rsid w:val="004504DB"/>
    <w:rsid w:val="00450600"/>
    <w:rsid w:val="004509A6"/>
    <w:rsid w:val="004509F0"/>
    <w:rsid w:val="00450F6F"/>
    <w:rsid w:val="0045139D"/>
    <w:rsid w:val="00451A39"/>
    <w:rsid w:val="00451DD7"/>
    <w:rsid w:val="004522FE"/>
    <w:rsid w:val="004523C1"/>
    <w:rsid w:val="004523E2"/>
    <w:rsid w:val="00452BFE"/>
    <w:rsid w:val="00454637"/>
    <w:rsid w:val="0045488C"/>
    <w:rsid w:val="00454F0A"/>
    <w:rsid w:val="00455220"/>
    <w:rsid w:val="00456213"/>
    <w:rsid w:val="0045626A"/>
    <w:rsid w:val="00456EC8"/>
    <w:rsid w:val="00457100"/>
    <w:rsid w:val="00457535"/>
    <w:rsid w:val="004575ED"/>
    <w:rsid w:val="00457E4F"/>
    <w:rsid w:val="004606A9"/>
    <w:rsid w:val="00460F7A"/>
    <w:rsid w:val="0046162B"/>
    <w:rsid w:val="0046166B"/>
    <w:rsid w:val="004619C7"/>
    <w:rsid w:val="00461B92"/>
    <w:rsid w:val="00461C4A"/>
    <w:rsid w:val="00461D42"/>
    <w:rsid w:val="0046215C"/>
    <w:rsid w:val="00462D06"/>
    <w:rsid w:val="004636EE"/>
    <w:rsid w:val="00463C33"/>
    <w:rsid w:val="00464581"/>
    <w:rsid w:val="00465C20"/>
    <w:rsid w:val="00466AC7"/>
    <w:rsid w:val="00466E0A"/>
    <w:rsid w:val="00466EA7"/>
    <w:rsid w:val="00467218"/>
    <w:rsid w:val="00467EA5"/>
    <w:rsid w:val="00471346"/>
    <w:rsid w:val="004714C2"/>
    <w:rsid w:val="00471820"/>
    <w:rsid w:val="00471834"/>
    <w:rsid w:val="00471C13"/>
    <w:rsid w:val="00471F5E"/>
    <w:rsid w:val="00471F76"/>
    <w:rsid w:val="0047253C"/>
    <w:rsid w:val="00472842"/>
    <w:rsid w:val="00472C6E"/>
    <w:rsid w:val="00472EC0"/>
    <w:rsid w:val="00473ACC"/>
    <w:rsid w:val="00474253"/>
    <w:rsid w:val="0047473F"/>
    <w:rsid w:val="004749A7"/>
    <w:rsid w:val="00474DB8"/>
    <w:rsid w:val="00474F73"/>
    <w:rsid w:val="0047515A"/>
    <w:rsid w:val="00475ADB"/>
    <w:rsid w:val="00477AF9"/>
    <w:rsid w:val="00477D1C"/>
    <w:rsid w:val="004800FC"/>
    <w:rsid w:val="00480B53"/>
    <w:rsid w:val="00480B6A"/>
    <w:rsid w:val="004814CF"/>
    <w:rsid w:val="00481FFA"/>
    <w:rsid w:val="00482980"/>
    <w:rsid w:val="004830B3"/>
    <w:rsid w:val="004831BB"/>
    <w:rsid w:val="00484BDF"/>
    <w:rsid w:val="00484EF5"/>
    <w:rsid w:val="0048536A"/>
    <w:rsid w:val="004854AA"/>
    <w:rsid w:val="00485519"/>
    <w:rsid w:val="00485604"/>
    <w:rsid w:val="00486731"/>
    <w:rsid w:val="00486FF4"/>
    <w:rsid w:val="00487A1F"/>
    <w:rsid w:val="0049016F"/>
    <w:rsid w:val="00490CF4"/>
    <w:rsid w:val="0049144E"/>
    <w:rsid w:val="0049164C"/>
    <w:rsid w:val="004922BF"/>
    <w:rsid w:val="004926FD"/>
    <w:rsid w:val="00492859"/>
    <w:rsid w:val="00492EC6"/>
    <w:rsid w:val="00493071"/>
    <w:rsid w:val="0049352F"/>
    <w:rsid w:val="004936A5"/>
    <w:rsid w:val="004936EE"/>
    <w:rsid w:val="0049371C"/>
    <w:rsid w:val="00494592"/>
    <w:rsid w:val="004952FE"/>
    <w:rsid w:val="0049566A"/>
    <w:rsid w:val="004957E9"/>
    <w:rsid w:val="0049589E"/>
    <w:rsid w:val="00495A31"/>
    <w:rsid w:val="00496200"/>
    <w:rsid w:val="00496205"/>
    <w:rsid w:val="0049673D"/>
    <w:rsid w:val="0049690D"/>
    <w:rsid w:val="00497BA7"/>
    <w:rsid w:val="00497DDC"/>
    <w:rsid w:val="004A1F45"/>
    <w:rsid w:val="004A2028"/>
    <w:rsid w:val="004A2474"/>
    <w:rsid w:val="004A26F0"/>
    <w:rsid w:val="004A291F"/>
    <w:rsid w:val="004A2E85"/>
    <w:rsid w:val="004A3158"/>
    <w:rsid w:val="004A3595"/>
    <w:rsid w:val="004A3642"/>
    <w:rsid w:val="004A372C"/>
    <w:rsid w:val="004A38B7"/>
    <w:rsid w:val="004A410E"/>
    <w:rsid w:val="004A41F5"/>
    <w:rsid w:val="004A5226"/>
    <w:rsid w:val="004A5354"/>
    <w:rsid w:val="004A53AB"/>
    <w:rsid w:val="004A549A"/>
    <w:rsid w:val="004A5756"/>
    <w:rsid w:val="004A5BC7"/>
    <w:rsid w:val="004A5F2B"/>
    <w:rsid w:val="004A6746"/>
    <w:rsid w:val="004A6A0B"/>
    <w:rsid w:val="004A6F16"/>
    <w:rsid w:val="004A77D9"/>
    <w:rsid w:val="004A79F7"/>
    <w:rsid w:val="004A7FC0"/>
    <w:rsid w:val="004B005F"/>
    <w:rsid w:val="004B00AF"/>
    <w:rsid w:val="004B0A2A"/>
    <w:rsid w:val="004B0D2A"/>
    <w:rsid w:val="004B0F21"/>
    <w:rsid w:val="004B1D67"/>
    <w:rsid w:val="004B2193"/>
    <w:rsid w:val="004B2A11"/>
    <w:rsid w:val="004B2D69"/>
    <w:rsid w:val="004B327F"/>
    <w:rsid w:val="004B3AB7"/>
    <w:rsid w:val="004B3BF1"/>
    <w:rsid w:val="004B48F3"/>
    <w:rsid w:val="004B4993"/>
    <w:rsid w:val="004B4FF1"/>
    <w:rsid w:val="004B5095"/>
    <w:rsid w:val="004B578B"/>
    <w:rsid w:val="004B5F65"/>
    <w:rsid w:val="004B6632"/>
    <w:rsid w:val="004B6639"/>
    <w:rsid w:val="004B7561"/>
    <w:rsid w:val="004B78EA"/>
    <w:rsid w:val="004B7B87"/>
    <w:rsid w:val="004B7C56"/>
    <w:rsid w:val="004C047F"/>
    <w:rsid w:val="004C0828"/>
    <w:rsid w:val="004C0D46"/>
    <w:rsid w:val="004C1736"/>
    <w:rsid w:val="004C1C70"/>
    <w:rsid w:val="004C21A6"/>
    <w:rsid w:val="004C3717"/>
    <w:rsid w:val="004C389E"/>
    <w:rsid w:val="004C3EA7"/>
    <w:rsid w:val="004C4BF8"/>
    <w:rsid w:val="004C4C17"/>
    <w:rsid w:val="004C5083"/>
    <w:rsid w:val="004C5186"/>
    <w:rsid w:val="004C5EB0"/>
    <w:rsid w:val="004C6270"/>
    <w:rsid w:val="004C6B4D"/>
    <w:rsid w:val="004C6BC2"/>
    <w:rsid w:val="004C6E43"/>
    <w:rsid w:val="004C6F60"/>
    <w:rsid w:val="004C6FFB"/>
    <w:rsid w:val="004C76E6"/>
    <w:rsid w:val="004C78AE"/>
    <w:rsid w:val="004C7CF4"/>
    <w:rsid w:val="004C7E4A"/>
    <w:rsid w:val="004D05BC"/>
    <w:rsid w:val="004D0913"/>
    <w:rsid w:val="004D0DD6"/>
    <w:rsid w:val="004D146D"/>
    <w:rsid w:val="004D175D"/>
    <w:rsid w:val="004D2118"/>
    <w:rsid w:val="004D2F37"/>
    <w:rsid w:val="004D33FF"/>
    <w:rsid w:val="004D3BB5"/>
    <w:rsid w:val="004D3E1A"/>
    <w:rsid w:val="004D4124"/>
    <w:rsid w:val="004D416B"/>
    <w:rsid w:val="004D4381"/>
    <w:rsid w:val="004D442B"/>
    <w:rsid w:val="004D4723"/>
    <w:rsid w:val="004D49AA"/>
    <w:rsid w:val="004D4A54"/>
    <w:rsid w:val="004D4DEC"/>
    <w:rsid w:val="004D64BE"/>
    <w:rsid w:val="004D7255"/>
    <w:rsid w:val="004D7737"/>
    <w:rsid w:val="004D7AC1"/>
    <w:rsid w:val="004E1987"/>
    <w:rsid w:val="004E243C"/>
    <w:rsid w:val="004E2563"/>
    <w:rsid w:val="004E2BEC"/>
    <w:rsid w:val="004E2C99"/>
    <w:rsid w:val="004E2F37"/>
    <w:rsid w:val="004E3395"/>
    <w:rsid w:val="004E39F9"/>
    <w:rsid w:val="004E3B01"/>
    <w:rsid w:val="004E3C9A"/>
    <w:rsid w:val="004E41F8"/>
    <w:rsid w:val="004E4437"/>
    <w:rsid w:val="004E5134"/>
    <w:rsid w:val="004E517F"/>
    <w:rsid w:val="004E5349"/>
    <w:rsid w:val="004E5CC5"/>
    <w:rsid w:val="004E5F1F"/>
    <w:rsid w:val="004E5F9F"/>
    <w:rsid w:val="004E6652"/>
    <w:rsid w:val="004E6716"/>
    <w:rsid w:val="004E6C8D"/>
    <w:rsid w:val="004E6E9D"/>
    <w:rsid w:val="004E7256"/>
    <w:rsid w:val="004E73A7"/>
    <w:rsid w:val="004E750B"/>
    <w:rsid w:val="004E7797"/>
    <w:rsid w:val="004E7D0F"/>
    <w:rsid w:val="004E7E9B"/>
    <w:rsid w:val="004F07A3"/>
    <w:rsid w:val="004F0B5A"/>
    <w:rsid w:val="004F19FB"/>
    <w:rsid w:val="004F1A7A"/>
    <w:rsid w:val="004F20E2"/>
    <w:rsid w:val="004F36EE"/>
    <w:rsid w:val="004F3CD9"/>
    <w:rsid w:val="004F5110"/>
    <w:rsid w:val="004F5481"/>
    <w:rsid w:val="004F54FD"/>
    <w:rsid w:val="004F5B31"/>
    <w:rsid w:val="004F5E8A"/>
    <w:rsid w:val="004F6794"/>
    <w:rsid w:val="004F67F3"/>
    <w:rsid w:val="004F7166"/>
    <w:rsid w:val="004F747B"/>
    <w:rsid w:val="004F7E14"/>
    <w:rsid w:val="005000D8"/>
    <w:rsid w:val="00500319"/>
    <w:rsid w:val="00500839"/>
    <w:rsid w:val="005011F2"/>
    <w:rsid w:val="00501220"/>
    <w:rsid w:val="005012FF"/>
    <w:rsid w:val="00501314"/>
    <w:rsid w:val="005013D7"/>
    <w:rsid w:val="00501756"/>
    <w:rsid w:val="00501ED6"/>
    <w:rsid w:val="0050242A"/>
    <w:rsid w:val="005024F2"/>
    <w:rsid w:val="00502AE9"/>
    <w:rsid w:val="005035DE"/>
    <w:rsid w:val="00503D71"/>
    <w:rsid w:val="00503D9B"/>
    <w:rsid w:val="005052C7"/>
    <w:rsid w:val="00506172"/>
    <w:rsid w:val="00506370"/>
    <w:rsid w:val="00506A1E"/>
    <w:rsid w:val="00506E78"/>
    <w:rsid w:val="00507156"/>
    <w:rsid w:val="00507196"/>
    <w:rsid w:val="00507734"/>
    <w:rsid w:val="00507AF3"/>
    <w:rsid w:val="0051065F"/>
    <w:rsid w:val="005110EA"/>
    <w:rsid w:val="00511401"/>
    <w:rsid w:val="005118A9"/>
    <w:rsid w:val="0051198D"/>
    <w:rsid w:val="00511A68"/>
    <w:rsid w:val="00511C21"/>
    <w:rsid w:val="005125C2"/>
    <w:rsid w:val="00512902"/>
    <w:rsid w:val="00512AD1"/>
    <w:rsid w:val="0051346E"/>
    <w:rsid w:val="00513C1C"/>
    <w:rsid w:val="00513F2E"/>
    <w:rsid w:val="00513F4D"/>
    <w:rsid w:val="00514505"/>
    <w:rsid w:val="005149BA"/>
    <w:rsid w:val="00514F7E"/>
    <w:rsid w:val="005153F0"/>
    <w:rsid w:val="00515539"/>
    <w:rsid w:val="00515793"/>
    <w:rsid w:val="00516841"/>
    <w:rsid w:val="00516A2C"/>
    <w:rsid w:val="00516AAE"/>
    <w:rsid w:val="00516B91"/>
    <w:rsid w:val="00517074"/>
    <w:rsid w:val="005170D2"/>
    <w:rsid w:val="0051730D"/>
    <w:rsid w:val="00520536"/>
    <w:rsid w:val="00520635"/>
    <w:rsid w:val="00520C78"/>
    <w:rsid w:val="00521956"/>
    <w:rsid w:val="00521ACA"/>
    <w:rsid w:val="00522107"/>
    <w:rsid w:val="005224DD"/>
    <w:rsid w:val="00522B49"/>
    <w:rsid w:val="00522EDE"/>
    <w:rsid w:val="00523119"/>
    <w:rsid w:val="00523D56"/>
    <w:rsid w:val="00524524"/>
    <w:rsid w:val="0052479D"/>
    <w:rsid w:val="00524B76"/>
    <w:rsid w:val="005265F9"/>
    <w:rsid w:val="00526756"/>
    <w:rsid w:val="0052684C"/>
    <w:rsid w:val="005278A7"/>
    <w:rsid w:val="005279B5"/>
    <w:rsid w:val="00530AB4"/>
    <w:rsid w:val="005310D4"/>
    <w:rsid w:val="005316EE"/>
    <w:rsid w:val="00531FCE"/>
    <w:rsid w:val="00532017"/>
    <w:rsid w:val="005324D7"/>
    <w:rsid w:val="00532664"/>
    <w:rsid w:val="0053350F"/>
    <w:rsid w:val="005345FE"/>
    <w:rsid w:val="00534B20"/>
    <w:rsid w:val="005356D6"/>
    <w:rsid w:val="00535902"/>
    <w:rsid w:val="00535C34"/>
    <w:rsid w:val="00535D9A"/>
    <w:rsid w:val="00535E8C"/>
    <w:rsid w:val="00536771"/>
    <w:rsid w:val="00536773"/>
    <w:rsid w:val="00536B01"/>
    <w:rsid w:val="00536E85"/>
    <w:rsid w:val="005370ED"/>
    <w:rsid w:val="00537312"/>
    <w:rsid w:val="00537DE3"/>
    <w:rsid w:val="005402C7"/>
    <w:rsid w:val="0054049D"/>
    <w:rsid w:val="00540F25"/>
    <w:rsid w:val="005418C8"/>
    <w:rsid w:val="00541925"/>
    <w:rsid w:val="00541BD0"/>
    <w:rsid w:val="00542A87"/>
    <w:rsid w:val="00542D2E"/>
    <w:rsid w:val="005431C5"/>
    <w:rsid w:val="00543704"/>
    <w:rsid w:val="005439ED"/>
    <w:rsid w:val="0054417E"/>
    <w:rsid w:val="00544328"/>
    <w:rsid w:val="00544361"/>
    <w:rsid w:val="0054441E"/>
    <w:rsid w:val="00544458"/>
    <w:rsid w:val="00544C35"/>
    <w:rsid w:val="0054542F"/>
    <w:rsid w:val="00545A8F"/>
    <w:rsid w:val="005464DE"/>
    <w:rsid w:val="00546B92"/>
    <w:rsid w:val="00546D99"/>
    <w:rsid w:val="00547344"/>
    <w:rsid w:val="00547F78"/>
    <w:rsid w:val="00550D0E"/>
    <w:rsid w:val="00550E3C"/>
    <w:rsid w:val="00550E81"/>
    <w:rsid w:val="00551406"/>
    <w:rsid w:val="00551852"/>
    <w:rsid w:val="00551D4E"/>
    <w:rsid w:val="00552849"/>
    <w:rsid w:val="00552CA4"/>
    <w:rsid w:val="00552D97"/>
    <w:rsid w:val="00552FF0"/>
    <w:rsid w:val="00553C0F"/>
    <w:rsid w:val="00553F21"/>
    <w:rsid w:val="00554198"/>
    <w:rsid w:val="00554EE7"/>
    <w:rsid w:val="0055564E"/>
    <w:rsid w:val="00556614"/>
    <w:rsid w:val="005568CC"/>
    <w:rsid w:val="00556B81"/>
    <w:rsid w:val="00556D84"/>
    <w:rsid w:val="00556E37"/>
    <w:rsid w:val="005575E9"/>
    <w:rsid w:val="005577CC"/>
    <w:rsid w:val="005579E4"/>
    <w:rsid w:val="00557DFC"/>
    <w:rsid w:val="00560774"/>
    <w:rsid w:val="005609B4"/>
    <w:rsid w:val="00560E64"/>
    <w:rsid w:val="00561107"/>
    <w:rsid w:val="00561371"/>
    <w:rsid w:val="0056185B"/>
    <w:rsid w:val="005623F5"/>
    <w:rsid w:val="00562472"/>
    <w:rsid w:val="00562C10"/>
    <w:rsid w:val="00563114"/>
    <w:rsid w:val="00563C37"/>
    <w:rsid w:val="00563EAB"/>
    <w:rsid w:val="00564029"/>
    <w:rsid w:val="0056444A"/>
    <w:rsid w:val="0056492A"/>
    <w:rsid w:val="00564CB1"/>
    <w:rsid w:val="00565C95"/>
    <w:rsid w:val="0056601C"/>
    <w:rsid w:val="00566783"/>
    <w:rsid w:val="005668C3"/>
    <w:rsid w:val="00566922"/>
    <w:rsid w:val="00566BE0"/>
    <w:rsid w:val="00566C62"/>
    <w:rsid w:val="00566D27"/>
    <w:rsid w:val="005673B2"/>
    <w:rsid w:val="005676A2"/>
    <w:rsid w:val="00567C96"/>
    <w:rsid w:val="00567E0D"/>
    <w:rsid w:val="0057062F"/>
    <w:rsid w:val="005706CC"/>
    <w:rsid w:val="0057078D"/>
    <w:rsid w:val="00571CCB"/>
    <w:rsid w:val="0057262C"/>
    <w:rsid w:val="00572908"/>
    <w:rsid w:val="005735AB"/>
    <w:rsid w:val="00573A8C"/>
    <w:rsid w:val="005743A3"/>
    <w:rsid w:val="005763B8"/>
    <w:rsid w:val="00576848"/>
    <w:rsid w:val="00576A90"/>
    <w:rsid w:val="005772A8"/>
    <w:rsid w:val="00577D01"/>
    <w:rsid w:val="0058003E"/>
    <w:rsid w:val="005800DE"/>
    <w:rsid w:val="00580392"/>
    <w:rsid w:val="0058077E"/>
    <w:rsid w:val="00580C00"/>
    <w:rsid w:val="00582241"/>
    <w:rsid w:val="005841D7"/>
    <w:rsid w:val="00584AF4"/>
    <w:rsid w:val="00584BBE"/>
    <w:rsid w:val="00584C5A"/>
    <w:rsid w:val="00584D7C"/>
    <w:rsid w:val="00585148"/>
    <w:rsid w:val="0058562F"/>
    <w:rsid w:val="00585816"/>
    <w:rsid w:val="00585F71"/>
    <w:rsid w:val="00586E88"/>
    <w:rsid w:val="00587040"/>
    <w:rsid w:val="00587416"/>
    <w:rsid w:val="0058756D"/>
    <w:rsid w:val="005876F3"/>
    <w:rsid w:val="005902E1"/>
    <w:rsid w:val="00590905"/>
    <w:rsid w:val="005919F3"/>
    <w:rsid w:val="00591C04"/>
    <w:rsid w:val="005922A1"/>
    <w:rsid w:val="0059233C"/>
    <w:rsid w:val="0059261F"/>
    <w:rsid w:val="00592ECB"/>
    <w:rsid w:val="00593039"/>
    <w:rsid w:val="005932B7"/>
    <w:rsid w:val="00593A3C"/>
    <w:rsid w:val="00594456"/>
    <w:rsid w:val="00594FCF"/>
    <w:rsid w:val="00595733"/>
    <w:rsid w:val="0059590B"/>
    <w:rsid w:val="005963EA"/>
    <w:rsid w:val="00596558"/>
    <w:rsid w:val="0059662C"/>
    <w:rsid w:val="005966ED"/>
    <w:rsid w:val="00596972"/>
    <w:rsid w:val="00597903"/>
    <w:rsid w:val="00597A72"/>
    <w:rsid w:val="00597ADE"/>
    <w:rsid w:val="00597CBF"/>
    <w:rsid w:val="005A07FE"/>
    <w:rsid w:val="005A0846"/>
    <w:rsid w:val="005A0A03"/>
    <w:rsid w:val="005A134D"/>
    <w:rsid w:val="005A1861"/>
    <w:rsid w:val="005A1868"/>
    <w:rsid w:val="005A1A56"/>
    <w:rsid w:val="005A1CD6"/>
    <w:rsid w:val="005A2442"/>
    <w:rsid w:val="005A2479"/>
    <w:rsid w:val="005A2485"/>
    <w:rsid w:val="005A25CA"/>
    <w:rsid w:val="005A2643"/>
    <w:rsid w:val="005A270D"/>
    <w:rsid w:val="005A27A0"/>
    <w:rsid w:val="005A2914"/>
    <w:rsid w:val="005A33B3"/>
    <w:rsid w:val="005A3605"/>
    <w:rsid w:val="005A3875"/>
    <w:rsid w:val="005A3A9D"/>
    <w:rsid w:val="005A4035"/>
    <w:rsid w:val="005A412E"/>
    <w:rsid w:val="005A4321"/>
    <w:rsid w:val="005A43EB"/>
    <w:rsid w:val="005A44DB"/>
    <w:rsid w:val="005A4F11"/>
    <w:rsid w:val="005A5831"/>
    <w:rsid w:val="005A722D"/>
    <w:rsid w:val="005A760E"/>
    <w:rsid w:val="005A7DD4"/>
    <w:rsid w:val="005B1A12"/>
    <w:rsid w:val="005B1B4D"/>
    <w:rsid w:val="005B25A2"/>
    <w:rsid w:val="005B27C0"/>
    <w:rsid w:val="005B2932"/>
    <w:rsid w:val="005B313A"/>
    <w:rsid w:val="005B35DA"/>
    <w:rsid w:val="005B3A41"/>
    <w:rsid w:val="005B3AD5"/>
    <w:rsid w:val="005B3D9A"/>
    <w:rsid w:val="005B3D9F"/>
    <w:rsid w:val="005B44E3"/>
    <w:rsid w:val="005B464E"/>
    <w:rsid w:val="005B4AAF"/>
    <w:rsid w:val="005B4F01"/>
    <w:rsid w:val="005B510B"/>
    <w:rsid w:val="005B6008"/>
    <w:rsid w:val="005B65BB"/>
    <w:rsid w:val="005B68DF"/>
    <w:rsid w:val="005B7F04"/>
    <w:rsid w:val="005B7F49"/>
    <w:rsid w:val="005C0199"/>
    <w:rsid w:val="005C07E4"/>
    <w:rsid w:val="005C0AB6"/>
    <w:rsid w:val="005C1452"/>
    <w:rsid w:val="005C1636"/>
    <w:rsid w:val="005C1830"/>
    <w:rsid w:val="005C2199"/>
    <w:rsid w:val="005C2A93"/>
    <w:rsid w:val="005C3F72"/>
    <w:rsid w:val="005C42F0"/>
    <w:rsid w:val="005C45DA"/>
    <w:rsid w:val="005C487A"/>
    <w:rsid w:val="005C4F62"/>
    <w:rsid w:val="005C5064"/>
    <w:rsid w:val="005C5316"/>
    <w:rsid w:val="005C5381"/>
    <w:rsid w:val="005C566A"/>
    <w:rsid w:val="005C6248"/>
    <w:rsid w:val="005C669E"/>
    <w:rsid w:val="005C6823"/>
    <w:rsid w:val="005C6C91"/>
    <w:rsid w:val="005C7378"/>
    <w:rsid w:val="005C76E1"/>
    <w:rsid w:val="005C7AEE"/>
    <w:rsid w:val="005C7E19"/>
    <w:rsid w:val="005D0A5D"/>
    <w:rsid w:val="005D1509"/>
    <w:rsid w:val="005D256B"/>
    <w:rsid w:val="005D2736"/>
    <w:rsid w:val="005D28AC"/>
    <w:rsid w:val="005D297C"/>
    <w:rsid w:val="005D2E52"/>
    <w:rsid w:val="005D371B"/>
    <w:rsid w:val="005D3BAA"/>
    <w:rsid w:val="005D4928"/>
    <w:rsid w:val="005D4B7B"/>
    <w:rsid w:val="005D5176"/>
    <w:rsid w:val="005D52BF"/>
    <w:rsid w:val="005D5363"/>
    <w:rsid w:val="005D55FB"/>
    <w:rsid w:val="005D63DF"/>
    <w:rsid w:val="005D7256"/>
    <w:rsid w:val="005D72F5"/>
    <w:rsid w:val="005D79CF"/>
    <w:rsid w:val="005D7A21"/>
    <w:rsid w:val="005E0147"/>
    <w:rsid w:val="005E0511"/>
    <w:rsid w:val="005E0C95"/>
    <w:rsid w:val="005E100F"/>
    <w:rsid w:val="005E1544"/>
    <w:rsid w:val="005E15F4"/>
    <w:rsid w:val="005E1C1B"/>
    <w:rsid w:val="005E2FAA"/>
    <w:rsid w:val="005E3DF0"/>
    <w:rsid w:val="005E3EF1"/>
    <w:rsid w:val="005E4538"/>
    <w:rsid w:val="005E4B16"/>
    <w:rsid w:val="005E5747"/>
    <w:rsid w:val="005E5887"/>
    <w:rsid w:val="005E5E62"/>
    <w:rsid w:val="005E5ED3"/>
    <w:rsid w:val="005E5FC4"/>
    <w:rsid w:val="005E649A"/>
    <w:rsid w:val="005E7255"/>
    <w:rsid w:val="005E72C7"/>
    <w:rsid w:val="005E73AE"/>
    <w:rsid w:val="005E7777"/>
    <w:rsid w:val="005E78CF"/>
    <w:rsid w:val="005E7997"/>
    <w:rsid w:val="005E7D85"/>
    <w:rsid w:val="005E7F85"/>
    <w:rsid w:val="005F09F3"/>
    <w:rsid w:val="005F0DDD"/>
    <w:rsid w:val="005F2B87"/>
    <w:rsid w:val="005F2C9B"/>
    <w:rsid w:val="005F35C2"/>
    <w:rsid w:val="005F484F"/>
    <w:rsid w:val="005F4B3C"/>
    <w:rsid w:val="005F4BA5"/>
    <w:rsid w:val="005F4CD2"/>
    <w:rsid w:val="005F54C4"/>
    <w:rsid w:val="005F5F5F"/>
    <w:rsid w:val="005F64DD"/>
    <w:rsid w:val="005F735C"/>
    <w:rsid w:val="005F75C8"/>
    <w:rsid w:val="005F7C22"/>
    <w:rsid w:val="005F7D44"/>
    <w:rsid w:val="005F7F9F"/>
    <w:rsid w:val="00600754"/>
    <w:rsid w:val="006009CC"/>
    <w:rsid w:val="00601288"/>
    <w:rsid w:val="00601381"/>
    <w:rsid w:val="0060141F"/>
    <w:rsid w:val="00601B45"/>
    <w:rsid w:val="00601B52"/>
    <w:rsid w:val="00601BDE"/>
    <w:rsid w:val="00601D3C"/>
    <w:rsid w:val="006023EF"/>
    <w:rsid w:val="00602971"/>
    <w:rsid w:val="006029D2"/>
    <w:rsid w:val="00602AF9"/>
    <w:rsid w:val="00602B00"/>
    <w:rsid w:val="00602CCA"/>
    <w:rsid w:val="0060355F"/>
    <w:rsid w:val="00603A39"/>
    <w:rsid w:val="006047FD"/>
    <w:rsid w:val="00604A3A"/>
    <w:rsid w:val="00604DA1"/>
    <w:rsid w:val="006050F5"/>
    <w:rsid w:val="0060547B"/>
    <w:rsid w:val="00605904"/>
    <w:rsid w:val="00605CC9"/>
    <w:rsid w:val="00605FD3"/>
    <w:rsid w:val="00606391"/>
    <w:rsid w:val="0060651E"/>
    <w:rsid w:val="00606628"/>
    <w:rsid w:val="00606FCF"/>
    <w:rsid w:val="00607926"/>
    <w:rsid w:val="00610092"/>
    <w:rsid w:val="0061030C"/>
    <w:rsid w:val="006104D2"/>
    <w:rsid w:val="0061078F"/>
    <w:rsid w:val="00610BC0"/>
    <w:rsid w:val="00610D32"/>
    <w:rsid w:val="0061118A"/>
    <w:rsid w:val="00611682"/>
    <w:rsid w:val="0061187F"/>
    <w:rsid w:val="00611987"/>
    <w:rsid w:val="00611D1C"/>
    <w:rsid w:val="00612119"/>
    <w:rsid w:val="0061270A"/>
    <w:rsid w:val="006128B6"/>
    <w:rsid w:val="0061325E"/>
    <w:rsid w:val="00613275"/>
    <w:rsid w:val="0061355E"/>
    <w:rsid w:val="006137E2"/>
    <w:rsid w:val="00613C65"/>
    <w:rsid w:val="00613D1B"/>
    <w:rsid w:val="00614429"/>
    <w:rsid w:val="00614867"/>
    <w:rsid w:val="0061520B"/>
    <w:rsid w:val="00615382"/>
    <w:rsid w:val="006156B8"/>
    <w:rsid w:val="00615A06"/>
    <w:rsid w:val="00615AE3"/>
    <w:rsid w:val="00615B71"/>
    <w:rsid w:val="0061678C"/>
    <w:rsid w:val="0061726E"/>
    <w:rsid w:val="00617B6C"/>
    <w:rsid w:val="0062035E"/>
    <w:rsid w:val="0062042A"/>
    <w:rsid w:val="00620470"/>
    <w:rsid w:val="0062069E"/>
    <w:rsid w:val="00620960"/>
    <w:rsid w:val="006209BE"/>
    <w:rsid w:val="00620E25"/>
    <w:rsid w:val="00621094"/>
    <w:rsid w:val="00621E2B"/>
    <w:rsid w:val="0062292F"/>
    <w:rsid w:val="00622FDD"/>
    <w:rsid w:val="0062348D"/>
    <w:rsid w:val="00623656"/>
    <w:rsid w:val="00623E0D"/>
    <w:rsid w:val="00624901"/>
    <w:rsid w:val="00624CBB"/>
    <w:rsid w:val="00625292"/>
    <w:rsid w:val="00625366"/>
    <w:rsid w:val="00625A97"/>
    <w:rsid w:val="00625E35"/>
    <w:rsid w:val="00625ED9"/>
    <w:rsid w:val="00625FB8"/>
    <w:rsid w:val="00626ED9"/>
    <w:rsid w:val="00627F74"/>
    <w:rsid w:val="0063034E"/>
    <w:rsid w:val="00630BFE"/>
    <w:rsid w:val="00630D2C"/>
    <w:rsid w:val="00630E6C"/>
    <w:rsid w:val="00631373"/>
    <w:rsid w:val="00631C70"/>
    <w:rsid w:val="00631D39"/>
    <w:rsid w:val="00631E0F"/>
    <w:rsid w:val="006320D5"/>
    <w:rsid w:val="006324E0"/>
    <w:rsid w:val="00632899"/>
    <w:rsid w:val="00632B8D"/>
    <w:rsid w:val="00633135"/>
    <w:rsid w:val="006338CD"/>
    <w:rsid w:val="00633AC3"/>
    <w:rsid w:val="00633B18"/>
    <w:rsid w:val="006344FB"/>
    <w:rsid w:val="006349E6"/>
    <w:rsid w:val="00634C21"/>
    <w:rsid w:val="00635083"/>
    <w:rsid w:val="0063559C"/>
    <w:rsid w:val="006357FE"/>
    <w:rsid w:val="00635822"/>
    <w:rsid w:val="00635948"/>
    <w:rsid w:val="00635E7C"/>
    <w:rsid w:val="00636BB5"/>
    <w:rsid w:val="00636F2C"/>
    <w:rsid w:val="00637039"/>
    <w:rsid w:val="0064081F"/>
    <w:rsid w:val="00641536"/>
    <w:rsid w:val="00641A34"/>
    <w:rsid w:val="00641C7B"/>
    <w:rsid w:val="00641F0B"/>
    <w:rsid w:val="00641F10"/>
    <w:rsid w:val="00642314"/>
    <w:rsid w:val="00642877"/>
    <w:rsid w:val="00642F0C"/>
    <w:rsid w:val="006432E3"/>
    <w:rsid w:val="00643CF8"/>
    <w:rsid w:val="006449EB"/>
    <w:rsid w:val="00644F7C"/>
    <w:rsid w:val="00644FC0"/>
    <w:rsid w:val="00645104"/>
    <w:rsid w:val="006451AC"/>
    <w:rsid w:val="00645796"/>
    <w:rsid w:val="0064601E"/>
    <w:rsid w:val="00646A4C"/>
    <w:rsid w:val="00646AEF"/>
    <w:rsid w:val="00646F2F"/>
    <w:rsid w:val="00647340"/>
    <w:rsid w:val="0064780D"/>
    <w:rsid w:val="00647B4D"/>
    <w:rsid w:val="00647F0E"/>
    <w:rsid w:val="006504B6"/>
    <w:rsid w:val="00650753"/>
    <w:rsid w:val="00651075"/>
    <w:rsid w:val="00651738"/>
    <w:rsid w:val="006522CC"/>
    <w:rsid w:val="0065315D"/>
    <w:rsid w:val="006538CB"/>
    <w:rsid w:val="00654261"/>
    <w:rsid w:val="006548E5"/>
    <w:rsid w:val="00654A38"/>
    <w:rsid w:val="00654DC7"/>
    <w:rsid w:val="0065559B"/>
    <w:rsid w:val="00655868"/>
    <w:rsid w:val="00655E8A"/>
    <w:rsid w:val="00656509"/>
    <w:rsid w:val="00656DBC"/>
    <w:rsid w:val="00657A9F"/>
    <w:rsid w:val="00657ABB"/>
    <w:rsid w:val="006602B5"/>
    <w:rsid w:val="0066046C"/>
    <w:rsid w:val="00660640"/>
    <w:rsid w:val="006606DA"/>
    <w:rsid w:val="00660C71"/>
    <w:rsid w:val="006618A9"/>
    <w:rsid w:val="00662179"/>
    <w:rsid w:val="00662EE2"/>
    <w:rsid w:val="006641F5"/>
    <w:rsid w:val="0066447D"/>
    <w:rsid w:val="006644A2"/>
    <w:rsid w:val="00664965"/>
    <w:rsid w:val="00664AA4"/>
    <w:rsid w:val="00664C30"/>
    <w:rsid w:val="00664DED"/>
    <w:rsid w:val="00664E01"/>
    <w:rsid w:val="006655E3"/>
    <w:rsid w:val="0066580E"/>
    <w:rsid w:val="00665871"/>
    <w:rsid w:val="006658D6"/>
    <w:rsid w:val="006661A4"/>
    <w:rsid w:val="006663B6"/>
    <w:rsid w:val="006664BC"/>
    <w:rsid w:val="00666A34"/>
    <w:rsid w:val="00666D72"/>
    <w:rsid w:val="00666D90"/>
    <w:rsid w:val="00666FB4"/>
    <w:rsid w:val="00667813"/>
    <w:rsid w:val="00667824"/>
    <w:rsid w:val="0066791E"/>
    <w:rsid w:val="0066798F"/>
    <w:rsid w:val="00667A4D"/>
    <w:rsid w:val="00667C5F"/>
    <w:rsid w:val="00670007"/>
    <w:rsid w:val="0067028C"/>
    <w:rsid w:val="00670732"/>
    <w:rsid w:val="00670C1C"/>
    <w:rsid w:val="00670ECF"/>
    <w:rsid w:val="006716F9"/>
    <w:rsid w:val="00671892"/>
    <w:rsid w:val="00671E0F"/>
    <w:rsid w:val="00671E7F"/>
    <w:rsid w:val="0067243C"/>
    <w:rsid w:val="006724A5"/>
    <w:rsid w:val="00673094"/>
    <w:rsid w:val="00675C07"/>
    <w:rsid w:val="00675C97"/>
    <w:rsid w:val="00675EED"/>
    <w:rsid w:val="00676D41"/>
    <w:rsid w:val="006770EE"/>
    <w:rsid w:val="0067724A"/>
    <w:rsid w:val="00677630"/>
    <w:rsid w:val="0068027C"/>
    <w:rsid w:val="006809B9"/>
    <w:rsid w:val="006810A1"/>
    <w:rsid w:val="00681308"/>
    <w:rsid w:val="006815D5"/>
    <w:rsid w:val="00681FDE"/>
    <w:rsid w:val="0068268E"/>
    <w:rsid w:val="00682C3A"/>
    <w:rsid w:val="0068325F"/>
    <w:rsid w:val="00683650"/>
    <w:rsid w:val="0068371A"/>
    <w:rsid w:val="00683D47"/>
    <w:rsid w:val="00683E36"/>
    <w:rsid w:val="00684C09"/>
    <w:rsid w:val="006850D7"/>
    <w:rsid w:val="006854C3"/>
    <w:rsid w:val="006861A3"/>
    <w:rsid w:val="00686BF0"/>
    <w:rsid w:val="00686E6B"/>
    <w:rsid w:val="00687FA7"/>
    <w:rsid w:val="0069098D"/>
    <w:rsid w:val="00690A8D"/>
    <w:rsid w:val="00691119"/>
    <w:rsid w:val="006917B7"/>
    <w:rsid w:val="00691B8F"/>
    <w:rsid w:val="00691C06"/>
    <w:rsid w:val="0069225A"/>
    <w:rsid w:val="0069242A"/>
    <w:rsid w:val="00692911"/>
    <w:rsid w:val="006929CA"/>
    <w:rsid w:val="00692D76"/>
    <w:rsid w:val="00692FB2"/>
    <w:rsid w:val="006935F5"/>
    <w:rsid w:val="00693885"/>
    <w:rsid w:val="006939DD"/>
    <w:rsid w:val="00693C56"/>
    <w:rsid w:val="00693D33"/>
    <w:rsid w:val="00693EFF"/>
    <w:rsid w:val="0069489C"/>
    <w:rsid w:val="0069543C"/>
    <w:rsid w:val="006958FB"/>
    <w:rsid w:val="00695B18"/>
    <w:rsid w:val="00696227"/>
    <w:rsid w:val="0069623B"/>
    <w:rsid w:val="0069645F"/>
    <w:rsid w:val="00697234"/>
    <w:rsid w:val="00697D02"/>
    <w:rsid w:val="00697DA8"/>
    <w:rsid w:val="00697EFF"/>
    <w:rsid w:val="00697F8D"/>
    <w:rsid w:val="006A05DD"/>
    <w:rsid w:val="006A0ED7"/>
    <w:rsid w:val="006A0F9F"/>
    <w:rsid w:val="006A0FF6"/>
    <w:rsid w:val="006A15F8"/>
    <w:rsid w:val="006A170E"/>
    <w:rsid w:val="006A203D"/>
    <w:rsid w:val="006A34CF"/>
    <w:rsid w:val="006A3E8E"/>
    <w:rsid w:val="006A43BD"/>
    <w:rsid w:val="006A4408"/>
    <w:rsid w:val="006A4954"/>
    <w:rsid w:val="006A54B0"/>
    <w:rsid w:val="006A60B8"/>
    <w:rsid w:val="006A6812"/>
    <w:rsid w:val="006A77D2"/>
    <w:rsid w:val="006A7E10"/>
    <w:rsid w:val="006B016C"/>
    <w:rsid w:val="006B0762"/>
    <w:rsid w:val="006B0A9E"/>
    <w:rsid w:val="006B10A8"/>
    <w:rsid w:val="006B1C77"/>
    <w:rsid w:val="006B2123"/>
    <w:rsid w:val="006B2170"/>
    <w:rsid w:val="006B26B4"/>
    <w:rsid w:val="006B306A"/>
    <w:rsid w:val="006B3407"/>
    <w:rsid w:val="006B3808"/>
    <w:rsid w:val="006B3B15"/>
    <w:rsid w:val="006B46DE"/>
    <w:rsid w:val="006B486C"/>
    <w:rsid w:val="006B498E"/>
    <w:rsid w:val="006B4D7F"/>
    <w:rsid w:val="006B5317"/>
    <w:rsid w:val="006B5BEF"/>
    <w:rsid w:val="006B61EC"/>
    <w:rsid w:val="006B6B0A"/>
    <w:rsid w:val="006B6D9D"/>
    <w:rsid w:val="006B6F0F"/>
    <w:rsid w:val="006B793F"/>
    <w:rsid w:val="006B7AE5"/>
    <w:rsid w:val="006B7E8F"/>
    <w:rsid w:val="006C0460"/>
    <w:rsid w:val="006C0740"/>
    <w:rsid w:val="006C0800"/>
    <w:rsid w:val="006C0DB6"/>
    <w:rsid w:val="006C1349"/>
    <w:rsid w:val="006C1A80"/>
    <w:rsid w:val="006C1B0D"/>
    <w:rsid w:val="006C31EC"/>
    <w:rsid w:val="006C372C"/>
    <w:rsid w:val="006C3C7C"/>
    <w:rsid w:val="006C3D6D"/>
    <w:rsid w:val="006C4269"/>
    <w:rsid w:val="006C4A07"/>
    <w:rsid w:val="006C4FEF"/>
    <w:rsid w:val="006C537E"/>
    <w:rsid w:val="006C5BA4"/>
    <w:rsid w:val="006C5E58"/>
    <w:rsid w:val="006C6BE8"/>
    <w:rsid w:val="006C6F79"/>
    <w:rsid w:val="006C772C"/>
    <w:rsid w:val="006C7AF9"/>
    <w:rsid w:val="006C7E90"/>
    <w:rsid w:val="006D0273"/>
    <w:rsid w:val="006D05E2"/>
    <w:rsid w:val="006D07FC"/>
    <w:rsid w:val="006D2A10"/>
    <w:rsid w:val="006D2EB6"/>
    <w:rsid w:val="006D3199"/>
    <w:rsid w:val="006D31F2"/>
    <w:rsid w:val="006D33D5"/>
    <w:rsid w:val="006D3741"/>
    <w:rsid w:val="006D4B49"/>
    <w:rsid w:val="006D4B82"/>
    <w:rsid w:val="006D5188"/>
    <w:rsid w:val="006D55D3"/>
    <w:rsid w:val="006D56FB"/>
    <w:rsid w:val="006D6279"/>
    <w:rsid w:val="006D68C5"/>
    <w:rsid w:val="006D6C4B"/>
    <w:rsid w:val="006D6CE0"/>
    <w:rsid w:val="006D6DCF"/>
    <w:rsid w:val="006E002E"/>
    <w:rsid w:val="006E00CC"/>
    <w:rsid w:val="006E0401"/>
    <w:rsid w:val="006E08A5"/>
    <w:rsid w:val="006E0963"/>
    <w:rsid w:val="006E0BA0"/>
    <w:rsid w:val="006E1E1A"/>
    <w:rsid w:val="006E235A"/>
    <w:rsid w:val="006E2F0E"/>
    <w:rsid w:val="006E3309"/>
    <w:rsid w:val="006E3D6D"/>
    <w:rsid w:val="006E427E"/>
    <w:rsid w:val="006E4604"/>
    <w:rsid w:val="006E467B"/>
    <w:rsid w:val="006E4892"/>
    <w:rsid w:val="006E4E18"/>
    <w:rsid w:val="006E6868"/>
    <w:rsid w:val="006E7661"/>
    <w:rsid w:val="006E7ADA"/>
    <w:rsid w:val="006E7BF2"/>
    <w:rsid w:val="006E7C59"/>
    <w:rsid w:val="006E7E0C"/>
    <w:rsid w:val="006F007F"/>
    <w:rsid w:val="006F0BCB"/>
    <w:rsid w:val="006F2014"/>
    <w:rsid w:val="006F259C"/>
    <w:rsid w:val="006F26A6"/>
    <w:rsid w:val="006F35B5"/>
    <w:rsid w:val="006F3740"/>
    <w:rsid w:val="006F4567"/>
    <w:rsid w:val="006F4CFA"/>
    <w:rsid w:val="006F4DA4"/>
    <w:rsid w:val="006F5106"/>
    <w:rsid w:val="006F5479"/>
    <w:rsid w:val="006F54FB"/>
    <w:rsid w:val="006F5677"/>
    <w:rsid w:val="006F589A"/>
    <w:rsid w:val="006F5925"/>
    <w:rsid w:val="006F594C"/>
    <w:rsid w:val="006F5AD0"/>
    <w:rsid w:val="006F5CD1"/>
    <w:rsid w:val="006F5FAD"/>
    <w:rsid w:val="006F6271"/>
    <w:rsid w:val="006F67F7"/>
    <w:rsid w:val="006F6F62"/>
    <w:rsid w:val="006F71E9"/>
    <w:rsid w:val="006F745F"/>
    <w:rsid w:val="006F78C0"/>
    <w:rsid w:val="006F7AB0"/>
    <w:rsid w:val="00701120"/>
    <w:rsid w:val="00701913"/>
    <w:rsid w:val="0070262C"/>
    <w:rsid w:val="007027BA"/>
    <w:rsid w:val="00702A56"/>
    <w:rsid w:val="00703648"/>
    <w:rsid w:val="0070482D"/>
    <w:rsid w:val="00704B75"/>
    <w:rsid w:val="00704C8B"/>
    <w:rsid w:val="0070510A"/>
    <w:rsid w:val="007052D9"/>
    <w:rsid w:val="00705305"/>
    <w:rsid w:val="00705AA9"/>
    <w:rsid w:val="0070613B"/>
    <w:rsid w:val="0070646E"/>
    <w:rsid w:val="00706754"/>
    <w:rsid w:val="00706F90"/>
    <w:rsid w:val="00707252"/>
    <w:rsid w:val="00707675"/>
    <w:rsid w:val="0071009C"/>
    <w:rsid w:val="007101C9"/>
    <w:rsid w:val="007103A9"/>
    <w:rsid w:val="007108B7"/>
    <w:rsid w:val="007108FE"/>
    <w:rsid w:val="00710DA8"/>
    <w:rsid w:val="00711025"/>
    <w:rsid w:val="00711213"/>
    <w:rsid w:val="007123D9"/>
    <w:rsid w:val="00712817"/>
    <w:rsid w:val="007128BB"/>
    <w:rsid w:val="0071320B"/>
    <w:rsid w:val="00713519"/>
    <w:rsid w:val="007136A7"/>
    <w:rsid w:val="00713736"/>
    <w:rsid w:val="00713A49"/>
    <w:rsid w:val="007142C0"/>
    <w:rsid w:val="007154EB"/>
    <w:rsid w:val="00715630"/>
    <w:rsid w:val="007160F9"/>
    <w:rsid w:val="0071621A"/>
    <w:rsid w:val="007166BA"/>
    <w:rsid w:val="00716D62"/>
    <w:rsid w:val="0071739E"/>
    <w:rsid w:val="00717449"/>
    <w:rsid w:val="00717462"/>
    <w:rsid w:val="007203B2"/>
    <w:rsid w:val="0072059B"/>
    <w:rsid w:val="00720977"/>
    <w:rsid w:val="00720B4D"/>
    <w:rsid w:val="007216EA"/>
    <w:rsid w:val="007217EA"/>
    <w:rsid w:val="007219DB"/>
    <w:rsid w:val="00721BF3"/>
    <w:rsid w:val="00721E83"/>
    <w:rsid w:val="00721FF1"/>
    <w:rsid w:val="007223FD"/>
    <w:rsid w:val="0072266F"/>
    <w:rsid w:val="007226AC"/>
    <w:rsid w:val="00722BF3"/>
    <w:rsid w:val="00722D69"/>
    <w:rsid w:val="007231C9"/>
    <w:rsid w:val="00723591"/>
    <w:rsid w:val="00723C84"/>
    <w:rsid w:val="0072470A"/>
    <w:rsid w:val="007247FE"/>
    <w:rsid w:val="00725A34"/>
    <w:rsid w:val="00725E71"/>
    <w:rsid w:val="00725E94"/>
    <w:rsid w:val="007272FF"/>
    <w:rsid w:val="007274B2"/>
    <w:rsid w:val="007276C6"/>
    <w:rsid w:val="007276C9"/>
    <w:rsid w:val="00727DC8"/>
    <w:rsid w:val="00727E0F"/>
    <w:rsid w:val="00727ECD"/>
    <w:rsid w:val="00730007"/>
    <w:rsid w:val="00730832"/>
    <w:rsid w:val="00730F66"/>
    <w:rsid w:val="007313EE"/>
    <w:rsid w:val="0073176E"/>
    <w:rsid w:val="00731ECF"/>
    <w:rsid w:val="007323E3"/>
    <w:rsid w:val="00733562"/>
    <w:rsid w:val="0073368E"/>
    <w:rsid w:val="00734E60"/>
    <w:rsid w:val="0073529B"/>
    <w:rsid w:val="00735B21"/>
    <w:rsid w:val="0073622B"/>
    <w:rsid w:val="00737717"/>
    <w:rsid w:val="00737C60"/>
    <w:rsid w:val="00740245"/>
    <w:rsid w:val="0074047F"/>
    <w:rsid w:val="0074063E"/>
    <w:rsid w:val="00741180"/>
    <w:rsid w:val="007416C4"/>
    <w:rsid w:val="00741C46"/>
    <w:rsid w:val="007427A5"/>
    <w:rsid w:val="0074364B"/>
    <w:rsid w:val="00743984"/>
    <w:rsid w:val="00743C08"/>
    <w:rsid w:val="00744152"/>
    <w:rsid w:val="007446F8"/>
    <w:rsid w:val="00744AA7"/>
    <w:rsid w:val="00744CE5"/>
    <w:rsid w:val="00744E71"/>
    <w:rsid w:val="00744F4F"/>
    <w:rsid w:val="007456F9"/>
    <w:rsid w:val="00746344"/>
    <w:rsid w:val="00746756"/>
    <w:rsid w:val="00746C00"/>
    <w:rsid w:val="00746F7E"/>
    <w:rsid w:val="007470E1"/>
    <w:rsid w:val="0074786F"/>
    <w:rsid w:val="00750BD8"/>
    <w:rsid w:val="007519EE"/>
    <w:rsid w:val="00752847"/>
    <w:rsid w:val="007528D4"/>
    <w:rsid w:val="00752C62"/>
    <w:rsid w:val="00753547"/>
    <w:rsid w:val="00753662"/>
    <w:rsid w:val="00753813"/>
    <w:rsid w:val="00753A54"/>
    <w:rsid w:val="007544F5"/>
    <w:rsid w:val="00754D86"/>
    <w:rsid w:val="007552F6"/>
    <w:rsid w:val="007558FB"/>
    <w:rsid w:val="00755C96"/>
    <w:rsid w:val="00755E6A"/>
    <w:rsid w:val="007561EC"/>
    <w:rsid w:val="00756840"/>
    <w:rsid w:val="00756AF6"/>
    <w:rsid w:val="00756DAE"/>
    <w:rsid w:val="007575B8"/>
    <w:rsid w:val="007579AD"/>
    <w:rsid w:val="00757F77"/>
    <w:rsid w:val="007604E9"/>
    <w:rsid w:val="00760ABB"/>
    <w:rsid w:val="00760E21"/>
    <w:rsid w:val="00760EAC"/>
    <w:rsid w:val="007610A4"/>
    <w:rsid w:val="007610A6"/>
    <w:rsid w:val="007610CE"/>
    <w:rsid w:val="007610D9"/>
    <w:rsid w:val="007616C4"/>
    <w:rsid w:val="00762946"/>
    <w:rsid w:val="00763128"/>
    <w:rsid w:val="00763999"/>
    <w:rsid w:val="00763EA9"/>
    <w:rsid w:val="00764128"/>
    <w:rsid w:val="007647ED"/>
    <w:rsid w:val="00764EBA"/>
    <w:rsid w:val="00765349"/>
    <w:rsid w:val="007656AF"/>
    <w:rsid w:val="00765969"/>
    <w:rsid w:val="00765A6C"/>
    <w:rsid w:val="00765B22"/>
    <w:rsid w:val="007661B7"/>
    <w:rsid w:val="00766413"/>
    <w:rsid w:val="007665EC"/>
    <w:rsid w:val="007666D7"/>
    <w:rsid w:val="00766B18"/>
    <w:rsid w:val="007671B7"/>
    <w:rsid w:val="00767501"/>
    <w:rsid w:val="007678F2"/>
    <w:rsid w:val="0076799E"/>
    <w:rsid w:val="00767B95"/>
    <w:rsid w:val="007701FA"/>
    <w:rsid w:val="007703D7"/>
    <w:rsid w:val="00770490"/>
    <w:rsid w:val="0077093F"/>
    <w:rsid w:val="007709C6"/>
    <w:rsid w:val="00771A3B"/>
    <w:rsid w:val="0077220E"/>
    <w:rsid w:val="00772323"/>
    <w:rsid w:val="0077239D"/>
    <w:rsid w:val="00772F44"/>
    <w:rsid w:val="00773A7E"/>
    <w:rsid w:val="00773C5E"/>
    <w:rsid w:val="00773C72"/>
    <w:rsid w:val="00774074"/>
    <w:rsid w:val="007741EC"/>
    <w:rsid w:val="00774532"/>
    <w:rsid w:val="00774884"/>
    <w:rsid w:val="00775850"/>
    <w:rsid w:val="00775B35"/>
    <w:rsid w:val="00775B36"/>
    <w:rsid w:val="00775D09"/>
    <w:rsid w:val="00775E43"/>
    <w:rsid w:val="0077602E"/>
    <w:rsid w:val="007764F4"/>
    <w:rsid w:val="00776787"/>
    <w:rsid w:val="007767A5"/>
    <w:rsid w:val="0077781C"/>
    <w:rsid w:val="007778BE"/>
    <w:rsid w:val="007816A9"/>
    <w:rsid w:val="007818B2"/>
    <w:rsid w:val="00781AD8"/>
    <w:rsid w:val="00783009"/>
    <w:rsid w:val="0078306A"/>
    <w:rsid w:val="0078317B"/>
    <w:rsid w:val="00783C12"/>
    <w:rsid w:val="007840EE"/>
    <w:rsid w:val="00784506"/>
    <w:rsid w:val="007848DC"/>
    <w:rsid w:val="0078499E"/>
    <w:rsid w:val="00784B8C"/>
    <w:rsid w:val="00785189"/>
    <w:rsid w:val="00785570"/>
    <w:rsid w:val="007862BC"/>
    <w:rsid w:val="0078685B"/>
    <w:rsid w:val="00786E56"/>
    <w:rsid w:val="007871C4"/>
    <w:rsid w:val="00787253"/>
    <w:rsid w:val="00787FAB"/>
    <w:rsid w:val="0079088D"/>
    <w:rsid w:val="00790C35"/>
    <w:rsid w:val="00791371"/>
    <w:rsid w:val="00791B3F"/>
    <w:rsid w:val="00791F38"/>
    <w:rsid w:val="00791F47"/>
    <w:rsid w:val="007920EA"/>
    <w:rsid w:val="0079240A"/>
    <w:rsid w:val="00792610"/>
    <w:rsid w:val="007926AA"/>
    <w:rsid w:val="00792766"/>
    <w:rsid w:val="00792892"/>
    <w:rsid w:val="00792CA1"/>
    <w:rsid w:val="007934A4"/>
    <w:rsid w:val="00793836"/>
    <w:rsid w:val="007939BF"/>
    <w:rsid w:val="00793EE2"/>
    <w:rsid w:val="00794177"/>
    <w:rsid w:val="007943E0"/>
    <w:rsid w:val="00794A0F"/>
    <w:rsid w:val="00794A45"/>
    <w:rsid w:val="007959D5"/>
    <w:rsid w:val="00795C94"/>
    <w:rsid w:val="007961F4"/>
    <w:rsid w:val="007964CD"/>
    <w:rsid w:val="0079707E"/>
    <w:rsid w:val="00797973"/>
    <w:rsid w:val="007A0793"/>
    <w:rsid w:val="007A0F30"/>
    <w:rsid w:val="007A15FB"/>
    <w:rsid w:val="007A1DBF"/>
    <w:rsid w:val="007A22B3"/>
    <w:rsid w:val="007A24CA"/>
    <w:rsid w:val="007A24F7"/>
    <w:rsid w:val="007A251E"/>
    <w:rsid w:val="007A2757"/>
    <w:rsid w:val="007A27B1"/>
    <w:rsid w:val="007A2F2A"/>
    <w:rsid w:val="007A36CA"/>
    <w:rsid w:val="007A3F45"/>
    <w:rsid w:val="007A4639"/>
    <w:rsid w:val="007A4E97"/>
    <w:rsid w:val="007A50A5"/>
    <w:rsid w:val="007A55DE"/>
    <w:rsid w:val="007A6043"/>
    <w:rsid w:val="007A7177"/>
    <w:rsid w:val="007B1156"/>
    <w:rsid w:val="007B135E"/>
    <w:rsid w:val="007B1542"/>
    <w:rsid w:val="007B1BE1"/>
    <w:rsid w:val="007B1E15"/>
    <w:rsid w:val="007B2672"/>
    <w:rsid w:val="007B26A7"/>
    <w:rsid w:val="007B2E89"/>
    <w:rsid w:val="007B3719"/>
    <w:rsid w:val="007B3C06"/>
    <w:rsid w:val="007B486A"/>
    <w:rsid w:val="007B5097"/>
    <w:rsid w:val="007B51B8"/>
    <w:rsid w:val="007B53B4"/>
    <w:rsid w:val="007B5448"/>
    <w:rsid w:val="007B5A05"/>
    <w:rsid w:val="007B6450"/>
    <w:rsid w:val="007B6EBE"/>
    <w:rsid w:val="007B7005"/>
    <w:rsid w:val="007B70B7"/>
    <w:rsid w:val="007B76F9"/>
    <w:rsid w:val="007B7944"/>
    <w:rsid w:val="007B79E4"/>
    <w:rsid w:val="007B7D6A"/>
    <w:rsid w:val="007C0367"/>
    <w:rsid w:val="007C07D5"/>
    <w:rsid w:val="007C08E5"/>
    <w:rsid w:val="007C0D72"/>
    <w:rsid w:val="007C0ECE"/>
    <w:rsid w:val="007C0FD1"/>
    <w:rsid w:val="007C13B5"/>
    <w:rsid w:val="007C1AF1"/>
    <w:rsid w:val="007C1B27"/>
    <w:rsid w:val="007C2066"/>
    <w:rsid w:val="007C2292"/>
    <w:rsid w:val="007C271B"/>
    <w:rsid w:val="007C2734"/>
    <w:rsid w:val="007C3013"/>
    <w:rsid w:val="007C39A1"/>
    <w:rsid w:val="007C3B8B"/>
    <w:rsid w:val="007C3FD9"/>
    <w:rsid w:val="007C416B"/>
    <w:rsid w:val="007C4266"/>
    <w:rsid w:val="007C486C"/>
    <w:rsid w:val="007C4915"/>
    <w:rsid w:val="007C4F7F"/>
    <w:rsid w:val="007C5103"/>
    <w:rsid w:val="007C5935"/>
    <w:rsid w:val="007C5CE5"/>
    <w:rsid w:val="007C5EFC"/>
    <w:rsid w:val="007C621A"/>
    <w:rsid w:val="007C6825"/>
    <w:rsid w:val="007C7063"/>
    <w:rsid w:val="007C73B7"/>
    <w:rsid w:val="007C7742"/>
    <w:rsid w:val="007C7CEE"/>
    <w:rsid w:val="007D056E"/>
    <w:rsid w:val="007D066C"/>
    <w:rsid w:val="007D06B7"/>
    <w:rsid w:val="007D0839"/>
    <w:rsid w:val="007D0D72"/>
    <w:rsid w:val="007D13B7"/>
    <w:rsid w:val="007D13BB"/>
    <w:rsid w:val="007D1FA3"/>
    <w:rsid w:val="007D20F1"/>
    <w:rsid w:val="007D2187"/>
    <w:rsid w:val="007D22B3"/>
    <w:rsid w:val="007D255D"/>
    <w:rsid w:val="007D2AC3"/>
    <w:rsid w:val="007D3582"/>
    <w:rsid w:val="007D3E1A"/>
    <w:rsid w:val="007D4108"/>
    <w:rsid w:val="007D412F"/>
    <w:rsid w:val="007D4398"/>
    <w:rsid w:val="007D43B7"/>
    <w:rsid w:val="007D489B"/>
    <w:rsid w:val="007D4A7A"/>
    <w:rsid w:val="007D5C26"/>
    <w:rsid w:val="007D5E56"/>
    <w:rsid w:val="007D5FAF"/>
    <w:rsid w:val="007D5FEC"/>
    <w:rsid w:val="007D6099"/>
    <w:rsid w:val="007D7820"/>
    <w:rsid w:val="007D7E29"/>
    <w:rsid w:val="007E0123"/>
    <w:rsid w:val="007E0415"/>
    <w:rsid w:val="007E053B"/>
    <w:rsid w:val="007E1AC2"/>
    <w:rsid w:val="007E1E82"/>
    <w:rsid w:val="007E24EF"/>
    <w:rsid w:val="007E371E"/>
    <w:rsid w:val="007E3883"/>
    <w:rsid w:val="007E439E"/>
    <w:rsid w:val="007E4FF8"/>
    <w:rsid w:val="007E515B"/>
    <w:rsid w:val="007E5944"/>
    <w:rsid w:val="007E5D77"/>
    <w:rsid w:val="007E60F9"/>
    <w:rsid w:val="007E63CD"/>
    <w:rsid w:val="007E65E3"/>
    <w:rsid w:val="007E6807"/>
    <w:rsid w:val="007E766B"/>
    <w:rsid w:val="007E78BF"/>
    <w:rsid w:val="007E7EEC"/>
    <w:rsid w:val="007F01B4"/>
    <w:rsid w:val="007F09F4"/>
    <w:rsid w:val="007F0BF6"/>
    <w:rsid w:val="007F124B"/>
    <w:rsid w:val="007F130C"/>
    <w:rsid w:val="007F1CF4"/>
    <w:rsid w:val="007F1DDA"/>
    <w:rsid w:val="007F2139"/>
    <w:rsid w:val="007F26BE"/>
    <w:rsid w:val="007F3431"/>
    <w:rsid w:val="007F3BC9"/>
    <w:rsid w:val="007F3FB0"/>
    <w:rsid w:val="007F4115"/>
    <w:rsid w:val="007F45A5"/>
    <w:rsid w:val="007F4B1E"/>
    <w:rsid w:val="007F4DE7"/>
    <w:rsid w:val="007F4F4A"/>
    <w:rsid w:val="007F5618"/>
    <w:rsid w:val="007F58F2"/>
    <w:rsid w:val="007F593C"/>
    <w:rsid w:val="007F5AB5"/>
    <w:rsid w:val="007F5DFC"/>
    <w:rsid w:val="007F60D8"/>
    <w:rsid w:val="007F7976"/>
    <w:rsid w:val="008007CC"/>
    <w:rsid w:val="00800B17"/>
    <w:rsid w:val="00800BC0"/>
    <w:rsid w:val="0080178D"/>
    <w:rsid w:val="008018B7"/>
    <w:rsid w:val="008018E5"/>
    <w:rsid w:val="008028E6"/>
    <w:rsid w:val="00802BE7"/>
    <w:rsid w:val="00803594"/>
    <w:rsid w:val="00803B0C"/>
    <w:rsid w:val="00803D26"/>
    <w:rsid w:val="00803E43"/>
    <w:rsid w:val="0080469F"/>
    <w:rsid w:val="0080577F"/>
    <w:rsid w:val="00805B03"/>
    <w:rsid w:val="00805B1C"/>
    <w:rsid w:val="00805BDB"/>
    <w:rsid w:val="008061AC"/>
    <w:rsid w:val="008066C2"/>
    <w:rsid w:val="00807118"/>
    <w:rsid w:val="0080771E"/>
    <w:rsid w:val="00807C5A"/>
    <w:rsid w:val="00811235"/>
    <w:rsid w:val="0081126C"/>
    <w:rsid w:val="0081162F"/>
    <w:rsid w:val="00811924"/>
    <w:rsid w:val="00811D7A"/>
    <w:rsid w:val="0081274B"/>
    <w:rsid w:val="008128E7"/>
    <w:rsid w:val="00812A43"/>
    <w:rsid w:val="00813F1D"/>
    <w:rsid w:val="00813FA3"/>
    <w:rsid w:val="0081438A"/>
    <w:rsid w:val="00815554"/>
    <w:rsid w:val="0081561D"/>
    <w:rsid w:val="00815E0C"/>
    <w:rsid w:val="00816471"/>
    <w:rsid w:val="008169D8"/>
    <w:rsid w:val="00816C00"/>
    <w:rsid w:val="00816DE4"/>
    <w:rsid w:val="0081717F"/>
    <w:rsid w:val="008176AD"/>
    <w:rsid w:val="00817978"/>
    <w:rsid w:val="008179FB"/>
    <w:rsid w:val="0082016E"/>
    <w:rsid w:val="0082025C"/>
    <w:rsid w:val="0082129E"/>
    <w:rsid w:val="00821D9A"/>
    <w:rsid w:val="0082218E"/>
    <w:rsid w:val="00822497"/>
    <w:rsid w:val="00822A22"/>
    <w:rsid w:val="00823392"/>
    <w:rsid w:val="00823489"/>
    <w:rsid w:val="00823A99"/>
    <w:rsid w:val="00823BC8"/>
    <w:rsid w:val="00823F01"/>
    <w:rsid w:val="00825141"/>
    <w:rsid w:val="0082519B"/>
    <w:rsid w:val="00825B4D"/>
    <w:rsid w:val="00825C78"/>
    <w:rsid w:val="00825D9F"/>
    <w:rsid w:val="00825DE2"/>
    <w:rsid w:val="00826053"/>
    <w:rsid w:val="008263E8"/>
    <w:rsid w:val="008267D3"/>
    <w:rsid w:val="00826866"/>
    <w:rsid w:val="008269B3"/>
    <w:rsid w:val="008276C6"/>
    <w:rsid w:val="00827832"/>
    <w:rsid w:val="008279BF"/>
    <w:rsid w:val="00830059"/>
    <w:rsid w:val="00830650"/>
    <w:rsid w:val="00830D62"/>
    <w:rsid w:val="0083100A"/>
    <w:rsid w:val="0083264C"/>
    <w:rsid w:val="008326A3"/>
    <w:rsid w:val="008328D4"/>
    <w:rsid w:val="00832F11"/>
    <w:rsid w:val="00833370"/>
    <w:rsid w:val="00833A52"/>
    <w:rsid w:val="008351C9"/>
    <w:rsid w:val="0083528B"/>
    <w:rsid w:val="008357C3"/>
    <w:rsid w:val="0083592F"/>
    <w:rsid w:val="00836414"/>
    <w:rsid w:val="008367A4"/>
    <w:rsid w:val="00836C04"/>
    <w:rsid w:val="008370E6"/>
    <w:rsid w:val="008372D1"/>
    <w:rsid w:val="008373D0"/>
    <w:rsid w:val="00837432"/>
    <w:rsid w:val="00840DE6"/>
    <w:rsid w:val="008416A1"/>
    <w:rsid w:val="008419DF"/>
    <w:rsid w:val="008421D5"/>
    <w:rsid w:val="008423F4"/>
    <w:rsid w:val="0084276C"/>
    <w:rsid w:val="008428A4"/>
    <w:rsid w:val="00842BC4"/>
    <w:rsid w:val="008434A9"/>
    <w:rsid w:val="0084365B"/>
    <w:rsid w:val="00843979"/>
    <w:rsid w:val="00843CA8"/>
    <w:rsid w:val="00843E5F"/>
    <w:rsid w:val="00843EAD"/>
    <w:rsid w:val="00843FD3"/>
    <w:rsid w:val="00844E6B"/>
    <w:rsid w:val="00845044"/>
    <w:rsid w:val="00845C0D"/>
    <w:rsid w:val="00845DCF"/>
    <w:rsid w:val="00845EB4"/>
    <w:rsid w:val="0084709A"/>
    <w:rsid w:val="008500FA"/>
    <w:rsid w:val="00850838"/>
    <w:rsid w:val="00850F5B"/>
    <w:rsid w:val="00850F73"/>
    <w:rsid w:val="00851683"/>
    <w:rsid w:val="0085177A"/>
    <w:rsid w:val="00851A98"/>
    <w:rsid w:val="0085230E"/>
    <w:rsid w:val="00852A29"/>
    <w:rsid w:val="00852C5B"/>
    <w:rsid w:val="00852FF0"/>
    <w:rsid w:val="0085310D"/>
    <w:rsid w:val="0085328F"/>
    <w:rsid w:val="00853523"/>
    <w:rsid w:val="0085379C"/>
    <w:rsid w:val="00854314"/>
    <w:rsid w:val="00854546"/>
    <w:rsid w:val="008546E9"/>
    <w:rsid w:val="008548C1"/>
    <w:rsid w:val="00854C43"/>
    <w:rsid w:val="00854D40"/>
    <w:rsid w:val="00854F09"/>
    <w:rsid w:val="008553C8"/>
    <w:rsid w:val="008557CD"/>
    <w:rsid w:val="00855923"/>
    <w:rsid w:val="008565DB"/>
    <w:rsid w:val="0085696D"/>
    <w:rsid w:val="00856ACA"/>
    <w:rsid w:val="00857D34"/>
    <w:rsid w:val="00857E87"/>
    <w:rsid w:val="0086032F"/>
    <w:rsid w:val="00860940"/>
    <w:rsid w:val="00860E53"/>
    <w:rsid w:val="00861AD2"/>
    <w:rsid w:val="0086335C"/>
    <w:rsid w:val="0086338D"/>
    <w:rsid w:val="00863C45"/>
    <w:rsid w:val="008647DE"/>
    <w:rsid w:val="00864BD9"/>
    <w:rsid w:val="00864BF5"/>
    <w:rsid w:val="00864E6E"/>
    <w:rsid w:val="008656C8"/>
    <w:rsid w:val="0086570D"/>
    <w:rsid w:val="00865A55"/>
    <w:rsid w:val="00865FB4"/>
    <w:rsid w:val="00865FED"/>
    <w:rsid w:val="00866447"/>
    <w:rsid w:val="00866AE3"/>
    <w:rsid w:val="00866B3B"/>
    <w:rsid w:val="00866EDA"/>
    <w:rsid w:val="0086733B"/>
    <w:rsid w:val="00870CF5"/>
    <w:rsid w:val="00870ECE"/>
    <w:rsid w:val="008711DC"/>
    <w:rsid w:val="008719A2"/>
    <w:rsid w:val="00872440"/>
    <w:rsid w:val="008725EA"/>
    <w:rsid w:val="00872C8F"/>
    <w:rsid w:val="00872D06"/>
    <w:rsid w:val="00872D24"/>
    <w:rsid w:val="008730BB"/>
    <w:rsid w:val="0087315D"/>
    <w:rsid w:val="00873172"/>
    <w:rsid w:val="00873A8A"/>
    <w:rsid w:val="00873BF1"/>
    <w:rsid w:val="00873D51"/>
    <w:rsid w:val="00874134"/>
    <w:rsid w:val="008741F4"/>
    <w:rsid w:val="008746A9"/>
    <w:rsid w:val="00874C76"/>
    <w:rsid w:val="00874EFD"/>
    <w:rsid w:val="0087540B"/>
    <w:rsid w:val="00875A05"/>
    <w:rsid w:val="00876B0D"/>
    <w:rsid w:val="00877560"/>
    <w:rsid w:val="008777B3"/>
    <w:rsid w:val="008778E7"/>
    <w:rsid w:val="00877AA1"/>
    <w:rsid w:val="00877B20"/>
    <w:rsid w:val="00877E10"/>
    <w:rsid w:val="00877E3F"/>
    <w:rsid w:val="00880153"/>
    <w:rsid w:val="008818C4"/>
    <w:rsid w:val="00881ABB"/>
    <w:rsid w:val="00881E63"/>
    <w:rsid w:val="00882702"/>
    <w:rsid w:val="008827F6"/>
    <w:rsid w:val="00882833"/>
    <w:rsid w:val="00882CF9"/>
    <w:rsid w:val="00882D17"/>
    <w:rsid w:val="00882E30"/>
    <w:rsid w:val="00883725"/>
    <w:rsid w:val="0088373E"/>
    <w:rsid w:val="00883B73"/>
    <w:rsid w:val="00883EBF"/>
    <w:rsid w:val="008840CB"/>
    <w:rsid w:val="00884218"/>
    <w:rsid w:val="00884DD4"/>
    <w:rsid w:val="00884E3C"/>
    <w:rsid w:val="008852D5"/>
    <w:rsid w:val="0088594B"/>
    <w:rsid w:val="008859C4"/>
    <w:rsid w:val="00885F86"/>
    <w:rsid w:val="00886680"/>
    <w:rsid w:val="0088679F"/>
    <w:rsid w:val="00886820"/>
    <w:rsid w:val="00886974"/>
    <w:rsid w:val="00886C8B"/>
    <w:rsid w:val="00886D2B"/>
    <w:rsid w:val="00886D2C"/>
    <w:rsid w:val="00886E06"/>
    <w:rsid w:val="008902B6"/>
    <w:rsid w:val="00890CEE"/>
    <w:rsid w:val="00890E85"/>
    <w:rsid w:val="00891203"/>
    <w:rsid w:val="00891695"/>
    <w:rsid w:val="00892D22"/>
    <w:rsid w:val="008932D3"/>
    <w:rsid w:val="0089350C"/>
    <w:rsid w:val="00893B02"/>
    <w:rsid w:val="00893CCD"/>
    <w:rsid w:val="00894558"/>
    <w:rsid w:val="008948C9"/>
    <w:rsid w:val="00894959"/>
    <w:rsid w:val="00895486"/>
    <w:rsid w:val="008955C3"/>
    <w:rsid w:val="008957B0"/>
    <w:rsid w:val="00895957"/>
    <w:rsid w:val="00895C19"/>
    <w:rsid w:val="00895D99"/>
    <w:rsid w:val="00895DE0"/>
    <w:rsid w:val="008965AB"/>
    <w:rsid w:val="008968D1"/>
    <w:rsid w:val="00896F03"/>
    <w:rsid w:val="00897417"/>
    <w:rsid w:val="00897955"/>
    <w:rsid w:val="008A0288"/>
    <w:rsid w:val="008A03D8"/>
    <w:rsid w:val="008A06DE"/>
    <w:rsid w:val="008A0E18"/>
    <w:rsid w:val="008A152E"/>
    <w:rsid w:val="008A15C2"/>
    <w:rsid w:val="008A2EA4"/>
    <w:rsid w:val="008A2F04"/>
    <w:rsid w:val="008A2FD2"/>
    <w:rsid w:val="008A3582"/>
    <w:rsid w:val="008A35FA"/>
    <w:rsid w:val="008A4294"/>
    <w:rsid w:val="008A43E5"/>
    <w:rsid w:val="008A4804"/>
    <w:rsid w:val="008A4B2C"/>
    <w:rsid w:val="008A4C30"/>
    <w:rsid w:val="008A500F"/>
    <w:rsid w:val="008A50EC"/>
    <w:rsid w:val="008A517A"/>
    <w:rsid w:val="008A67C9"/>
    <w:rsid w:val="008A680C"/>
    <w:rsid w:val="008A6AB0"/>
    <w:rsid w:val="008A6E21"/>
    <w:rsid w:val="008A76D6"/>
    <w:rsid w:val="008A7CA8"/>
    <w:rsid w:val="008B0E64"/>
    <w:rsid w:val="008B10C5"/>
    <w:rsid w:val="008B1761"/>
    <w:rsid w:val="008B2249"/>
    <w:rsid w:val="008B24A4"/>
    <w:rsid w:val="008B2FE0"/>
    <w:rsid w:val="008B3637"/>
    <w:rsid w:val="008B3C9F"/>
    <w:rsid w:val="008B3E43"/>
    <w:rsid w:val="008B49B1"/>
    <w:rsid w:val="008B5194"/>
    <w:rsid w:val="008B5435"/>
    <w:rsid w:val="008B54A9"/>
    <w:rsid w:val="008B5688"/>
    <w:rsid w:val="008B5ECE"/>
    <w:rsid w:val="008B61FB"/>
    <w:rsid w:val="008B63D4"/>
    <w:rsid w:val="008B69A9"/>
    <w:rsid w:val="008B72D2"/>
    <w:rsid w:val="008B7366"/>
    <w:rsid w:val="008B745F"/>
    <w:rsid w:val="008B75F5"/>
    <w:rsid w:val="008B7B19"/>
    <w:rsid w:val="008C0CDA"/>
    <w:rsid w:val="008C0E39"/>
    <w:rsid w:val="008C1CA0"/>
    <w:rsid w:val="008C1E8A"/>
    <w:rsid w:val="008C234C"/>
    <w:rsid w:val="008C26D1"/>
    <w:rsid w:val="008C28A3"/>
    <w:rsid w:val="008C298D"/>
    <w:rsid w:val="008C2E50"/>
    <w:rsid w:val="008C2E77"/>
    <w:rsid w:val="008C303C"/>
    <w:rsid w:val="008C311D"/>
    <w:rsid w:val="008C3885"/>
    <w:rsid w:val="008C3D3D"/>
    <w:rsid w:val="008C4631"/>
    <w:rsid w:val="008C4CC5"/>
    <w:rsid w:val="008C52AC"/>
    <w:rsid w:val="008C6056"/>
    <w:rsid w:val="008C61A6"/>
    <w:rsid w:val="008C61C3"/>
    <w:rsid w:val="008C6AF6"/>
    <w:rsid w:val="008C6E7F"/>
    <w:rsid w:val="008C6FCD"/>
    <w:rsid w:val="008C6FE9"/>
    <w:rsid w:val="008C705B"/>
    <w:rsid w:val="008C7294"/>
    <w:rsid w:val="008C7B72"/>
    <w:rsid w:val="008C7C4D"/>
    <w:rsid w:val="008C7C77"/>
    <w:rsid w:val="008C7CA3"/>
    <w:rsid w:val="008C7D88"/>
    <w:rsid w:val="008C7E69"/>
    <w:rsid w:val="008C7FDF"/>
    <w:rsid w:val="008D05FD"/>
    <w:rsid w:val="008D0BB5"/>
    <w:rsid w:val="008D0F9F"/>
    <w:rsid w:val="008D1194"/>
    <w:rsid w:val="008D1F6B"/>
    <w:rsid w:val="008D23C6"/>
    <w:rsid w:val="008D3BB9"/>
    <w:rsid w:val="008D4219"/>
    <w:rsid w:val="008D4325"/>
    <w:rsid w:val="008D435F"/>
    <w:rsid w:val="008D4495"/>
    <w:rsid w:val="008D46B9"/>
    <w:rsid w:val="008D47B4"/>
    <w:rsid w:val="008D4C9B"/>
    <w:rsid w:val="008D537A"/>
    <w:rsid w:val="008D54DE"/>
    <w:rsid w:val="008D5C99"/>
    <w:rsid w:val="008D6003"/>
    <w:rsid w:val="008D6464"/>
    <w:rsid w:val="008D6789"/>
    <w:rsid w:val="008D685A"/>
    <w:rsid w:val="008D68B5"/>
    <w:rsid w:val="008D6A89"/>
    <w:rsid w:val="008D7467"/>
    <w:rsid w:val="008D779C"/>
    <w:rsid w:val="008D7860"/>
    <w:rsid w:val="008D7ED9"/>
    <w:rsid w:val="008D7F5F"/>
    <w:rsid w:val="008E0C59"/>
    <w:rsid w:val="008E18DB"/>
    <w:rsid w:val="008E1ED3"/>
    <w:rsid w:val="008E200E"/>
    <w:rsid w:val="008E2672"/>
    <w:rsid w:val="008E2684"/>
    <w:rsid w:val="008E2B20"/>
    <w:rsid w:val="008E2DF9"/>
    <w:rsid w:val="008E2F9E"/>
    <w:rsid w:val="008E37F3"/>
    <w:rsid w:val="008E3C86"/>
    <w:rsid w:val="008E3EF1"/>
    <w:rsid w:val="008E46DF"/>
    <w:rsid w:val="008E4B55"/>
    <w:rsid w:val="008E5512"/>
    <w:rsid w:val="008E5596"/>
    <w:rsid w:val="008E57C5"/>
    <w:rsid w:val="008E5ABA"/>
    <w:rsid w:val="008E5B3E"/>
    <w:rsid w:val="008E6465"/>
    <w:rsid w:val="008E68E9"/>
    <w:rsid w:val="008E6B65"/>
    <w:rsid w:val="008E6E46"/>
    <w:rsid w:val="008E70A5"/>
    <w:rsid w:val="008E71C3"/>
    <w:rsid w:val="008E7487"/>
    <w:rsid w:val="008E7805"/>
    <w:rsid w:val="008E7D65"/>
    <w:rsid w:val="008F025A"/>
    <w:rsid w:val="008F0638"/>
    <w:rsid w:val="008F0A9A"/>
    <w:rsid w:val="008F1228"/>
    <w:rsid w:val="008F175B"/>
    <w:rsid w:val="008F1FF8"/>
    <w:rsid w:val="008F206D"/>
    <w:rsid w:val="008F23FE"/>
    <w:rsid w:val="008F2607"/>
    <w:rsid w:val="008F331E"/>
    <w:rsid w:val="008F33CC"/>
    <w:rsid w:val="008F3447"/>
    <w:rsid w:val="008F3956"/>
    <w:rsid w:val="008F3AFD"/>
    <w:rsid w:val="008F3B46"/>
    <w:rsid w:val="008F3BF0"/>
    <w:rsid w:val="008F3D14"/>
    <w:rsid w:val="008F4D57"/>
    <w:rsid w:val="008F5F78"/>
    <w:rsid w:val="008F645B"/>
    <w:rsid w:val="008F6B78"/>
    <w:rsid w:val="008F7821"/>
    <w:rsid w:val="008F7D52"/>
    <w:rsid w:val="008F7E18"/>
    <w:rsid w:val="009005E7"/>
    <w:rsid w:val="00900911"/>
    <w:rsid w:val="00900A6D"/>
    <w:rsid w:val="00900EB8"/>
    <w:rsid w:val="00901445"/>
    <w:rsid w:val="00901992"/>
    <w:rsid w:val="00901E7D"/>
    <w:rsid w:val="009021D5"/>
    <w:rsid w:val="00902FE1"/>
    <w:rsid w:val="009030DA"/>
    <w:rsid w:val="009033A8"/>
    <w:rsid w:val="00903421"/>
    <w:rsid w:val="009040B1"/>
    <w:rsid w:val="0090460A"/>
    <w:rsid w:val="009048F6"/>
    <w:rsid w:val="00904CE3"/>
    <w:rsid w:val="009051A2"/>
    <w:rsid w:val="00905298"/>
    <w:rsid w:val="00905639"/>
    <w:rsid w:val="00905F31"/>
    <w:rsid w:val="0090646A"/>
    <w:rsid w:val="009064B8"/>
    <w:rsid w:val="0090656B"/>
    <w:rsid w:val="00906B26"/>
    <w:rsid w:val="009078A5"/>
    <w:rsid w:val="00910018"/>
    <w:rsid w:val="009104E8"/>
    <w:rsid w:val="00910CB5"/>
    <w:rsid w:val="009117F0"/>
    <w:rsid w:val="00911886"/>
    <w:rsid w:val="00911DF0"/>
    <w:rsid w:val="00912A5F"/>
    <w:rsid w:val="00912FBD"/>
    <w:rsid w:val="00913AC1"/>
    <w:rsid w:val="00913D4D"/>
    <w:rsid w:val="00913D84"/>
    <w:rsid w:val="009143D4"/>
    <w:rsid w:val="00914708"/>
    <w:rsid w:val="00914CF7"/>
    <w:rsid w:val="0091507C"/>
    <w:rsid w:val="009154B9"/>
    <w:rsid w:val="0091592B"/>
    <w:rsid w:val="00915B76"/>
    <w:rsid w:val="009162EF"/>
    <w:rsid w:val="00916599"/>
    <w:rsid w:val="0091676A"/>
    <w:rsid w:val="00916D03"/>
    <w:rsid w:val="00917817"/>
    <w:rsid w:val="00917938"/>
    <w:rsid w:val="00917A5E"/>
    <w:rsid w:val="00920DB4"/>
    <w:rsid w:val="009210E7"/>
    <w:rsid w:val="009211FB"/>
    <w:rsid w:val="00921D8F"/>
    <w:rsid w:val="00922268"/>
    <w:rsid w:val="0092257C"/>
    <w:rsid w:val="00922A21"/>
    <w:rsid w:val="00922D13"/>
    <w:rsid w:val="00922D4E"/>
    <w:rsid w:val="00922ED5"/>
    <w:rsid w:val="0092305B"/>
    <w:rsid w:val="009234D9"/>
    <w:rsid w:val="00923575"/>
    <w:rsid w:val="00923FAC"/>
    <w:rsid w:val="009249CE"/>
    <w:rsid w:val="00924AF2"/>
    <w:rsid w:val="00924CC9"/>
    <w:rsid w:val="00924CE1"/>
    <w:rsid w:val="00924D5C"/>
    <w:rsid w:val="00924FB8"/>
    <w:rsid w:val="009250F3"/>
    <w:rsid w:val="00925502"/>
    <w:rsid w:val="009257D8"/>
    <w:rsid w:val="00925E6E"/>
    <w:rsid w:val="00925F53"/>
    <w:rsid w:val="00926649"/>
    <w:rsid w:val="00926C4A"/>
    <w:rsid w:val="00926C6D"/>
    <w:rsid w:val="00927396"/>
    <w:rsid w:val="00927723"/>
    <w:rsid w:val="00927827"/>
    <w:rsid w:val="00930174"/>
    <w:rsid w:val="00930997"/>
    <w:rsid w:val="00930C6F"/>
    <w:rsid w:val="00930F27"/>
    <w:rsid w:val="009312F2"/>
    <w:rsid w:val="0093225E"/>
    <w:rsid w:val="00932510"/>
    <w:rsid w:val="00932732"/>
    <w:rsid w:val="00932831"/>
    <w:rsid w:val="00932C3A"/>
    <w:rsid w:val="00932EEE"/>
    <w:rsid w:val="009331FA"/>
    <w:rsid w:val="00933A15"/>
    <w:rsid w:val="00933B56"/>
    <w:rsid w:val="00934C2B"/>
    <w:rsid w:val="00934E06"/>
    <w:rsid w:val="0093525B"/>
    <w:rsid w:val="009353C6"/>
    <w:rsid w:val="0093656C"/>
    <w:rsid w:val="0093657E"/>
    <w:rsid w:val="0093659F"/>
    <w:rsid w:val="009369A2"/>
    <w:rsid w:val="00937188"/>
    <w:rsid w:val="00937258"/>
    <w:rsid w:val="0093741F"/>
    <w:rsid w:val="009375E8"/>
    <w:rsid w:val="0093763A"/>
    <w:rsid w:val="0094007A"/>
    <w:rsid w:val="00940295"/>
    <w:rsid w:val="009405C0"/>
    <w:rsid w:val="009408B6"/>
    <w:rsid w:val="00940B70"/>
    <w:rsid w:val="00941263"/>
    <w:rsid w:val="009416DD"/>
    <w:rsid w:val="00941F97"/>
    <w:rsid w:val="0094204B"/>
    <w:rsid w:val="009425C3"/>
    <w:rsid w:val="00942D91"/>
    <w:rsid w:val="009430D9"/>
    <w:rsid w:val="00943230"/>
    <w:rsid w:val="009434F8"/>
    <w:rsid w:val="009438F2"/>
    <w:rsid w:val="00943B84"/>
    <w:rsid w:val="00943E4C"/>
    <w:rsid w:val="0094414F"/>
    <w:rsid w:val="0094459E"/>
    <w:rsid w:val="00944C2B"/>
    <w:rsid w:val="009456D3"/>
    <w:rsid w:val="00945720"/>
    <w:rsid w:val="00945B39"/>
    <w:rsid w:val="009469AC"/>
    <w:rsid w:val="00946FC1"/>
    <w:rsid w:val="0094781A"/>
    <w:rsid w:val="00947CC1"/>
    <w:rsid w:val="0095015C"/>
    <w:rsid w:val="00950657"/>
    <w:rsid w:val="00950811"/>
    <w:rsid w:val="00951096"/>
    <w:rsid w:val="009511C8"/>
    <w:rsid w:val="00951497"/>
    <w:rsid w:val="0095197F"/>
    <w:rsid w:val="00951A1B"/>
    <w:rsid w:val="009529D3"/>
    <w:rsid w:val="009535AE"/>
    <w:rsid w:val="0095373C"/>
    <w:rsid w:val="00953E43"/>
    <w:rsid w:val="00953F96"/>
    <w:rsid w:val="00954493"/>
    <w:rsid w:val="00955957"/>
    <w:rsid w:val="00955E23"/>
    <w:rsid w:val="009575B8"/>
    <w:rsid w:val="00957B22"/>
    <w:rsid w:val="00957B2B"/>
    <w:rsid w:val="00957DE0"/>
    <w:rsid w:val="00957EEE"/>
    <w:rsid w:val="0096102A"/>
    <w:rsid w:val="0096145E"/>
    <w:rsid w:val="00961497"/>
    <w:rsid w:val="009615A3"/>
    <w:rsid w:val="009617B6"/>
    <w:rsid w:val="00961E43"/>
    <w:rsid w:val="00962828"/>
    <w:rsid w:val="00962F3B"/>
    <w:rsid w:val="009634EF"/>
    <w:rsid w:val="009644A5"/>
    <w:rsid w:val="00964773"/>
    <w:rsid w:val="00965604"/>
    <w:rsid w:val="00966080"/>
    <w:rsid w:val="009661C4"/>
    <w:rsid w:val="009664A4"/>
    <w:rsid w:val="00966FA2"/>
    <w:rsid w:val="00967364"/>
    <w:rsid w:val="009673E2"/>
    <w:rsid w:val="009674AD"/>
    <w:rsid w:val="009678CE"/>
    <w:rsid w:val="00967C2B"/>
    <w:rsid w:val="009738F3"/>
    <w:rsid w:val="00973A56"/>
    <w:rsid w:val="00973AAA"/>
    <w:rsid w:val="00973CB2"/>
    <w:rsid w:val="009747FD"/>
    <w:rsid w:val="009748C3"/>
    <w:rsid w:val="009754F3"/>
    <w:rsid w:val="00976159"/>
    <w:rsid w:val="0097653F"/>
    <w:rsid w:val="009765FA"/>
    <w:rsid w:val="0097669C"/>
    <w:rsid w:val="00976C4A"/>
    <w:rsid w:val="00976D25"/>
    <w:rsid w:val="00976F2D"/>
    <w:rsid w:val="009770C8"/>
    <w:rsid w:val="00977425"/>
    <w:rsid w:val="0097750A"/>
    <w:rsid w:val="00977B8E"/>
    <w:rsid w:val="00977C72"/>
    <w:rsid w:val="00981148"/>
    <w:rsid w:val="0098239A"/>
    <w:rsid w:val="00982AF7"/>
    <w:rsid w:val="00982C2B"/>
    <w:rsid w:val="0098350B"/>
    <w:rsid w:val="00983AF0"/>
    <w:rsid w:val="00983EFE"/>
    <w:rsid w:val="00984A4F"/>
    <w:rsid w:val="00984C4B"/>
    <w:rsid w:val="0098529C"/>
    <w:rsid w:val="00985402"/>
    <w:rsid w:val="00985DF6"/>
    <w:rsid w:val="009862EF"/>
    <w:rsid w:val="009863B7"/>
    <w:rsid w:val="00986AC9"/>
    <w:rsid w:val="00986D85"/>
    <w:rsid w:val="00986F60"/>
    <w:rsid w:val="00987878"/>
    <w:rsid w:val="00987D0F"/>
    <w:rsid w:val="00987D9D"/>
    <w:rsid w:val="00987E07"/>
    <w:rsid w:val="00990704"/>
    <w:rsid w:val="00990B5C"/>
    <w:rsid w:val="00990D5C"/>
    <w:rsid w:val="00991143"/>
    <w:rsid w:val="009911C2"/>
    <w:rsid w:val="0099165F"/>
    <w:rsid w:val="009919A8"/>
    <w:rsid w:val="00991E6D"/>
    <w:rsid w:val="00991F63"/>
    <w:rsid w:val="00992496"/>
    <w:rsid w:val="00992E60"/>
    <w:rsid w:val="00993B05"/>
    <w:rsid w:val="00993DB4"/>
    <w:rsid w:val="00993FB1"/>
    <w:rsid w:val="00994114"/>
    <w:rsid w:val="00994A4D"/>
    <w:rsid w:val="00994E2D"/>
    <w:rsid w:val="00994E55"/>
    <w:rsid w:val="0099599D"/>
    <w:rsid w:val="00995FDB"/>
    <w:rsid w:val="0099751C"/>
    <w:rsid w:val="009976AA"/>
    <w:rsid w:val="009977CD"/>
    <w:rsid w:val="00997913"/>
    <w:rsid w:val="00997CFC"/>
    <w:rsid w:val="009A031A"/>
    <w:rsid w:val="009A08B4"/>
    <w:rsid w:val="009A2231"/>
    <w:rsid w:val="009A2B4D"/>
    <w:rsid w:val="009A2CE3"/>
    <w:rsid w:val="009A2DB0"/>
    <w:rsid w:val="009A3C43"/>
    <w:rsid w:val="009A3ED4"/>
    <w:rsid w:val="009A40BD"/>
    <w:rsid w:val="009A47E0"/>
    <w:rsid w:val="009A48F7"/>
    <w:rsid w:val="009A4997"/>
    <w:rsid w:val="009A4AA0"/>
    <w:rsid w:val="009A4BAC"/>
    <w:rsid w:val="009A4E24"/>
    <w:rsid w:val="009A5225"/>
    <w:rsid w:val="009A72EC"/>
    <w:rsid w:val="009A7369"/>
    <w:rsid w:val="009A78AD"/>
    <w:rsid w:val="009A7D3F"/>
    <w:rsid w:val="009B0A27"/>
    <w:rsid w:val="009B0AAD"/>
    <w:rsid w:val="009B1D1E"/>
    <w:rsid w:val="009B2AE4"/>
    <w:rsid w:val="009B2B1D"/>
    <w:rsid w:val="009B2CE6"/>
    <w:rsid w:val="009B3B64"/>
    <w:rsid w:val="009B3EC7"/>
    <w:rsid w:val="009B4355"/>
    <w:rsid w:val="009B4B1C"/>
    <w:rsid w:val="009B5AE8"/>
    <w:rsid w:val="009B5CDB"/>
    <w:rsid w:val="009B5EDA"/>
    <w:rsid w:val="009B6483"/>
    <w:rsid w:val="009B64C4"/>
    <w:rsid w:val="009B65E0"/>
    <w:rsid w:val="009B6769"/>
    <w:rsid w:val="009C04B4"/>
    <w:rsid w:val="009C0A0B"/>
    <w:rsid w:val="009C114E"/>
    <w:rsid w:val="009C1309"/>
    <w:rsid w:val="009C14EC"/>
    <w:rsid w:val="009C239A"/>
    <w:rsid w:val="009C2B96"/>
    <w:rsid w:val="009C3197"/>
    <w:rsid w:val="009C3384"/>
    <w:rsid w:val="009C39F1"/>
    <w:rsid w:val="009C4236"/>
    <w:rsid w:val="009C42FD"/>
    <w:rsid w:val="009C4363"/>
    <w:rsid w:val="009C46E7"/>
    <w:rsid w:val="009C4AB9"/>
    <w:rsid w:val="009C4DE4"/>
    <w:rsid w:val="009C63FC"/>
    <w:rsid w:val="009C67DB"/>
    <w:rsid w:val="009C6B3D"/>
    <w:rsid w:val="009C6B7A"/>
    <w:rsid w:val="009C70CB"/>
    <w:rsid w:val="009C7D80"/>
    <w:rsid w:val="009D0E74"/>
    <w:rsid w:val="009D1E2E"/>
    <w:rsid w:val="009D1F73"/>
    <w:rsid w:val="009D21E5"/>
    <w:rsid w:val="009D2FB3"/>
    <w:rsid w:val="009D31D7"/>
    <w:rsid w:val="009D351C"/>
    <w:rsid w:val="009D3D0F"/>
    <w:rsid w:val="009D4673"/>
    <w:rsid w:val="009D4824"/>
    <w:rsid w:val="009D4AD4"/>
    <w:rsid w:val="009D4CA6"/>
    <w:rsid w:val="009D56C3"/>
    <w:rsid w:val="009D6042"/>
    <w:rsid w:val="009D6912"/>
    <w:rsid w:val="009D6CEF"/>
    <w:rsid w:val="009D6F49"/>
    <w:rsid w:val="009D7566"/>
    <w:rsid w:val="009D75D2"/>
    <w:rsid w:val="009D7995"/>
    <w:rsid w:val="009D7B11"/>
    <w:rsid w:val="009E0CBE"/>
    <w:rsid w:val="009E147C"/>
    <w:rsid w:val="009E1CD9"/>
    <w:rsid w:val="009E1F90"/>
    <w:rsid w:val="009E2286"/>
    <w:rsid w:val="009E2560"/>
    <w:rsid w:val="009E31FD"/>
    <w:rsid w:val="009E363E"/>
    <w:rsid w:val="009E39EB"/>
    <w:rsid w:val="009E3BB5"/>
    <w:rsid w:val="009E404B"/>
    <w:rsid w:val="009E43ED"/>
    <w:rsid w:val="009E470B"/>
    <w:rsid w:val="009E479E"/>
    <w:rsid w:val="009E5251"/>
    <w:rsid w:val="009E5BA9"/>
    <w:rsid w:val="009E710C"/>
    <w:rsid w:val="009E74D3"/>
    <w:rsid w:val="009E7595"/>
    <w:rsid w:val="009E7932"/>
    <w:rsid w:val="009E795E"/>
    <w:rsid w:val="009E7AE6"/>
    <w:rsid w:val="009E7DD6"/>
    <w:rsid w:val="009F10CF"/>
    <w:rsid w:val="009F14B3"/>
    <w:rsid w:val="009F17F5"/>
    <w:rsid w:val="009F1C81"/>
    <w:rsid w:val="009F1FC1"/>
    <w:rsid w:val="009F268E"/>
    <w:rsid w:val="009F29C0"/>
    <w:rsid w:val="009F2A5F"/>
    <w:rsid w:val="009F318F"/>
    <w:rsid w:val="009F3979"/>
    <w:rsid w:val="009F4188"/>
    <w:rsid w:val="009F4374"/>
    <w:rsid w:val="009F43E2"/>
    <w:rsid w:val="009F45A4"/>
    <w:rsid w:val="009F464F"/>
    <w:rsid w:val="009F48F0"/>
    <w:rsid w:val="009F545E"/>
    <w:rsid w:val="009F5C3C"/>
    <w:rsid w:val="009F6BF6"/>
    <w:rsid w:val="009F7485"/>
    <w:rsid w:val="009F7986"/>
    <w:rsid w:val="00A00351"/>
    <w:rsid w:val="00A0078E"/>
    <w:rsid w:val="00A00D4D"/>
    <w:rsid w:val="00A010C2"/>
    <w:rsid w:val="00A01136"/>
    <w:rsid w:val="00A01280"/>
    <w:rsid w:val="00A0162C"/>
    <w:rsid w:val="00A01C9D"/>
    <w:rsid w:val="00A022BE"/>
    <w:rsid w:val="00A02BFB"/>
    <w:rsid w:val="00A02C1D"/>
    <w:rsid w:val="00A02EEB"/>
    <w:rsid w:val="00A034F8"/>
    <w:rsid w:val="00A0368A"/>
    <w:rsid w:val="00A03F65"/>
    <w:rsid w:val="00A04511"/>
    <w:rsid w:val="00A04786"/>
    <w:rsid w:val="00A054BD"/>
    <w:rsid w:val="00A05664"/>
    <w:rsid w:val="00A0587F"/>
    <w:rsid w:val="00A05BA5"/>
    <w:rsid w:val="00A05BF5"/>
    <w:rsid w:val="00A06DB8"/>
    <w:rsid w:val="00A06DC3"/>
    <w:rsid w:val="00A07323"/>
    <w:rsid w:val="00A076CC"/>
    <w:rsid w:val="00A079C7"/>
    <w:rsid w:val="00A07E2C"/>
    <w:rsid w:val="00A108A6"/>
    <w:rsid w:val="00A10B38"/>
    <w:rsid w:val="00A10BCF"/>
    <w:rsid w:val="00A113AD"/>
    <w:rsid w:val="00A116A1"/>
    <w:rsid w:val="00A11BC7"/>
    <w:rsid w:val="00A1227E"/>
    <w:rsid w:val="00A13191"/>
    <w:rsid w:val="00A13446"/>
    <w:rsid w:val="00A14395"/>
    <w:rsid w:val="00A14EA8"/>
    <w:rsid w:val="00A14F5C"/>
    <w:rsid w:val="00A151BB"/>
    <w:rsid w:val="00A15A9A"/>
    <w:rsid w:val="00A15EBC"/>
    <w:rsid w:val="00A16769"/>
    <w:rsid w:val="00A1716D"/>
    <w:rsid w:val="00A2023E"/>
    <w:rsid w:val="00A20EB1"/>
    <w:rsid w:val="00A212B9"/>
    <w:rsid w:val="00A214F1"/>
    <w:rsid w:val="00A21618"/>
    <w:rsid w:val="00A21EDB"/>
    <w:rsid w:val="00A2228B"/>
    <w:rsid w:val="00A2268C"/>
    <w:rsid w:val="00A22928"/>
    <w:rsid w:val="00A22EF9"/>
    <w:rsid w:val="00A23243"/>
    <w:rsid w:val="00A23268"/>
    <w:rsid w:val="00A2378D"/>
    <w:rsid w:val="00A2384F"/>
    <w:rsid w:val="00A239B8"/>
    <w:rsid w:val="00A241AB"/>
    <w:rsid w:val="00A24300"/>
    <w:rsid w:val="00A243CB"/>
    <w:rsid w:val="00A24B41"/>
    <w:rsid w:val="00A24BF0"/>
    <w:rsid w:val="00A2550B"/>
    <w:rsid w:val="00A25E4E"/>
    <w:rsid w:val="00A26100"/>
    <w:rsid w:val="00A26B1A"/>
    <w:rsid w:val="00A27318"/>
    <w:rsid w:val="00A27972"/>
    <w:rsid w:val="00A27BB1"/>
    <w:rsid w:val="00A30EDB"/>
    <w:rsid w:val="00A30FE4"/>
    <w:rsid w:val="00A311AE"/>
    <w:rsid w:val="00A31B17"/>
    <w:rsid w:val="00A31C56"/>
    <w:rsid w:val="00A32269"/>
    <w:rsid w:val="00A329BC"/>
    <w:rsid w:val="00A3334E"/>
    <w:rsid w:val="00A3385C"/>
    <w:rsid w:val="00A33917"/>
    <w:rsid w:val="00A33D37"/>
    <w:rsid w:val="00A34104"/>
    <w:rsid w:val="00A3425B"/>
    <w:rsid w:val="00A3449E"/>
    <w:rsid w:val="00A346F8"/>
    <w:rsid w:val="00A347F7"/>
    <w:rsid w:val="00A34CA0"/>
    <w:rsid w:val="00A34F32"/>
    <w:rsid w:val="00A357CD"/>
    <w:rsid w:val="00A35D22"/>
    <w:rsid w:val="00A365DB"/>
    <w:rsid w:val="00A365FD"/>
    <w:rsid w:val="00A3662C"/>
    <w:rsid w:val="00A36673"/>
    <w:rsid w:val="00A374DC"/>
    <w:rsid w:val="00A37562"/>
    <w:rsid w:val="00A377CC"/>
    <w:rsid w:val="00A37D8F"/>
    <w:rsid w:val="00A4000B"/>
    <w:rsid w:val="00A4000E"/>
    <w:rsid w:val="00A404B5"/>
    <w:rsid w:val="00A40DC1"/>
    <w:rsid w:val="00A41419"/>
    <w:rsid w:val="00A41CF5"/>
    <w:rsid w:val="00A4215E"/>
    <w:rsid w:val="00A42308"/>
    <w:rsid w:val="00A425C3"/>
    <w:rsid w:val="00A4308A"/>
    <w:rsid w:val="00A43094"/>
    <w:rsid w:val="00A43566"/>
    <w:rsid w:val="00A43BB5"/>
    <w:rsid w:val="00A44493"/>
    <w:rsid w:val="00A44615"/>
    <w:rsid w:val="00A446A5"/>
    <w:rsid w:val="00A446CA"/>
    <w:rsid w:val="00A4494D"/>
    <w:rsid w:val="00A44EE4"/>
    <w:rsid w:val="00A456E4"/>
    <w:rsid w:val="00A45B89"/>
    <w:rsid w:val="00A45E23"/>
    <w:rsid w:val="00A45F3E"/>
    <w:rsid w:val="00A46373"/>
    <w:rsid w:val="00A46B2E"/>
    <w:rsid w:val="00A46E7C"/>
    <w:rsid w:val="00A47297"/>
    <w:rsid w:val="00A47793"/>
    <w:rsid w:val="00A50199"/>
    <w:rsid w:val="00A508EC"/>
    <w:rsid w:val="00A50B04"/>
    <w:rsid w:val="00A51318"/>
    <w:rsid w:val="00A52029"/>
    <w:rsid w:val="00A52204"/>
    <w:rsid w:val="00A527D9"/>
    <w:rsid w:val="00A52960"/>
    <w:rsid w:val="00A52DBE"/>
    <w:rsid w:val="00A5428C"/>
    <w:rsid w:val="00A55224"/>
    <w:rsid w:val="00A5530D"/>
    <w:rsid w:val="00A55D12"/>
    <w:rsid w:val="00A55D38"/>
    <w:rsid w:val="00A562A1"/>
    <w:rsid w:val="00A5638A"/>
    <w:rsid w:val="00A565AB"/>
    <w:rsid w:val="00A5668B"/>
    <w:rsid w:val="00A56C58"/>
    <w:rsid w:val="00A57284"/>
    <w:rsid w:val="00A575F7"/>
    <w:rsid w:val="00A576C3"/>
    <w:rsid w:val="00A57826"/>
    <w:rsid w:val="00A60418"/>
    <w:rsid w:val="00A605B5"/>
    <w:rsid w:val="00A60B51"/>
    <w:rsid w:val="00A60B8D"/>
    <w:rsid w:val="00A613D2"/>
    <w:rsid w:val="00A61CBD"/>
    <w:rsid w:val="00A61EBF"/>
    <w:rsid w:val="00A62930"/>
    <w:rsid w:val="00A62999"/>
    <w:rsid w:val="00A63036"/>
    <w:rsid w:val="00A63381"/>
    <w:rsid w:val="00A63646"/>
    <w:rsid w:val="00A64050"/>
    <w:rsid w:val="00A6425A"/>
    <w:rsid w:val="00A64547"/>
    <w:rsid w:val="00A64597"/>
    <w:rsid w:val="00A648CB"/>
    <w:rsid w:val="00A64B1E"/>
    <w:rsid w:val="00A64F4E"/>
    <w:rsid w:val="00A65348"/>
    <w:rsid w:val="00A6539F"/>
    <w:rsid w:val="00A656A8"/>
    <w:rsid w:val="00A6658B"/>
    <w:rsid w:val="00A66638"/>
    <w:rsid w:val="00A6669E"/>
    <w:rsid w:val="00A66DC6"/>
    <w:rsid w:val="00A7113D"/>
    <w:rsid w:val="00A71609"/>
    <w:rsid w:val="00A71AAD"/>
    <w:rsid w:val="00A71C63"/>
    <w:rsid w:val="00A71C87"/>
    <w:rsid w:val="00A71D47"/>
    <w:rsid w:val="00A71FF3"/>
    <w:rsid w:val="00A72802"/>
    <w:rsid w:val="00A72AA5"/>
    <w:rsid w:val="00A72ADE"/>
    <w:rsid w:val="00A72C48"/>
    <w:rsid w:val="00A72D39"/>
    <w:rsid w:val="00A72E12"/>
    <w:rsid w:val="00A72F16"/>
    <w:rsid w:val="00A72F69"/>
    <w:rsid w:val="00A75401"/>
    <w:rsid w:val="00A754FE"/>
    <w:rsid w:val="00A756C7"/>
    <w:rsid w:val="00A76151"/>
    <w:rsid w:val="00A763F0"/>
    <w:rsid w:val="00A76686"/>
    <w:rsid w:val="00A76776"/>
    <w:rsid w:val="00A76BCA"/>
    <w:rsid w:val="00A7759B"/>
    <w:rsid w:val="00A776AA"/>
    <w:rsid w:val="00A7775B"/>
    <w:rsid w:val="00A77928"/>
    <w:rsid w:val="00A811C3"/>
    <w:rsid w:val="00A8128E"/>
    <w:rsid w:val="00A81AED"/>
    <w:rsid w:val="00A81EDC"/>
    <w:rsid w:val="00A8263B"/>
    <w:rsid w:val="00A82B14"/>
    <w:rsid w:val="00A82CDC"/>
    <w:rsid w:val="00A82D07"/>
    <w:rsid w:val="00A8417E"/>
    <w:rsid w:val="00A84AB2"/>
    <w:rsid w:val="00A8507D"/>
    <w:rsid w:val="00A85988"/>
    <w:rsid w:val="00A85A7E"/>
    <w:rsid w:val="00A85D81"/>
    <w:rsid w:val="00A869FB"/>
    <w:rsid w:val="00A86A36"/>
    <w:rsid w:val="00A86FD9"/>
    <w:rsid w:val="00A8734E"/>
    <w:rsid w:val="00A8775D"/>
    <w:rsid w:val="00A87E3A"/>
    <w:rsid w:val="00A90390"/>
    <w:rsid w:val="00A9119A"/>
    <w:rsid w:val="00A91ADC"/>
    <w:rsid w:val="00A9204C"/>
    <w:rsid w:val="00A923A9"/>
    <w:rsid w:val="00A92C27"/>
    <w:rsid w:val="00A92F64"/>
    <w:rsid w:val="00A93590"/>
    <w:rsid w:val="00A93812"/>
    <w:rsid w:val="00A939E6"/>
    <w:rsid w:val="00A93C43"/>
    <w:rsid w:val="00A946D4"/>
    <w:rsid w:val="00A94752"/>
    <w:rsid w:val="00A94A6F"/>
    <w:rsid w:val="00A9555A"/>
    <w:rsid w:val="00A95670"/>
    <w:rsid w:val="00A95726"/>
    <w:rsid w:val="00A958B5"/>
    <w:rsid w:val="00A95C86"/>
    <w:rsid w:val="00A95E32"/>
    <w:rsid w:val="00A966A1"/>
    <w:rsid w:val="00A96CED"/>
    <w:rsid w:val="00A973F4"/>
    <w:rsid w:val="00A9741F"/>
    <w:rsid w:val="00A97B6C"/>
    <w:rsid w:val="00A97FE5"/>
    <w:rsid w:val="00AA0A39"/>
    <w:rsid w:val="00AA0B5B"/>
    <w:rsid w:val="00AA10B9"/>
    <w:rsid w:val="00AA169E"/>
    <w:rsid w:val="00AA169F"/>
    <w:rsid w:val="00AA2124"/>
    <w:rsid w:val="00AA24D7"/>
    <w:rsid w:val="00AA25DC"/>
    <w:rsid w:val="00AA2641"/>
    <w:rsid w:val="00AA278F"/>
    <w:rsid w:val="00AA29B6"/>
    <w:rsid w:val="00AA34CB"/>
    <w:rsid w:val="00AA370B"/>
    <w:rsid w:val="00AA388E"/>
    <w:rsid w:val="00AA3AC7"/>
    <w:rsid w:val="00AA3E64"/>
    <w:rsid w:val="00AA4C76"/>
    <w:rsid w:val="00AA566B"/>
    <w:rsid w:val="00AA5696"/>
    <w:rsid w:val="00AA58A0"/>
    <w:rsid w:val="00AA58CB"/>
    <w:rsid w:val="00AA62AA"/>
    <w:rsid w:val="00AA6338"/>
    <w:rsid w:val="00AA69CA"/>
    <w:rsid w:val="00AA7A6E"/>
    <w:rsid w:val="00AB04DD"/>
    <w:rsid w:val="00AB05AF"/>
    <w:rsid w:val="00AB09ED"/>
    <w:rsid w:val="00AB19B5"/>
    <w:rsid w:val="00AB1B41"/>
    <w:rsid w:val="00AB2092"/>
    <w:rsid w:val="00AB22F2"/>
    <w:rsid w:val="00AB2904"/>
    <w:rsid w:val="00AB2FAB"/>
    <w:rsid w:val="00AB3953"/>
    <w:rsid w:val="00AB3ABD"/>
    <w:rsid w:val="00AB4348"/>
    <w:rsid w:val="00AB4A9F"/>
    <w:rsid w:val="00AB5575"/>
    <w:rsid w:val="00AB55BD"/>
    <w:rsid w:val="00AB5C5B"/>
    <w:rsid w:val="00AB5EB3"/>
    <w:rsid w:val="00AB6129"/>
    <w:rsid w:val="00AB6527"/>
    <w:rsid w:val="00AB693E"/>
    <w:rsid w:val="00AB6C8F"/>
    <w:rsid w:val="00AB7938"/>
    <w:rsid w:val="00AB7F9E"/>
    <w:rsid w:val="00AC193F"/>
    <w:rsid w:val="00AC2DA3"/>
    <w:rsid w:val="00AC2E38"/>
    <w:rsid w:val="00AC3951"/>
    <w:rsid w:val="00AC3EC4"/>
    <w:rsid w:val="00AC3EDE"/>
    <w:rsid w:val="00AC3F5D"/>
    <w:rsid w:val="00AC4CF7"/>
    <w:rsid w:val="00AC4D91"/>
    <w:rsid w:val="00AC5026"/>
    <w:rsid w:val="00AC55BA"/>
    <w:rsid w:val="00AC57F5"/>
    <w:rsid w:val="00AC692F"/>
    <w:rsid w:val="00AC7A5A"/>
    <w:rsid w:val="00AD08FE"/>
    <w:rsid w:val="00AD0E2A"/>
    <w:rsid w:val="00AD1183"/>
    <w:rsid w:val="00AD137B"/>
    <w:rsid w:val="00AD19C3"/>
    <w:rsid w:val="00AD1D91"/>
    <w:rsid w:val="00AD20BE"/>
    <w:rsid w:val="00AD229F"/>
    <w:rsid w:val="00AD39D2"/>
    <w:rsid w:val="00AD4618"/>
    <w:rsid w:val="00AD4AC8"/>
    <w:rsid w:val="00AD5499"/>
    <w:rsid w:val="00AD58CC"/>
    <w:rsid w:val="00AD6303"/>
    <w:rsid w:val="00AD6D34"/>
    <w:rsid w:val="00AD6D6A"/>
    <w:rsid w:val="00AD6EC8"/>
    <w:rsid w:val="00AD7831"/>
    <w:rsid w:val="00AD79BF"/>
    <w:rsid w:val="00AD7E72"/>
    <w:rsid w:val="00AE02BC"/>
    <w:rsid w:val="00AE0799"/>
    <w:rsid w:val="00AE0A96"/>
    <w:rsid w:val="00AE0C2A"/>
    <w:rsid w:val="00AE1AD2"/>
    <w:rsid w:val="00AE1B8C"/>
    <w:rsid w:val="00AE1BF0"/>
    <w:rsid w:val="00AE1D83"/>
    <w:rsid w:val="00AE1E68"/>
    <w:rsid w:val="00AE1F46"/>
    <w:rsid w:val="00AE28D6"/>
    <w:rsid w:val="00AE2BD0"/>
    <w:rsid w:val="00AE2F5C"/>
    <w:rsid w:val="00AE3376"/>
    <w:rsid w:val="00AE38AB"/>
    <w:rsid w:val="00AE3BE5"/>
    <w:rsid w:val="00AE4036"/>
    <w:rsid w:val="00AE4180"/>
    <w:rsid w:val="00AE432F"/>
    <w:rsid w:val="00AE43CE"/>
    <w:rsid w:val="00AE472D"/>
    <w:rsid w:val="00AE4EF8"/>
    <w:rsid w:val="00AE54CD"/>
    <w:rsid w:val="00AE5BFA"/>
    <w:rsid w:val="00AE5E14"/>
    <w:rsid w:val="00AE6CD5"/>
    <w:rsid w:val="00AE6D23"/>
    <w:rsid w:val="00AE7278"/>
    <w:rsid w:val="00AE77CB"/>
    <w:rsid w:val="00AE7E1E"/>
    <w:rsid w:val="00AE7EB1"/>
    <w:rsid w:val="00AF03EB"/>
    <w:rsid w:val="00AF0525"/>
    <w:rsid w:val="00AF18F8"/>
    <w:rsid w:val="00AF1B52"/>
    <w:rsid w:val="00AF2164"/>
    <w:rsid w:val="00AF4D8C"/>
    <w:rsid w:val="00AF5E02"/>
    <w:rsid w:val="00AF6F8C"/>
    <w:rsid w:val="00AF6FD7"/>
    <w:rsid w:val="00AF7D5A"/>
    <w:rsid w:val="00B00829"/>
    <w:rsid w:val="00B00943"/>
    <w:rsid w:val="00B00ACA"/>
    <w:rsid w:val="00B01048"/>
    <w:rsid w:val="00B01352"/>
    <w:rsid w:val="00B017E6"/>
    <w:rsid w:val="00B01821"/>
    <w:rsid w:val="00B01B1A"/>
    <w:rsid w:val="00B02DC9"/>
    <w:rsid w:val="00B03F15"/>
    <w:rsid w:val="00B0497C"/>
    <w:rsid w:val="00B04B8F"/>
    <w:rsid w:val="00B04F51"/>
    <w:rsid w:val="00B05352"/>
    <w:rsid w:val="00B059E6"/>
    <w:rsid w:val="00B05D7B"/>
    <w:rsid w:val="00B061C8"/>
    <w:rsid w:val="00B06375"/>
    <w:rsid w:val="00B063D3"/>
    <w:rsid w:val="00B068C6"/>
    <w:rsid w:val="00B068EA"/>
    <w:rsid w:val="00B06957"/>
    <w:rsid w:val="00B06D85"/>
    <w:rsid w:val="00B078A8"/>
    <w:rsid w:val="00B07EEA"/>
    <w:rsid w:val="00B10696"/>
    <w:rsid w:val="00B10DDC"/>
    <w:rsid w:val="00B1118D"/>
    <w:rsid w:val="00B11CB7"/>
    <w:rsid w:val="00B12304"/>
    <w:rsid w:val="00B125B4"/>
    <w:rsid w:val="00B12D07"/>
    <w:rsid w:val="00B12EFE"/>
    <w:rsid w:val="00B133E0"/>
    <w:rsid w:val="00B13756"/>
    <w:rsid w:val="00B13BA6"/>
    <w:rsid w:val="00B13E89"/>
    <w:rsid w:val="00B144F5"/>
    <w:rsid w:val="00B14E6F"/>
    <w:rsid w:val="00B15083"/>
    <w:rsid w:val="00B15113"/>
    <w:rsid w:val="00B15356"/>
    <w:rsid w:val="00B1539D"/>
    <w:rsid w:val="00B15474"/>
    <w:rsid w:val="00B1624A"/>
    <w:rsid w:val="00B16922"/>
    <w:rsid w:val="00B169ED"/>
    <w:rsid w:val="00B16BCA"/>
    <w:rsid w:val="00B16E1F"/>
    <w:rsid w:val="00B174B1"/>
    <w:rsid w:val="00B1755B"/>
    <w:rsid w:val="00B179DF"/>
    <w:rsid w:val="00B20C5C"/>
    <w:rsid w:val="00B20FA9"/>
    <w:rsid w:val="00B21481"/>
    <w:rsid w:val="00B2152B"/>
    <w:rsid w:val="00B21569"/>
    <w:rsid w:val="00B2275D"/>
    <w:rsid w:val="00B2366B"/>
    <w:rsid w:val="00B23D20"/>
    <w:rsid w:val="00B242F0"/>
    <w:rsid w:val="00B24E1C"/>
    <w:rsid w:val="00B2554D"/>
    <w:rsid w:val="00B255FA"/>
    <w:rsid w:val="00B25654"/>
    <w:rsid w:val="00B25A6A"/>
    <w:rsid w:val="00B25B01"/>
    <w:rsid w:val="00B2677C"/>
    <w:rsid w:val="00B27382"/>
    <w:rsid w:val="00B27C68"/>
    <w:rsid w:val="00B30CC4"/>
    <w:rsid w:val="00B31010"/>
    <w:rsid w:val="00B3231D"/>
    <w:rsid w:val="00B3232C"/>
    <w:rsid w:val="00B324AC"/>
    <w:rsid w:val="00B33421"/>
    <w:rsid w:val="00B342C1"/>
    <w:rsid w:val="00B34393"/>
    <w:rsid w:val="00B34474"/>
    <w:rsid w:val="00B34996"/>
    <w:rsid w:val="00B34A37"/>
    <w:rsid w:val="00B3515D"/>
    <w:rsid w:val="00B35264"/>
    <w:rsid w:val="00B35B32"/>
    <w:rsid w:val="00B36388"/>
    <w:rsid w:val="00B368F8"/>
    <w:rsid w:val="00B36B84"/>
    <w:rsid w:val="00B36D8B"/>
    <w:rsid w:val="00B40891"/>
    <w:rsid w:val="00B40901"/>
    <w:rsid w:val="00B40B33"/>
    <w:rsid w:val="00B40C5F"/>
    <w:rsid w:val="00B40EB8"/>
    <w:rsid w:val="00B41163"/>
    <w:rsid w:val="00B4263A"/>
    <w:rsid w:val="00B427B6"/>
    <w:rsid w:val="00B4295C"/>
    <w:rsid w:val="00B43933"/>
    <w:rsid w:val="00B43A91"/>
    <w:rsid w:val="00B43B36"/>
    <w:rsid w:val="00B43C69"/>
    <w:rsid w:val="00B44424"/>
    <w:rsid w:val="00B45BBC"/>
    <w:rsid w:val="00B47206"/>
    <w:rsid w:val="00B474DF"/>
    <w:rsid w:val="00B47D31"/>
    <w:rsid w:val="00B5050A"/>
    <w:rsid w:val="00B50634"/>
    <w:rsid w:val="00B5105E"/>
    <w:rsid w:val="00B5166B"/>
    <w:rsid w:val="00B51D50"/>
    <w:rsid w:val="00B527CB"/>
    <w:rsid w:val="00B52959"/>
    <w:rsid w:val="00B530DB"/>
    <w:rsid w:val="00B531D6"/>
    <w:rsid w:val="00B53435"/>
    <w:rsid w:val="00B54328"/>
    <w:rsid w:val="00B54857"/>
    <w:rsid w:val="00B54BC5"/>
    <w:rsid w:val="00B54C61"/>
    <w:rsid w:val="00B54F70"/>
    <w:rsid w:val="00B55954"/>
    <w:rsid w:val="00B55AC4"/>
    <w:rsid w:val="00B55B31"/>
    <w:rsid w:val="00B55C2A"/>
    <w:rsid w:val="00B561AF"/>
    <w:rsid w:val="00B56541"/>
    <w:rsid w:val="00B56D5F"/>
    <w:rsid w:val="00B56E24"/>
    <w:rsid w:val="00B56F06"/>
    <w:rsid w:val="00B57A64"/>
    <w:rsid w:val="00B57AB2"/>
    <w:rsid w:val="00B57B6C"/>
    <w:rsid w:val="00B601E0"/>
    <w:rsid w:val="00B604FC"/>
    <w:rsid w:val="00B61304"/>
    <w:rsid w:val="00B62148"/>
    <w:rsid w:val="00B6252A"/>
    <w:rsid w:val="00B62B0D"/>
    <w:rsid w:val="00B63F46"/>
    <w:rsid w:val="00B640B7"/>
    <w:rsid w:val="00B640CE"/>
    <w:rsid w:val="00B64C24"/>
    <w:rsid w:val="00B64C80"/>
    <w:rsid w:val="00B64EB7"/>
    <w:rsid w:val="00B6518A"/>
    <w:rsid w:val="00B6584B"/>
    <w:rsid w:val="00B659C4"/>
    <w:rsid w:val="00B668C5"/>
    <w:rsid w:val="00B67328"/>
    <w:rsid w:val="00B67421"/>
    <w:rsid w:val="00B67527"/>
    <w:rsid w:val="00B675CE"/>
    <w:rsid w:val="00B6762C"/>
    <w:rsid w:val="00B67C98"/>
    <w:rsid w:val="00B7011D"/>
    <w:rsid w:val="00B705D5"/>
    <w:rsid w:val="00B708E5"/>
    <w:rsid w:val="00B7094A"/>
    <w:rsid w:val="00B71323"/>
    <w:rsid w:val="00B71449"/>
    <w:rsid w:val="00B71A4C"/>
    <w:rsid w:val="00B71B2A"/>
    <w:rsid w:val="00B728CB"/>
    <w:rsid w:val="00B73342"/>
    <w:rsid w:val="00B73912"/>
    <w:rsid w:val="00B74DD8"/>
    <w:rsid w:val="00B751DD"/>
    <w:rsid w:val="00B7527C"/>
    <w:rsid w:val="00B75280"/>
    <w:rsid w:val="00B753DF"/>
    <w:rsid w:val="00B759D9"/>
    <w:rsid w:val="00B75B69"/>
    <w:rsid w:val="00B76250"/>
    <w:rsid w:val="00B762EC"/>
    <w:rsid w:val="00B765DD"/>
    <w:rsid w:val="00B76817"/>
    <w:rsid w:val="00B76940"/>
    <w:rsid w:val="00B76B56"/>
    <w:rsid w:val="00B76C39"/>
    <w:rsid w:val="00B76F5A"/>
    <w:rsid w:val="00B77F99"/>
    <w:rsid w:val="00B803AE"/>
    <w:rsid w:val="00B80597"/>
    <w:rsid w:val="00B808B9"/>
    <w:rsid w:val="00B80A8E"/>
    <w:rsid w:val="00B80ABE"/>
    <w:rsid w:val="00B8128F"/>
    <w:rsid w:val="00B814CB"/>
    <w:rsid w:val="00B815CE"/>
    <w:rsid w:val="00B81A40"/>
    <w:rsid w:val="00B81C0E"/>
    <w:rsid w:val="00B8208A"/>
    <w:rsid w:val="00B82275"/>
    <w:rsid w:val="00B8260F"/>
    <w:rsid w:val="00B82629"/>
    <w:rsid w:val="00B82DED"/>
    <w:rsid w:val="00B83416"/>
    <w:rsid w:val="00B83760"/>
    <w:rsid w:val="00B83CDA"/>
    <w:rsid w:val="00B85D96"/>
    <w:rsid w:val="00B85DEE"/>
    <w:rsid w:val="00B860A2"/>
    <w:rsid w:val="00B86692"/>
    <w:rsid w:val="00B8678B"/>
    <w:rsid w:val="00B86D00"/>
    <w:rsid w:val="00B86EE9"/>
    <w:rsid w:val="00B8769D"/>
    <w:rsid w:val="00B876DC"/>
    <w:rsid w:val="00B87724"/>
    <w:rsid w:val="00B87727"/>
    <w:rsid w:val="00B90205"/>
    <w:rsid w:val="00B909FD"/>
    <w:rsid w:val="00B90F93"/>
    <w:rsid w:val="00B91FC7"/>
    <w:rsid w:val="00B92709"/>
    <w:rsid w:val="00B9295B"/>
    <w:rsid w:val="00B92C93"/>
    <w:rsid w:val="00B9350F"/>
    <w:rsid w:val="00B93A42"/>
    <w:rsid w:val="00B93B78"/>
    <w:rsid w:val="00B93C4D"/>
    <w:rsid w:val="00B93E80"/>
    <w:rsid w:val="00B93F4E"/>
    <w:rsid w:val="00B94581"/>
    <w:rsid w:val="00B94B08"/>
    <w:rsid w:val="00B94BFD"/>
    <w:rsid w:val="00B951C5"/>
    <w:rsid w:val="00B95431"/>
    <w:rsid w:val="00B958A4"/>
    <w:rsid w:val="00B966A4"/>
    <w:rsid w:val="00B97B91"/>
    <w:rsid w:val="00B97C10"/>
    <w:rsid w:val="00BA010C"/>
    <w:rsid w:val="00BA018F"/>
    <w:rsid w:val="00BA0465"/>
    <w:rsid w:val="00BA076E"/>
    <w:rsid w:val="00BA0C85"/>
    <w:rsid w:val="00BA1064"/>
    <w:rsid w:val="00BA1943"/>
    <w:rsid w:val="00BA1A34"/>
    <w:rsid w:val="00BA1C65"/>
    <w:rsid w:val="00BA2AF7"/>
    <w:rsid w:val="00BA300D"/>
    <w:rsid w:val="00BA3159"/>
    <w:rsid w:val="00BA3369"/>
    <w:rsid w:val="00BA3493"/>
    <w:rsid w:val="00BA3501"/>
    <w:rsid w:val="00BA3D56"/>
    <w:rsid w:val="00BA42DB"/>
    <w:rsid w:val="00BA45EC"/>
    <w:rsid w:val="00BA4B6D"/>
    <w:rsid w:val="00BA50E7"/>
    <w:rsid w:val="00BA61D3"/>
    <w:rsid w:val="00BA66C4"/>
    <w:rsid w:val="00BA692B"/>
    <w:rsid w:val="00BA7464"/>
    <w:rsid w:val="00BA77D6"/>
    <w:rsid w:val="00BA7E79"/>
    <w:rsid w:val="00BB0022"/>
    <w:rsid w:val="00BB00FD"/>
    <w:rsid w:val="00BB0BD8"/>
    <w:rsid w:val="00BB1531"/>
    <w:rsid w:val="00BB16D6"/>
    <w:rsid w:val="00BB1826"/>
    <w:rsid w:val="00BB1F0A"/>
    <w:rsid w:val="00BB221B"/>
    <w:rsid w:val="00BB2233"/>
    <w:rsid w:val="00BB27FA"/>
    <w:rsid w:val="00BB2FF7"/>
    <w:rsid w:val="00BB31E5"/>
    <w:rsid w:val="00BB33AF"/>
    <w:rsid w:val="00BB33D8"/>
    <w:rsid w:val="00BB357E"/>
    <w:rsid w:val="00BB3962"/>
    <w:rsid w:val="00BB3B50"/>
    <w:rsid w:val="00BB419B"/>
    <w:rsid w:val="00BB424E"/>
    <w:rsid w:val="00BB4E99"/>
    <w:rsid w:val="00BB5115"/>
    <w:rsid w:val="00BB69E2"/>
    <w:rsid w:val="00BB6F5B"/>
    <w:rsid w:val="00BB6F82"/>
    <w:rsid w:val="00BB6FC4"/>
    <w:rsid w:val="00BB6FEE"/>
    <w:rsid w:val="00BB78BC"/>
    <w:rsid w:val="00BB7D52"/>
    <w:rsid w:val="00BB7E0D"/>
    <w:rsid w:val="00BB7EE6"/>
    <w:rsid w:val="00BB7FAB"/>
    <w:rsid w:val="00BC0BCA"/>
    <w:rsid w:val="00BC0F71"/>
    <w:rsid w:val="00BC1732"/>
    <w:rsid w:val="00BC1877"/>
    <w:rsid w:val="00BC2237"/>
    <w:rsid w:val="00BC2876"/>
    <w:rsid w:val="00BC2B41"/>
    <w:rsid w:val="00BC2CB4"/>
    <w:rsid w:val="00BC3126"/>
    <w:rsid w:val="00BC32DA"/>
    <w:rsid w:val="00BC3659"/>
    <w:rsid w:val="00BC37E0"/>
    <w:rsid w:val="00BC3DC9"/>
    <w:rsid w:val="00BC413B"/>
    <w:rsid w:val="00BC4917"/>
    <w:rsid w:val="00BC4FB4"/>
    <w:rsid w:val="00BC5560"/>
    <w:rsid w:val="00BC557B"/>
    <w:rsid w:val="00BC5607"/>
    <w:rsid w:val="00BC57FB"/>
    <w:rsid w:val="00BC64E7"/>
    <w:rsid w:val="00BC7829"/>
    <w:rsid w:val="00BC7923"/>
    <w:rsid w:val="00BC7AD8"/>
    <w:rsid w:val="00BD0038"/>
    <w:rsid w:val="00BD0169"/>
    <w:rsid w:val="00BD0946"/>
    <w:rsid w:val="00BD09B9"/>
    <w:rsid w:val="00BD128C"/>
    <w:rsid w:val="00BD1702"/>
    <w:rsid w:val="00BD1A78"/>
    <w:rsid w:val="00BD20C8"/>
    <w:rsid w:val="00BD2F8B"/>
    <w:rsid w:val="00BD32C4"/>
    <w:rsid w:val="00BD3CDA"/>
    <w:rsid w:val="00BD3DAC"/>
    <w:rsid w:val="00BD417C"/>
    <w:rsid w:val="00BD41D5"/>
    <w:rsid w:val="00BD5268"/>
    <w:rsid w:val="00BD57F2"/>
    <w:rsid w:val="00BD595A"/>
    <w:rsid w:val="00BD5C03"/>
    <w:rsid w:val="00BD5FEA"/>
    <w:rsid w:val="00BD6449"/>
    <w:rsid w:val="00BD6497"/>
    <w:rsid w:val="00BD700F"/>
    <w:rsid w:val="00BD75BB"/>
    <w:rsid w:val="00BD75F1"/>
    <w:rsid w:val="00BD77D3"/>
    <w:rsid w:val="00BD7B22"/>
    <w:rsid w:val="00BD7DDA"/>
    <w:rsid w:val="00BE01C1"/>
    <w:rsid w:val="00BE06FB"/>
    <w:rsid w:val="00BE0D2C"/>
    <w:rsid w:val="00BE0DDF"/>
    <w:rsid w:val="00BE141A"/>
    <w:rsid w:val="00BE143D"/>
    <w:rsid w:val="00BE14FA"/>
    <w:rsid w:val="00BE16E6"/>
    <w:rsid w:val="00BE17E4"/>
    <w:rsid w:val="00BE1B02"/>
    <w:rsid w:val="00BE1DE6"/>
    <w:rsid w:val="00BE270F"/>
    <w:rsid w:val="00BE3C88"/>
    <w:rsid w:val="00BE3D2A"/>
    <w:rsid w:val="00BE3EA0"/>
    <w:rsid w:val="00BE3F76"/>
    <w:rsid w:val="00BE3FB2"/>
    <w:rsid w:val="00BE419B"/>
    <w:rsid w:val="00BE45E6"/>
    <w:rsid w:val="00BE481C"/>
    <w:rsid w:val="00BE48E3"/>
    <w:rsid w:val="00BE5211"/>
    <w:rsid w:val="00BE55ED"/>
    <w:rsid w:val="00BE58CC"/>
    <w:rsid w:val="00BE5CD3"/>
    <w:rsid w:val="00BE6366"/>
    <w:rsid w:val="00BE63EA"/>
    <w:rsid w:val="00BE6C6B"/>
    <w:rsid w:val="00BE6D1A"/>
    <w:rsid w:val="00BE6F20"/>
    <w:rsid w:val="00BE719D"/>
    <w:rsid w:val="00BE722C"/>
    <w:rsid w:val="00BE744F"/>
    <w:rsid w:val="00BE75C1"/>
    <w:rsid w:val="00BE77B2"/>
    <w:rsid w:val="00BE7BE1"/>
    <w:rsid w:val="00BF0106"/>
    <w:rsid w:val="00BF0150"/>
    <w:rsid w:val="00BF0224"/>
    <w:rsid w:val="00BF0728"/>
    <w:rsid w:val="00BF0810"/>
    <w:rsid w:val="00BF0B47"/>
    <w:rsid w:val="00BF0FFC"/>
    <w:rsid w:val="00BF10CF"/>
    <w:rsid w:val="00BF1432"/>
    <w:rsid w:val="00BF1CDE"/>
    <w:rsid w:val="00BF1F7C"/>
    <w:rsid w:val="00BF2604"/>
    <w:rsid w:val="00BF29F1"/>
    <w:rsid w:val="00BF327C"/>
    <w:rsid w:val="00BF3A0E"/>
    <w:rsid w:val="00BF45E6"/>
    <w:rsid w:val="00BF4B30"/>
    <w:rsid w:val="00BF4E3D"/>
    <w:rsid w:val="00BF5029"/>
    <w:rsid w:val="00BF529B"/>
    <w:rsid w:val="00BF5A24"/>
    <w:rsid w:val="00BF5BF6"/>
    <w:rsid w:val="00BF631F"/>
    <w:rsid w:val="00BF64F9"/>
    <w:rsid w:val="00BF6742"/>
    <w:rsid w:val="00BF6A9D"/>
    <w:rsid w:val="00BF6C90"/>
    <w:rsid w:val="00BF74D4"/>
    <w:rsid w:val="00BF78AA"/>
    <w:rsid w:val="00BF7DC7"/>
    <w:rsid w:val="00C00A0B"/>
    <w:rsid w:val="00C00D25"/>
    <w:rsid w:val="00C016EE"/>
    <w:rsid w:val="00C018DC"/>
    <w:rsid w:val="00C019D0"/>
    <w:rsid w:val="00C01A76"/>
    <w:rsid w:val="00C01E60"/>
    <w:rsid w:val="00C02091"/>
    <w:rsid w:val="00C026AC"/>
    <w:rsid w:val="00C02CD1"/>
    <w:rsid w:val="00C02D48"/>
    <w:rsid w:val="00C03506"/>
    <w:rsid w:val="00C03ADD"/>
    <w:rsid w:val="00C03B91"/>
    <w:rsid w:val="00C03F6A"/>
    <w:rsid w:val="00C040FC"/>
    <w:rsid w:val="00C04F15"/>
    <w:rsid w:val="00C05100"/>
    <w:rsid w:val="00C0536F"/>
    <w:rsid w:val="00C057ED"/>
    <w:rsid w:val="00C06624"/>
    <w:rsid w:val="00C076D8"/>
    <w:rsid w:val="00C101EE"/>
    <w:rsid w:val="00C10B7A"/>
    <w:rsid w:val="00C11375"/>
    <w:rsid w:val="00C11C22"/>
    <w:rsid w:val="00C12558"/>
    <w:rsid w:val="00C12821"/>
    <w:rsid w:val="00C13100"/>
    <w:rsid w:val="00C133EC"/>
    <w:rsid w:val="00C13E3E"/>
    <w:rsid w:val="00C14378"/>
    <w:rsid w:val="00C1567D"/>
    <w:rsid w:val="00C15F55"/>
    <w:rsid w:val="00C161FF"/>
    <w:rsid w:val="00C162FA"/>
    <w:rsid w:val="00C16984"/>
    <w:rsid w:val="00C174D5"/>
    <w:rsid w:val="00C175A2"/>
    <w:rsid w:val="00C17E20"/>
    <w:rsid w:val="00C17E6E"/>
    <w:rsid w:val="00C202C6"/>
    <w:rsid w:val="00C203F2"/>
    <w:rsid w:val="00C20C38"/>
    <w:rsid w:val="00C20E59"/>
    <w:rsid w:val="00C21035"/>
    <w:rsid w:val="00C2143D"/>
    <w:rsid w:val="00C2148F"/>
    <w:rsid w:val="00C21D5E"/>
    <w:rsid w:val="00C21FD5"/>
    <w:rsid w:val="00C22783"/>
    <w:rsid w:val="00C22C9A"/>
    <w:rsid w:val="00C239EB"/>
    <w:rsid w:val="00C24E69"/>
    <w:rsid w:val="00C250F9"/>
    <w:rsid w:val="00C258B4"/>
    <w:rsid w:val="00C25C17"/>
    <w:rsid w:val="00C25DB8"/>
    <w:rsid w:val="00C262E0"/>
    <w:rsid w:val="00C26EE3"/>
    <w:rsid w:val="00C26EFC"/>
    <w:rsid w:val="00C276F7"/>
    <w:rsid w:val="00C300D5"/>
    <w:rsid w:val="00C32705"/>
    <w:rsid w:val="00C3289F"/>
    <w:rsid w:val="00C331B7"/>
    <w:rsid w:val="00C3389D"/>
    <w:rsid w:val="00C34205"/>
    <w:rsid w:val="00C3486F"/>
    <w:rsid w:val="00C34F8C"/>
    <w:rsid w:val="00C35104"/>
    <w:rsid w:val="00C35635"/>
    <w:rsid w:val="00C3576B"/>
    <w:rsid w:val="00C3704C"/>
    <w:rsid w:val="00C3708B"/>
    <w:rsid w:val="00C40033"/>
    <w:rsid w:val="00C403D9"/>
    <w:rsid w:val="00C40524"/>
    <w:rsid w:val="00C4090F"/>
    <w:rsid w:val="00C417B1"/>
    <w:rsid w:val="00C42022"/>
    <w:rsid w:val="00C4217D"/>
    <w:rsid w:val="00C42213"/>
    <w:rsid w:val="00C436DD"/>
    <w:rsid w:val="00C43DD4"/>
    <w:rsid w:val="00C44B25"/>
    <w:rsid w:val="00C45061"/>
    <w:rsid w:val="00C45320"/>
    <w:rsid w:val="00C45B4A"/>
    <w:rsid w:val="00C46522"/>
    <w:rsid w:val="00C46E62"/>
    <w:rsid w:val="00C47032"/>
    <w:rsid w:val="00C47AAB"/>
    <w:rsid w:val="00C47B79"/>
    <w:rsid w:val="00C50F00"/>
    <w:rsid w:val="00C515C4"/>
    <w:rsid w:val="00C52E97"/>
    <w:rsid w:val="00C533AC"/>
    <w:rsid w:val="00C53F9A"/>
    <w:rsid w:val="00C546B7"/>
    <w:rsid w:val="00C55691"/>
    <w:rsid w:val="00C5587D"/>
    <w:rsid w:val="00C56324"/>
    <w:rsid w:val="00C56CA3"/>
    <w:rsid w:val="00C57BF3"/>
    <w:rsid w:val="00C57DFF"/>
    <w:rsid w:val="00C603FA"/>
    <w:rsid w:val="00C60C25"/>
    <w:rsid w:val="00C610F6"/>
    <w:rsid w:val="00C612D1"/>
    <w:rsid w:val="00C61A09"/>
    <w:rsid w:val="00C61DE3"/>
    <w:rsid w:val="00C61F7F"/>
    <w:rsid w:val="00C62329"/>
    <w:rsid w:val="00C625BA"/>
    <w:rsid w:val="00C630A3"/>
    <w:rsid w:val="00C6329F"/>
    <w:rsid w:val="00C634E2"/>
    <w:rsid w:val="00C64071"/>
    <w:rsid w:val="00C64191"/>
    <w:rsid w:val="00C643E5"/>
    <w:rsid w:val="00C650EA"/>
    <w:rsid w:val="00C6549D"/>
    <w:rsid w:val="00C65833"/>
    <w:rsid w:val="00C667C3"/>
    <w:rsid w:val="00C66995"/>
    <w:rsid w:val="00C67575"/>
    <w:rsid w:val="00C679A3"/>
    <w:rsid w:val="00C67B03"/>
    <w:rsid w:val="00C7022F"/>
    <w:rsid w:val="00C70397"/>
    <w:rsid w:val="00C708E3"/>
    <w:rsid w:val="00C70CFF"/>
    <w:rsid w:val="00C71B4F"/>
    <w:rsid w:val="00C71EBD"/>
    <w:rsid w:val="00C71F1B"/>
    <w:rsid w:val="00C722EC"/>
    <w:rsid w:val="00C7238D"/>
    <w:rsid w:val="00C72CAF"/>
    <w:rsid w:val="00C7307A"/>
    <w:rsid w:val="00C73914"/>
    <w:rsid w:val="00C73F6A"/>
    <w:rsid w:val="00C7439E"/>
    <w:rsid w:val="00C74BC4"/>
    <w:rsid w:val="00C75208"/>
    <w:rsid w:val="00C7542C"/>
    <w:rsid w:val="00C75F83"/>
    <w:rsid w:val="00C76A76"/>
    <w:rsid w:val="00C77E8C"/>
    <w:rsid w:val="00C80019"/>
    <w:rsid w:val="00C802DC"/>
    <w:rsid w:val="00C80F14"/>
    <w:rsid w:val="00C816C5"/>
    <w:rsid w:val="00C81C40"/>
    <w:rsid w:val="00C81F8A"/>
    <w:rsid w:val="00C82168"/>
    <w:rsid w:val="00C8252F"/>
    <w:rsid w:val="00C82B2F"/>
    <w:rsid w:val="00C82BD5"/>
    <w:rsid w:val="00C82DD2"/>
    <w:rsid w:val="00C82E08"/>
    <w:rsid w:val="00C8310C"/>
    <w:rsid w:val="00C8312A"/>
    <w:rsid w:val="00C83BDC"/>
    <w:rsid w:val="00C84878"/>
    <w:rsid w:val="00C84A71"/>
    <w:rsid w:val="00C84C82"/>
    <w:rsid w:val="00C84F10"/>
    <w:rsid w:val="00C851AE"/>
    <w:rsid w:val="00C852C3"/>
    <w:rsid w:val="00C85C87"/>
    <w:rsid w:val="00C85CA8"/>
    <w:rsid w:val="00C8604A"/>
    <w:rsid w:val="00C86EFF"/>
    <w:rsid w:val="00C87246"/>
    <w:rsid w:val="00C876A6"/>
    <w:rsid w:val="00C87C7E"/>
    <w:rsid w:val="00C900E2"/>
    <w:rsid w:val="00C9056F"/>
    <w:rsid w:val="00C90C7E"/>
    <w:rsid w:val="00C931CE"/>
    <w:rsid w:val="00C93A7D"/>
    <w:rsid w:val="00C93BBE"/>
    <w:rsid w:val="00C93F13"/>
    <w:rsid w:val="00C94D06"/>
    <w:rsid w:val="00C951F9"/>
    <w:rsid w:val="00C96F0F"/>
    <w:rsid w:val="00C97325"/>
    <w:rsid w:val="00C977FD"/>
    <w:rsid w:val="00CA04F1"/>
    <w:rsid w:val="00CA070E"/>
    <w:rsid w:val="00CA0A12"/>
    <w:rsid w:val="00CA0C81"/>
    <w:rsid w:val="00CA0D04"/>
    <w:rsid w:val="00CA0F99"/>
    <w:rsid w:val="00CA1382"/>
    <w:rsid w:val="00CA1D9D"/>
    <w:rsid w:val="00CA200A"/>
    <w:rsid w:val="00CA20F5"/>
    <w:rsid w:val="00CA2112"/>
    <w:rsid w:val="00CA225D"/>
    <w:rsid w:val="00CA26B0"/>
    <w:rsid w:val="00CA2A4C"/>
    <w:rsid w:val="00CA30B4"/>
    <w:rsid w:val="00CA3A37"/>
    <w:rsid w:val="00CA3D1C"/>
    <w:rsid w:val="00CA4E6E"/>
    <w:rsid w:val="00CA4F16"/>
    <w:rsid w:val="00CA521F"/>
    <w:rsid w:val="00CA526F"/>
    <w:rsid w:val="00CA5B46"/>
    <w:rsid w:val="00CA65EC"/>
    <w:rsid w:val="00CA67A8"/>
    <w:rsid w:val="00CA6D74"/>
    <w:rsid w:val="00CA7360"/>
    <w:rsid w:val="00CA7D12"/>
    <w:rsid w:val="00CA7D93"/>
    <w:rsid w:val="00CB05BD"/>
    <w:rsid w:val="00CB092B"/>
    <w:rsid w:val="00CB0E78"/>
    <w:rsid w:val="00CB0F2B"/>
    <w:rsid w:val="00CB14D9"/>
    <w:rsid w:val="00CB15B9"/>
    <w:rsid w:val="00CB1855"/>
    <w:rsid w:val="00CB1F7E"/>
    <w:rsid w:val="00CB23A8"/>
    <w:rsid w:val="00CB26A2"/>
    <w:rsid w:val="00CB2BCB"/>
    <w:rsid w:val="00CB353B"/>
    <w:rsid w:val="00CB397A"/>
    <w:rsid w:val="00CB3DAE"/>
    <w:rsid w:val="00CB3DBA"/>
    <w:rsid w:val="00CB3E08"/>
    <w:rsid w:val="00CB58D1"/>
    <w:rsid w:val="00CB5F81"/>
    <w:rsid w:val="00CB6193"/>
    <w:rsid w:val="00CB6B7A"/>
    <w:rsid w:val="00CB6E45"/>
    <w:rsid w:val="00CB7B57"/>
    <w:rsid w:val="00CC003B"/>
    <w:rsid w:val="00CC0071"/>
    <w:rsid w:val="00CC0B02"/>
    <w:rsid w:val="00CC1258"/>
    <w:rsid w:val="00CC1369"/>
    <w:rsid w:val="00CC19A6"/>
    <w:rsid w:val="00CC19B9"/>
    <w:rsid w:val="00CC1A8B"/>
    <w:rsid w:val="00CC1E1B"/>
    <w:rsid w:val="00CC2027"/>
    <w:rsid w:val="00CC2076"/>
    <w:rsid w:val="00CC21AD"/>
    <w:rsid w:val="00CC21B3"/>
    <w:rsid w:val="00CC2263"/>
    <w:rsid w:val="00CC2874"/>
    <w:rsid w:val="00CC30C5"/>
    <w:rsid w:val="00CC3177"/>
    <w:rsid w:val="00CC3A29"/>
    <w:rsid w:val="00CC3FDC"/>
    <w:rsid w:val="00CC43A4"/>
    <w:rsid w:val="00CC4FF6"/>
    <w:rsid w:val="00CC5821"/>
    <w:rsid w:val="00CC5B0C"/>
    <w:rsid w:val="00CC5EBE"/>
    <w:rsid w:val="00CC6215"/>
    <w:rsid w:val="00CC62F3"/>
    <w:rsid w:val="00CC6344"/>
    <w:rsid w:val="00CC6598"/>
    <w:rsid w:val="00CC6844"/>
    <w:rsid w:val="00CC7505"/>
    <w:rsid w:val="00CC7CA8"/>
    <w:rsid w:val="00CD0339"/>
    <w:rsid w:val="00CD0693"/>
    <w:rsid w:val="00CD0ACE"/>
    <w:rsid w:val="00CD12F6"/>
    <w:rsid w:val="00CD17F4"/>
    <w:rsid w:val="00CD1CCF"/>
    <w:rsid w:val="00CD251A"/>
    <w:rsid w:val="00CD2B35"/>
    <w:rsid w:val="00CD3070"/>
    <w:rsid w:val="00CD335F"/>
    <w:rsid w:val="00CD3679"/>
    <w:rsid w:val="00CD3839"/>
    <w:rsid w:val="00CD3AC1"/>
    <w:rsid w:val="00CD4331"/>
    <w:rsid w:val="00CD45A7"/>
    <w:rsid w:val="00CD479D"/>
    <w:rsid w:val="00CD490E"/>
    <w:rsid w:val="00CD49AF"/>
    <w:rsid w:val="00CD4C18"/>
    <w:rsid w:val="00CD4E66"/>
    <w:rsid w:val="00CD53A4"/>
    <w:rsid w:val="00CD5893"/>
    <w:rsid w:val="00CD5CC1"/>
    <w:rsid w:val="00CD69CE"/>
    <w:rsid w:val="00CD6CB0"/>
    <w:rsid w:val="00CD6CD2"/>
    <w:rsid w:val="00CD6D8B"/>
    <w:rsid w:val="00CD7E98"/>
    <w:rsid w:val="00CE0671"/>
    <w:rsid w:val="00CE06E2"/>
    <w:rsid w:val="00CE0B9D"/>
    <w:rsid w:val="00CE0C7A"/>
    <w:rsid w:val="00CE0ED7"/>
    <w:rsid w:val="00CE12E7"/>
    <w:rsid w:val="00CE2872"/>
    <w:rsid w:val="00CE2AB7"/>
    <w:rsid w:val="00CE342C"/>
    <w:rsid w:val="00CE3436"/>
    <w:rsid w:val="00CE35A8"/>
    <w:rsid w:val="00CE3667"/>
    <w:rsid w:val="00CE3EBC"/>
    <w:rsid w:val="00CE48AF"/>
    <w:rsid w:val="00CE4D30"/>
    <w:rsid w:val="00CE5162"/>
    <w:rsid w:val="00CE541F"/>
    <w:rsid w:val="00CE690F"/>
    <w:rsid w:val="00CE70D3"/>
    <w:rsid w:val="00CE7BE1"/>
    <w:rsid w:val="00CF0551"/>
    <w:rsid w:val="00CF0BEC"/>
    <w:rsid w:val="00CF0C3A"/>
    <w:rsid w:val="00CF0C97"/>
    <w:rsid w:val="00CF153E"/>
    <w:rsid w:val="00CF1788"/>
    <w:rsid w:val="00CF2391"/>
    <w:rsid w:val="00CF28C5"/>
    <w:rsid w:val="00CF2952"/>
    <w:rsid w:val="00CF29FD"/>
    <w:rsid w:val="00CF2B4D"/>
    <w:rsid w:val="00CF2C7E"/>
    <w:rsid w:val="00CF3425"/>
    <w:rsid w:val="00CF34B9"/>
    <w:rsid w:val="00CF365B"/>
    <w:rsid w:val="00CF38DD"/>
    <w:rsid w:val="00CF3B2B"/>
    <w:rsid w:val="00CF3FC1"/>
    <w:rsid w:val="00CF4718"/>
    <w:rsid w:val="00CF4B52"/>
    <w:rsid w:val="00CF4CE9"/>
    <w:rsid w:val="00CF4EE0"/>
    <w:rsid w:val="00CF51B4"/>
    <w:rsid w:val="00CF5607"/>
    <w:rsid w:val="00CF5639"/>
    <w:rsid w:val="00CF57B4"/>
    <w:rsid w:val="00CF5A73"/>
    <w:rsid w:val="00CF5B2A"/>
    <w:rsid w:val="00CF605F"/>
    <w:rsid w:val="00CF69DF"/>
    <w:rsid w:val="00CF6CA1"/>
    <w:rsid w:val="00CF74AC"/>
    <w:rsid w:val="00CF7F07"/>
    <w:rsid w:val="00CF7FEC"/>
    <w:rsid w:val="00D007EC"/>
    <w:rsid w:val="00D00956"/>
    <w:rsid w:val="00D00D20"/>
    <w:rsid w:val="00D00FDE"/>
    <w:rsid w:val="00D017FB"/>
    <w:rsid w:val="00D01D22"/>
    <w:rsid w:val="00D01E62"/>
    <w:rsid w:val="00D031FC"/>
    <w:rsid w:val="00D03263"/>
    <w:rsid w:val="00D038DB"/>
    <w:rsid w:val="00D03F22"/>
    <w:rsid w:val="00D04047"/>
    <w:rsid w:val="00D04478"/>
    <w:rsid w:val="00D046F9"/>
    <w:rsid w:val="00D04716"/>
    <w:rsid w:val="00D04C90"/>
    <w:rsid w:val="00D04DAB"/>
    <w:rsid w:val="00D05083"/>
    <w:rsid w:val="00D05231"/>
    <w:rsid w:val="00D052D7"/>
    <w:rsid w:val="00D056DB"/>
    <w:rsid w:val="00D05883"/>
    <w:rsid w:val="00D0592D"/>
    <w:rsid w:val="00D05999"/>
    <w:rsid w:val="00D05A3B"/>
    <w:rsid w:val="00D071D4"/>
    <w:rsid w:val="00D0727B"/>
    <w:rsid w:val="00D07A62"/>
    <w:rsid w:val="00D102AE"/>
    <w:rsid w:val="00D10601"/>
    <w:rsid w:val="00D106C9"/>
    <w:rsid w:val="00D10EBF"/>
    <w:rsid w:val="00D1165A"/>
    <w:rsid w:val="00D11679"/>
    <w:rsid w:val="00D116AC"/>
    <w:rsid w:val="00D1170F"/>
    <w:rsid w:val="00D11FB2"/>
    <w:rsid w:val="00D11FC4"/>
    <w:rsid w:val="00D12C2A"/>
    <w:rsid w:val="00D12C97"/>
    <w:rsid w:val="00D131BE"/>
    <w:rsid w:val="00D13EE9"/>
    <w:rsid w:val="00D13FB2"/>
    <w:rsid w:val="00D154B6"/>
    <w:rsid w:val="00D154FC"/>
    <w:rsid w:val="00D158B4"/>
    <w:rsid w:val="00D15A9C"/>
    <w:rsid w:val="00D15D81"/>
    <w:rsid w:val="00D1600C"/>
    <w:rsid w:val="00D16286"/>
    <w:rsid w:val="00D169AA"/>
    <w:rsid w:val="00D172E6"/>
    <w:rsid w:val="00D17306"/>
    <w:rsid w:val="00D17310"/>
    <w:rsid w:val="00D17639"/>
    <w:rsid w:val="00D17E5D"/>
    <w:rsid w:val="00D20489"/>
    <w:rsid w:val="00D209E4"/>
    <w:rsid w:val="00D21321"/>
    <w:rsid w:val="00D2174A"/>
    <w:rsid w:val="00D22306"/>
    <w:rsid w:val="00D2258E"/>
    <w:rsid w:val="00D228B0"/>
    <w:rsid w:val="00D228C2"/>
    <w:rsid w:val="00D22D1F"/>
    <w:rsid w:val="00D2351D"/>
    <w:rsid w:val="00D23778"/>
    <w:rsid w:val="00D23D38"/>
    <w:rsid w:val="00D23F32"/>
    <w:rsid w:val="00D244D6"/>
    <w:rsid w:val="00D24822"/>
    <w:rsid w:val="00D248B9"/>
    <w:rsid w:val="00D24E1D"/>
    <w:rsid w:val="00D254C4"/>
    <w:rsid w:val="00D2588E"/>
    <w:rsid w:val="00D259C8"/>
    <w:rsid w:val="00D25AA8"/>
    <w:rsid w:val="00D26118"/>
    <w:rsid w:val="00D261E2"/>
    <w:rsid w:val="00D266D5"/>
    <w:rsid w:val="00D2675D"/>
    <w:rsid w:val="00D267ED"/>
    <w:rsid w:val="00D2681D"/>
    <w:rsid w:val="00D268D6"/>
    <w:rsid w:val="00D27141"/>
    <w:rsid w:val="00D27315"/>
    <w:rsid w:val="00D27E4B"/>
    <w:rsid w:val="00D27E52"/>
    <w:rsid w:val="00D30759"/>
    <w:rsid w:val="00D3093A"/>
    <w:rsid w:val="00D31176"/>
    <w:rsid w:val="00D31566"/>
    <w:rsid w:val="00D31597"/>
    <w:rsid w:val="00D31610"/>
    <w:rsid w:val="00D316C0"/>
    <w:rsid w:val="00D31EB8"/>
    <w:rsid w:val="00D322C2"/>
    <w:rsid w:val="00D3284E"/>
    <w:rsid w:val="00D32936"/>
    <w:rsid w:val="00D335E8"/>
    <w:rsid w:val="00D33A53"/>
    <w:rsid w:val="00D33AA6"/>
    <w:rsid w:val="00D35347"/>
    <w:rsid w:val="00D357AF"/>
    <w:rsid w:val="00D3635A"/>
    <w:rsid w:val="00D36374"/>
    <w:rsid w:val="00D3750F"/>
    <w:rsid w:val="00D379A4"/>
    <w:rsid w:val="00D41752"/>
    <w:rsid w:val="00D41A11"/>
    <w:rsid w:val="00D42073"/>
    <w:rsid w:val="00D43C22"/>
    <w:rsid w:val="00D44400"/>
    <w:rsid w:val="00D4489E"/>
    <w:rsid w:val="00D44DC7"/>
    <w:rsid w:val="00D44EDB"/>
    <w:rsid w:val="00D458CE"/>
    <w:rsid w:val="00D45B7B"/>
    <w:rsid w:val="00D45D5F"/>
    <w:rsid w:val="00D45DDB"/>
    <w:rsid w:val="00D4671B"/>
    <w:rsid w:val="00D46B13"/>
    <w:rsid w:val="00D4702B"/>
    <w:rsid w:val="00D473B5"/>
    <w:rsid w:val="00D47645"/>
    <w:rsid w:val="00D47AE9"/>
    <w:rsid w:val="00D500BA"/>
    <w:rsid w:val="00D5038D"/>
    <w:rsid w:val="00D5074E"/>
    <w:rsid w:val="00D50F75"/>
    <w:rsid w:val="00D5206C"/>
    <w:rsid w:val="00D52B89"/>
    <w:rsid w:val="00D52CBC"/>
    <w:rsid w:val="00D52E89"/>
    <w:rsid w:val="00D5308C"/>
    <w:rsid w:val="00D54946"/>
    <w:rsid w:val="00D54DDA"/>
    <w:rsid w:val="00D54F6A"/>
    <w:rsid w:val="00D555E7"/>
    <w:rsid w:val="00D55C69"/>
    <w:rsid w:val="00D56AE3"/>
    <w:rsid w:val="00D56CC2"/>
    <w:rsid w:val="00D56F55"/>
    <w:rsid w:val="00D578EB"/>
    <w:rsid w:val="00D57EF8"/>
    <w:rsid w:val="00D6028D"/>
    <w:rsid w:val="00D60452"/>
    <w:rsid w:val="00D610F4"/>
    <w:rsid w:val="00D614C9"/>
    <w:rsid w:val="00D61E31"/>
    <w:rsid w:val="00D624B1"/>
    <w:rsid w:val="00D62763"/>
    <w:rsid w:val="00D6289E"/>
    <w:rsid w:val="00D63117"/>
    <w:rsid w:val="00D6349C"/>
    <w:rsid w:val="00D63507"/>
    <w:rsid w:val="00D63663"/>
    <w:rsid w:val="00D63BE0"/>
    <w:rsid w:val="00D64B30"/>
    <w:rsid w:val="00D651F7"/>
    <w:rsid w:val="00D65500"/>
    <w:rsid w:val="00D65996"/>
    <w:rsid w:val="00D65CC8"/>
    <w:rsid w:val="00D65DAA"/>
    <w:rsid w:val="00D65E93"/>
    <w:rsid w:val="00D65EFF"/>
    <w:rsid w:val="00D66766"/>
    <w:rsid w:val="00D6716B"/>
    <w:rsid w:val="00D67290"/>
    <w:rsid w:val="00D679EA"/>
    <w:rsid w:val="00D7034E"/>
    <w:rsid w:val="00D70CCE"/>
    <w:rsid w:val="00D71FE1"/>
    <w:rsid w:val="00D722FB"/>
    <w:rsid w:val="00D72A1F"/>
    <w:rsid w:val="00D72DBD"/>
    <w:rsid w:val="00D7375B"/>
    <w:rsid w:val="00D73A0F"/>
    <w:rsid w:val="00D73A48"/>
    <w:rsid w:val="00D74154"/>
    <w:rsid w:val="00D74AB6"/>
    <w:rsid w:val="00D75210"/>
    <w:rsid w:val="00D758DC"/>
    <w:rsid w:val="00D76013"/>
    <w:rsid w:val="00D77408"/>
    <w:rsid w:val="00D77798"/>
    <w:rsid w:val="00D802C4"/>
    <w:rsid w:val="00D80B88"/>
    <w:rsid w:val="00D80DE5"/>
    <w:rsid w:val="00D81150"/>
    <w:rsid w:val="00D8190F"/>
    <w:rsid w:val="00D81FFB"/>
    <w:rsid w:val="00D8288D"/>
    <w:rsid w:val="00D82AEF"/>
    <w:rsid w:val="00D83461"/>
    <w:rsid w:val="00D836F8"/>
    <w:rsid w:val="00D83835"/>
    <w:rsid w:val="00D8385B"/>
    <w:rsid w:val="00D839F6"/>
    <w:rsid w:val="00D844FD"/>
    <w:rsid w:val="00D84BDB"/>
    <w:rsid w:val="00D84F99"/>
    <w:rsid w:val="00D85359"/>
    <w:rsid w:val="00D85AD7"/>
    <w:rsid w:val="00D85B1B"/>
    <w:rsid w:val="00D8613D"/>
    <w:rsid w:val="00D862E1"/>
    <w:rsid w:val="00D8630D"/>
    <w:rsid w:val="00D864E8"/>
    <w:rsid w:val="00D86547"/>
    <w:rsid w:val="00D868FE"/>
    <w:rsid w:val="00D870BD"/>
    <w:rsid w:val="00D8770C"/>
    <w:rsid w:val="00D877E7"/>
    <w:rsid w:val="00D902EA"/>
    <w:rsid w:val="00D908ED"/>
    <w:rsid w:val="00D90E9B"/>
    <w:rsid w:val="00D91708"/>
    <w:rsid w:val="00D9199C"/>
    <w:rsid w:val="00D92250"/>
    <w:rsid w:val="00D92581"/>
    <w:rsid w:val="00D93019"/>
    <w:rsid w:val="00D941E6"/>
    <w:rsid w:val="00D94A6C"/>
    <w:rsid w:val="00D94A92"/>
    <w:rsid w:val="00D9579F"/>
    <w:rsid w:val="00D95814"/>
    <w:rsid w:val="00D962C5"/>
    <w:rsid w:val="00D9670F"/>
    <w:rsid w:val="00D969A4"/>
    <w:rsid w:val="00D979CD"/>
    <w:rsid w:val="00DA0096"/>
    <w:rsid w:val="00DA0391"/>
    <w:rsid w:val="00DA057D"/>
    <w:rsid w:val="00DA0581"/>
    <w:rsid w:val="00DA0F98"/>
    <w:rsid w:val="00DA19C1"/>
    <w:rsid w:val="00DA271E"/>
    <w:rsid w:val="00DA3605"/>
    <w:rsid w:val="00DA4841"/>
    <w:rsid w:val="00DA4BED"/>
    <w:rsid w:val="00DA4E40"/>
    <w:rsid w:val="00DA4F60"/>
    <w:rsid w:val="00DA53CA"/>
    <w:rsid w:val="00DA53F2"/>
    <w:rsid w:val="00DA608F"/>
    <w:rsid w:val="00DA6287"/>
    <w:rsid w:val="00DA7089"/>
    <w:rsid w:val="00DA77FC"/>
    <w:rsid w:val="00DA7B8B"/>
    <w:rsid w:val="00DA7BD9"/>
    <w:rsid w:val="00DB0085"/>
    <w:rsid w:val="00DB1559"/>
    <w:rsid w:val="00DB24A9"/>
    <w:rsid w:val="00DB2565"/>
    <w:rsid w:val="00DB2916"/>
    <w:rsid w:val="00DB33AB"/>
    <w:rsid w:val="00DB3E01"/>
    <w:rsid w:val="00DB402B"/>
    <w:rsid w:val="00DB43B9"/>
    <w:rsid w:val="00DB4B5F"/>
    <w:rsid w:val="00DB4CA1"/>
    <w:rsid w:val="00DB4ED8"/>
    <w:rsid w:val="00DB51E0"/>
    <w:rsid w:val="00DB55B9"/>
    <w:rsid w:val="00DB57BF"/>
    <w:rsid w:val="00DB61DF"/>
    <w:rsid w:val="00DB6402"/>
    <w:rsid w:val="00DB68F3"/>
    <w:rsid w:val="00DB6969"/>
    <w:rsid w:val="00DB6A68"/>
    <w:rsid w:val="00DB6C54"/>
    <w:rsid w:val="00DB7892"/>
    <w:rsid w:val="00DB7B2B"/>
    <w:rsid w:val="00DC0130"/>
    <w:rsid w:val="00DC051B"/>
    <w:rsid w:val="00DC0FDA"/>
    <w:rsid w:val="00DC175C"/>
    <w:rsid w:val="00DC1AE0"/>
    <w:rsid w:val="00DC2758"/>
    <w:rsid w:val="00DC3389"/>
    <w:rsid w:val="00DC3561"/>
    <w:rsid w:val="00DC3BAE"/>
    <w:rsid w:val="00DC46D0"/>
    <w:rsid w:val="00DC4BE9"/>
    <w:rsid w:val="00DC5067"/>
    <w:rsid w:val="00DC5B62"/>
    <w:rsid w:val="00DC5F06"/>
    <w:rsid w:val="00DC65BA"/>
    <w:rsid w:val="00DC6733"/>
    <w:rsid w:val="00DC6B4F"/>
    <w:rsid w:val="00DC75DE"/>
    <w:rsid w:val="00DC7FFA"/>
    <w:rsid w:val="00DD08F7"/>
    <w:rsid w:val="00DD0D88"/>
    <w:rsid w:val="00DD13F5"/>
    <w:rsid w:val="00DD1607"/>
    <w:rsid w:val="00DD17CB"/>
    <w:rsid w:val="00DD1E7C"/>
    <w:rsid w:val="00DD21B3"/>
    <w:rsid w:val="00DD3208"/>
    <w:rsid w:val="00DD341E"/>
    <w:rsid w:val="00DD35A6"/>
    <w:rsid w:val="00DD3A2F"/>
    <w:rsid w:val="00DD3DAA"/>
    <w:rsid w:val="00DD489F"/>
    <w:rsid w:val="00DD4907"/>
    <w:rsid w:val="00DD558E"/>
    <w:rsid w:val="00DD60D8"/>
    <w:rsid w:val="00DD7581"/>
    <w:rsid w:val="00DD79F0"/>
    <w:rsid w:val="00DD7F6D"/>
    <w:rsid w:val="00DE05D2"/>
    <w:rsid w:val="00DE13BF"/>
    <w:rsid w:val="00DE1986"/>
    <w:rsid w:val="00DE1A00"/>
    <w:rsid w:val="00DE1CE0"/>
    <w:rsid w:val="00DE233A"/>
    <w:rsid w:val="00DE23E7"/>
    <w:rsid w:val="00DE2EE8"/>
    <w:rsid w:val="00DE2F32"/>
    <w:rsid w:val="00DE304B"/>
    <w:rsid w:val="00DE337F"/>
    <w:rsid w:val="00DE381D"/>
    <w:rsid w:val="00DE531D"/>
    <w:rsid w:val="00DE5A2F"/>
    <w:rsid w:val="00DE7CF5"/>
    <w:rsid w:val="00DE7E4A"/>
    <w:rsid w:val="00DF01DB"/>
    <w:rsid w:val="00DF1945"/>
    <w:rsid w:val="00DF1BD8"/>
    <w:rsid w:val="00DF2B2D"/>
    <w:rsid w:val="00DF3B73"/>
    <w:rsid w:val="00DF3E04"/>
    <w:rsid w:val="00DF3FAE"/>
    <w:rsid w:val="00DF429C"/>
    <w:rsid w:val="00DF505A"/>
    <w:rsid w:val="00DF598C"/>
    <w:rsid w:val="00DF619B"/>
    <w:rsid w:val="00DF6423"/>
    <w:rsid w:val="00DF6612"/>
    <w:rsid w:val="00DF6C82"/>
    <w:rsid w:val="00DF6D1C"/>
    <w:rsid w:val="00DF716E"/>
    <w:rsid w:val="00DF741F"/>
    <w:rsid w:val="00DF7961"/>
    <w:rsid w:val="00DF7B06"/>
    <w:rsid w:val="00DF7D0C"/>
    <w:rsid w:val="00E004A5"/>
    <w:rsid w:val="00E00862"/>
    <w:rsid w:val="00E00B12"/>
    <w:rsid w:val="00E00C04"/>
    <w:rsid w:val="00E00C22"/>
    <w:rsid w:val="00E00D45"/>
    <w:rsid w:val="00E00E55"/>
    <w:rsid w:val="00E01D4F"/>
    <w:rsid w:val="00E02D82"/>
    <w:rsid w:val="00E02E78"/>
    <w:rsid w:val="00E02E85"/>
    <w:rsid w:val="00E03519"/>
    <w:rsid w:val="00E051CA"/>
    <w:rsid w:val="00E05394"/>
    <w:rsid w:val="00E0557A"/>
    <w:rsid w:val="00E05C4F"/>
    <w:rsid w:val="00E05CDE"/>
    <w:rsid w:val="00E05D92"/>
    <w:rsid w:val="00E0607A"/>
    <w:rsid w:val="00E06581"/>
    <w:rsid w:val="00E06F41"/>
    <w:rsid w:val="00E070EC"/>
    <w:rsid w:val="00E07AD7"/>
    <w:rsid w:val="00E07AF9"/>
    <w:rsid w:val="00E10687"/>
    <w:rsid w:val="00E10B01"/>
    <w:rsid w:val="00E10D94"/>
    <w:rsid w:val="00E11188"/>
    <w:rsid w:val="00E1168B"/>
    <w:rsid w:val="00E11797"/>
    <w:rsid w:val="00E11F53"/>
    <w:rsid w:val="00E12003"/>
    <w:rsid w:val="00E126E0"/>
    <w:rsid w:val="00E1344F"/>
    <w:rsid w:val="00E13683"/>
    <w:rsid w:val="00E13C9F"/>
    <w:rsid w:val="00E13DCC"/>
    <w:rsid w:val="00E14348"/>
    <w:rsid w:val="00E14B60"/>
    <w:rsid w:val="00E14FA8"/>
    <w:rsid w:val="00E16529"/>
    <w:rsid w:val="00E167E3"/>
    <w:rsid w:val="00E173EA"/>
    <w:rsid w:val="00E17776"/>
    <w:rsid w:val="00E17789"/>
    <w:rsid w:val="00E177FF"/>
    <w:rsid w:val="00E1786A"/>
    <w:rsid w:val="00E17F40"/>
    <w:rsid w:val="00E20004"/>
    <w:rsid w:val="00E209C1"/>
    <w:rsid w:val="00E20D7A"/>
    <w:rsid w:val="00E218A5"/>
    <w:rsid w:val="00E2201F"/>
    <w:rsid w:val="00E228EE"/>
    <w:rsid w:val="00E22949"/>
    <w:rsid w:val="00E22C9D"/>
    <w:rsid w:val="00E2305E"/>
    <w:rsid w:val="00E23140"/>
    <w:rsid w:val="00E231AA"/>
    <w:rsid w:val="00E23880"/>
    <w:rsid w:val="00E246C4"/>
    <w:rsid w:val="00E248AF"/>
    <w:rsid w:val="00E24A7C"/>
    <w:rsid w:val="00E24F95"/>
    <w:rsid w:val="00E25173"/>
    <w:rsid w:val="00E255A0"/>
    <w:rsid w:val="00E25F94"/>
    <w:rsid w:val="00E262C6"/>
    <w:rsid w:val="00E26493"/>
    <w:rsid w:val="00E269E9"/>
    <w:rsid w:val="00E26CC6"/>
    <w:rsid w:val="00E26D31"/>
    <w:rsid w:val="00E26E2F"/>
    <w:rsid w:val="00E2727B"/>
    <w:rsid w:val="00E2732B"/>
    <w:rsid w:val="00E27598"/>
    <w:rsid w:val="00E27B90"/>
    <w:rsid w:val="00E27ECC"/>
    <w:rsid w:val="00E301F6"/>
    <w:rsid w:val="00E31365"/>
    <w:rsid w:val="00E31D04"/>
    <w:rsid w:val="00E3203F"/>
    <w:rsid w:val="00E327DA"/>
    <w:rsid w:val="00E32FC5"/>
    <w:rsid w:val="00E33049"/>
    <w:rsid w:val="00E330BA"/>
    <w:rsid w:val="00E332A5"/>
    <w:rsid w:val="00E339F5"/>
    <w:rsid w:val="00E33BEC"/>
    <w:rsid w:val="00E33DB1"/>
    <w:rsid w:val="00E33E33"/>
    <w:rsid w:val="00E34016"/>
    <w:rsid w:val="00E347F3"/>
    <w:rsid w:val="00E34A48"/>
    <w:rsid w:val="00E34E4F"/>
    <w:rsid w:val="00E35BE4"/>
    <w:rsid w:val="00E3619C"/>
    <w:rsid w:val="00E36336"/>
    <w:rsid w:val="00E36FCE"/>
    <w:rsid w:val="00E40258"/>
    <w:rsid w:val="00E40631"/>
    <w:rsid w:val="00E40CC6"/>
    <w:rsid w:val="00E4111B"/>
    <w:rsid w:val="00E41127"/>
    <w:rsid w:val="00E41F86"/>
    <w:rsid w:val="00E42CF1"/>
    <w:rsid w:val="00E43078"/>
    <w:rsid w:val="00E43797"/>
    <w:rsid w:val="00E4380D"/>
    <w:rsid w:val="00E43ACF"/>
    <w:rsid w:val="00E44A7E"/>
    <w:rsid w:val="00E44AC2"/>
    <w:rsid w:val="00E44C01"/>
    <w:rsid w:val="00E44F05"/>
    <w:rsid w:val="00E44F37"/>
    <w:rsid w:val="00E45B93"/>
    <w:rsid w:val="00E46B9F"/>
    <w:rsid w:val="00E4701F"/>
    <w:rsid w:val="00E4705A"/>
    <w:rsid w:val="00E4712B"/>
    <w:rsid w:val="00E47CD4"/>
    <w:rsid w:val="00E47FEC"/>
    <w:rsid w:val="00E5011B"/>
    <w:rsid w:val="00E50321"/>
    <w:rsid w:val="00E50CF5"/>
    <w:rsid w:val="00E50F7C"/>
    <w:rsid w:val="00E51D8D"/>
    <w:rsid w:val="00E523F7"/>
    <w:rsid w:val="00E5296F"/>
    <w:rsid w:val="00E52A2E"/>
    <w:rsid w:val="00E535F3"/>
    <w:rsid w:val="00E53B50"/>
    <w:rsid w:val="00E54028"/>
    <w:rsid w:val="00E54877"/>
    <w:rsid w:val="00E5496A"/>
    <w:rsid w:val="00E54B31"/>
    <w:rsid w:val="00E54DF4"/>
    <w:rsid w:val="00E54E65"/>
    <w:rsid w:val="00E5546D"/>
    <w:rsid w:val="00E55696"/>
    <w:rsid w:val="00E55FE7"/>
    <w:rsid w:val="00E564DB"/>
    <w:rsid w:val="00E5673E"/>
    <w:rsid w:val="00E56845"/>
    <w:rsid w:val="00E56A01"/>
    <w:rsid w:val="00E57DE7"/>
    <w:rsid w:val="00E57F9F"/>
    <w:rsid w:val="00E60F4A"/>
    <w:rsid w:val="00E610A0"/>
    <w:rsid w:val="00E614E1"/>
    <w:rsid w:val="00E615AE"/>
    <w:rsid w:val="00E616A1"/>
    <w:rsid w:val="00E6183C"/>
    <w:rsid w:val="00E61E53"/>
    <w:rsid w:val="00E620F8"/>
    <w:rsid w:val="00E628B5"/>
    <w:rsid w:val="00E6327D"/>
    <w:rsid w:val="00E63C62"/>
    <w:rsid w:val="00E63EDB"/>
    <w:rsid w:val="00E64A67"/>
    <w:rsid w:val="00E655EE"/>
    <w:rsid w:val="00E661B1"/>
    <w:rsid w:val="00E66259"/>
    <w:rsid w:val="00E66442"/>
    <w:rsid w:val="00E66B82"/>
    <w:rsid w:val="00E66BE2"/>
    <w:rsid w:val="00E66D42"/>
    <w:rsid w:val="00E66EA7"/>
    <w:rsid w:val="00E670AB"/>
    <w:rsid w:val="00E673DA"/>
    <w:rsid w:val="00E674DD"/>
    <w:rsid w:val="00E679E1"/>
    <w:rsid w:val="00E67D19"/>
    <w:rsid w:val="00E67F5E"/>
    <w:rsid w:val="00E701AA"/>
    <w:rsid w:val="00E70625"/>
    <w:rsid w:val="00E70872"/>
    <w:rsid w:val="00E718CF"/>
    <w:rsid w:val="00E71F67"/>
    <w:rsid w:val="00E72418"/>
    <w:rsid w:val="00E72E3E"/>
    <w:rsid w:val="00E72E84"/>
    <w:rsid w:val="00E72FDF"/>
    <w:rsid w:val="00E731EC"/>
    <w:rsid w:val="00E733F3"/>
    <w:rsid w:val="00E73466"/>
    <w:rsid w:val="00E734B0"/>
    <w:rsid w:val="00E73AC0"/>
    <w:rsid w:val="00E73B1A"/>
    <w:rsid w:val="00E73CF2"/>
    <w:rsid w:val="00E73D38"/>
    <w:rsid w:val="00E742C3"/>
    <w:rsid w:val="00E751AA"/>
    <w:rsid w:val="00E752E1"/>
    <w:rsid w:val="00E75409"/>
    <w:rsid w:val="00E77E1D"/>
    <w:rsid w:val="00E77EEB"/>
    <w:rsid w:val="00E8034B"/>
    <w:rsid w:val="00E80545"/>
    <w:rsid w:val="00E805C3"/>
    <w:rsid w:val="00E806EE"/>
    <w:rsid w:val="00E809FE"/>
    <w:rsid w:val="00E80E5A"/>
    <w:rsid w:val="00E82684"/>
    <w:rsid w:val="00E835B7"/>
    <w:rsid w:val="00E83B6B"/>
    <w:rsid w:val="00E83D2E"/>
    <w:rsid w:val="00E8444E"/>
    <w:rsid w:val="00E84931"/>
    <w:rsid w:val="00E84A13"/>
    <w:rsid w:val="00E85B6F"/>
    <w:rsid w:val="00E865C0"/>
    <w:rsid w:val="00E867C2"/>
    <w:rsid w:val="00E86C2B"/>
    <w:rsid w:val="00E86CBD"/>
    <w:rsid w:val="00E871D7"/>
    <w:rsid w:val="00E875F9"/>
    <w:rsid w:val="00E87C83"/>
    <w:rsid w:val="00E90025"/>
    <w:rsid w:val="00E900AD"/>
    <w:rsid w:val="00E9027A"/>
    <w:rsid w:val="00E90A02"/>
    <w:rsid w:val="00E90E9C"/>
    <w:rsid w:val="00E91E75"/>
    <w:rsid w:val="00E91E9B"/>
    <w:rsid w:val="00E92325"/>
    <w:rsid w:val="00E9328C"/>
    <w:rsid w:val="00E93428"/>
    <w:rsid w:val="00E93831"/>
    <w:rsid w:val="00E938E4"/>
    <w:rsid w:val="00E93FDC"/>
    <w:rsid w:val="00E9452E"/>
    <w:rsid w:val="00E94DFA"/>
    <w:rsid w:val="00E957D7"/>
    <w:rsid w:val="00E959B6"/>
    <w:rsid w:val="00E95AEE"/>
    <w:rsid w:val="00E95B8A"/>
    <w:rsid w:val="00E95C27"/>
    <w:rsid w:val="00E965C9"/>
    <w:rsid w:val="00E97216"/>
    <w:rsid w:val="00E972BC"/>
    <w:rsid w:val="00E972CA"/>
    <w:rsid w:val="00E9769A"/>
    <w:rsid w:val="00E976A4"/>
    <w:rsid w:val="00E9781E"/>
    <w:rsid w:val="00E9787F"/>
    <w:rsid w:val="00EA00DC"/>
    <w:rsid w:val="00EA05BD"/>
    <w:rsid w:val="00EA17DD"/>
    <w:rsid w:val="00EA2BA8"/>
    <w:rsid w:val="00EA2D48"/>
    <w:rsid w:val="00EA35BC"/>
    <w:rsid w:val="00EA36FF"/>
    <w:rsid w:val="00EA38C8"/>
    <w:rsid w:val="00EA3B53"/>
    <w:rsid w:val="00EA3D55"/>
    <w:rsid w:val="00EA40CC"/>
    <w:rsid w:val="00EA4280"/>
    <w:rsid w:val="00EA4A88"/>
    <w:rsid w:val="00EA4CB6"/>
    <w:rsid w:val="00EA502E"/>
    <w:rsid w:val="00EA55D7"/>
    <w:rsid w:val="00EA5F3A"/>
    <w:rsid w:val="00EA5FC5"/>
    <w:rsid w:val="00EA6ABE"/>
    <w:rsid w:val="00EA6B9B"/>
    <w:rsid w:val="00EA720D"/>
    <w:rsid w:val="00EA79F6"/>
    <w:rsid w:val="00EB23B7"/>
    <w:rsid w:val="00EB2B01"/>
    <w:rsid w:val="00EB3462"/>
    <w:rsid w:val="00EB35BE"/>
    <w:rsid w:val="00EB3A65"/>
    <w:rsid w:val="00EB4103"/>
    <w:rsid w:val="00EB41EE"/>
    <w:rsid w:val="00EB5167"/>
    <w:rsid w:val="00EB5D03"/>
    <w:rsid w:val="00EB5D4E"/>
    <w:rsid w:val="00EB5EC1"/>
    <w:rsid w:val="00EB6A02"/>
    <w:rsid w:val="00EB731C"/>
    <w:rsid w:val="00EB79EF"/>
    <w:rsid w:val="00EC0B27"/>
    <w:rsid w:val="00EC17F4"/>
    <w:rsid w:val="00EC18E7"/>
    <w:rsid w:val="00EC19D8"/>
    <w:rsid w:val="00EC1C66"/>
    <w:rsid w:val="00EC2549"/>
    <w:rsid w:val="00EC27C9"/>
    <w:rsid w:val="00EC28FE"/>
    <w:rsid w:val="00EC32AD"/>
    <w:rsid w:val="00EC385C"/>
    <w:rsid w:val="00EC3CFC"/>
    <w:rsid w:val="00EC4349"/>
    <w:rsid w:val="00EC444B"/>
    <w:rsid w:val="00EC4623"/>
    <w:rsid w:val="00EC4EFB"/>
    <w:rsid w:val="00EC5D5E"/>
    <w:rsid w:val="00EC609E"/>
    <w:rsid w:val="00EC64D0"/>
    <w:rsid w:val="00EC6AF4"/>
    <w:rsid w:val="00EC7689"/>
    <w:rsid w:val="00EC7761"/>
    <w:rsid w:val="00EC7D55"/>
    <w:rsid w:val="00ED02B8"/>
    <w:rsid w:val="00ED0E44"/>
    <w:rsid w:val="00ED1A42"/>
    <w:rsid w:val="00ED2458"/>
    <w:rsid w:val="00ED2C9F"/>
    <w:rsid w:val="00ED33C9"/>
    <w:rsid w:val="00ED3DBF"/>
    <w:rsid w:val="00ED4509"/>
    <w:rsid w:val="00ED48A3"/>
    <w:rsid w:val="00ED4C9A"/>
    <w:rsid w:val="00ED4FC6"/>
    <w:rsid w:val="00ED7465"/>
    <w:rsid w:val="00EE02B8"/>
    <w:rsid w:val="00EE1605"/>
    <w:rsid w:val="00EE170F"/>
    <w:rsid w:val="00EE1B01"/>
    <w:rsid w:val="00EE1D31"/>
    <w:rsid w:val="00EE1E75"/>
    <w:rsid w:val="00EE241F"/>
    <w:rsid w:val="00EE2A85"/>
    <w:rsid w:val="00EE2A8F"/>
    <w:rsid w:val="00EE2DA4"/>
    <w:rsid w:val="00EE2DEB"/>
    <w:rsid w:val="00EE30A7"/>
    <w:rsid w:val="00EE38B8"/>
    <w:rsid w:val="00EE3970"/>
    <w:rsid w:val="00EE3C7E"/>
    <w:rsid w:val="00EE45CC"/>
    <w:rsid w:val="00EE4940"/>
    <w:rsid w:val="00EE4B69"/>
    <w:rsid w:val="00EE59CD"/>
    <w:rsid w:val="00EE60A4"/>
    <w:rsid w:val="00EE631F"/>
    <w:rsid w:val="00EE69EC"/>
    <w:rsid w:val="00EE6AFB"/>
    <w:rsid w:val="00EE7168"/>
    <w:rsid w:val="00EE7749"/>
    <w:rsid w:val="00EF090F"/>
    <w:rsid w:val="00EF0DE6"/>
    <w:rsid w:val="00EF1154"/>
    <w:rsid w:val="00EF1765"/>
    <w:rsid w:val="00EF1E3D"/>
    <w:rsid w:val="00EF2571"/>
    <w:rsid w:val="00EF2830"/>
    <w:rsid w:val="00EF2A7C"/>
    <w:rsid w:val="00EF2F2F"/>
    <w:rsid w:val="00EF3A35"/>
    <w:rsid w:val="00EF427C"/>
    <w:rsid w:val="00EF488B"/>
    <w:rsid w:val="00EF48CF"/>
    <w:rsid w:val="00EF4E96"/>
    <w:rsid w:val="00EF5606"/>
    <w:rsid w:val="00EF577A"/>
    <w:rsid w:val="00EF5AD6"/>
    <w:rsid w:val="00EF60E5"/>
    <w:rsid w:val="00EF6FE0"/>
    <w:rsid w:val="00EF720A"/>
    <w:rsid w:val="00EF73EF"/>
    <w:rsid w:val="00EF7644"/>
    <w:rsid w:val="00EF778D"/>
    <w:rsid w:val="00EF789A"/>
    <w:rsid w:val="00EF7ACE"/>
    <w:rsid w:val="00F0004A"/>
    <w:rsid w:val="00F013FD"/>
    <w:rsid w:val="00F01C18"/>
    <w:rsid w:val="00F0220B"/>
    <w:rsid w:val="00F0241A"/>
    <w:rsid w:val="00F025A6"/>
    <w:rsid w:val="00F02737"/>
    <w:rsid w:val="00F027B0"/>
    <w:rsid w:val="00F03A4F"/>
    <w:rsid w:val="00F03DAC"/>
    <w:rsid w:val="00F04045"/>
    <w:rsid w:val="00F04B6A"/>
    <w:rsid w:val="00F04E4E"/>
    <w:rsid w:val="00F050E1"/>
    <w:rsid w:val="00F0520E"/>
    <w:rsid w:val="00F060CD"/>
    <w:rsid w:val="00F0628F"/>
    <w:rsid w:val="00F0687C"/>
    <w:rsid w:val="00F06A35"/>
    <w:rsid w:val="00F06CB6"/>
    <w:rsid w:val="00F06D7B"/>
    <w:rsid w:val="00F07235"/>
    <w:rsid w:val="00F074FD"/>
    <w:rsid w:val="00F07CAB"/>
    <w:rsid w:val="00F101AE"/>
    <w:rsid w:val="00F103A7"/>
    <w:rsid w:val="00F103FD"/>
    <w:rsid w:val="00F10557"/>
    <w:rsid w:val="00F10818"/>
    <w:rsid w:val="00F10EAC"/>
    <w:rsid w:val="00F115CC"/>
    <w:rsid w:val="00F11E39"/>
    <w:rsid w:val="00F11F33"/>
    <w:rsid w:val="00F13789"/>
    <w:rsid w:val="00F1551E"/>
    <w:rsid w:val="00F155AA"/>
    <w:rsid w:val="00F15CFC"/>
    <w:rsid w:val="00F16DC8"/>
    <w:rsid w:val="00F171B9"/>
    <w:rsid w:val="00F1742B"/>
    <w:rsid w:val="00F176C1"/>
    <w:rsid w:val="00F17892"/>
    <w:rsid w:val="00F17BDF"/>
    <w:rsid w:val="00F20572"/>
    <w:rsid w:val="00F2082E"/>
    <w:rsid w:val="00F20B5C"/>
    <w:rsid w:val="00F20C50"/>
    <w:rsid w:val="00F20DD4"/>
    <w:rsid w:val="00F21DF8"/>
    <w:rsid w:val="00F22365"/>
    <w:rsid w:val="00F22D24"/>
    <w:rsid w:val="00F239B4"/>
    <w:rsid w:val="00F23BBC"/>
    <w:rsid w:val="00F25783"/>
    <w:rsid w:val="00F25804"/>
    <w:rsid w:val="00F25ACA"/>
    <w:rsid w:val="00F25AD4"/>
    <w:rsid w:val="00F27093"/>
    <w:rsid w:val="00F270D0"/>
    <w:rsid w:val="00F27AEB"/>
    <w:rsid w:val="00F27B94"/>
    <w:rsid w:val="00F30569"/>
    <w:rsid w:val="00F3066A"/>
    <w:rsid w:val="00F30AEC"/>
    <w:rsid w:val="00F3143F"/>
    <w:rsid w:val="00F315E2"/>
    <w:rsid w:val="00F316AA"/>
    <w:rsid w:val="00F3193A"/>
    <w:rsid w:val="00F31B10"/>
    <w:rsid w:val="00F32977"/>
    <w:rsid w:val="00F329B0"/>
    <w:rsid w:val="00F335C0"/>
    <w:rsid w:val="00F338DF"/>
    <w:rsid w:val="00F3406D"/>
    <w:rsid w:val="00F340E2"/>
    <w:rsid w:val="00F34687"/>
    <w:rsid w:val="00F34CAD"/>
    <w:rsid w:val="00F350F4"/>
    <w:rsid w:val="00F354C1"/>
    <w:rsid w:val="00F35605"/>
    <w:rsid w:val="00F3589B"/>
    <w:rsid w:val="00F35CD6"/>
    <w:rsid w:val="00F364F0"/>
    <w:rsid w:val="00F37AA5"/>
    <w:rsid w:val="00F40090"/>
    <w:rsid w:val="00F40308"/>
    <w:rsid w:val="00F405F9"/>
    <w:rsid w:val="00F40784"/>
    <w:rsid w:val="00F40C13"/>
    <w:rsid w:val="00F40FB0"/>
    <w:rsid w:val="00F41033"/>
    <w:rsid w:val="00F413F6"/>
    <w:rsid w:val="00F41DFF"/>
    <w:rsid w:val="00F41EA1"/>
    <w:rsid w:val="00F41F6B"/>
    <w:rsid w:val="00F4265B"/>
    <w:rsid w:val="00F42EAF"/>
    <w:rsid w:val="00F43951"/>
    <w:rsid w:val="00F43A17"/>
    <w:rsid w:val="00F43B38"/>
    <w:rsid w:val="00F441AF"/>
    <w:rsid w:val="00F44703"/>
    <w:rsid w:val="00F44D40"/>
    <w:rsid w:val="00F45FA7"/>
    <w:rsid w:val="00F46822"/>
    <w:rsid w:val="00F474D8"/>
    <w:rsid w:val="00F47956"/>
    <w:rsid w:val="00F47962"/>
    <w:rsid w:val="00F47DC3"/>
    <w:rsid w:val="00F503E7"/>
    <w:rsid w:val="00F50512"/>
    <w:rsid w:val="00F50D6C"/>
    <w:rsid w:val="00F5149C"/>
    <w:rsid w:val="00F51615"/>
    <w:rsid w:val="00F516AB"/>
    <w:rsid w:val="00F51878"/>
    <w:rsid w:val="00F5288A"/>
    <w:rsid w:val="00F52FC4"/>
    <w:rsid w:val="00F534D0"/>
    <w:rsid w:val="00F53792"/>
    <w:rsid w:val="00F53ECB"/>
    <w:rsid w:val="00F540BB"/>
    <w:rsid w:val="00F540D4"/>
    <w:rsid w:val="00F5449C"/>
    <w:rsid w:val="00F54A41"/>
    <w:rsid w:val="00F54BDB"/>
    <w:rsid w:val="00F54D63"/>
    <w:rsid w:val="00F55009"/>
    <w:rsid w:val="00F551B5"/>
    <w:rsid w:val="00F5551F"/>
    <w:rsid w:val="00F55530"/>
    <w:rsid w:val="00F55740"/>
    <w:rsid w:val="00F558A7"/>
    <w:rsid w:val="00F55CA6"/>
    <w:rsid w:val="00F563C7"/>
    <w:rsid w:val="00F56556"/>
    <w:rsid w:val="00F569EC"/>
    <w:rsid w:val="00F577F4"/>
    <w:rsid w:val="00F57E3E"/>
    <w:rsid w:val="00F57F7A"/>
    <w:rsid w:val="00F6061A"/>
    <w:rsid w:val="00F60BFB"/>
    <w:rsid w:val="00F61C8A"/>
    <w:rsid w:val="00F61CB9"/>
    <w:rsid w:val="00F61D44"/>
    <w:rsid w:val="00F61E20"/>
    <w:rsid w:val="00F61E58"/>
    <w:rsid w:val="00F62088"/>
    <w:rsid w:val="00F620A9"/>
    <w:rsid w:val="00F6215E"/>
    <w:rsid w:val="00F62680"/>
    <w:rsid w:val="00F630BD"/>
    <w:rsid w:val="00F63810"/>
    <w:rsid w:val="00F63A0F"/>
    <w:rsid w:val="00F641D4"/>
    <w:rsid w:val="00F645DE"/>
    <w:rsid w:val="00F64AA6"/>
    <w:rsid w:val="00F65DF9"/>
    <w:rsid w:val="00F6625D"/>
    <w:rsid w:val="00F662F9"/>
    <w:rsid w:val="00F667A7"/>
    <w:rsid w:val="00F66B15"/>
    <w:rsid w:val="00F66DA5"/>
    <w:rsid w:val="00F676B4"/>
    <w:rsid w:val="00F67BD0"/>
    <w:rsid w:val="00F67D8A"/>
    <w:rsid w:val="00F7022A"/>
    <w:rsid w:val="00F70342"/>
    <w:rsid w:val="00F709E1"/>
    <w:rsid w:val="00F70AEB"/>
    <w:rsid w:val="00F70FEF"/>
    <w:rsid w:val="00F712E4"/>
    <w:rsid w:val="00F7159C"/>
    <w:rsid w:val="00F7186F"/>
    <w:rsid w:val="00F71A6A"/>
    <w:rsid w:val="00F72599"/>
    <w:rsid w:val="00F72765"/>
    <w:rsid w:val="00F727BA"/>
    <w:rsid w:val="00F72B49"/>
    <w:rsid w:val="00F72B85"/>
    <w:rsid w:val="00F72C09"/>
    <w:rsid w:val="00F73331"/>
    <w:rsid w:val="00F73A82"/>
    <w:rsid w:val="00F73DE5"/>
    <w:rsid w:val="00F73FFF"/>
    <w:rsid w:val="00F74142"/>
    <w:rsid w:val="00F74179"/>
    <w:rsid w:val="00F74476"/>
    <w:rsid w:val="00F74624"/>
    <w:rsid w:val="00F75084"/>
    <w:rsid w:val="00F757CA"/>
    <w:rsid w:val="00F75863"/>
    <w:rsid w:val="00F758A5"/>
    <w:rsid w:val="00F75A63"/>
    <w:rsid w:val="00F7729E"/>
    <w:rsid w:val="00F77948"/>
    <w:rsid w:val="00F804E3"/>
    <w:rsid w:val="00F805CB"/>
    <w:rsid w:val="00F80BD7"/>
    <w:rsid w:val="00F80D5A"/>
    <w:rsid w:val="00F81589"/>
    <w:rsid w:val="00F81AAE"/>
    <w:rsid w:val="00F83005"/>
    <w:rsid w:val="00F83F92"/>
    <w:rsid w:val="00F848B2"/>
    <w:rsid w:val="00F85924"/>
    <w:rsid w:val="00F861EA"/>
    <w:rsid w:val="00F86A7E"/>
    <w:rsid w:val="00F86CDC"/>
    <w:rsid w:val="00F90614"/>
    <w:rsid w:val="00F91113"/>
    <w:rsid w:val="00F911E0"/>
    <w:rsid w:val="00F91946"/>
    <w:rsid w:val="00F919D2"/>
    <w:rsid w:val="00F92E83"/>
    <w:rsid w:val="00F93D33"/>
    <w:rsid w:val="00F93E07"/>
    <w:rsid w:val="00F93EC0"/>
    <w:rsid w:val="00F955F8"/>
    <w:rsid w:val="00F958A4"/>
    <w:rsid w:val="00F95AA7"/>
    <w:rsid w:val="00F9659D"/>
    <w:rsid w:val="00F966B1"/>
    <w:rsid w:val="00F967C8"/>
    <w:rsid w:val="00F96D81"/>
    <w:rsid w:val="00F9709D"/>
    <w:rsid w:val="00F97343"/>
    <w:rsid w:val="00F973D7"/>
    <w:rsid w:val="00F975DC"/>
    <w:rsid w:val="00F97CB7"/>
    <w:rsid w:val="00FA0B7F"/>
    <w:rsid w:val="00FA0CC7"/>
    <w:rsid w:val="00FA0F3A"/>
    <w:rsid w:val="00FA1464"/>
    <w:rsid w:val="00FA1484"/>
    <w:rsid w:val="00FA156F"/>
    <w:rsid w:val="00FA17F1"/>
    <w:rsid w:val="00FA1BB5"/>
    <w:rsid w:val="00FA20EC"/>
    <w:rsid w:val="00FA2216"/>
    <w:rsid w:val="00FA2BDA"/>
    <w:rsid w:val="00FA3BAD"/>
    <w:rsid w:val="00FA3E90"/>
    <w:rsid w:val="00FA584A"/>
    <w:rsid w:val="00FA5A78"/>
    <w:rsid w:val="00FA5AD7"/>
    <w:rsid w:val="00FA5BC3"/>
    <w:rsid w:val="00FA6005"/>
    <w:rsid w:val="00FA6835"/>
    <w:rsid w:val="00FA684D"/>
    <w:rsid w:val="00FA6AED"/>
    <w:rsid w:val="00FA6E28"/>
    <w:rsid w:val="00FA7027"/>
    <w:rsid w:val="00FB046C"/>
    <w:rsid w:val="00FB0802"/>
    <w:rsid w:val="00FB0C8F"/>
    <w:rsid w:val="00FB0EA1"/>
    <w:rsid w:val="00FB19FC"/>
    <w:rsid w:val="00FB2B48"/>
    <w:rsid w:val="00FB2C3A"/>
    <w:rsid w:val="00FB2EFC"/>
    <w:rsid w:val="00FB37A2"/>
    <w:rsid w:val="00FB38ED"/>
    <w:rsid w:val="00FB3D2A"/>
    <w:rsid w:val="00FB3D57"/>
    <w:rsid w:val="00FB4206"/>
    <w:rsid w:val="00FB4A9B"/>
    <w:rsid w:val="00FB4AA9"/>
    <w:rsid w:val="00FB4BD9"/>
    <w:rsid w:val="00FB5B9E"/>
    <w:rsid w:val="00FB5E90"/>
    <w:rsid w:val="00FB62F4"/>
    <w:rsid w:val="00FB6504"/>
    <w:rsid w:val="00FB6D00"/>
    <w:rsid w:val="00FB6D5A"/>
    <w:rsid w:val="00FB787F"/>
    <w:rsid w:val="00FB7D4A"/>
    <w:rsid w:val="00FC0307"/>
    <w:rsid w:val="00FC0354"/>
    <w:rsid w:val="00FC0743"/>
    <w:rsid w:val="00FC1C19"/>
    <w:rsid w:val="00FC1F4D"/>
    <w:rsid w:val="00FC2104"/>
    <w:rsid w:val="00FC2866"/>
    <w:rsid w:val="00FC2C37"/>
    <w:rsid w:val="00FC300A"/>
    <w:rsid w:val="00FC3060"/>
    <w:rsid w:val="00FC3309"/>
    <w:rsid w:val="00FC3D16"/>
    <w:rsid w:val="00FC427A"/>
    <w:rsid w:val="00FC43D9"/>
    <w:rsid w:val="00FC43DA"/>
    <w:rsid w:val="00FC4995"/>
    <w:rsid w:val="00FC62F7"/>
    <w:rsid w:val="00FC6412"/>
    <w:rsid w:val="00FC6E22"/>
    <w:rsid w:val="00FC7162"/>
    <w:rsid w:val="00FD098D"/>
    <w:rsid w:val="00FD0ECF"/>
    <w:rsid w:val="00FD12E1"/>
    <w:rsid w:val="00FD1C3C"/>
    <w:rsid w:val="00FD1FB2"/>
    <w:rsid w:val="00FD2FA2"/>
    <w:rsid w:val="00FD3623"/>
    <w:rsid w:val="00FD3A6F"/>
    <w:rsid w:val="00FD3C68"/>
    <w:rsid w:val="00FD3E6C"/>
    <w:rsid w:val="00FD4694"/>
    <w:rsid w:val="00FD4971"/>
    <w:rsid w:val="00FD49D8"/>
    <w:rsid w:val="00FD49ED"/>
    <w:rsid w:val="00FD4F00"/>
    <w:rsid w:val="00FD5DAC"/>
    <w:rsid w:val="00FD77BA"/>
    <w:rsid w:val="00FD7C0A"/>
    <w:rsid w:val="00FD7DC0"/>
    <w:rsid w:val="00FE037C"/>
    <w:rsid w:val="00FE0AA3"/>
    <w:rsid w:val="00FE0BF8"/>
    <w:rsid w:val="00FE0CA5"/>
    <w:rsid w:val="00FE0D13"/>
    <w:rsid w:val="00FE1057"/>
    <w:rsid w:val="00FE182E"/>
    <w:rsid w:val="00FE1867"/>
    <w:rsid w:val="00FE193E"/>
    <w:rsid w:val="00FE1EC2"/>
    <w:rsid w:val="00FE1EC9"/>
    <w:rsid w:val="00FE2BE7"/>
    <w:rsid w:val="00FE2FFD"/>
    <w:rsid w:val="00FE30A2"/>
    <w:rsid w:val="00FE333B"/>
    <w:rsid w:val="00FE3A43"/>
    <w:rsid w:val="00FE3BB1"/>
    <w:rsid w:val="00FE405F"/>
    <w:rsid w:val="00FE4116"/>
    <w:rsid w:val="00FE41C0"/>
    <w:rsid w:val="00FE42F1"/>
    <w:rsid w:val="00FE45A1"/>
    <w:rsid w:val="00FE4777"/>
    <w:rsid w:val="00FE4C4A"/>
    <w:rsid w:val="00FE56E1"/>
    <w:rsid w:val="00FE58A0"/>
    <w:rsid w:val="00FE5AA3"/>
    <w:rsid w:val="00FE61B8"/>
    <w:rsid w:val="00FE62AC"/>
    <w:rsid w:val="00FE6F96"/>
    <w:rsid w:val="00FE729B"/>
    <w:rsid w:val="00FE7881"/>
    <w:rsid w:val="00FE7947"/>
    <w:rsid w:val="00FE79A7"/>
    <w:rsid w:val="00FE7C7E"/>
    <w:rsid w:val="00FF0105"/>
    <w:rsid w:val="00FF05D4"/>
    <w:rsid w:val="00FF0918"/>
    <w:rsid w:val="00FF15A2"/>
    <w:rsid w:val="00FF1745"/>
    <w:rsid w:val="00FF1932"/>
    <w:rsid w:val="00FF2DC8"/>
    <w:rsid w:val="00FF2F11"/>
    <w:rsid w:val="00FF3585"/>
    <w:rsid w:val="00FF383D"/>
    <w:rsid w:val="00FF3C97"/>
    <w:rsid w:val="00FF42E2"/>
    <w:rsid w:val="00FF4FC6"/>
    <w:rsid w:val="00FF5835"/>
    <w:rsid w:val="00FF5B48"/>
    <w:rsid w:val="00FF5DA3"/>
    <w:rsid w:val="00FF644A"/>
    <w:rsid w:val="00FF6481"/>
    <w:rsid w:val="00FF6CDF"/>
    <w:rsid w:val="00FF7394"/>
    <w:rsid w:val="00FF7488"/>
    <w:rsid w:val="00FF7927"/>
    <w:rsid w:val="00FF7B9F"/>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96B84F"/>
  <w15:docId w15:val="{6F075D44-28D6-446E-AD1E-4E0B35C5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2A9"/>
  </w:style>
  <w:style w:type="paragraph" w:styleId="Heading1">
    <w:name w:val="heading 1"/>
    <w:basedOn w:val="Normal"/>
    <w:next w:val="Normal"/>
    <w:link w:val="Heading1Char"/>
    <w:qFormat/>
    <w:rsid w:val="00442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45A"/>
    <w:pPr>
      <w:spacing w:before="200" w:after="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681D"/>
    <w:pPr>
      <w:keepNext/>
      <w:keepLines/>
      <w:spacing w:before="200" w:after="0"/>
      <w:outlineLvl w:val="2"/>
    </w:pPr>
    <w:rPr>
      <w:rFonts w:ascii="Arial" w:eastAsia="SimHei" w:hAnsi="Arial" w:cs="Times New Roman"/>
      <w:b/>
      <w:bCs/>
    </w:rPr>
  </w:style>
  <w:style w:type="paragraph" w:styleId="Heading4">
    <w:name w:val="heading 4"/>
    <w:basedOn w:val="Normal"/>
    <w:next w:val="Normal"/>
    <w:link w:val="Heading4Char"/>
    <w:uiPriority w:val="9"/>
    <w:unhideWhenUsed/>
    <w:qFormat/>
    <w:rsid w:val="00D2681D"/>
    <w:pPr>
      <w:keepNext/>
      <w:keepLines/>
      <w:spacing w:before="200" w:after="0"/>
      <w:outlineLvl w:val="3"/>
    </w:pPr>
    <w:rPr>
      <w:rFonts w:ascii="Arial" w:eastAsia="SimHei" w:hAnsi="Arial" w:cs="Times New Roman"/>
      <w:b/>
      <w:bCs/>
      <w:i/>
      <w:iCs/>
    </w:rPr>
  </w:style>
  <w:style w:type="paragraph" w:styleId="Heading5">
    <w:name w:val="heading 5"/>
    <w:basedOn w:val="Normal"/>
    <w:next w:val="Normal"/>
    <w:link w:val="Heading5Char"/>
    <w:uiPriority w:val="9"/>
    <w:unhideWhenUsed/>
    <w:qFormat/>
    <w:rsid w:val="00E84931"/>
    <w:pPr>
      <w:keepNext/>
      <w:keepLines/>
      <w:spacing w:before="200" w:after="0"/>
      <w:outlineLvl w:val="4"/>
    </w:pPr>
    <w:rPr>
      <w:rFonts w:ascii="Arial" w:eastAsia="SimHei" w:hAnsi="Arial" w:cs="Times New Roman"/>
      <w:b/>
      <w:bCs/>
      <w:color w:val="7F7F7F"/>
    </w:rPr>
  </w:style>
  <w:style w:type="paragraph" w:styleId="Heading6">
    <w:name w:val="heading 6"/>
    <w:basedOn w:val="Normal"/>
    <w:next w:val="Normal"/>
    <w:link w:val="Heading6Char"/>
    <w:uiPriority w:val="9"/>
    <w:semiHidden/>
    <w:unhideWhenUsed/>
    <w:qFormat/>
    <w:rsid w:val="00D2681D"/>
    <w:pPr>
      <w:keepNext/>
      <w:keepLines/>
      <w:spacing w:before="200" w:after="0"/>
      <w:outlineLvl w:val="5"/>
    </w:pPr>
    <w:rPr>
      <w:rFonts w:ascii="Arial" w:eastAsia="SimHei" w:hAnsi="Arial" w:cs="Times New Roman"/>
      <w:b/>
      <w:bCs/>
      <w:i/>
      <w:iCs/>
      <w:color w:val="7F7F7F"/>
    </w:rPr>
  </w:style>
  <w:style w:type="paragraph" w:styleId="Heading7">
    <w:name w:val="heading 7"/>
    <w:basedOn w:val="Normal"/>
    <w:next w:val="Normal"/>
    <w:link w:val="Heading7Char"/>
    <w:uiPriority w:val="9"/>
    <w:semiHidden/>
    <w:unhideWhenUsed/>
    <w:qFormat/>
    <w:rsid w:val="00D2681D"/>
    <w:pPr>
      <w:keepNext/>
      <w:keepLines/>
      <w:spacing w:before="200" w:after="0"/>
      <w:outlineLvl w:val="6"/>
    </w:pPr>
    <w:rPr>
      <w:rFonts w:ascii="Arial" w:eastAsia="SimHei" w:hAnsi="Arial" w:cs="Times New Roman"/>
      <w:i/>
      <w:iCs/>
    </w:rPr>
  </w:style>
  <w:style w:type="paragraph" w:styleId="Heading8">
    <w:name w:val="heading 8"/>
    <w:basedOn w:val="Normal"/>
    <w:next w:val="Normal"/>
    <w:link w:val="Heading8Char"/>
    <w:uiPriority w:val="9"/>
    <w:semiHidden/>
    <w:unhideWhenUsed/>
    <w:qFormat/>
    <w:rsid w:val="00D2681D"/>
    <w:pPr>
      <w:keepNext/>
      <w:keepLines/>
      <w:spacing w:before="200" w:after="0"/>
      <w:outlineLvl w:val="7"/>
    </w:pPr>
    <w:rPr>
      <w:rFonts w:ascii="Arial" w:eastAsia="SimHei" w:hAnsi="Arial" w:cs="Times New Roman"/>
      <w:sz w:val="20"/>
      <w:szCs w:val="20"/>
    </w:rPr>
  </w:style>
  <w:style w:type="paragraph" w:styleId="Heading9">
    <w:name w:val="heading 9"/>
    <w:basedOn w:val="Normal"/>
    <w:next w:val="Normal"/>
    <w:link w:val="Heading9Char"/>
    <w:uiPriority w:val="9"/>
    <w:semiHidden/>
    <w:unhideWhenUsed/>
    <w:qFormat/>
    <w:rsid w:val="00D2681D"/>
    <w:pPr>
      <w:keepNext/>
      <w:keepLines/>
      <w:spacing w:before="200" w:after="0"/>
      <w:outlineLvl w:val="8"/>
    </w:pPr>
    <w:rPr>
      <w:rFonts w:ascii="Arial" w:eastAsia="SimHei"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176"/>
    <w:pPr>
      <w:autoSpaceDE w:val="0"/>
      <w:autoSpaceDN w:val="0"/>
      <w:adjustRightInd w:val="0"/>
      <w:spacing w:after="0"/>
      <w:jc w:val="left"/>
    </w:pPr>
    <w:rPr>
      <w:rFonts w:ascii="Arial" w:hAnsi="Arial" w:cs="Arial"/>
      <w:color w:val="000000"/>
      <w:sz w:val="24"/>
      <w:szCs w:val="24"/>
    </w:rPr>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3"/>
    <w:basedOn w:val="Normal"/>
    <w:link w:val="ListParagraphChar"/>
    <w:uiPriority w:val="99"/>
    <w:qFormat/>
    <w:rsid w:val="00AA0A39"/>
    <w:pPr>
      <w:ind w:left="720"/>
      <w:contextualSpacing/>
    </w:pPr>
  </w:style>
  <w:style w:type="paragraph" w:customStyle="1" w:styleId="Heading1a">
    <w:name w:val="Heading 1a"/>
    <w:basedOn w:val="Normal"/>
    <w:next w:val="Normal"/>
    <w:rsid w:val="00AA0A39"/>
    <w:pPr>
      <w:keepNext/>
      <w:keepLines/>
      <w:numPr>
        <w:numId w:val="1"/>
      </w:numPr>
      <w:tabs>
        <w:tab w:val="num" w:pos="360"/>
      </w:tabs>
      <w:spacing w:before="1440" w:after="240"/>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AA0A39"/>
    <w:pPr>
      <w:numPr>
        <w:ilvl w:val="1"/>
        <w:numId w:val="1"/>
      </w:numPr>
      <w:spacing w:after="240"/>
      <w:ind w:left="0" w:firstLin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AA0A39"/>
    <w:pPr>
      <w:numPr>
        <w:ilvl w:val="2"/>
        <w:numId w:val="1"/>
      </w:numPr>
      <w:spacing w:after="24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AA0A39"/>
    <w:pPr>
      <w:numPr>
        <w:ilvl w:val="3"/>
        <w:numId w:val="1"/>
      </w:numPr>
      <w:spacing w:after="24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AA0A39"/>
    <w:pPr>
      <w:numPr>
        <w:ilvl w:val="4"/>
        <w:numId w:val="1"/>
      </w:numPr>
      <w:spacing w:after="24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AA0A39"/>
    <w:pPr>
      <w:numPr>
        <w:ilvl w:val="5"/>
        <w:numId w:val="1"/>
      </w:numPr>
      <w:spacing w:after="240"/>
      <w:jc w:val="left"/>
      <w:outlineLvl w:val="5"/>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27A0"/>
    <w:pPr>
      <w:tabs>
        <w:tab w:val="center" w:pos="4680"/>
        <w:tab w:val="right" w:pos="9360"/>
      </w:tabs>
      <w:spacing w:after="0"/>
    </w:pPr>
  </w:style>
  <w:style w:type="character" w:customStyle="1" w:styleId="HeaderChar">
    <w:name w:val="Header Char"/>
    <w:basedOn w:val="DefaultParagraphFont"/>
    <w:link w:val="Header"/>
    <w:uiPriority w:val="99"/>
    <w:rsid w:val="005A27A0"/>
  </w:style>
  <w:style w:type="paragraph" w:styleId="Footer">
    <w:name w:val="footer"/>
    <w:basedOn w:val="Normal"/>
    <w:link w:val="FooterChar"/>
    <w:uiPriority w:val="99"/>
    <w:unhideWhenUsed/>
    <w:rsid w:val="005A27A0"/>
    <w:pPr>
      <w:tabs>
        <w:tab w:val="center" w:pos="4680"/>
        <w:tab w:val="right" w:pos="9360"/>
      </w:tabs>
      <w:spacing w:after="0"/>
    </w:pPr>
  </w:style>
  <w:style w:type="character" w:customStyle="1" w:styleId="FooterChar">
    <w:name w:val="Footer Char"/>
    <w:basedOn w:val="DefaultParagraphFont"/>
    <w:link w:val="Footer"/>
    <w:uiPriority w:val="99"/>
    <w:rsid w:val="005A27A0"/>
  </w:style>
  <w:style w:type="table" w:styleId="TableGrid">
    <w:name w:val="Table Grid"/>
    <w:basedOn w:val="TableNormal"/>
    <w:uiPriority w:val="39"/>
    <w:rsid w:val="00FE405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igures themselves,My Normal,Body text Age of stones"/>
    <w:link w:val="NoSpacingChar"/>
    <w:uiPriority w:val="1"/>
    <w:qFormat/>
    <w:rsid w:val="00FE405F"/>
    <w:pPr>
      <w:spacing w:after="0"/>
    </w:pPr>
  </w:style>
  <w:style w:type="paragraph" w:styleId="BodyText">
    <w:name w:val="Body Text"/>
    <w:basedOn w:val="Normal"/>
    <w:link w:val="BodyTextChar"/>
    <w:uiPriority w:val="1"/>
    <w:qFormat/>
    <w:rsid w:val="004F20E2"/>
    <w:pPr>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F20E2"/>
    <w:rPr>
      <w:rFonts w:ascii="Times New Roman" w:eastAsia="Times New Roman" w:hAnsi="Times New Roman" w:cs="Times New Roman"/>
      <w:sz w:val="20"/>
      <w:szCs w:val="20"/>
    </w:rPr>
  </w:style>
  <w:style w:type="paragraph" w:customStyle="1" w:styleId="CM44">
    <w:name w:val="CM44"/>
    <w:basedOn w:val="Normal"/>
    <w:next w:val="Normal"/>
    <w:rsid w:val="004F20E2"/>
    <w:pPr>
      <w:widowControl w:val="0"/>
      <w:autoSpaceDE w:val="0"/>
      <w:autoSpaceDN w:val="0"/>
      <w:adjustRightInd w:val="0"/>
      <w:spacing w:after="98"/>
      <w:jc w:val="left"/>
    </w:pPr>
    <w:rPr>
      <w:rFonts w:ascii="HBDJIG+Arial,Bold" w:eastAsia="Times New Roman" w:hAnsi="HBDJIG+Arial,Bold" w:cs="Times New Roman"/>
      <w:sz w:val="24"/>
      <w:szCs w:val="24"/>
    </w:rPr>
  </w:style>
  <w:style w:type="paragraph" w:styleId="BalloonText">
    <w:name w:val="Balloon Text"/>
    <w:basedOn w:val="Normal"/>
    <w:link w:val="BalloonTextChar"/>
    <w:uiPriority w:val="99"/>
    <w:semiHidden/>
    <w:unhideWhenUsed/>
    <w:rsid w:val="00BB6F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5B"/>
    <w:rPr>
      <w:rFonts w:ascii="Tahoma" w:hAnsi="Tahoma" w:cs="Tahoma"/>
      <w:sz w:val="16"/>
      <w:szCs w:val="16"/>
    </w:rPr>
  </w:style>
  <w:style w:type="character" w:customStyle="1" w:styleId="Heading1Char">
    <w:name w:val="Heading 1 Char"/>
    <w:basedOn w:val="DefaultParagraphFont"/>
    <w:link w:val="Heading1"/>
    <w:uiPriority w:val="9"/>
    <w:rsid w:val="004424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4245A"/>
    <w:pPr>
      <w:spacing w:line="276" w:lineRule="auto"/>
      <w:jc w:val="left"/>
      <w:outlineLvl w:val="9"/>
    </w:pPr>
    <w:rPr>
      <w:lang w:eastAsia="ja-JP"/>
    </w:rPr>
  </w:style>
  <w:style w:type="paragraph" w:styleId="TOC2">
    <w:name w:val="toc 2"/>
    <w:basedOn w:val="Normal"/>
    <w:next w:val="Normal"/>
    <w:autoRedefine/>
    <w:uiPriority w:val="39"/>
    <w:unhideWhenUsed/>
    <w:qFormat/>
    <w:rsid w:val="00B56D5F"/>
    <w:pPr>
      <w:tabs>
        <w:tab w:val="left" w:pos="880"/>
        <w:tab w:val="right" w:pos="9686"/>
      </w:tabs>
      <w:spacing w:after="100"/>
      <w:ind w:left="220"/>
    </w:pPr>
    <w:rPr>
      <w:rFonts w:ascii="Arial" w:hAnsi="Arial"/>
      <w:noProof/>
    </w:rPr>
  </w:style>
  <w:style w:type="character" w:styleId="Hyperlink">
    <w:name w:val="Hyperlink"/>
    <w:basedOn w:val="DefaultParagraphFont"/>
    <w:uiPriority w:val="99"/>
    <w:unhideWhenUsed/>
    <w:rsid w:val="0044245A"/>
    <w:rPr>
      <w:color w:val="0000FF" w:themeColor="hyperlink"/>
      <w:u w:val="single"/>
    </w:rPr>
  </w:style>
  <w:style w:type="character" w:customStyle="1" w:styleId="Heading2Char">
    <w:name w:val="Heading 2 Char"/>
    <w:basedOn w:val="DefaultParagraphFont"/>
    <w:link w:val="Heading2"/>
    <w:uiPriority w:val="9"/>
    <w:rsid w:val="0044245A"/>
    <w:rPr>
      <w:rFonts w:asciiTheme="majorHAnsi" w:eastAsiaTheme="majorEastAsia" w:hAnsiTheme="majorHAnsi" w:cstheme="majorBidi"/>
      <w:b/>
      <w:bCs/>
      <w:sz w:val="26"/>
      <w:szCs w:val="26"/>
    </w:rPr>
  </w:style>
  <w:style w:type="paragraph" w:styleId="TOC1">
    <w:name w:val="toc 1"/>
    <w:basedOn w:val="Normal"/>
    <w:next w:val="Normal"/>
    <w:autoRedefine/>
    <w:uiPriority w:val="39"/>
    <w:unhideWhenUsed/>
    <w:qFormat/>
    <w:rsid w:val="000B5445"/>
    <w:pPr>
      <w:tabs>
        <w:tab w:val="left" w:pos="284"/>
        <w:tab w:val="left" w:pos="1134"/>
        <w:tab w:val="right" w:pos="9781"/>
      </w:tabs>
      <w:jc w:val="both"/>
    </w:pPr>
    <w:rPr>
      <w:rFonts w:ascii="Arial" w:hAnsi="Arial" w:cs="Arial"/>
      <w:noProof/>
      <w:spacing w:val="-6"/>
      <w:sz w:val="20"/>
      <w:szCs w:val="20"/>
    </w:rPr>
  </w:style>
  <w:style w:type="paragraph" w:styleId="TOC3">
    <w:name w:val="toc 3"/>
    <w:basedOn w:val="Normal"/>
    <w:next w:val="Normal"/>
    <w:autoRedefine/>
    <w:uiPriority w:val="39"/>
    <w:unhideWhenUsed/>
    <w:qFormat/>
    <w:rsid w:val="00422132"/>
    <w:pPr>
      <w:spacing w:after="100"/>
      <w:ind w:left="440"/>
    </w:pPr>
  </w:style>
  <w:style w:type="paragraph" w:customStyle="1" w:styleId="TableParagraph">
    <w:name w:val="Table Paragraph"/>
    <w:basedOn w:val="Normal"/>
    <w:uiPriority w:val="1"/>
    <w:qFormat/>
    <w:rsid w:val="005F09F3"/>
    <w:pPr>
      <w:widowControl w:val="0"/>
      <w:spacing w:after="0"/>
      <w:jc w:val="left"/>
    </w:pPr>
  </w:style>
  <w:style w:type="paragraph" w:styleId="TOC4">
    <w:name w:val="toc 4"/>
    <w:basedOn w:val="Normal"/>
    <w:next w:val="Normal"/>
    <w:autoRedefine/>
    <w:uiPriority w:val="39"/>
    <w:unhideWhenUsed/>
    <w:qFormat/>
    <w:rsid w:val="00D52E89"/>
    <w:pPr>
      <w:spacing w:after="100" w:line="276" w:lineRule="auto"/>
      <w:ind w:left="660"/>
      <w:jc w:val="left"/>
    </w:pPr>
    <w:rPr>
      <w:rFonts w:eastAsiaTheme="minorEastAsia"/>
      <w:lang w:eastAsia="zh-CN"/>
    </w:rPr>
  </w:style>
  <w:style w:type="paragraph" w:styleId="TOC5">
    <w:name w:val="toc 5"/>
    <w:basedOn w:val="Normal"/>
    <w:next w:val="Normal"/>
    <w:autoRedefine/>
    <w:uiPriority w:val="39"/>
    <w:unhideWhenUsed/>
    <w:qFormat/>
    <w:rsid w:val="00D52E89"/>
    <w:pPr>
      <w:spacing w:after="100" w:line="276" w:lineRule="auto"/>
      <w:ind w:left="880"/>
      <w:jc w:val="left"/>
    </w:pPr>
    <w:rPr>
      <w:rFonts w:eastAsiaTheme="minorEastAsia"/>
      <w:lang w:eastAsia="zh-CN"/>
    </w:rPr>
  </w:style>
  <w:style w:type="paragraph" w:styleId="TOC6">
    <w:name w:val="toc 6"/>
    <w:basedOn w:val="Normal"/>
    <w:next w:val="Normal"/>
    <w:autoRedefine/>
    <w:uiPriority w:val="39"/>
    <w:unhideWhenUsed/>
    <w:qFormat/>
    <w:rsid w:val="00D52E89"/>
    <w:pPr>
      <w:spacing w:after="100" w:line="276" w:lineRule="auto"/>
      <w:ind w:left="1100"/>
      <w:jc w:val="left"/>
    </w:pPr>
    <w:rPr>
      <w:rFonts w:eastAsiaTheme="minorEastAsia"/>
      <w:lang w:eastAsia="zh-CN"/>
    </w:rPr>
  </w:style>
  <w:style w:type="paragraph" w:styleId="TOC7">
    <w:name w:val="toc 7"/>
    <w:basedOn w:val="Normal"/>
    <w:next w:val="Normal"/>
    <w:autoRedefine/>
    <w:uiPriority w:val="39"/>
    <w:unhideWhenUsed/>
    <w:rsid w:val="00D52E89"/>
    <w:pPr>
      <w:spacing w:after="100" w:line="276" w:lineRule="auto"/>
      <w:ind w:left="1320"/>
      <w:jc w:val="left"/>
    </w:pPr>
    <w:rPr>
      <w:rFonts w:eastAsiaTheme="minorEastAsia"/>
      <w:lang w:eastAsia="zh-CN"/>
    </w:rPr>
  </w:style>
  <w:style w:type="paragraph" w:styleId="TOC8">
    <w:name w:val="toc 8"/>
    <w:basedOn w:val="Normal"/>
    <w:next w:val="Normal"/>
    <w:autoRedefine/>
    <w:uiPriority w:val="39"/>
    <w:unhideWhenUsed/>
    <w:rsid w:val="00D52E89"/>
    <w:pPr>
      <w:spacing w:after="100" w:line="276" w:lineRule="auto"/>
      <w:ind w:left="1540"/>
      <w:jc w:val="left"/>
    </w:pPr>
    <w:rPr>
      <w:rFonts w:eastAsiaTheme="minorEastAsia"/>
      <w:lang w:eastAsia="zh-CN"/>
    </w:rPr>
  </w:style>
  <w:style w:type="paragraph" w:styleId="TOC9">
    <w:name w:val="toc 9"/>
    <w:basedOn w:val="Normal"/>
    <w:next w:val="Normal"/>
    <w:autoRedefine/>
    <w:uiPriority w:val="39"/>
    <w:unhideWhenUsed/>
    <w:rsid w:val="00D52E89"/>
    <w:pPr>
      <w:spacing w:after="100" w:line="276" w:lineRule="auto"/>
      <w:ind w:left="1760"/>
      <w:jc w:val="left"/>
    </w:pPr>
    <w:rPr>
      <w:rFonts w:eastAsiaTheme="minorEastAsia"/>
      <w:lang w:eastAsia="zh-CN"/>
    </w:rPr>
  </w:style>
  <w:style w:type="paragraph" w:styleId="NormalWeb">
    <w:name w:val="Normal (Web)"/>
    <w:basedOn w:val="Normal"/>
    <w:uiPriority w:val="99"/>
    <w:unhideWhenUsed/>
    <w:rsid w:val="00EE60A4"/>
    <w:pPr>
      <w:spacing w:before="100" w:beforeAutospacing="1" w:after="100" w:afterAutospacing="1"/>
      <w:jc w:val="left"/>
    </w:pPr>
    <w:rPr>
      <w:rFonts w:ascii="Times New Roman" w:eastAsiaTheme="minorEastAsia" w:hAnsi="Times New Roman" w:cs="Times New Roman"/>
      <w:sz w:val="24"/>
      <w:szCs w:val="24"/>
    </w:rPr>
  </w:style>
  <w:style w:type="paragraph" w:customStyle="1" w:styleId="Heading31">
    <w:name w:val="Heading 31"/>
    <w:basedOn w:val="Normal"/>
    <w:next w:val="Normal"/>
    <w:uiPriority w:val="9"/>
    <w:unhideWhenUsed/>
    <w:qFormat/>
    <w:rsid w:val="00D2681D"/>
    <w:pPr>
      <w:spacing w:before="200" w:after="0" w:line="271" w:lineRule="auto"/>
      <w:jc w:val="left"/>
      <w:outlineLvl w:val="2"/>
    </w:pPr>
    <w:rPr>
      <w:rFonts w:ascii="Arial" w:eastAsia="SimHei" w:hAnsi="Arial" w:cs="Times New Roman"/>
      <w:b/>
      <w:bCs/>
      <w:sz w:val="24"/>
      <w:szCs w:val="24"/>
    </w:rPr>
  </w:style>
  <w:style w:type="paragraph" w:customStyle="1" w:styleId="Heading41">
    <w:name w:val="Heading 41"/>
    <w:basedOn w:val="Normal"/>
    <w:next w:val="Normal"/>
    <w:uiPriority w:val="9"/>
    <w:unhideWhenUsed/>
    <w:qFormat/>
    <w:rsid w:val="00D2681D"/>
    <w:pPr>
      <w:spacing w:before="200" w:after="0"/>
      <w:jc w:val="left"/>
      <w:outlineLvl w:val="3"/>
    </w:pPr>
    <w:rPr>
      <w:rFonts w:ascii="Arial" w:eastAsia="SimHei" w:hAnsi="Arial" w:cs="Times New Roman"/>
      <w:b/>
      <w:bCs/>
      <w:i/>
      <w:iCs/>
      <w:sz w:val="24"/>
      <w:szCs w:val="24"/>
    </w:rPr>
  </w:style>
  <w:style w:type="paragraph" w:customStyle="1" w:styleId="Heading51">
    <w:name w:val="Heading 51"/>
    <w:basedOn w:val="Normal"/>
    <w:next w:val="Normal"/>
    <w:uiPriority w:val="9"/>
    <w:semiHidden/>
    <w:unhideWhenUsed/>
    <w:qFormat/>
    <w:rsid w:val="00D2681D"/>
    <w:pPr>
      <w:spacing w:before="200" w:after="0"/>
      <w:jc w:val="left"/>
      <w:outlineLvl w:val="4"/>
    </w:pPr>
    <w:rPr>
      <w:rFonts w:ascii="Arial" w:eastAsia="SimHei" w:hAnsi="Arial" w:cs="Times New Roman"/>
      <w:b/>
      <w:bCs/>
      <w:color w:val="7F7F7F"/>
      <w:sz w:val="24"/>
      <w:szCs w:val="24"/>
    </w:rPr>
  </w:style>
  <w:style w:type="paragraph" w:customStyle="1" w:styleId="Heading61">
    <w:name w:val="Heading 61"/>
    <w:basedOn w:val="Normal"/>
    <w:next w:val="Normal"/>
    <w:uiPriority w:val="9"/>
    <w:semiHidden/>
    <w:unhideWhenUsed/>
    <w:qFormat/>
    <w:rsid w:val="00D2681D"/>
    <w:pPr>
      <w:spacing w:after="0" w:line="271" w:lineRule="auto"/>
      <w:jc w:val="left"/>
      <w:outlineLvl w:val="5"/>
    </w:pPr>
    <w:rPr>
      <w:rFonts w:ascii="Arial" w:eastAsia="SimHei" w:hAnsi="Arial" w:cs="Times New Roman"/>
      <w:b/>
      <w:bCs/>
      <w:i/>
      <w:iCs/>
      <w:color w:val="7F7F7F"/>
      <w:sz w:val="24"/>
      <w:szCs w:val="24"/>
    </w:rPr>
  </w:style>
  <w:style w:type="paragraph" w:customStyle="1" w:styleId="Heading71">
    <w:name w:val="Heading 71"/>
    <w:basedOn w:val="Normal"/>
    <w:next w:val="Normal"/>
    <w:uiPriority w:val="9"/>
    <w:semiHidden/>
    <w:unhideWhenUsed/>
    <w:qFormat/>
    <w:rsid w:val="00D2681D"/>
    <w:pPr>
      <w:spacing w:after="0"/>
      <w:jc w:val="left"/>
      <w:outlineLvl w:val="6"/>
    </w:pPr>
    <w:rPr>
      <w:rFonts w:ascii="Arial" w:eastAsia="SimHei" w:hAnsi="Arial" w:cs="Times New Roman"/>
      <w:i/>
      <w:iCs/>
      <w:sz w:val="24"/>
      <w:szCs w:val="24"/>
    </w:rPr>
  </w:style>
  <w:style w:type="paragraph" w:customStyle="1" w:styleId="Heading81">
    <w:name w:val="Heading 81"/>
    <w:basedOn w:val="Normal"/>
    <w:next w:val="Normal"/>
    <w:uiPriority w:val="9"/>
    <w:semiHidden/>
    <w:unhideWhenUsed/>
    <w:qFormat/>
    <w:rsid w:val="00D2681D"/>
    <w:pPr>
      <w:spacing w:after="0"/>
      <w:jc w:val="left"/>
      <w:outlineLvl w:val="7"/>
    </w:pPr>
    <w:rPr>
      <w:rFonts w:ascii="Arial" w:eastAsia="SimHei" w:hAnsi="Arial" w:cs="Times New Roman"/>
      <w:sz w:val="20"/>
      <w:szCs w:val="20"/>
    </w:rPr>
  </w:style>
  <w:style w:type="paragraph" w:customStyle="1" w:styleId="Heading91">
    <w:name w:val="Heading 91"/>
    <w:basedOn w:val="Normal"/>
    <w:next w:val="Normal"/>
    <w:uiPriority w:val="9"/>
    <w:semiHidden/>
    <w:unhideWhenUsed/>
    <w:qFormat/>
    <w:rsid w:val="00D2681D"/>
    <w:pPr>
      <w:spacing w:after="0"/>
      <w:jc w:val="left"/>
      <w:outlineLvl w:val="8"/>
    </w:pPr>
    <w:rPr>
      <w:rFonts w:ascii="Arial" w:eastAsia="SimHei" w:hAnsi="Arial" w:cs="Times New Roman"/>
      <w:i/>
      <w:iCs/>
      <w:spacing w:val="5"/>
      <w:sz w:val="20"/>
      <w:szCs w:val="20"/>
    </w:rPr>
  </w:style>
  <w:style w:type="character" w:customStyle="1" w:styleId="Heading3Char">
    <w:name w:val="Heading 3 Char"/>
    <w:basedOn w:val="DefaultParagraphFont"/>
    <w:link w:val="Heading3"/>
    <w:uiPriority w:val="9"/>
    <w:rsid w:val="00D2681D"/>
    <w:rPr>
      <w:rFonts w:ascii="Arial" w:eastAsia="SimHei" w:hAnsi="Arial" w:cs="Times New Roman"/>
      <w:b/>
      <w:bCs/>
    </w:rPr>
  </w:style>
  <w:style w:type="character" w:customStyle="1" w:styleId="Heading4Char">
    <w:name w:val="Heading 4 Char"/>
    <w:basedOn w:val="DefaultParagraphFont"/>
    <w:link w:val="Heading4"/>
    <w:uiPriority w:val="9"/>
    <w:rsid w:val="00D2681D"/>
    <w:rPr>
      <w:rFonts w:ascii="Arial" w:eastAsia="SimHei" w:hAnsi="Arial" w:cs="Times New Roman"/>
      <w:b/>
      <w:bCs/>
      <w:i/>
      <w:iCs/>
    </w:rPr>
  </w:style>
  <w:style w:type="character" w:customStyle="1" w:styleId="Heading5Char">
    <w:name w:val="Heading 5 Char"/>
    <w:basedOn w:val="DefaultParagraphFont"/>
    <w:link w:val="Heading5"/>
    <w:uiPriority w:val="9"/>
    <w:rsid w:val="00D2681D"/>
    <w:rPr>
      <w:rFonts w:ascii="Arial" w:eastAsia="SimHei" w:hAnsi="Arial" w:cs="Times New Roman"/>
      <w:b/>
      <w:bCs/>
      <w:color w:val="7F7F7F"/>
    </w:rPr>
  </w:style>
  <w:style w:type="character" w:customStyle="1" w:styleId="Heading6Char">
    <w:name w:val="Heading 6 Char"/>
    <w:basedOn w:val="DefaultParagraphFont"/>
    <w:link w:val="Heading6"/>
    <w:uiPriority w:val="9"/>
    <w:semiHidden/>
    <w:rsid w:val="00D2681D"/>
    <w:rPr>
      <w:rFonts w:ascii="Arial" w:eastAsia="SimHei" w:hAnsi="Arial" w:cs="Times New Roman"/>
      <w:b/>
      <w:bCs/>
      <w:i/>
      <w:iCs/>
      <w:color w:val="7F7F7F"/>
    </w:rPr>
  </w:style>
  <w:style w:type="character" w:customStyle="1" w:styleId="Heading7Char">
    <w:name w:val="Heading 7 Char"/>
    <w:basedOn w:val="DefaultParagraphFont"/>
    <w:link w:val="Heading7"/>
    <w:uiPriority w:val="9"/>
    <w:semiHidden/>
    <w:rsid w:val="00D2681D"/>
    <w:rPr>
      <w:rFonts w:ascii="Arial" w:eastAsia="SimHei" w:hAnsi="Arial" w:cs="Times New Roman"/>
      <w:i/>
      <w:iCs/>
    </w:rPr>
  </w:style>
  <w:style w:type="character" w:customStyle="1" w:styleId="Heading8Char">
    <w:name w:val="Heading 8 Char"/>
    <w:basedOn w:val="DefaultParagraphFont"/>
    <w:link w:val="Heading8"/>
    <w:uiPriority w:val="9"/>
    <w:semiHidden/>
    <w:rsid w:val="00D2681D"/>
    <w:rPr>
      <w:rFonts w:ascii="Arial" w:eastAsia="SimHei" w:hAnsi="Arial" w:cs="Times New Roman"/>
      <w:sz w:val="20"/>
      <w:szCs w:val="20"/>
    </w:rPr>
  </w:style>
  <w:style w:type="character" w:customStyle="1" w:styleId="Heading9Char">
    <w:name w:val="Heading 9 Char"/>
    <w:basedOn w:val="DefaultParagraphFont"/>
    <w:link w:val="Heading9"/>
    <w:uiPriority w:val="9"/>
    <w:semiHidden/>
    <w:rsid w:val="00D2681D"/>
    <w:rPr>
      <w:rFonts w:ascii="Arial" w:eastAsia="SimHei" w:hAnsi="Arial" w:cs="Times New Roman"/>
      <w:i/>
      <w:iCs/>
      <w:spacing w:val="5"/>
      <w:sz w:val="20"/>
      <w:szCs w:val="20"/>
    </w:rPr>
  </w:style>
  <w:style w:type="paragraph" w:customStyle="1" w:styleId="Title1">
    <w:name w:val="Title1"/>
    <w:basedOn w:val="Normal"/>
    <w:next w:val="Normal"/>
    <w:uiPriority w:val="10"/>
    <w:qFormat/>
    <w:rsid w:val="00D2681D"/>
    <w:pPr>
      <w:pBdr>
        <w:bottom w:val="single" w:sz="4" w:space="1" w:color="auto"/>
      </w:pBdr>
      <w:spacing w:after="200"/>
      <w:contextualSpacing/>
      <w:jc w:val="left"/>
    </w:pPr>
    <w:rPr>
      <w:rFonts w:ascii="Arial" w:eastAsia="SimHei" w:hAnsi="Arial" w:cs="Times New Roman"/>
      <w:spacing w:val="5"/>
      <w:sz w:val="52"/>
      <w:szCs w:val="52"/>
    </w:rPr>
  </w:style>
  <w:style w:type="character" w:customStyle="1" w:styleId="TitleChar">
    <w:name w:val="Title Char"/>
    <w:basedOn w:val="DefaultParagraphFont"/>
    <w:link w:val="Title"/>
    <w:uiPriority w:val="10"/>
    <w:rsid w:val="00D2681D"/>
    <w:rPr>
      <w:rFonts w:ascii="Arial" w:eastAsia="SimHei" w:hAnsi="Arial" w:cs="Times New Roman"/>
      <w:spacing w:val="5"/>
      <w:sz w:val="52"/>
      <w:szCs w:val="52"/>
    </w:rPr>
  </w:style>
  <w:style w:type="paragraph" w:customStyle="1" w:styleId="Subtitle1">
    <w:name w:val="Subtitle1"/>
    <w:basedOn w:val="Normal"/>
    <w:next w:val="Normal"/>
    <w:uiPriority w:val="11"/>
    <w:qFormat/>
    <w:rsid w:val="00D2681D"/>
    <w:pPr>
      <w:spacing w:after="600"/>
      <w:jc w:val="left"/>
    </w:pPr>
    <w:rPr>
      <w:rFonts w:ascii="Arial" w:eastAsia="SimHei" w:hAnsi="Arial" w:cs="Times New Roman"/>
      <w:i/>
      <w:iCs/>
      <w:spacing w:val="13"/>
      <w:sz w:val="24"/>
      <w:szCs w:val="24"/>
    </w:rPr>
  </w:style>
  <w:style w:type="character" w:customStyle="1" w:styleId="SubtitleChar">
    <w:name w:val="Subtitle Char"/>
    <w:basedOn w:val="DefaultParagraphFont"/>
    <w:link w:val="Subtitle"/>
    <w:uiPriority w:val="11"/>
    <w:rsid w:val="00D2681D"/>
    <w:rPr>
      <w:rFonts w:ascii="Arial" w:eastAsia="SimHei" w:hAnsi="Arial" w:cs="Times New Roman"/>
      <w:i/>
      <w:iCs/>
      <w:spacing w:val="13"/>
      <w:sz w:val="24"/>
      <w:szCs w:val="24"/>
    </w:rPr>
  </w:style>
  <w:style w:type="character" w:styleId="Strong">
    <w:name w:val="Strong"/>
    <w:uiPriority w:val="22"/>
    <w:qFormat/>
    <w:rsid w:val="00D2681D"/>
    <w:rPr>
      <w:b/>
      <w:bCs/>
    </w:rPr>
  </w:style>
  <w:style w:type="character" w:styleId="Emphasis">
    <w:name w:val="Emphasis"/>
    <w:uiPriority w:val="20"/>
    <w:qFormat/>
    <w:rsid w:val="00D2681D"/>
    <w:rPr>
      <w:b/>
      <w:bCs/>
      <w:i/>
      <w:iCs/>
      <w:spacing w:val="10"/>
      <w:bdr w:val="none" w:sz="0" w:space="0" w:color="auto"/>
      <w:shd w:val="clear" w:color="auto" w:fill="auto"/>
    </w:rPr>
  </w:style>
  <w:style w:type="paragraph" w:styleId="Quote">
    <w:name w:val="Quote"/>
    <w:basedOn w:val="Normal"/>
    <w:next w:val="Normal"/>
    <w:link w:val="QuoteChar"/>
    <w:uiPriority w:val="29"/>
    <w:qFormat/>
    <w:rsid w:val="00D2681D"/>
    <w:pPr>
      <w:spacing w:before="200" w:after="0"/>
      <w:ind w:left="360" w:right="360"/>
      <w:jc w:val="left"/>
    </w:pPr>
    <w:rPr>
      <w:rFonts w:ascii="Arial" w:eastAsia="SimHei" w:hAnsi="Arial"/>
      <w:i/>
      <w:iCs/>
      <w:sz w:val="24"/>
      <w:szCs w:val="24"/>
    </w:rPr>
  </w:style>
  <w:style w:type="character" w:customStyle="1" w:styleId="QuoteChar">
    <w:name w:val="Quote Char"/>
    <w:basedOn w:val="DefaultParagraphFont"/>
    <w:link w:val="Quote"/>
    <w:uiPriority w:val="29"/>
    <w:rsid w:val="00D2681D"/>
    <w:rPr>
      <w:rFonts w:ascii="Arial" w:eastAsia="SimHei" w:hAnsi="Arial"/>
      <w:i/>
      <w:iCs/>
      <w:sz w:val="24"/>
      <w:szCs w:val="24"/>
    </w:rPr>
  </w:style>
  <w:style w:type="paragraph" w:styleId="IntenseQuote">
    <w:name w:val="Intense Quote"/>
    <w:basedOn w:val="Normal"/>
    <w:next w:val="Normal"/>
    <w:link w:val="IntenseQuoteChar"/>
    <w:uiPriority w:val="30"/>
    <w:qFormat/>
    <w:rsid w:val="00D2681D"/>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basedOn w:val="DefaultParagraphFont"/>
    <w:link w:val="IntenseQuote"/>
    <w:uiPriority w:val="30"/>
    <w:rsid w:val="00D2681D"/>
    <w:rPr>
      <w:rFonts w:ascii="Arial" w:eastAsia="SimHei" w:hAnsi="Arial"/>
      <w:b/>
      <w:bCs/>
      <w:i/>
      <w:iCs/>
      <w:sz w:val="24"/>
      <w:szCs w:val="24"/>
    </w:rPr>
  </w:style>
  <w:style w:type="character" w:styleId="SubtleEmphasis">
    <w:name w:val="Subtle Emphasis"/>
    <w:uiPriority w:val="19"/>
    <w:qFormat/>
    <w:rsid w:val="00D2681D"/>
    <w:rPr>
      <w:i/>
      <w:iCs/>
    </w:rPr>
  </w:style>
  <w:style w:type="character" w:styleId="IntenseEmphasis">
    <w:name w:val="Intense Emphasis"/>
    <w:uiPriority w:val="21"/>
    <w:qFormat/>
    <w:rsid w:val="00D2681D"/>
    <w:rPr>
      <w:b/>
      <w:bCs/>
    </w:rPr>
  </w:style>
  <w:style w:type="character" w:styleId="SubtleReference">
    <w:name w:val="Subtle Reference"/>
    <w:uiPriority w:val="31"/>
    <w:qFormat/>
    <w:rsid w:val="00D2681D"/>
    <w:rPr>
      <w:smallCaps/>
    </w:rPr>
  </w:style>
  <w:style w:type="character" w:styleId="IntenseReference">
    <w:name w:val="Intense Reference"/>
    <w:uiPriority w:val="32"/>
    <w:qFormat/>
    <w:rsid w:val="00D2681D"/>
    <w:rPr>
      <w:smallCaps/>
      <w:spacing w:val="5"/>
      <w:u w:val="single"/>
    </w:rPr>
  </w:style>
  <w:style w:type="character" w:styleId="BookTitle">
    <w:name w:val="Book Title"/>
    <w:uiPriority w:val="33"/>
    <w:qFormat/>
    <w:rsid w:val="00D2681D"/>
    <w:rPr>
      <w:i/>
      <w:iCs/>
      <w:smallCaps/>
      <w:spacing w:val="5"/>
    </w:rPr>
  </w:style>
  <w:style w:type="table" w:customStyle="1" w:styleId="TableGrid1">
    <w:name w:val="Table Grid1"/>
    <w:basedOn w:val="TableNormal"/>
    <w:next w:val="TableGrid"/>
    <w:uiPriority w:val="59"/>
    <w:rsid w:val="00D2681D"/>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qFormat/>
    <w:rsid w:val="00D2681D"/>
    <w:pPr>
      <w:spacing w:after="0"/>
      <w:jc w:val="left"/>
    </w:pPr>
    <w:rPr>
      <w:rFonts w:ascii="Times New Roman" w:eastAsia="PMingLiU" w:hAnsi="Times New Roman" w:cs="Times New Roman"/>
      <w:sz w:val="20"/>
      <w:szCs w:val="20"/>
      <w:lang w:eastAsia="zh-TW"/>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qFormat/>
    <w:rsid w:val="00D2681D"/>
    <w:rPr>
      <w:rFonts w:ascii="Times New Roman" w:eastAsia="PMingLiU" w:hAnsi="Times New Roman" w:cs="Times New Roman"/>
      <w:sz w:val="20"/>
      <w:szCs w:val="20"/>
      <w:lang w:eastAsia="zh-TW"/>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FO"/>
    <w:link w:val="BVIfnrChar1CharCharCharCharChar"/>
    <w:qFormat/>
    <w:rsid w:val="00D2681D"/>
    <w:rPr>
      <w:vertAlign w:val="superscript"/>
    </w:rPr>
  </w:style>
  <w:style w:type="paragraph" w:styleId="BodyText2">
    <w:name w:val="Body Text 2"/>
    <w:basedOn w:val="Normal"/>
    <w:link w:val="BodyText2Char"/>
    <w:rsid w:val="00D2681D"/>
    <w:pPr>
      <w:spacing w:after="0"/>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D2681D"/>
    <w:rPr>
      <w:rFonts w:ascii="Times New Roman" w:eastAsia="Times New Roman" w:hAnsi="Times New Roman" w:cs="Times New Roman"/>
      <w:b/>
      <w:sz w:val="28"/>
      <w:szCs w:val="20"/>
    </w:rPr>
  </w:style>
  <w:style w:type="paragraph" w:styleId="HTMLPreformatted">
    <w:name w:val="HTML Preformatted"/>
    <w:basedOn w:val="Normal"/>
    <w:link w:val="HTMLPreformattedChar"/>
    <w:uiPriority w:val="99"/>
    <w:rsid w:val="00D26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681D"/>
    <w:rPr>
      <w:rFonts w:ascii="Courier New" w:eastAsia="Times New Roman" w:hAnsi="Courier New" w:cs="Courier New"/>
      <w:sz w:val="20"/>
      <w:szCs w:val="20"/>
    </w:rPr>
  </w:style>
  <w:style w:type="character" w:styleId="CommentReference">
    <w:name w:val="annotation reference"/>
    <w:basedOn w:val="DefaultParagraphFont"/>
    <w:uiPriority w:val="99"/>
    <w:unhideWhenUsed/>
    <w:rsid w:val="00D2681D"/>
    <w:rPr>
      <w:sz w:val="16"/>
      <w:szCs w:val="16"/>
    </w:rPr>
  </w:style>
  <w:style w:type="paragraph" w:styleId="CommentText">
    <w:name w:val="annotation text"/>
    <w:basedOn w:val="Normal"/>
    <w:link w:val="CommentTextChar"/>
    <w:uiPriority w:val="99"/>
    <w:unhideWhenUsed/>
    <w:rsid w:val="00D2681D"/>
    <w:pPr>
      <w:spacing w:after="200"/>
      <w:jc w:val="left"/>
    </w:pPr>
    <w:rPr>
      <w:rFonts w:ascii="Arial" w:eastAsia="SimHei" w:hAnsi="Arial"/>
      <w:sz w:val="20"/>
      <w:szCs w:val="20"/>
    </w:rPr>
  </w:style>
  <w:style w:type="character" w:customStyle="1" w:styleId="CommentTextChar">
    <w:name w:val="Comment Text Char"/>
    <w:basedOn w:val="DefaultParagraphFont"/>
    <w:link w:val="CommentText"/>
    <w:uiPriority w:val="99"/>
    <w:rsid w:val="00D2681D"/>
    <w:rPr>
      <w:rFonts w:ascii="Arial" w:eastAsia="SimHei" w:hAnsi="Arial"/>
      <w:sz w:val="20"/>
      <w:szCs w:val="20"/>
    </w:rPr>
  </w:style>
  <w:style w:type="paragraph" w:styleId="CommentSubject">
    <w:name w:val="annotation subject"/>
    <w:basedOn w:val="CommentText"/>
    <w:next w:val="CommentText"/>
    <w:link w:val="CommentSubjectChar"/>
    <w:uiPriority w:val="99"/>
    <w:semiHidden/>
    <w:unhideWhenUsed/>
    <w:rsid w:val="00D2681D"/>
    <w:rPr>
      <w:b/>
      <w:bCs/>
    </w:rPr>
  </w:style>
  <w:style w:type="character" w:customStyle="1" w:styleId="CommentSubjectChar">
    <w:name w:val="Comment Subject Char"/>
    <w:basedOn w:val="CommentTextChar"/>
    <w:link w:val="CommentSubject"/>
    <w:uiPriority w:val="99"/>
    <w:semiHidden/>
    <w:rsid w:val="00D2681D"/>
    <w:rPr>
      <w:rFonts w:ascii="Arial" w:eastAsia="SimHei" w:hAnsi="Arial"/>
      <w:b/>
      <w:bCs/>
      <w:sz w:val="20"/>
      <w:szCs w:val="20"/>
    </w:rPr>
  </w:style>
  <w:style w:type="paragraph" w:styleId="Revision">
    <w:name w:val="Revision"/>
    <w:hidden/>
    <w:uiPriority w:val="99"/>
    <w:semiHidden/>
    <w:rsid w:val="00D2681D"/>
    <w:pPr>
      <w:spacing w:after="0"/>
      <w:jc w:val="left"/>
    </w:pPr>
    <w:rPr>
      <w:rFonts w:ascii="Arial" w:eastAsia="SimHei" w:hAnsi="Arial"/>
      <w:sz w:val="24"/>
      <w:szCs w:val="24"/>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3 Char"/>
    <w:basedOn w:val="DefaultParagraphFont"/>
    <w:link w:val="ListParagraph"/>
    <w:uiPriority w:val="99"/>
    <w:qFormat/>
    <w:rsid w:val="00D2681D"/>
  </w:style>
  <w:style w:type="character" w:customStyle="1" w:styleId="ajaxsearchhighlight">
    <w:name w:val="ajaxsearch_highlight"/>
    <w:basedOn w:val="DefaultParagraphFont"/>
    <w:rsid w:val="00D2681D"/>
  </w:style>
  <w:style w:type="paragraph" w:customStyle="1" w:styleId="rvps1">
    <w:name w:val="rvps1"/>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3">
    <w:name w:val="rvts3"/>
    <w:basedOn w:val="DefaultParagraphFont"/>
    <w:rsid w:val="00D2681D"/>
  </w:style>
  <w:style w:type="paragraph" w:customStyle="1" w:styleId="rvps2">
    <w:name w:val="rvps2"/>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4">
    <w:name w:val="rvts4"/>
    <w:basedOn w:val="DefaultParagraphFont"/>
    <w:rsid w:val="00D2681D"/>
  </w:style>
  <w:style w:type="character" w:customStyle="1" w:styleId="Heading3Char1">
    <w:name w:val="Heading 3 Char1"/>
    <w:basedOn w:val="DefaultParagraphFont"/>
    <w:uiPriority w:val="9"/>
    <w:semiHidden/>
    <w:rsid w:val="00D2681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2681D"/>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2681D"/>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268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268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268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268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2681D"/>
    <w:pPr>
      <w:pBdr>
        <w:bottom w:val="single" w:sz="8" w:space="4" w:color="4F81BD" w:themeColor="accent1"/>
      </w:pBdr>
      <w:spacing w:after="300"/>
      <w:contextualSpacing/>
    </w:pPr>
    <w:rPr>
      <w:rFonts w:ascii="Arial" w:eastAsia="SimHei" w:hAnsi="Arial" w:cs="Times New Roman"/>
      <w:spacing w:val="5"/>
      <w:sz w:val="52"/>
      <w:szCs w:val="52"/>
    </w:rPr>
  </w:style>
  <w:style w:type="character" w:customStyle="1" w:styleId="TitleChar1">
    <w:name w:val="Title Char1"/>
    <w:basedOn w:val="DefaultParagraphFont"/>
    <w:uiPriority w:val="10"/>
    <w:rsid w:val="00D268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2681D"/>
    <w:pPr>
      <w:numPr>
        <w:ilvl w:val="1"/>
      </w:numPr>
    </w:pPr>
    <w:rPr>
      <w:rFonts w:ascii="Arial" w:eastAsia="SimHei" w:hAnsi="Arial" w:cs="Times New Roman"/>
      <w:i/>
      <w:iCs/>
      <w:spacing w:val="13"/>
      <w:sz w:val="24"/>
      <w:szCs w:val="24"/>
    </w:rPr>
  </w:style>
  <w:style w:type="character" w:customStyle="1" w:styleId="SubtitleChar1">
    <w:name w:val="Subtitle Char1"/>
    <w:basedOn w:val="DefaultParagraphFont"/>
    <w:uiPriority w:val="11"/>
    <w:rsid w:val="00D2681D"/>
    <w:rPr>
      <w:rFonts w:asciiTheme="majorHAnsi" w:eastAsiaTheme="majorEastAsia" w:hAnsiTheme="majorHAnsi" w:cstheme="majorBidi"/>
      <w:i/>
      <w:iCs/>
      <w:color w:val="4F81BD" w:themeColor="accent1"/>
      <w:spacing w:val="15"/>
      <w:sz w:val="24"/>
      <w:szCs w:val="24"/>
    </w:rPr>
  </w:style>
  <w:style w:type="paragraph" w:customStyle="1" w:styleId="LOGOEntetesuitegauche">
    <w:name w:val="LOGO Entete suite gauche"/>
    <w:basedOn w:val="Normal"/>
    <w:uiPriority w:val="99"/>
    <w:rsid w:val="00986D85"/>
    <w:pPr>
      <w:pBdr>
        <w:left w:val="single" w:sz="36" w:space="5" w:color="93AC00"/>
      </w:pBdr>
      <w:tabs>
        <w:tab w:val="center" w:pos="4860"/>
        <w:tab w:val="right" w:pos="9540"/>
      </w:tabs>
      <w:spacing w:before="20" w:after="20"/>
      <w:ind w:left="85"/>
      <w:jc w:val="both"/>
    </w:pPr>
    <w:rPr>
      <w:rFonts w:ascii="Arial" w:eastAsia="Times New Roman" w:hAnsi="Arial" w:cs="Times New Roman"/>
      <w:sz w:val="18"/>
      <w:szCs w:val="24"/>
      <w:lang w:val="en-GB" w:eastAsia="fr-FR"/>
    </w:rPr>
  </w:style>
  <w:style w:type="paragraph" w:customStyle="1" w:styleId="Texteentetedroit">
    <w:name w:val="Texte entete droit"/>
    <w:uiPriority w:val="99"/>
    <w:rsid w:val="00986D85"/>
    <w:pPr>
      <w:spacing w:after="0"/>
      <w:jc w:val="right"/>
    </w:pPr>
    <w:rPr>
      <w:rFonts w:ascii="Arial Narrow" w:eastAsia="Times New Roman" w:hAnsi="Arial Narrow" w:cs="Arial"/>
      <w:color w:val="808080"/>
      <w:sz w:val="18"/>
      <w:szCs w:val="20"/>
      <w:lang w:val="fr-FR" w:eastAsia="fr-FR"/>
    </w:rPr>
  </w:style>
  <w:style w:type="paragraph" w:customStyle="1" w:styleId="Textepieddepagegauche">
    <w:name w:val="Texte pied de page gauche"/>
    <w:basedOn w:val="Normal"/>
    <w:uiPriority w:val="99"/>
    <w:rsid w:val="00986D85"/>
    <w:pPr>
      <w:tabs>
        <w:tab w:val="right" w:pos="8222"/>
      </w:tabs>
      <w:jc w:val="left"/>
    </w:pPr>
    <w:rPr>
      <w:rFonts w:ascii="Arial Narrow" w:eastAsia="Times New Roman" w:hAnsi="Arial Narrow" w:cs="Arial"/>
      <w:color w:val="808080"/>
      <w:sz w:val="18"/>
      <w:szCs w:val="20"/>
      <w:lang w:val="en-GB" w:eastAsia="fr-FR"/>
    </w:rPr>
  </w:style>
  <w:style w:type="table" w:customStyle="1" w:styleId="TableGrid2">
    <w:name w:val="Table Grid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qFormat/>
    <w:rsid w:val="00B90F93"/>
    <w:pPr>
      <w:spacing w:after="100" w:line="276" w:lineRule="auto"/>
      <w:ind w:left="880"/>
      <w:jc w:val="left"/>
    </w:pPr>
    <w:rPr>
      <w:rFonts w:eastAsia="SimHei"/>
    </w:rPr>
  </w:style>
  <w:style w:type="paragraph" w:customStyle="1" w:styleId="TOC61">
    <w:name w:val="TOC 61"/>
    <w:basedOn w:val="Normal"/>
    <w:next w:val="Normal"/>
    <w:autoRedefine/>
    <w:uiPriority w:val="39"/>
    <w:unhideWhenUsed/>
    <w:qFormat/>
    <w:rsid w:val="00B90F93"/>
    <w:pPr>
      <w:spacing w:after="100" w:line="276" w:lineRule="auto"/>
      <w:ind w:left="1100"/>
      <w:jc w:val="left"/>
    </w:pPr>
    <w:rPr>
      <w:rFonts w:eastAsia="SimHei"/>
    </w:rPr>
  </w:style>
  <w:style w:type="paragraph" w:customStyle="1" w:styleId="TOC71">
    <w:name w:val="TOC 71"/>
    <w:basedOn w:val="Normal"/>
    <w:next w:val="Normal"/>
    <w:autoRedefine/>
    <w:uiPriority w:val="39"/>
    <w:unhideWhenUsed/>
    <w:rsid w:val="00B90F93"/>
    <w:pPr>
      <w:spacing w:after="100" w:line="276" w:lineRule="auto"/>
      <w:ind w:left="1320"/>
      <w:jc w:val="left"/>
    </w:pPr>
    <w:rPr>
      <w:rFonts w:eastAsia="SimHei"/>
    </w:rPr>
  </w:style>
  <w:style w:type="paragraph" w:customStyle="1" w:styleId="TOC81">
    <w:name w:val="TOC 81"/>
    <w:basedOn w:val="Normal"/>
    <w:next w:val="Normal"/>
    <w:autoRedefine/>
    <w:uiPriority w:val="39"/>
    <w:unhideWhenUsed/>
    <w:rsid w:val="00B90F93"/>
    <w:pPr>
      <w:spacing w:after="100" w:line="276" w:lineRule="auto"/>
      <w:ind w:left="1540"/>
      <w:jc w:val="left"/>
    </w:pPr>
    <w:rPr>
      <w:rFonts w:eastAsia="SimHei"/>
    </w:rPr>
  </w:style>
  <w:style w:type="paragraph" w:customStyle="1" w:styleId="TOC91">
    <w:name w:val="TOC 91"/>
    <w:basedOn w:val="Normal"/>
    <w:next w:val="Normal"/>
    <w:autoRedefine/>
    <w:uiPriority w:val="39"/>
    <w:unhideWhenUsed/>
    <w:rsid w:val="00B90F93"/>
    <w:pPr>
      <w:spacing w:after="100" w:line="276" w:lineRule="auto"/>
      <w:ind w:left="1760"/>
      <w:jc w:val="left"/>
    </w:pPr>
    <w:rPr>
      <w:rFonts w:eastAsia="SimHei"/>
    </w:rPr>
  </w:style>
  <w:style w:type="character" w:customStyle="1" w:styleId="Hyperlink1">
    <w:name w:val="Hyperlink1"/>
    <w:basedOn w:val="DefaultParagraphFont"/>
    <w:uiPriority w:val="99"/>
    <w:unhideWhenUsed/>
    <w:rsid w:val="00B90F93"/>
    <w:rPr>
      <w:color w:val="0000FF"/>
      <w:u w:val="single"/>
    </w:rPr>
  </w:style>
  <w:style w:type="table" w:customStyle="1" w:styleId="TableGrid4">
    <w:name w:val="Table Grid4"/>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3D38"/>
    <w:rPr>
      <w:color w:val="800080" w:themeColor="followedHyperlink"/>
      <w:u w:val="single"/>
    </w:rPr>
  </w:style>
  <w:style w:type="table" w:customStyle="1" w:styleId="TableGrid5">
    <w:name w:val="Table Grid5"/>
    <w:basedOn w:val="TableNormal"/>
    <w:next w:val="TableGrid"/>
    <w:uiPriority w:val="59"/>
    <w:rsid w:val="002576D7"/>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F1154"/>
    <w:pPr>
      <w:pBdr>
        <w:top w:val="nil"/>
        <w:left w:val="nil"/>
        <w:bottom w:val="nil"/>
        <w:right w:val="nil"/>
        <w:between w:val="nil"/>
        <w:bar w:val="nil"/>
      </w:pBdr>
      <w:spacing w:after="160" w:line="259" w:lineRule="auto"/>
      <w:jc w:val="left"/>
    </w:pPr>
    <w:rPr>
      <w:rFonts w:ascii="Times New Roman" w:eastAsia="Times New Roman" w:hAnsi="Times New Roman" w:cs="Times New Roman"/>
      <w:color w:val="000000"/>
      <w:u w:color="000000"/>
      <w:bdr w:val="nil"/>
      <w:lang w:eastAsia="ja-JP"/>
    </w:rPr>
  </w:style>
  <w:style w:type="table" w:customStyle="1" w:styleId="TableGrid6">
    <w:name w:val="Table Grid6"/>
    <w:basedOn w:val="TableNormal"/>
    <w:next w:val="TableGrid"/>
    <w:uiPriority w:val="59"/>
    <w:rsid w:val="003339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9149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8D68B5"/>
    <w:pPr>
      <w:spacing w:after="160" w:line="240" w:lineRule="exact"/>
      <w:jc w:val="left"/>
    </w:pPr>
    <w:rPr>
      <w:vertAlign w:val="superscript"/>
    </w:rPr>
  </w:style>
  <w:style w:type="table" w:customStyle="1" w:styleId="TableNormal1">
    <w:name w:val="Table Normal1"/>
    <w:rsid w:val="0051065F"/>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tlid-translation">
    <w:name w:val="tlid-translation"/>
    <w:basedOn w:val="DefaultParagraphFont"/>
    <w:rsid w:val="008A4804"/>
  </w:style>
  <w:style w:type="table" w:customStyle="1" w:styleId="TableGrid8">
    <w:name w:val="Table Grid8"/>
    <w:basedOn w:val="TableNormal"/>
    <w:next w:val="TableGrid"/>
    <w:uiPriority w:val="39"/>
    <w:rsid w:val="00946FC1"/>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44EDB"/>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
    <w:name w:val="BVI fnr Char Char Char Char Char"/>
    <w:aliases w:val="BVI fnr Car Car Char Char Char Char Char,BVI fnr Car Char Char Char Char Char,BVI fnr Car Car Car Car Char Char Char Char Char Char Char Char, BVI fnr Car Car Char Char Char Char Char"/>
    <w:basedOn w:val="Normal"/>
    <w:uiPriority w:val="99"/>
    <w:rsid w:val="00326891"/>
    <w:pPr>
      <w:spacing w:after="160" w:line="240" w:lineRule="exact"/>
      <w:jc w:val="left"/>
    </w:pPr>
    <w:rPr>
      <w:rFonts w:eastAsia="Times New Roman" w:cs="Times New Roman"/>
      <w:vertAlign w:val="superscript"/>
    </w:rPr>
  </w:style>
  <w:style w:type="table" w:customStyle="1" w:styleId="TableGrid10">
    <w:name w:val="Table Grid10"/>
    <w:basedOn w:val="TableNormal"/>
    <w:next w:val="TableGrid"/>
    <w:uiPriority w:val="59"/>
    <w:qFormat/>
    <w:rsid w:val="00326891"/>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7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41273E"/>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yiv5359885958msonormal">
    <w:name w:val="yiv5359885958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paragraph" w:customStyle="1" w:styleId="yiv9071606066msonormal">
    <w:name w:val="yiv9071606066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qFormat/>
    <w:rsid w:val="00977C7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7C13B5"/>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61678C"/>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uiPriority w:val="99"/>
    <w:rsid w:val="008746A9"/>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qFormat/>
    <w:rsid w:val="00241636"/>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6724A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A522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qFormat/>
    <w:rsid w:val="00C87C7E"/>
    <w:pPr>
      <w:jc w:val="left"/>
    </w:pPr>
    <w:rPr>
      <w:rFonts w:eastAsia="Times New Roman" w:cs="Times New Roman"/>
      <w:bCs/>
      <w:i/>
      <w:sz w:val="18"/>
      <w:szCs w:val="18"/>
      <w:lang w:val="en-GB" w:eastAsia="da-DK"/>
    </w:rPr>
  </w:style>
  <w:style w:type="table" w:customStyle="1" w:styleId="TableGrid23">
    <w:name w:val="Table Grid23"/>
    <w:basedOn w:val="TableNormal"/>
    <w:next w:val="TableGrid"/>
    <w:uiPriority w:val="39"/>
    <w:qFormat/>
    <w:rsid w:val="00377FEC"/>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B5C71"/>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00D4D"/>
    <w:pPr>
      <w:spacing w:after="0"/>
    </w:pPr>
    <w:rPr>
      <w:sz w:val="20"/>
      <w:szCs w:val="20"/>
    </w:rPr>
  </w:style>
  <w:style w:type="character" w:customStyle="1" w:styleId="EndnoteTextChar">
    <w:name w:val="Endnote Text Char"/>
    <w:basedOn w:val="DefaultParagraphFont"/>
    <w:link w:val="EndnoteText"/>
    <w:uiPriority w:val="99"/>
    <w:semiHidden/>
    <w:rsid w:val="00A00D4D"/>
    <w:rPr>
      <w:sz w:val="20"/>
      <w:szCs w:val="20"/>
    </w:rPr>
  </w:style>
  <w:style w:type="character" w:styleId="EndnoteReference">
    <w:name w:val="endnote reference"/>
    <w:basedOn w:val="DefaultParagraphFont"/>
    <w:uiPriority w:val="99"/>
    <w:semiHidden/>
    <w:unhideWhenUsed/>
    <w:rsid w:val="00A00D4D"/>
    <w:rPr>
      <w:vertAlign w:val="superscript"/>
    </w:rPr>
  </w:style>
  <w:style w:type="paragraph" w:customStyle="1" w:styleId="TableText">
    <w:name w:val="Table Text"/>
    <w:basedOn w:val="Normal"/>
    <w:link w:val="TableTextChar"/>
    <w:qFormat/>
    <w:rsid w:val="00CE541F"/>
    <w:pPr>
      <w:spacing w:before="60" w:after="60"/>
      <w:jc w:val="both"/>
    </w:pPr>
    <w:rPr>
      <w:rFonts w:ascii="Calibri" w:eastAsia="Times New Roman" w:hAnsi="Calibri" w:cs="Times New Roman"/>
      <w:sz w:val="18"/>
      <w:szCs w:val="20"/>
      <w:lang w:val="en-GB"/>
    </w:rPr>
  </w:style>
  <w:style w:type="character" w:customStyle="1" w:styleId="TableTextChar">
    <w:name w:val="Table Text Char"/>
    <w:link w:val="TableText"/>
    <w:locked/>
    <w:rsid w:val="00CE541F"/>
    <w:rPr>
      <w:rFonts w:ascii="Calibri" w:eastAsia="Times New Roman" w:hAnsi="Calibri" w:cs="Times New Roman"/>
      <w:sz w:val="18"/>
      <w:szCs w:val="20"/>
      <w:lang w:val="en-GB"/>
    </w:rPr>
  </w:style>
  <w:style w:type="paragraph" w:customStyle="1" w:styleId="Bulletpoint1">
    <w:name w:val="Bullet point1"/>
    <w:basedOn w:val="Normal"/>
    <w:autoRedefine/>
    <w:qFormat/>
    <w:rsid w:val="00A56C58"/>
    <w:pPr>
      <w:autoSpaceDE w:val="0"/>
      <w:autoSpaceDN w:val="0"/>
      <w:adjustRightInd w:val="0"/>
      <w:spacing w:line="288" w:lineRule="auto"/>
      <w:ind w:left="66" w:right="357"/>
      <w:jc w:val="both"/>
    </w:pPr>
    <w:rPr>
      <w:rFonts w:eastAsia="Calibri" w:cstheme="minorHAnsi"/>
      <w:szCs w:val="20"/>
      <w:lang w:eastAsia="en-GB"/>
    </w:rPr>
  </w:style>
  <w:style w:type="character" w:customStyle="1" w:styleId="UnresolvedMention1">
    <w:name w:val="Unresolved Mention1"/>
    <w:basedOn w:val="DefaultParagraphFont"/>
    <w:uiPriority w:val="99"/>
    <w:semiHidden/>
    <w:unhideWhenUsed/>
    <w:rsid w:val="007764F4"/>
    <w:rPr>
      <w:color w:val="605E5C"/>
      <w:shd w:val="clear" w:color="auto" w:fill="E1DFDD"/>
    </w:rPr>
  </w:style>
  <w:style w:type="table" w:customStyle="1" w:styleId="TableGridLight1">
    <w:name w:val="Table Grid Light1"/>
    <w:basedOn w:val="TableNormal"/>
    <w:uiPriority w:val="40"/>
    <w:rsid w:val="003915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yle2">
    <w:name w:val="Style2"/>
    <w:basedOn w:val="DefaultParagraphFont"/>
    <w:uiPriority w:val="1"/>
    <w:rsid w:val="003C7962"/>
    <w:rPr>
      <w:rFonts w:ascii="Calibri" w:hAnsi="Calibri"/>
      <w:sz w:val="18"/>
    </w:rPr>
  </w:style>
  <w:style w:type="table" w:customStyle="1" w:styleId="TableGrid24">
    <w:name w:val="Table Grid24"/>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C7962"/>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7962"/>
    <w:rPr>
      <w:color w:val="808080"/>
    </w:rPr>
  </w:style>
  <w:style w:type="table" w:customStyle="1" w:styleId="TableGrid25">
    <w:name w:val="Table Grid25"/>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uiPriority w:val="99"/>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Style3">
    <w:name w:val="Style3"/>
    <w:basedOn w:val="TOC2"/>
    <w:uiPriority w:val="99"/>
    <w:qFormat/>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Normal0">
    <w:name w:val="Normal_0"/>
    <w:qFormat/>
    <w:rsid w:val="003C7962"/>
    <w:pPr>
      <w:spacing w:after="160" w:line="259" w:lineRule="auto"/>
      <w:jc w:val="left"/>
    </w:pPr>
    <w:rPr>
      <w:rFonts w:eastAsia="SimSun"/>
    </w:rPr>
  </w:style>
  <w:style w:type="paragraph" w:customStyle="1" w:styleId="Normal1">
    <w:name w:val="Normal_1"/>
    <w:qFormat/>
    <w:rsid w:val="003C7962"/>
    <w:pPr>
      <w:spacing w:after="160" w:line="259" w:lineRule="auto"/>
      <w:jc w:val="left"/>
    </w:pPr>
    <w:rPr>
      <w:rFonts w:eastAsia="SimSun"/>
    </w:rPr>
  </w:style>
  <w:style w:type="paragraph" w:customStyle="1" w:styleId="Normal2">
    <w:name w:val="Normal_2"/>
    <w:qFormat/>
    <w:rsid w:val="003C7962"/>
    <w:pPr>
      <w:spacing w:after="160" w:line="259" w:lineRule="auto"/>
      <w:jc w:val="left"/>
    </w:pPr>
    <w:rPr>
      <w:rFonts w:eastAsia="SimSun"/>
    </w:rPr>
  </w:style>
  <w:style w:type="paragraph" w:customStyle="1" w:styleId="Normal3">
    <w:name w:val="Normal_3"/>
    <w:qFormat/>
    <w:rsid w:val="003C7962"/>
    <w:pPr>
      <w:spacing w:after="160" w:line="259" w:lineRule="auto"/>
      <w:jc w:val="left"/>
    </w:pPr>
    <w:rPr>
      <w:rFonts w:eastAsia="SimSun"/>
    </w:rPr>
  </w:style>
  <w:style w:type="paragraph" w:customStyle="1" w:styleId="Normal4">
    <w:name w:val="Normal_4"/>
    <w:qFormat/>
    <w:rsid w:val="003C7962"/>
    <w:pPr>
      <w:spacing w:after="160" w:line="259" w:lineRule="auto"/>
      <w:jc w:val="left"/>
    </w:pPr>
    <w:rPr>
      <w:rFonts w:eastAsia="SimSun"/>
    </w:rPr>
  </w:style>
  <w:style w:type="paragraph" w:customStyle="1" w:styleId="Normal5">
    <w:name w:val="Normal_5"/>
    <w:qFormat/>
    <w:rsid w:val="003C7962"/>
    <w:pPr>
      <w:spacing w:after="160" w:line="259" w:lineRule="auto"/>
      <w:jc w:val="left"/>
    </w:pPr>
    <w:rPr>
      <w:rFonts w:eastAsia="SimSun"/>
    </w:rPr>
  </w:style>
  <w:style w:type="paragraph" w:customStyle="1" w:styleId="Normal6">
    <w:name w:val="Normal_6"/>
    <w:qFormat/>
    <w:rsid w:val="003C7962"/>
    <w:pPr>
      <w:spacing w:after="160" w:line="259" w:lineRule="auto"/>
      <w:jc w:val="left"/>
    </w:pPr>
    <w:rPr>
      <w:rFonts w:eastAsia="SimSun"/>
    </w:rPr>
  </w:style>
  <w:style w:type="paragraph" w:customStyle="1" w:styleId="Normal7">
    <w:name w:val="Normal_7"/>
    <w:qFormat/>
    <w:rsid w:val="003C7962"/>
    <w:pPr>
      <w:spacing w:after="160" w:line="259" w:lineRule="auto"/>
      <w:jc w:val="left"/>
    </w:pPr>
    <w:rPr>
      <w:rFonts w:eastAsia="SimSun"/>
    </w:rPr>
  </w:style>
  <w:style w:type="paragraph" w:customStyle="1" w:styleId="Normal8">
    <w:name w:val="Normal_8"/>
    <w:qFormat/>
    <w:rsid w:val="003C7962"/>
    <w:pPr>
      <w:spacing w:after="160" w:line="259" w:lineRule="auto"/>
      <w:jc w:val="left"/>
    </w:pPr>
    <w:rPr>
      <w:rFonts w:eastAsia="SimSun"/>
    </w:rPr>
  </w:style>
  <w:style w:type="paragraph" w:customStyle="1" w:styleId="Normal9">
    <w:name w:val="Normal_9"/>
    <w:qFormat/>
    <w:rsid w:val="003C7962"/>
    <w:pPr>
      <w:spacing w:after="160" w:line="259" w:lineRule="auto"/>
      <w:jc w:val="left"/>
    </w:pPr>
    <w:rPr>
      <w:rFonts w:eastAsia="SimSun"/>
    </w:rPr>
  </w:style>
  <w:style w:type="paragraph" w:customStyle="1" w:styleId="Normal10">
    <w:name w:val="Normal_10"/>
    <w:qFormat/>
    <w:rsid w:val="003C7962"/>
    <w:pPr>
      <w:spacing w:after="160" w:line="259" w:lineRule="auto"/>
      <w:jc w:val="left"/>
    </w:pPr>
    <w:rPr>
      <w:rFonts w:eastAsia="SimSun"/>
    </w:rPr>
  </w:style>
  <w:style w:type="paragraph" w:customStyle="1" w:styleId="Normal11">
    <w:name w:val="Normal_11"/>
    <w:qFormat/>
    <w:rsid w:val="003C7962"/>
    <w:pPr>
      <w:spacing w:after="160" w:line="259" w:lineRule="auto"/>
      <w:jc w:val="left"/>
    </w:pPr>
    <w:rPr>
      <w:rFonts w:eastAsia="SimSun"/>
    </w:rPr>
  </w:style>
  <w:style w:type="paragraph" w:customStyle="1" w:styleId="Normal12">
    <w:name w:val="Normal_12"/>
    <w:qFormat/>
    <w:rsid w:val="003C7962"/>
    <w:pPr>
      <w:spacing w:after="160" w:line="259" w:lineRule="auto"/>
      <w:jc w:val="left"/>
    </w:pPr>
    <w:rPr>
      <w:rFonts w:eastAsia="SimSun"/>
    </w:rPr>
  </w:style>
  <w:style w:type="paragraph" w:customStyle="1" w:styleId="Normal13">
    <w:name w:val="Normal_13"/>
    <w:qFormat/>
    <w:rsid w:val="003C7962"/>
    <w:pPr>
      <w:spacing w:after="160" w:line="259" w:lineRule="auto"/>
      <w:jc w:val="left"/>
    </w:pPr>
    <w:rPr>
      <w:rFonts w:eastAsia="SimSun"/>
    </w:rPr>
  </w:style>
  <w:style w:type="paragraph" w:customStyle="1" w:styleId="Normal14">
    <w:name w:val="Normal_14"/>
    <w:qFormat/>
    <w:rsid w:val="003C7962"/>
    <w:pPr>
      <w:spacing w:after="160" w:line="259" w:lineRule="auto"/>
      <w:jc w:val="left"/>
    </w:pPr>
    <w:rPr>
      <w:rFonts w:eastAsia="SimSun"/>
    </w:rPr>
  </w:style>
  <w:style w:type="paragraph" w:customStyle="1" w:styleId="Normal15">
    <w:name w:val="Normal_15"/>
    <w:qFormat/>
    <w:rsid w:val="003C7962"/>
    <w:pPr>
      <w:spacing w:after="160" w:line="259" w:lineRule="auto"/>
      <w:jc w:val="left"/>
    </w:pPr>
    <w:rPr>
      <w:rFonts w:eastAsia="SimSun"/>
    </w:rPr>
  </w:style>
  <w:style w:type="paragraph" w:customStyle="1" w:styleId="Normal16">
    <w:name w:val="Normal_16"/>
    <w:qFormat/>
    <w:rsid w:val="003C7962"/>
    <w:pPr>
      <w:spacing w:after="160" w:line="259" w:lineRule="auto"/>
      <w:jc w:val="left"/>
    </w:pPr>
    <w:rPr>
      <w:rFonts w:eastAsia="SimSun"/>
    </w:rPr>
  </w:style>
  <w:style w:type="paragraph" w:customStyle="1" w:styleId="Normal17">
    <w:name w:val="Normal_17"/>
    <w:qFormat/>
    <w:rsid w:val="003C7962"/>
    <w:pPr>
      <w:spacing w:after="160" w:line="259" w:lineRule="auto"/>
      <w:jc w:val="left"/>
    </w:pPr>
    <w:rPr>
      <w:rFonts w:eastAsia="SimSun"/>
    </w:rPr>
  </w:style>
  <w:style w:type="paragraph" w:customStyle="1" w:styleId="Normal18">
    <w:name w:val="Normal_18"/>
    <w:qFormat/>
    <w:rsid w:val="003C7962"/>
    <w:pPr>
      <w:spacing w:after="160" w:line="259" w:lineRule="auto"/>
      <w:jc w:val="left"/>
    </w:pPr>
    <w:rPr>
      <w:rFonts w:eastAsia="SimSun"/>
    </w:rPr>
  </w:style>
  <w:style w:type="paragraph" w:customStyle="1" w:styleId="Normal19">
    <w:name w:val="Normal_19"/>
    <w:qFormat/>
    <w:rsid w:val="003C7962"/>
    <w:pPr>
      <w:spacing w:after="160" w:line="259" w:lineRule="auto"/>
      <w:jc w:val="left"/>
    </w:pPr>
    <w:rPr>
      <w:rFonts w:eastAsia="SimSun"/>
    </w:rPr>
  </w:style>
  <w:style w:type="paragraph" w:customStyle="1" w:styleId="Normal20">
    <w:name w:val="Normal_20"/>
    <w:qFormat/>
    <w:rsid w:val="003C7962"/>
    <w:pPr>
      <w:spacing w:after="160" w:line="259" w:lineRule="auto"/>
      <w:jc w:val="left"/>
    </w:pPr>
    <w:rPr>
      <w:rFonts w:eastAsia="SimSun"/>
    </w:rPr>
  </w:style>
  <w:style w:type="paragraph" w:customStyle="1" w:styleId="Normal21">
    <w:name w:val="Normal_21"/>
    <w:qFormat/>
    <w:rsid w:val="003C7962"/>
    <w:pPr>
      <w:spacing w:after="160" w:line="259" w:lineRule="auto"/>
      <w:jc w:val="left"/>
    </w:pPr>
    <w:rPr>
      <w:rFonts w:eastAsia="SimSun"/>
    </w:rPr>
  </w:style>
  <w:style w:type="paragraph" w:customStyle="1" w:styleId="Normal22">
    <w:name w:val="Normal_22"/>
    <w:qFormat/>
    <w:rsid w:val="003C7962"/>
    <w:pPr>
      <w:spacing w:after="160" w:line="259" w:lineRule="auto"/>
      <w:jc w:val="left"/>
    </w:pPr>
    <w:rPr>
      <w:rFonts w:eastAsia="SimSun"/>
    </w:rPr>
  </w:style>
  <w:style w:type="paragraph" w:customStyle="1" w:styleId="Normal23">
    <w:name w:val="Normal_23"/>
    <w:qFormat/>
    <w:rsid w:val="003C7962"/>
    <w:pPr>
      <w:spacing w:after="160" w:line="259" w:lineRule="auto"/>
      <w:jc w:val="left"/>
    </w:pPr>
    <w:rPr>
      <w:rFonts w:eastAsia="SimSun"/>
    </w:rPr>
  </w:style>
  <w:style w:type="paragraph" w:customStyle="1" w:styleId="Normal24">
    <w:name w:val="Normal_24"/>
    <w:qFormat/>
    <w:rsid w:val="003C7962"/>
    <w:pPr>
      <w:spacing w:after="160" w:line="259" w:lineRule="auto"/>
      <w:jc w:val="left"/>
    </w:pPr>
    <w:rPr>
      <w:rFonts w:eastAsia="SimSun"/>
    </w:rPr>
  </w:style>
  <w:style w:type="paragraph" w:customStyle="1" w:styleId="Normal25">
    <w:name w:val="Normal_25"/>
    <w:qFormat/>
    <w:rsid w:val="003C7962"/>
    <w:pPr>
      <w:spacing w:after="160" w:line="259" w:lineRule="auto"/>
      <w:jc w:val="left"/>
    </w:pPr>
    <w:rPr>
      <w:rFonts w:eastAsia="SimSun"/>
    </w:rPr>
  </w:style>
  <w:style w:type="paragraph" w:customStyle="1" w:styleId="Normal26">
    <w:name w:val="Normal_26"/>
    <w:qFormat/>
    <w:rsid w:val="003C7962"/>
    <w:pPr>
      <w:spacing w:after="160" w:line="259" w:lineRule="auto"/>
      <w:jc w:val="left"/>
    </w:pPr>
    <w:rPr>
      <w:rFonts w:eastAsia="SimSun"/>
    </w:rPr>
  </w:style>
  <w:style w:type="paragraph" w:customStyle="1" w:styleId="Normal27">
    <w:name w:val="Normal_27"/>
    <w:qFormat/>
    <w:rsid w:val="003C7962"/>
    <w:pPr>
      <w:spacing w:after="160" w:line="259" w:lineRule="auto"/>
      <w:jc w:val="left"/>
    </w:pPr>
    <w:rPr>
      <w:rFonts w:eastAsia="SimSun"/>
    </w:rPr>
  </w:style>
  <w:style w:type="paragraph" w:customStyle="1" w:styleId="Normal28">
    <w:name w:val="Normal_28"/>
    <w:qFormat/>
    <w:rsid w:val="003C7962"/>
    <w:pPr>
      <w:spacing w:after="160" w:line="259" w:lineRule="auto"/>
      <w:jc w:val="left"/>
    </w:pPr>
    <w:rPr>
      <w:rFonts w:eastAsia="SimSun"/>
    </w:rPr>
  </w:style>
  <w:style w:type="paragraph" w:customStyle="1" w:styleId="Normal29">
    <w:name w:val="Normal_29"/>
    <w:qFormat/>
    <w:rsid w:val="003C7962"/>
    <w:pPr>
      <w:spacing w:after="160" w:line="259" w:lineRule="auto"/>
      <w:jc w:val="left"/>
    </w:pPr>
    <w:rPr>
      <w:rFonts w:eastAsia="SimSun"/>
    </w:rPr>
  </w:style>
  <w:style w:type="paragraph" w:customStyle="1" w:styleId="Normal30">
    <w:name w:val="Normal_30"/>
    <w:qFormat/>
    <w:rsid w:val="003C7962"/>
    <w:pPr>
      <w:spacing w:after="160" w:line="259" w:lineRule="auto"/>
      <w:jc w:val="left"/>
    </w:pPr>
    <w:rPr>
      <w:rFonts w:eastAsia="SimSun"/>
    </w:rPr>
  </w:style>
  <w:style w:type="paragraph" w:customStyle="1" w:styleId="Normal31">
    <w:name w:val="Normal_31"/>
    <w:qFormat/>
    <w:rsid w:val="003C7962"/>
    <w:pPr>
      <w:spacing w:after="160" w:line="259" w:lineRule="auto"/>
      <w:jc w:val="left"/>
    </w:pPr>
    <w:rPr>
      <w:rFonts w:eastAsia="SimSun"/>
    </w:rPr>
  </w:style>
  <w:style w:type="paragraph" w:customStyle="1" w:styleId="Normal32">
    <w:name w:val="Normal_32"/>
    <w:qFormat/>
    <w:rsid w:val="003C7962"/>
    <w:pPr>
      <w:spacing w:after="160" w:line="259" w:lineRule="auto"/>
      <w:jc w:val="left"/>
    </w:pPr>
    <w:rPr>
      <w:rFonts w:eastAsia="SimSun"/>
    </w:rPr>
  </w:style>
  <w:style w:type="paragraph" w:customStyle="1" w:styleId="Normal33">
    <w:name w:val="Normal_33"/>
    <w:qFormat/>
    <w:rsid w:val="003C7962"/>
    <w:pPr>
      <w:spacing w:after="160" w:line="259" w:lineRule="auto"/>
      <w:jc w:val="left"/>
    </w:pPr>
    <w:rPr>
      <w:rFonts w:eastAsia="SimSun"/>
    </w:rPr>
  </w:style>
  <w:style w:type="paragraph" w:customStyle="1" w:styleId="Normal34">
    <w:name w:val="Normal_34"/>
    <w:qFormat/>
    <w:rsid w:val="003C7962"/>
    <w:pPr>
      <w:spacing w:after="160" w:line="259" w:lineRule="auto"/>
      <w:jc w:val="left"/>
    </w:pPr>
    <w:rPr>
      <w:rFonts w:eastAsia="SimSun"/>
    </w:rPr>
  </w:style>
  <w:style w:type="paragraph" w:customStyle="1" w:styleId="Normal35">
    <w:name w:val="Normal_35"/>
    <w:qFormat/>
    <w:rsid w:val="003C7962"/>
    <w:pPr>
      <w:spacing w:after="160" w:line="259" w:lineRule="auto"/>
      <w:jc w:val="left"/>
    </w:pPr>
    <w:rPr>
      <w:rFonts w:eastAsia="SimSun"/>
    </w:rPr>
  </w:style>
  <w:style w:type="paragraph" w:customStyle="1" w:styleId="Normal36">
    <w:name w:val="Normal_36"/>
    <w:qFormat/>
    <w:rsid w:val="003C7962"/>
    <w:pPr>
      <w:spacing w:after="160" w:line="259" w:lineRule="auto"/>
      <w:jc w:val="left"/>
    </w:pPr>
    <w:rPr>
      <w:rFonts w:eastAsia="SimSun"/>
    </w:rPr>
  </w:style>
  <w:style w:type="paragraph" w:customStyle="1" w:styleId="Normal37">
    <w:name w:val="Normal_37"/>
    <w:qFormat/>
    <w:rsid w:val="003C7962"/>
    <w:pPr>
      <w:spacing w:after="160" w:line="259" w:lineRule="auto"/>
      <w:jc w:val="left"/>
    </w:pPr>
    <w:rPr>
      <w:rFonts w:eastAsia="SimSun"/>
    </w:rPr>
  </w:style>
  <w:style w:type="paragraph" w:customStyle="1" w:styleId="Normal38">
    <w:name w:val="Normal_38"/>
    <w:qFormat/>
    <w:rsid w:val="003C7962"/>
    <w:pPr>
      <w:spacing w:after="160" w:line="259" w:lineRule="auto"/>
      <w:jc w:val="left"/>
    </w:pPr>
    <w:rPr>
      <w:rFonts w:eastAsia="SimSun"/>
    </w:rPr>
  </w:style>
  <w:style w:type="paragraph" w:customStyle="1" w:styleId="Normal39">
    <w:name w:val="Normal_39"/>
    <w:qFormat/>
    <w:rsid w:val="003C7962"/>
    <w:pPr>
      <w:spacing w:after="160" w:line="259" w:lineRule="auto"/>
      <w:jc w:val="left"/>
    </w:pPr>
    <w:rPr>
      <w:rFonts w:eastAsia="SimSun"/>
    </w:rPr>
  </w:style>
  <w:style w:type="paragraph" w:customStyle="1" w:styleId="Normal40">
    <w:name w:val="Normal_40"/>
    <w:qFormat/>
    <w:rsid w:val="003C7962"/>
    <w:pPr>
      <w:spacing w:after="160" w:line="259" w:lineRule="auto"/>
      <w:jc w:val="left"/>
    </w:pPr>
    <w:rPr>
      <w:rFonts w:eastAsia="SimSun"/>
    </w:rPr>
  </w:style>
  <w:style w:type="paragraph" w:customStyle="1" w:styleId="Normal41">
    <w:name w:val="Normal_41"/>
    <w:qFormat/>
    <w:rsid w:val="003C7962"/>
    <w:pPr>
      <w:spacing w:after="160" w:line="259" w:lineRule="auto"/>
      <w:jc w:val="left"/>
    </w:pPr>
    <w:rPr>
      <w:rFonts w:eastAsia="SimSun"/>
    </w:rPr>
  </w:style>
  <w:style w:type="paragraph" w:customStyle="1" w:styleId="Normal42">
    <w:name w:val="Normal_42"/>
    <w:qFormat/>
    <w:rsid w:val="003C7962"/>
    <w:pPr>
      <w:spacing w:after="160" w:line="259" w:lineRule="auto"/>
      <w:jc w:val="left"/>
    </w:pPr>
    <w:rPr>
      <w:rFonts w:eastAsia="SimSun"/>
    </w:rPr>
  </w:style>
  <w:style w:type="paragraph" w:customStyle="1" w:styleId="Normal43">
    <w:name w:val="Normal_43"/>
    <w:qFormat/>
    <w:rsid w:val="003C7962"/>
    <w:pPr>
      <w:spacing w:after="160" w:line="259" w:lineRule="auto"/>
      <w:jc w:val="left"/>
    </w:pPr>
    <w:rPr>
      <w:rFonts w:eastAsia="SimSun"/>
    </w:rPr>
  </w:style>
  <w:style w:type="paragraph" w:customStyle="1" w:styleId="Normal44">
    <w:name w:val="Normal_44"/>
    <w:qFormat/>
    <w:rsid w:val="003C7962"/>
    <w:pPr>
      <w:spacing w:after="160" w:line="259" w:lineRule="auto"/>
      <w:jc w:val="left"/>
    </w:pPr>
    <w:rPr>
      <w:rFonts w:eastAsia="SimSun"/>
    </w:rPr>
  </w:style>
  <w:style w:type="paragraph" w:customStyle="1" w:styleId="Normal45">
    <w:name w:val="Normal_45"/>
    <w:qFormat/>
    <w:rsid w:val="003C7962"/>
    <w:pPr>
      <w:spacing w:after="160" w:line="259" w:lineRule="auto"/>
      <w:jc w:val="left"/>
    </w:pPr>
    <w:rPr>
      <w:rFonts w:eastAsia="SimSun"/>
    </w:rPr>
  </w:style>
  <w:style w:type="paragraph" w:customStyle="1" w:styleId="Normal46">
    <w:name w:val="Normal_46"/>
    <w:qFormat/>
    <w:rsid w:val="003C7962"/>
    <w:pPr>
      <w:spacing w:after="160" w:line="259" w:lineRule="auto"/>
      <w:jc w:val="left"/>
    </w:pPr>
    <w:rPr>
      <w:rFonts w:eastAsia="SimSun"/>
    </w:rPr>
  </w:style>
  <w:style w:type="paragraph" w:customStyle="1" w:styleId="Normal47">
    <w:name w:val="Normal_47"/>
    <w:qFormat/>
    <w:rsid w:val="003C7962"/>
    <w:pPr>
      <w:spacing w:after="160" w:line="259" w:lineRule="auto"/>
      <w:jc w:val="left"/>
    </w:pPr>
    <w:rPr>
      <w:rFonts w:eastAsia="SimSun"/>
    </w:rPr>
  </w:style>
  <w:style w:type="paragraph" w:customStyle="1" w:styleId="Normal48">
    <w:name w:val="Normal_48"/>
    <w:qFormat/>
    <w:rsid w:val="003C7962"/>
    <w:pPr>
      <w:spacing w:after="160" w:line="259" w:lineRule="auto"/>
      <w:jc w:val="left"/>
    </w:pPr>
    <w:rPr>
      <w:rFonts w:eastAsia="SimSun"/>
    </w:rPr>
  </w:style>
  <w:style w:type="paragraph" w:customStyle="1" w:styleId="Normal49">
    <w:name w:val="Normal_49"/>
    <w:qFormat/>
    <w:rsid w:val="003C7962"/>
    <w:pPr>
      <w:spacing w:after="160" w:line="259" w:lineRule="auto"/>
      <w:jc w:val="left"/>
    </w:pPr>
    <w:rPr>
      <w:rFonts w:eastAsia="SimSun"/>
    </w:rPr>
  </w:style>
  <w:style w:type="paragraph" w:customStyle="1" w:styleId="Normal50">
    <w:name w:val="Normal_50"/>
    <w:qFormat/>
    <w:rsid w:val="003C7962"/>
    <w:pPr>
      <w:spacing w:after="160" w:line="259" w:lineRule="auto"/>
      <w:jc w:val="left"/>
    </w:pPr>
    <w:rPr>
      <w:rFonts w:eastAsia="SimSun"/>
    </w:rPr>
  </w:style>
  <w:style w:type="paragraph" w:customStyle="1" w:styleId="Normal51">
    <w:name w:val="Normal_51"/>
    <w:qFormat/>
    <w:rsid w:val="003C7962"/>
    <w:pPr>
      <w:spacing w:after="160" w:line="259" w:lineRule="auto"/>
      <w:jc w:val="left"/>
    </w:pPr>
    <w:rPr>
      <w:rFonts w:eastAsia="SimSun"/>
    </w:rPr>
  </w:style>
  <w:style w:type="paragraph" w:customStyle="1" w:styleId="Normal52">
    <w:name w:val="Normal_52"/>
    <w:qFormat/>
    <w:rsid w:val="003C7962"/>
    <w:pPr>
      <w:spacing w:after="160" w:line="259" w:lineRule="auto"/>
      <w:jc w:val="left"/>
    </w:pPr>
    <w:rPr>
      <w:rFonts w:eastAsia="SimSun"/>
    </w:rPr>
  </w:style>
  <w:style w:type="paragraph" w:customStyle="1" w:styleId="Normal53">
    <w:name w:val="Normal_53"/>
    <w:qFormat/>
    <w:rsid w:val="003C7962"/>
    <w:pPr>
      <w:spacing w:after="160" w:line="259" w:lineRule="auto"/>
      <w:jc w:val="left"/>
    </w:pPr>
    <w:rPr>
      <w:rFonts w:eastAsia="SimSun"/>
    </w:rPr>
  </w:style>
  <w:style w:type="paragraph" w:customStyle="1" w:styleId="Normal54">
    <w:name w:val="Normal_54"/>
    <w:qFormat/>
    <w:rsid w:val="003C7962"/>
    <w:pPr>
      <w:spacing w:after="160" w:line="259" w:lineRule="auto"/>
      <w:jc w:val="left"/>
    </w:pPr>
    <w:rPr>
      <w:rFonts w:eastAsia="SimSun"/>
    </w:rPr>
  </w:style>
  <w:style w:type="paragraph" w:customStyle="1" w:styleId="Normal55">
    <w:name w:val="Normal_55"/>
    <w:qFormat/>
    <w:rsid w:val="003C7962"/>
    <w:pPr>
      <w:spacing w:after="160" w:line="259" w:lineRule="auto"/>
      <w:jc w:val="left"/>
    </w:pPr>
    <w:rPr>
      <w:rFonts w:eastAsia="SimSun"/>
    </w:rPr>
  </w:style>
  <w:style w:type="paragraph" w:customStyle="1" w:styleId="Normal56">
    <w:name w:val="Normal_56"/>
    <w:qFormat/>
    <w:rsid w:val="003C7962"/>
    <w:pPr>
      <w:spacing w:after="160" w:line="259" w:lineRule="auto"/>
      <w:jc w:val="left"/>
    </w:pPr>
    <w:rPr>
      <w:rFonts w:eastAsia="SimSun"/>
    </w:rPr>
  </w:style>
  <w:style w:type="paragraph" w:customStyle="1" w:styleId="Normal57">
    <w:name w:val="Normal_57"/>
    <w:qFormat/>
    <w:rsid w:val="003C7962"/>
    <w:pPr>
      <w:spacing w:after="160" w:line="259" w:lineRule="auto"/>
      <w:jc w:val="left"/>
    </w:pPr>
    <w:rPr>
      <w:rFonts w:eastAsia="SimSun"/>
    </w:rPr>
  </w:style>
  <w:style w:type="paragraph" w:customStyle="1" w:styleId="Normal58">
    <w:name w:val="Normal_58"/>
    <w:qFormat/>
    <w:rsid w:val="003C7962"/>
    <w:pPr>
      <w:spacing w:after="160" w:line="259" w:lineRule="auto"/>
      <w:jc w:val="left"/>
    </w:pPr>
    <w:rPr>
      <w:rFonts w:eastAsia="SimSun"/>
    </w:rPr>
  </w:style>
  <w:style w:type="paragraph" w:customStyle="1" w:styleId="Normal59">
    <w:name w:val="Normal_59"/>
    <w:qFormat/>
    <w:rsid w:val="003C7962"/>
    <w:pPr>
      <w:spacing w:after="160" w:line="259" w:lineRule="auto"/>
      <w:jc w:val="left"/>
    </w:pPr>
    <w:rPr>
      <w:rFonts w:eastAsia="SimSun"/>
    </w:rPr>
  </w:style>
  <w:style w:type="paragraph" w:customStyle="1" w:styleId="Normal60">
    <w:name w:val="Normal_60"/>
    <w:qFormat/>
    <w:rsid w:val="003C7962"/>
    <w:pPr>
      <w:spacing w:after="160" w:line="259" w:lineRule="auto"/>
      <w:jc w:val="left"/>
    </w:pPr>
    <w:rPr>
      <w:rFonts w:eastAsia="SimSun"/>
    </w:rPr>
  </w:style>
  <w:style w:type="paragraph" w:customStyle="1" w:styleId="Normal61">
    <w:name w:val="Normal_61"/>
    <w:qFormat/>
    <w:rsid w:val="003C7962"/>
    <w:pPr>
      <w:spacing w:after="160" w:line="259" w:lineRule="auto"/>
      <w:jc w:val="left"/>
    </w:pPr>
    <w:rPr>
      <w:rFonts w:eastAsia="SimSun"/>
    </w:rPr>
  </w:style>
  <w:style w:type="paragraph" w:customStyle="1" w:styleId="Normal62">
    <w:name w:val="Normal_62"/>
    <w:qFormat/>
    <w:rsid w:val="003C7962"/>
    <w:pPr>
      <w:spacing w:after="160" w:line="259" w:lineRule="auto"/>
      <w:jc w:val="left"/>
    </w:pPr>
    <w:rPr>
      <w:rFonts w:eastAsia="SimSun"/>
    </w:rPr>
  </w:style>
  <w:style w:type="paragraph" w:customStyle="1" w:styleId="Normal63">
    <w:name w:val="Normal_63"/>
    <w:qFormat/>
    <w:rsid w:val="003C7962"/>
    <w:pPr>
      <w:spacing w:after="160" w:line="259" w:lineRule="auto"/>
      <w:jc w:val="left"/>
    </w:pPr>
    <w:rPr>
      <w:rFonts w:eastAsia="SimSun"/>
    </w:rPr>
  </w:style>
  <w:style w:type="paragraph" w:customStyle="1" w:styleId="Normal202">
    <w:name w:val="Normal_2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0">
    <w:name w:val="Table Grid_4"/>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4">
    <w:name w:val="Normal_204"/>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5">
    <w:name w:val="Normal_205"/>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50">
    <w:name w:val="Table Grid_5"/>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7">
    <w:name w:val="Normal_20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37">
    <w:name w:val="Normal_23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40">
    <w:name w:val="Table Grid_14"/>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200">
    <w:name w:val="Table Grid2_0"/>
    <w:basedOn w:val="TableNormal"/>
    <w:next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60">
    <w:name w:val="Table Grid_16"/>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2">
    <w:name w:val="Table Grid_42"/>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3C7962"/>
    <w:pPr>
      <w:spacing w:after="160" w:line="259" w:lineRule="auto"/>
      <w:jc w:val="left"/>
    </w:pPr>
    <w:rPr>
      <w:rFonts w:ascii="Calibri" w:eastAsia="Calibri" w:hAnsi="Calibri" w:cs="Times New Roman"/>
    </w:rPr>
  </w:style>
  <w:style w:type="paragraph" w:customStyle="1" w:styleId="Normal159">
    <w:name w:val="Normal_159"/>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table" w:customStyle="1" w:styleId="TableGrid421">
    <w:name w:val="Table Grid_421"/>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Figures themselves Char,My Normal Char,Body text Age of stones Char"/>
    <w:link w:val="NoSpacing"/>
    <w:uiPriority w:val="1"/>
    <w:locked/>
    <w:rsid w:val="003C7962"/>
  </w:style>
  <w:style w:type="table" w:customStyle="1" w:styleId="TableGrid420">
    <w:name w:val="Table Grid4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311">
    <w:name w:val="Table Grid31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character" w:customStyle="1" w:styleId="UnresolvedMention11">
    <w:name w:val="Unresolved Mention11"/>
    <w:basedOn w:val="DefaultParagraphFont"/>
    <w:uiPriority w:val="99"/>
    <w:semiHidden/>
    <w:unhideWhenUsed/>
    <w:rsid w:val="00E84931"/>
    <w:rPr>
      <w:color w:val="808080"/>
      <w:shd w:val="clear" w:color="auto" w:fill="E6E6E6"/>
    </w:rPr>
  </w:style>
  <w:style w:type="paragraph" w:customStyle="1" w:styleId="ModelNrmlSingle">
    <w:name w:val="ModelNrmlSingle"/>
    <w:basedOn w:val="Normal"/>
    <w:link w:val="ModelNrmlSingleChar"/>
    <w:rsid w:val="003C7962"/>
    <w:pPr>
      <w:spacing w:after="240"/>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rsid w:val="003C7962"/>
    <w:rPr>
      <w:rFonts w:ascii="Times New Roman" w:eastAsia="Times New Roman" w:hAnsi="Times New Roman" w:cs="Times New Roman"/>
      <w:szCs w:val="20"/>
    </w:rPr>
  </w:style>
  <w:style w:type="paragraph" w:customStyle="1" w:styleId="BankNormal">
    <w:name w:val="BankNormal"/>
    <w:basedOn w:val="Normal"/>
    <w:rsid w:val="003C7962"/>
    <w:pPr>
      <w:spacing w:after="240"/>
      <w:jc w:val="left"/>
    </w:pPr>
    <w:rPr>
      <w:rFonts w:ascii="Times New Roman" w:eastAsia="Times New Roman" w:hAnsi="Times New Roman" w:cs="Times New Roman"/>
      <w:sz w:val="24"/>
      <w:szCs w:val="20"/>
    </w:rPr>
  </w:style>
  <w:style w:type="table" w:customStyle="1" w:styleId="PlainTable21">
    <w:name w:val="Plain Table 21"/>
    <w:basedOn w:val="TableNormal"/>
    <w:uiPriority w:val="99"/>
    <w:rsid w:val="003C7962"/>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0">
    <w:name w:val="Table Grid_42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
    <w:name w:val="Table Grid6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0">
    <w:name w:val="Table Grid12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0">
    <w:name w:val="Table Grid13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0">
    <w:name w:val="Table Grid6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 Grid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Para">
    <w:name w:val="Annex Para"/>
    <w:basedOn w:val="Normal"/>
    <w:qFormat/>
    <w:rsid w:val="003C7962"/>
    <w:pPr>
      <w:spacing w:after="160" w:line="259" w:lineRule="auto"/>
      <w:jc w:val="both"/>
    </w:pPr>
    <w:rPr>
      <w:rFonts w:ascii="Times New Roman" w:eastAsia="SimSun" w:hAnsi="Times New Roman" w:cs="Times New Roman"/>
      <w:b/>
    </w:rPr>
  </w:style>
  <w:style w:type="table" w:customStyle="1" w:styleId="TableGrid4227">
    <w:name w:val="Table Grid_42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
    <w:name w:val="Table Grid_426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
    <w:name w:val="Table Grid_426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
    <w:name w:val="Table Grid_426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
    <w:name w:val="Table Grid_426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
    <w:name w:val="Table Grid_426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
    <w:name w:val="Table Grid_426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
    <w:name w:val="Table Grid_426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
    <w:name w:val="Table Grid6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
    <w:name w:val="Table Grid_426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0">
    <w:name w:val="Table Grid6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
    <w:name w:val="Table Grid_426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
    <w:name w:val="Table Grid_426_4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
    <w:name w:val="Table Grid_426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
    <w:name w:val="Table Grid_426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link w:val="FigureChar"/>
    <w:qFormat/>
    <w:rsid w:val="003C7962"/>
    <w:pPr>
      <w:spacing w:after="0"/>
    </w:pPr>
    <w:rPr>
      <w:rFonts w:eastAsia="SimSun" w:cs="Arial Unicode MS"/>
      <w:color w:val="2E74B5"/>
      <w:sz w:val="18"/>
      <w:szCs w:val="18"/>
    </w:rPr>
  </w:style>
  <w:style w:type="character" w:customStyle="1" w:styleId="FigureChar">
    <w:name w:val="Figure Char"/>
    <w:basedOn w:val="DefaultParagraphFont"/>
    <w:link w:val="Figure"/>
    <w:rsid w:val="003C7962"/>
    <w:rPr>
      <w:rFonts w:eastAsia="SimSun" w:cs="Arial Unicode MS"/>
      <w:color w:val="2E74B5"/>
      <w:sz w:val="18"/>
      <w:szCs w:val="18"/>
    </w:rPr>
  </w:style>
  <w:style w:type="table" w:customStyle="1" w:styleId="TableGrid4245">
    <w:name w:val="Table Grid_42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
    <w:name w:val="Table Grid_426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
    <w:name w:val="Table Grid_426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3C7962"/>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
    <w:name w:val="Table Grid_426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
    <w:name w:val="Table Grid6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
    <w:name w:val="Table Grid_426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
    <w:name w:val="Table Grid6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
    <w:name w:val="Table Grid_426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
    <w:name w:val="Table Grid6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0">
    <w:name w:val="Table Grid_42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
    <w:name w:val="Table Grid_426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
    <w:name w:val="Table Grid6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C796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
    <w:name w:val="Table Grid_426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
    <w:name w:val="Table Grid_426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
    <w:name w:val="Table Grid_42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
    <w:name w:val="Table Grid_426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
    <w:name w:val="Table Grid_42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
    <w:name w:val="Table Grid_426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
    <w:name w:val="Table Grid12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
    <w:name w:val="Table Grid13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
    <w:name w:val="Table Grid_42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
    <w:name w:val="Table Grid_426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
    <w:name w:val="Table Grid12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
    <w:name w:val="Table Grid13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3C7962"/>
    <w:rPr>
      <w:color w:val="605E5C"/>
      <w:shd w:val="clear" w:color="auto" w:fill="E1DFDD"/>
    </w:rPr>
  </w:style>
  <w:style w:type="paragraph" w:customStyle="1" w:styleId="xmsonormal">
    <w:name w:val="x_msonormal"/>
    <w:basedOn w:val="Normal"/>
    <w:rsid w:val="003C7962"/>
    <w:pPr>
      <w:spacing w:after="0"/>
      <w:jc w:val="left"/>
    </w:pPr>
    <w:rPr>
      <w:rFonts w:ascii="Calibri" w:eastAsia="SimSun" w:hAnsi="Calibri" w:cs="Calibri"/>
      <w:lang w:eastAsia="zh-CN"/>
    </w:rPr>
  </w:style>
  <w:style w:type="table" w:customStyle="1" w:styleId="TableGrid4256">
    <w:name w:val="Table Grid_42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a">
    <w:name w:val="Table Grid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
    <w:name w:val="Table Grid_426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
    <w:name w:val="Table Grid12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
    <w:name w:val="Table Grid13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
    <w:name w:val="Table Grid_42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a">
    <w:name w:val="Table Grid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
    <w:name w:val="Table Grid_426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
    <w:name w:val="Table Grid12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
    <w:name w:val="Table Grid13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
    <w:name w:val="Table Grid6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
    <w:name w:val="Table Grid_42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a">
    <w:name w:val="Table Grid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
    <w:name w:val="Table Grid_426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
    <w:name w:val="Table Grid12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
    <w:name w:val="Table Grid13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
    <w:name w:val="Table Grid6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
    <w:name w:val="Table Grid_42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a">
    <w:name w:val="Table Grid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
    <w:name w:val="Table Grid_426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
    <w:name w:val="Table Grid12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
    <w:name w:val="Table Grid13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
    <w:name w:val="Table Grid6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0">
    <w:name w:val="Table Grid_42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a">
    <w:name w:val="Table Grid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0">
    <w:name w:val="Table Grid_426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 Grid12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
    <w:name w:val="Table Grid13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
    <w:name w:val="Table Grid6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a">
    <w:name w:val="Table Grid_42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
    <w:name w:val="Table Grid_426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
    <w:name w:val="Table Grid6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a">
    <w:name w:val="Table Grid_42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
    <w:name w:val="Table Grid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
    <w:name w:val="Table Grid_426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a">
    <w:name w:val="Table Grid_42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
    <w:name w:val="Table Grid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
    <w:name w:val="Table Grid_426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a">
    <w:name w:val="Table Grid_42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
    <w:name w:val="Table Grid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
    <w:name w:val="Table Grid_426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
    <w:name w:val="Table Grid12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
    <w:name w:val="Table Grid13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a">
    <w:name w:val="Table Grid_42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0">
    <w:name w:val="Table Grid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
    <w:name w:val="Table Grid_426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
    <w:name w:val="Table Grid12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
    <w:name w:val="Table Grid13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
    <w:name w:val="Table Grid_42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0">
    <w:name w:val="Table Grid_426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
    <w:name w:val="Table Grid12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
    <w:name w:val="Table Grid13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
    <w:name w:val="Table Grid_42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
    <w:name w:val="Table Grid_426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
    <w:name w:val="Table Grid12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
    <w:name w:val="Table Grid13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
    <w:name w:val="Table Grid_42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
    <w:name w:val="Table Grid_426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
    <w:name w:val="Table Grid12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
    <w:name w:val="Table Grid13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
    <w:name w:val="Table Grid_42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
    <w:name w:val="Table Grid_426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
    <w:name w:val="Table Grid12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
    <w:name w:val="Table Grid13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
    <w:name w:val="Table Grid6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_42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0">
    <w:name w:val="Table Grid_426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 Grid12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
    <w:name w:val="Table Grid13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0">
    <w:name w:val="Table Grid6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_42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
    <w:name w:val="Table Grid_426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_42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
    <w:name w:val="Table Grid_426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
    <w:name w:val="Table Grid_42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
    <w:name w:val="Table Grid_426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
    <w:name w:val="Table Grid12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
    <w:name w:val="Table Grid13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
    <w:name w:val="Table Grid6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
    <w:name w:val="Table Grid_42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
    <w:name w:val="Table Grid_426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
    <w:name w:val="Table Grid12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
    <w:name w:val="Table Grid13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
    <w:name w:val="Table Grid6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
    <w:name w:val="Table Grid_42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0">
    <w:name w:val="Table Grid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
    <w:name w:val="Table Grid_426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
    <w:name w:val="Table Grid12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
    <w:name w:val="Table Grid13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
    <w:name w:val="Table Grid6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
    <w:name w:val="Table Grid_42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
    <w:name w:val="Table Grid_426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
    <w:name w:val="Table Grid12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
    <w:name w:val="Table Grid13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
    <w:name w:val="Table Grid6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
    <w:name w:val="Table Grid_42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
    <w:name w:val="Table Grid_426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
    <w:name w:val="Table Grid12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
    <w:name w:val="Table Grid13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
    <w:name w:val="Table Grid6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
    <w:name w:val="Table Grid_42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
    <w:name w:val="Table Grid_426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
    <w:name w:val="Table Grid12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
    <w:name w:val="Table Grid13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
    <w:name w:val="Table Grid6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
    <w:name w:val="Table Grid_42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
    <w:name w:val="Table Grid_426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
    <w:name w:val="Table Grid12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
    <w:name w:val="Table Grid13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
    <w:name w:val="Table Grid6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_42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0">
    <w:name w:val="Table Grid_426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
    <w:name w:val="Table Grid12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
    <w:name w:val="Table Grid13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0">
    <w:name w:val="Table Grid6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_42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
    <w:name w:val="Table Grid_426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_42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
    <w:name w:val="Table Grid_426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
    <w:name w:val="Table Grid_42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
    <w:name w:val="Table Grid_426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
    <w:name w:val="Table Grid12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
    <w:name w:val="Table Grid13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
    <w:name w:val="Table Grid6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edList">
    <w:name w:val="Lettered List"/>
    <w:basedOn w:val="Normal"/>
    <w:qFormat/>
    <w:rsid w:val="003C7962"/>
    <w:pPr>
      <w:numPr>
        <w:numId w:val="2"/>
      </w:numPr>
      <w:tabs>
        <w:tab w:val="clear" w:pos="720"/>
      </w:tabs>
      <w:spacing w:before="120" w:line="276" w:lineRule="auto"/>
      <w:jc w:val="left"/>
    </w:pPr>
    <w:rPr>
      <w:rFonts w:ascii="Times New Roman" w:eastAsia="Times New Roman" w:hAnsi="Times New Roman" w:cs="Times New Roman"/>
      <w:sz w:val="24"/>
      <w:szCs w:val="20"/>
      <w:lang w:val="en-GB" w:eastAsia="en-GB"/>
    </w:rPr>
  </w:style>
  <w:style w:type="table" w:customStyle="1" w:styleId="TableGrid4284">
    <w:name w:val="Table Grid_42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
    <w:name w:val="Table Grid_426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
    <w:name w:val="Table Grid12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
    <w:name w:val="Table Grid13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
    <w:name w:val="Table Grid6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
    <w:name w:val="Table Grid_42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0">
    <w:name w:val="Table Grid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
    <w:name w:val="Table Grid_426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
    <w:name w:val="Table Grid12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
    <w:name w:val="Table Grid13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
    <w:name w:val="Table Grid6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
    <w:name w:val="Table Grid_42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
    <w:name w:val="Table Grid_426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
    <w:name w:val="Table Grid12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
    <w:name w:val="Table Grid13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
    <w:name w:val="Table Grid6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
    <w:name w:val="Table Grid_42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
    <w:name w:val="Table Grid_426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
    <w:name w:val="Table Grid12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
    <w:name w:val="Table Grid13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
    <w:name w:val="Table Grid6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
    <w:name w:val="Table Grid_42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
    <w:name w:val="Table Grid_426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
    <w:name w:val="Table Grid12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
    <w:name w:val="Table Grid13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
    <w:name w:val="Table Grid6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
    <w:name w:val="Table Grid_42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
    <w:name w:val="Table Grid_426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
    <w:name w:val="Table Grid12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
    <w:name w:val="Table Grid13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
    <w:name w:val="Table Grid6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_42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0">
    <w:name w:val="Table Grid_426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 Grid12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
    <w:name w:val="Table Grid13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0">
    <w:name w:val="Table Grid6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_42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
    <w:name w:val="Table Grid_426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
    <w:name w:val="Table Grid_42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
    <w:name w:val="Table Grid_426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
    <w:name w:val="Table Grid12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
    <w:name w:val="Table Grid13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
    <w:name w:val="Table Grid_42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
    <w:name w:val="Table Grid_426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
    <w:name w:val="Table Grid12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
    <w:name w:val="Table Grid13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
    <w:name w:val="Table Grid6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
    <w:name w:val="Table Grid_42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
    <w:name w:val="Table Grid_426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
    <w:name w:val="Table Grid12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
    <w:name w:val="Table Grid13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
    <w:name w:val="Table Grid6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
    <w:name w:val="Table Grid_42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
    <w:name w:val="Table Grid_426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
    <w:name w:val="Table Grid12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
    <w:name w:val="Table Grid13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
    <w:name w:val="Table Grid6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
    <w:name w:val="Table Grid_42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
    <w:name w:val="Table Grid_426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
    <w:name w:val="Table Grid12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
    <w:name w:val="Table Grid13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
    <w:name w:val="Table Grid6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
    <w:name w:val="Table Grid_42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
    <w:name w:val="Table Grid_426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
    <w:name w:val="Table Grid12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
    <w:name w:val="Table Grid13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
    <w:name w:val="Table Grid6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
    <w:name w:val="Table Grid_42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
    <w:name w:val="Table Grid_426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
    <w:name w:val="Table Grid12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
    <w:name w:val="Table Grid13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
    <w:name w:val="Table Grid6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
    <w:name w:val="Table Grid_42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
    <w:name w:val="Table Grid_426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
    <w:name w:val="Table Grid12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
    <w:name w:val="Table Grid13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
    <w:name w:val="Table Grid6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0">
    <w:name w:val="Table Grid_42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
    <w:name w:val="Table Grid_426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0">
    <w:name w:val="Table Grid12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0">
    <w:name w:val="Table Grid13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0">
    <w:name w:val="Table Grid6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_42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
    <w:name w:val="Table Grid_426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
    <w:name w:val="Table Grid_42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
    <w:name w:val="Table Grid_426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
    <w:name w:val="Table Grid12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
    <w:name w:val="Table Grid13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
    <w:name w:val="Table Grid_42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
    <w:name w:val="Table Grid_426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
    <w:name w:val="Table Grid12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
    <w:name w:val="Table Grid13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
    <w:name w:val="Table Grid6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
    <w:name w:val="Table Grid_42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
    <w:name w:val="Table Grid_426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
    <w:name w:val="Table Grid12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
    <w:name w:val="Table Grid13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
    <w:name w:val="Table Grid6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
    <w:name w:val="Table Grid_42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
    <w:name w:val="Table Grid_426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
    <w:name w:val="Table Grid12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
    <w:name w:val="Table Grid13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
    <w:name w:val="Table Grid6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
    <w:name w:val="Table Grid_42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
    <w:name w:val="Table Grid_426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
    <w:name w:val="Table Grid12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
    <w:name w:val="Table Grid13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
    <w:name w:val="Table Grid6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
    <w:name w:val="Table Grid_42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
    <w:name w:val="Table Grid_426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
    <w:name w:val="Table Grid12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
    <w:name w:val="Table Grid13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
    <w:name w:val="Table Grid6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
    <w:name w:val="Table Grid_42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
    <w:name w:val="Table Grid_426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
    <w:name w:val="Table Grid12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
    <w:name w:val="Table Grid13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
    <w:name w:val="Table Grid6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
    <w:name w:val="Table Grid_42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
    <w:name w:val="Table Grid_426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
    <w:name w:val="Table Grid12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
    <w:name w:val="Table Grid13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
    <w:name w:val="Table Grid6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 Grid_42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
    <w:name w:val="Table Grid_426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_42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
    <w:name w:val="Table Grid_426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_42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
    <w:name w:val="Table Grid_426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_42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
    <w:name w:val="Table Grid_426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
    <w:name w:val="Table Grid_42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
    <w:name w:val="Table Grid_426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
    <w:name w:val="Table Grid_42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0">
    <w:name w:val="Table Grid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
    <w:name w:val="Table Grid_426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
    <w:name w:val="Table Grid_42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a">
    <w:name w:val="Table Grid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
    <w:name w:val="Table Grid_426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
    <w:name w:val="Table Grid12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
    <w:name w:val="Table Grid_42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a">
    <w:name w:val="Table Grid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
    <w:name w:val="Table Grid_426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
    <w:name w:val="Table Grid12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
    <w:name w:val="Table Grid13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
    <w:name w:val="Table Grid_42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a">
    <w:name w:val="Table Grid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
    <w:name w:val="Table Grid_426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
    <w:name w:val="Table Grid12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
    <w:name w:val="Table Grid13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
    <w:name w:val="Table Grid_42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a">
    <w:name w:val="Table Grid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
    <w:name w:val="Table Grid_426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
    <w:name w:val="Table Grid12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
    <w:name w:val="Table Grid13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
    <w:name w:val="Table Grid6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
    <w:name w:val="Table Grid_42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a">
    <w:name w:val="Table Grid_1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
    <w:name w:val="Table Grid_426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12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
    <w:name w:val="Table Grid13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
    <w:name w:val="Table Grid6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_42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a">
    <w:name w:val="Table Grid_1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
    <w:name w:val="Table Grid_426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
    <w:name w:val="Table Grid_42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a">
    <w:name w:val="Table Grid_1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
    <w:name w:val="Table Grid_426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
    <w:name w:val="Table Grid_42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a">
    <w:name w:val="Table Grid_1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
    <w:name w:val="Table Grid_426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
    <w:name w:val="Table Grid13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
    <w:name w:val="Table Grid_42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a">
    <w:name w:val="Table Grid_1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
    <w:name w:val="Table Grid_426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
    <w:name w:val="Table Grid12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
    <w:name w:val="Table Grid13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
    <w:basedOn w:val="TableNormal"/>
    <w:next w:val="TableGrid"/>
    <w:uiPriority w:val="39"/>
    <w:rsid w:val="00D0095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269F"/>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1">
    <w:name w:val="Default_1"/>
    <w:uiPriority w:val="99"/>
    <w:rsid w:val="00E27ECC"/>
    <w:pPr>
      <w:autoSpaceDE w:val="0"/>
      <w:autoSpaceDN w:val="0"/>
      <w:adjustRightInd w:val="0"/>
      <w:spacing w:after="0"/>
      <w:jc w:val="left"/>
    </w:pPr>
    <w:rPr>
      <w:rFonts w:ascii="Times New Roman" w:hAnsi="Times New Roman" w:cs="Times New Roman"/>
      <w:color w:val="000000"/>
      <w:sz w:val="24"/>
      <w:szCs w:val="24"/>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rsid w:val="00A72F69"/>
    <w:pPr>
      <w:spacing w:after="160" w:line="240" w:lineRule="exact"/>
      <w:jc w:val="both"/>
    </w:pPr>
    <w:rPr>
      <w:vertAlign w:val="superscript"/>
    </w:rPr>
  </w:style>
  <w:style w:type="table" w:customStyle="1" w:styleId="TableGrid270">
    <w:name w:val="Table Grid27"/>
    <w:basedOn w:val="TableNormal"/>
    <w:next w:val="TableGrid"/>
    <w:uiPriority w:val="39"/>
    <w:rsid w:val="00490CF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 Grid28"/>
    <w:basedOn w:val="TableNormal"/>
    <w:next w:val="TableGrid"/>
    <w:uiPriority w:val="39"/>
    <w:rsid w:val="00EF2A7C"/>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77220E"/>
    <w:rPr>
      <w:color w:val="605E5C"/>
      <w:shd w:val="clear" w:color="auto" w:fill="E1DFDD"/>
    </w:rPr>
  </w:style>
  <w:style w:type="character" w:customStyle="1" w:styleId="UnresolvedMention4">
    <w:name w:val="Unresolved Mention4"/>
    <w:basedOn w:val="DefaultParagraphFont"/>
    <w:uiPriority w:val="99"/>
    <w:semiHidden/>
    <w:unhideWhenUsed/>
    <w:rsid w:val="00D578EB"/>
    <w:rPr>
      <w:color w:val="605E5C"/>
      <w:shd w:val="clear" w:color="auto" w:fill="E1DFDD"/>
    </w:rPr>
  </w:style>
  <w:style w:type="character" w:customStyle="1" w:styleId="UnresolvedMention5">
    <w:name w:val="Unresolved Mention5"/>
    <w:basedOn w:val="DefaultParagraphFont"/>
    <w:uiPriority w:val="99"/>
    <w:semiHidden/>
    <w:unhideWhenUsed/>
    <w:rsid w:val="008A06DE"/>
    <w:rPr>
      <w:color w:val="605E5C"/>
      <w:shd w:val="clear" w:color="auto" w:fill="E1DFDD"/>
    </w:rPr>
  </w:style>
  <w:style w:type="paragraph" w:customStyle="1" w:styleId="Footnotes">
    <w:name w:val="Footnotes"/>
    <w:basedOn w:val="FootnoteText"/>
    <w:link w:val="FootnotesChar"/>
    <w:qFormat/>
    <w:rsid w:val="000D7AEC"/>
    <w:pPr>
      <w:spacing w:before="120"/>
    </w:pPr>
    <w:rPr>
      <w:rFonts w:ascii="Arial" w:hAnsi="Arial" w:cs="Arial"/>
      <w:sz w:val="16"/>
    </w:rPr>
  </w:style>
  <w:style w:type="character" w:customStyle="1" w:styleId="FootnotesChar">
    <w:name w:val="Footnotes Char"/>
    <w:basedOn w:val="FootnoteTextChar"/>
    <w:link w:val="Footnotes"/>
    <w:rsid w:val="000D7AEC"/>
    <w:rPr>
      <w:rFonts w:ascii="Arial" w:eastAsia="PMingLiU" w:hAnsi="Arial" w:cs="Arial"/>
      <w:sz w:val="16"/>
      <w:szCs w:val="20"/>
      <w:lang w:eastAsia="zh-TW"/>
    </w:rPr>
  </w:style>
  <w:style w:type="table" w:customStyle="1" w:styleId="TableGrid1131">
    <w:name w:val="Table Grid113"/>
    <w:basedOn w:val="TableNormal"/>
    <w:uiPriority w:val="39"/>
    <w:rsid w:val="008C298D"/>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82519B"/>
    <w:rPr>
      <w:color w:val="605E5C"/>
      <w:shd w:val="clear" w:color="auto" w:fill="E1DFDD"/>
    </w:rPr>
  </w:style>
  <w:style w:type="character" w:customStyle="1" w:styleId="UnresolvedMention7">
    <w:name w:val="Unresolved Mention7"/>
    <w:basedOn w:val="DefaultParagraphFont"/>
    <w:uiPriority w:val="99"/>
    <w:semiHidden/>
    <w:unhideWhenUsed/>
    <w:rsid w:val="00CC4FF6"/>
    <w:rPr>
      <w:color w:val="605E5C"/>
      <w:shd w:val="clear" w:color="auto" w:fill="E1DFDD"/>
    </w:rPr>
  </w:style>
  <w:style w:type="paragraph" w:styleId="TableofFigures">
    <w:name w:val="table of figures"/>
    <w:basedOn w:val="Normal"/>
    <w:next w:val="Normal"/>
    <w:uiPriority w:val="99"/>
    <w:unhideWhenUsed/>
    <w:rsid w:val="00BD20C8"/>
    <w:pPr>
      <w:spacing w:after="0"/>
    </w:p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6A43BD"/>
    <w:rPr>
      <w:rFonts w:eastAsia="Times New Roman" w:cs="Times New Roman"/>
      <w:bCs/>
      <w:i/>
      <w:sz w:val="18"/>
      <w:szCs w:val="18"/>
      <w:lang w:val="en-GB" w:eastAsia="da-DK"/>
    </w:rPr>
  </w:style>
  <w:style w:type="paragraph" w:customStyle="1" w:styleId="BodyA">
    <w:name w:val="Body A"/>
    <w:rsid w:val="00306A25"/>
    <w:pPr>
      <w:pBdr>
        <w:top w:val="nil"/>
        <w:left w:val="nil"/>
        <w:bottom w:val="nil"/>
        <w:right w:val="nil"/>
        <w:between w:val="nil"/>
        <w:bar w:val="nil"/>
      </w:pBdr>
      <w:spacing w:before="120" w:line="276" w:lineRule="auto"/>
      <w:jc w:val="both"/>
    </w:pPr>
    <w:rPr>
      <w:rFonts w:ascii="Calibri" w:eastAsia="Calibri" w:hAnsi="Calibri" w:cs="Calibri"/>
      <w:color w:val="000000"/>
      <w:u w:color="000000"/>
      <w:bdr w:val="nil"/>
      <w:lang w:eastAsia="mk-MK"/>
    </w:rPr>
  </w:style>
  <w:style w:type="character" w:customStyle="1" w:styleId="mw-headline">
    <w:name w:val="mw-headline"/>
    <w:basedOn w:val="DefaultParagraphFont"/>
    <w:rsid w:val="00662179"/>
  </w:style>
  <w:style w:type="character" w:customStyle="1" w:styleId="mw-editsection">
    <w:name w:val="mw-editsection"/>
    <w:basedOn w:val="DefaultParagraphFont"/>
    <w:rsid w:val="00662179"/>
  </w:style>
  <w:style w:type="character" w:customStyle="1" w:styleId="mw-editsection-bracket">
    <w:name w:val="mw-editsection-bracket"/>
    <w:basedOn w:val="DefaultParagraphFont"/>
    <w:rsid w:val="00662179"/>
  </w:style>
  <w:style w:type="character" w:customStyle="1" w:styleId="mw-editsection-divider">
    <w:name w:val="mw-editsection-divider"/>
    <w:basedOn w:val="DefaultParagraphFont"/>
    <w:rsid w:val="00662179"/>
  </w:style>
  <w:style w:type="paragraph" w:customStyle="1" w:styleId="CharChar2">
    <w:name w:val="Char Char2"/>
    <w:basedOn w:val="Normal"/>
    <w:rsid w:val="00FE5AA3"/>
    <w:pPr>
      <w:autoSpaceDE w:val="0"/>
      <w:autoSpaceDN w:val="0"/>
      <w:spacing w:after="160" w:line="240" w:lineRule="exact"/>
      <w:jc w:val="left"/>
    </w:pPr>
    <w:rPr>
      <w:rFonts w:ascii="Arial" w:eastAsia="Times New Roman" w:hAnsi="Arial" w:cs="Arial"/>
      <w:b/>
      <w:bCs/>
      <w:sz w:val="20"/>
      <w:szCs w:val="20"/>
      <w:lang w:eastAsia="de-DE"/>
    </w:rPr>
  </w:style>
  <w:style w:type="paragraph" w:customStyle="1" w:styleId="Heading11">
    <w:name w:val="Heading 11"/>
    <w:basedOn w:val="Normal"/>
    <w:next w:val="Normal"/>
    <w:uiPriority w:val="9"/>
    <w:qFormat/>
    <w:rsid w:val="006C7E90"/>
    <w:pPr>
      <w:keepNext/>
      <w:keepLines/>
      <w:spacing w:before="480" w:after="0"/>
      <w:outlineLvl w:val="0"/>
    </w:pPr>
    <w:rPr>
      <w:rFonts w:ascii="Cambria" w:eastAsia="SimSun" w:hAnsi="Cambria" w:cs="Times New Roman"/>
      <w:b/>
      <w:bCs/>
      <w:color w:val="365F91"/>
      <w:sz w:val="28"/>
      <w:szCs w:val="28"/>
      <w:lang w:val="en-GB"/>
    </w:rPr>
  </w:style>
  <w:style w:type="paragraph" w:customStyle="1" w:styleId="Heading21">
    <w:name w:val="Heading 21"/>
    <w:basedOn w:val="Normal"/>
    <w:next w:val="Normal"/>
    <w:uiPriority w:val="9"/>
    <w:unhideWhenUsed/>
    <w:qFormat/>
    <w:rsid w:val="006C7E90"/>
    <w:pPr>
      <w:spacing w:before="200" w:after="0"/>
      <w:jc w:val="left"/>
      <w:outlineLvl w:val="1"/>
    </w:pPr>
    <w:rPr>
      <w:rFonts w:ascii="Cambria" w:eastAsia="SimSun" w:hAnsi="Cambria" w:cs="Times New Roman"/>
      <w:b/>
      <w:bCs/>
      <w:sz w:val="26"/>
      <w:szCs w:val="26"/>
    </w:rPr>
  </w:style>
  <w:style w:type="character" w:customStyle="1" w:styleId="Heading1Char1">
    <w:name w:val="Heading 1 Char1"/>
    <w:basedOn w:val="DefaultParagraphFont"/>
    <w:uiPriority w:val="9"/>
    <w:rsid w:val="006C7E90"/>
    <w:rPr>
      <w:rFonts w:ascii="Calibri Light" w:eastAsia="Times New Roman" w:hAnsi="Calibri Light" w:cs="Times New Roman"/>
      <w:color w:val="2F5496"/>
      <w:sz w:val="32"/>
      <w:szCs w:val="32"/>
    </w:rPr>
  </w:style>
  <w:style w:type="paragraph" w:customStyle="1" w:styleId="TOC41">
    <w:name w:val="TOC 41"/>
    <w:basedOn w:val="Normal"/>
    <w:next w:val="Normal"/>
    <w:autoRedefine/>
    <w:uiPriority w:val="39"/>
    <w:unhideWhenUsed/>
    <w:qFormat/>
    <w:rsid w:val="006C7E90"/>
    <w:pPr>
      <w:spacing w:after="100" w:line="276" w:lineRule="auto"/>
      <w:ind w:left="660"/>
      <w:jc w:val="left"/>
    </w:pPr>
    <w:rPr>
      <w:rFonts w:eastAsia="SimSun"/>
      <w:lang w:eastAsia="zh-CN"/>
    </w:rPr>
  </w:style>
  <w:style w:type="paragraph" w:customStyle="1" w:styleId="NormalWeb1">
    <w:name w:val="Normal (Web)1"/>
    <w:basedOn w:val="Normal"/>
    <w:next w:val="NormalWeb"/>
    <w:uiPriority w:val="99"/>
    <w:semiHidden/>
    <w:unhideWhenUsed/>
    <w:rsid w:val="006C7E90"/>
    <w:pPr>
      <w:spacing w:before="100" w:beforeAutospacing="1" w:after="100" w:afterAutospacing="1"/>
      <w:jc w:val="left"/>
    </w:pPr>
    <w:rPr>
      <w:rFonts w:ascii="Times New Roman" w:eastAsia="SimSun" w:hAnsi="Times New Roman" w:cs="Times New Roman"/>
      <w:sz w:val="24"/>
      <w:szCs w:val="24"/>
    </w:rPr>
  </w:style>
  <w:style w:type="paragraph" w:customStyle="1" w:styleId="Title2">
    <w:name w:val="Title2"/>
    <w:basedOn w:val="Normal"/>
    <w:next w:val="Normal"/>
    <w:uiPriority w:val="10"/>
    <w:qFormat/>
    <w:rsid w:val="006C7E90"/>
    <w:pPr>
      <w:pBdr>
        <w:bottom w:val="single" w:sz="8" w:space="4" w:color="4F81BD"/>
      </w:pBdr>
      <w:spacing w:after="300"/>
      <w:contextualSpacing/>
    </w:pPr>
    <w:rPr>
      <w:rFonts w:ascii="Arial" w:eastAsia="SimHei" w:hAnsi="Arial" w:cs="Times New Roman"/>
      <w:spacing w:val="5"/>
      <w:sz w:val="52"/>
      <w:szCs w:val="52"/>
    </w:rPr>
  </w:style>
  <w:style w:type="character" w:customStyle="1" w:styleId="FollowedHyperlink1">
    <w:name w:val="FollowedHyperlink1"/>
    <w:basedOn w:val="DefaultParagraphFont"/>
    <w:uiPriority w:val="99"/>
    <w:semiHidden/>
    <w:unhideWhenUsed/>
    <w:rsid w:val="006C7E90"/>
    <w:rPr>
      <w:color w:val="800080"/>
      <w:u w:val="single"/>
    </w:rPr>
  </w:style>
  <w:style w:type="character" w:customStyle="1" w:styleId="Heading2Char1">
    <w:name w:val="Heading 2 Char1"/>
    <w:basedOn w:val="DefaultParagraphFont"/>
    <w:uiPriority w:val="9"/>
    <w:semiHidden/>
    <w:rsid w:val="006C7E90"/>
    <w:rPr>
      <w:rFonts w:ascii="Calibri Light" w:eastAsia="Times New Roman" w:hAnsi="Calibri Light" w:cs="Times New Roman"/>
      <w:color w:val="2F5496"/>
      <w:sz w:val="26"/>
      <w:szCs w:val="26"/>
    </w:rPr>
  </w:style>
  <w:style w:type="character" w:customStyle="1" w:styleId="TitleChar2">
    <w:name w:val="Title Char2"/>
    <w:basedOn w:val="DefaultParagraphFont"/>
    <w:uiPriority w:val="10"/>
    <w:rsid w:val="006C7E90"/>
    <w:rPr>
      <w:rFonts w:ascii="Calibri Light" w:eastAsia="Times New Roman" w:hAnsi="Calibri Light" w:cs="Times New Roman"/>
      <w:spacing w:val="-10"/>
      <w:kern w:val="28"/>
      <w:sz w:val="56"/>
      <w:szCs w:val="56"/>
    </w:rPr>
  </w:style>
  <w:style w:type="paragraph" w:customStyle="1" w:styleId="msonormal0">
    <w:name w:val="msonormal"/>
    <w:basedOn w:val="Normal"/>
    <w:uiPriority w:val="99"/>
    <w:semiHidden/>
    <w:rsid w:val="006C7E90"/>
    <w:pPr>
      <w:spacing w:after="160" w:line="256" w:lineRule="auto"/>
      <w:jc w:val="left"/>
    </w:pPr>
    <w:rPr>
      <w:rFonts w:ascii="Times New Roman" w:hAnsi="Times New Roman" w:cs="Times New Roman"/>
      <w:sz w:val="24"/>
      <w:szCs w:val="24"/>
      <w:lang w:val="en-GB"/>
    </w:rPr>
  </w:style>
  <w:style w:type="character" w:customStyle="1" w:styleId="FootnoteTextChar1">
    <w:name w:val="Footnote Text Char1"/>
    <w:aliases w:val="A Char1,ADB Char1,ALTS FOOTNOTE Char1,FOOTNOTES Char1,Footnote Char1,Footnote Text Char Char Char Char Char Char Char1,Footnote Text Char1 Char Char1,Footnote Text qer Char1,Fußnote Char1,Fußnotentext Char Char1,Fuﬂnote Char1"/>
    <w:basedOn w:val="DefaultParagraphFont"/>
    <w:uiPriority w:val="99"/>
    <w:semiHidden/>
    <w:rsid w:val="006C7E90"/>
    <w:rPr>
      <w:sz w:val="20"/>
      <w:szCs w:val="20"/>
    </w:rPr>
  </w:style>
  <w:style w:type="table" w:customStyle="1" w:styleId="TableGrid290">
    <w:name w:val="Table Grid29"/>
    <w:basedOn w:val="TableNormal"/>
    <w:next w:val="TableGrid"/>
    <w:uiPriority w:val="3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
    <w:basedOn w:val="TableNormal"/>
    <w:next w:val="TableGrid"/>
    <w:uiPriority w:val="3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114"/>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b">
    <w:name w:val="Table Grid12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a">
    <w:name w:val="Table Grid133"/>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b">
    <w:name w:val="Table Grid63"/>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0">
    <w:name w:val="Table Grid8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0">
    <w:name w:val="Table Grid9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a">
    <w:name w:val="Table Grid1211"/>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a">
    <w:name w:val="Table Grid1311"/>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a">
    <w:name w:val="Table Grid6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
    <w:name w:val="Table Grid16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uiPriority w:val="99"/>
    <w:rsid w:val="006C7E90"/>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
    <w:name w:val="Table Grid19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 Grid20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qFormat/>
    <w:rsid w:val="006C7E90"/>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6C7E90"/>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1">
    <w:name w:val="Table Grid24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6C7E90"/>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_410"/>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0">
    <w:name w:val="Table Grid_510"/>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_141"/>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_01"/>
    <w:basedOn w:val="TableNormal"/>
    <w:next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 Grid_161"/>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a">
    <w:name w:val="Table Grid_427"/>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a">
    <w:name w:val="Table Grid_421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
    <w:name w:val="Table Grid_422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
    <w:name w:val="Table Grid_423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
    <w:name w:val="Table Grid_424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
    <w:name w:val="Table Grid_425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
    <w:name w:val="Table Grid13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b">
    <w:name w:val="Table Grid_426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99"/>
    <w:rsid w:val="006C7E90"/>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
    <w:name w:val="Table Grid_42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
    <w:name w:val="Table Grid_426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5">
    <w:name w:val="Table Grid_42_125"/>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_13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5">
    <w:name w:val="Table Grid_426_125"/>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5">
    <w:name w:val="Table Grid12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5">
    <w:name w:val="Table Grid13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0">
    <w:name w:val="Table Grid_42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0">
    <w:name w:val="Table Grid_426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0">
    <w:name w:val="Table Grid12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0">
    <w:name w:val="Table Grid13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0">
    <w:name w:val="Table Grid6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0">
    <w:name w:val="Table Grid_42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0">
    <w:name w:val="Table Grid_426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 Grid12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0">
    <w:name w:val="Table Grid13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
    <w:name w:val="Table Grid6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0">
    <w:name w:val="Table Grid_42_4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a">
    <w:name w:val="Table Grid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0">
    <w:name w:val="Table Grid_426_4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 Grid12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0">
    <w:name w:val="Table Grid13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0">
    <w:name w:val="Table Grid6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0">
    <w:name w:val="Table Grid_42_5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0">
    <w:name w:val="Table Grid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0">
    <w:name w:val="Table Grid_426_5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 Grid12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0">
    <w:name w:val="Table Grid13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0">
    <w:name w:val="Table Grid6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a">
    <w:name w:val="Table Grid_42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0">
    <w:name w:val="Table Grid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0">
    <w:name w:val="Table Grid_426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 Grid12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0">
    <w:name w:val="Table Grid13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0">
    <w:name w:val="Table Grid6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
    <w:name w:val="Table Grid_42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0">
    <w:name w:val="Table Grid_426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 Grid12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0">
    <w:name w:val="Table Grid13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0">
    <w:name w:val="Table Grid6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0">
    <w:name w:val="Table Grid_42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0">
    <w:name w:val="Table Grid_426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0">
    <w:name w:val="Table Grid12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0">
    <w:name w:val="Table Grid13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0">
    <w:name w:val="Table Grid6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0">
    <w:name w:val="Table Grid_42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0">
    <w:name w:val="Table Grid_426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0">
    <w:name w:val="Table Grid12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0">
    <w:name w:val="Table Grid13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0">
    <w:name w:val="Table Grid6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0">
    <w:name w:val="Table Grid_42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a">
    <w:name w:val="Table Grid_1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0">
    <w:name w:val="Table Grid_426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0">
    <w:name w:val="Table Grid12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0">
    <w:name w:val="Table Grid13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0">
    <w:name w:val="Table Grid6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0">
    <w:name w:val="Table Grid_42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a">
    <w:name w:val="Table Grid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0">
    <w:name w:val="Table Grid_426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 Grid12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0">
    <w:name w:val="Table Grid13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
    <w:name w:val="Table Grid6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6">
    <w:name w:val="Table Grid_42_126"/>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6">
    <w:name w:val="Table Grid_426_126"/>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6">
    <w:name w:val="Table Grid12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6">
    <w:name w:val="Table Grid13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_42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0">
    <w:name w:val="Table Grid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1">
    <w:name w:val="Table Grid_426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
    <w:name w:val="Table Grid_42_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 Grid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1">
    <w:name w:val="Table Grid_426_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1">
    <w:name w:val="Table Grid_42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 Grid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1">
    <w:name w:val="Table Grid_426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1">
    <w:name w:val="Table Grid_42_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1">
    <w:name w:val="Table Grid_426_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1">
    <w:name w:val="Table Grid_42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1">
    <w:name w:val="Table Grid_426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1">
    <w:name w:val="Table Grid_42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1">
    <w:name w:val="Table Grid_426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1">
    <w:name w:val="Table Grid_42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1">
    <w:name w:val="Table Grid_426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
    <w:name w:val="Table Grid13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1">
    <w:name w:val="Table Grid_42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1">
    <w:name w:val="Table Grid_426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1">
    <w:name w:val="Table Grid13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_42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0">
    <w:name w:val="Table Grid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
    <w:name w:val="Table Grid_426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1">
    <w:name w:val="Table Grid_42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1">
    <w:name w:val="Table Grid_426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1">
    <w:name w:val="Table Grid_42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1">
    <w:name w:val="Table Grid_426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1">
    <w:name w:val="Table Grid_42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1">
    <w:name w:val="Table Grid_426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1">
    <w:name w:val="Table Grid_42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1">
    <w:name w:val="Table Grid_426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1">
    <w:name w:val="Table Grid_42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0">
    <w:name w:val="Table Grid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1">
    <w:name w:val="Table Grid_426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1">
    <w:name w:val="Table Grid_42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1">
    <w:name w:val="Table Grid_426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1">
    <w:name w:val="Table Grid_42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1">
    <w:name w:val="Table Grid_426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1">
    <w:name w:val="Table Grid_42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1">
    <w:name w:val="Table Grid_426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
    <w:name w:val="Table Grid12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
    <w:name w:val="Table Grid13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
    <w:name w:val="Table Grid_42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1">
    <w:name w:val="Table Grid_426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1">
    <w:name w:val="Table Grid12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1">
    <w:name w:val="Table Grid13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
    <w:name w:val="Table Grid6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_42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
    <w:name w:val="Table Grid_426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
    <w:name w:val="Table Grid_42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1">
    <w:name w:val="Table Grid_426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1">
    <w:name w:val="Table Grid13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
    <w:name w:val="Table Grid_42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1">
    <w:name w:val="Table Grid_426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1">
    <w:name w:val="Table Grid13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
    <w:name w:val="Table Grid_42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1">
    <w:name w:val="Table Grid_426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1">
    <w:name w:val="Table Grid13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
    <w:name w:val="Table Grid_42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1">
    <w:name w:val="Table Grid_426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
    <w:name w:val="Table Grid12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1">
    <w:name w:val="Table Grid13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
    <w:name w:val="Table Grid6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
    <w:name w:val="Table Grid_42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1">
    <w:name w:val="Table Grid_426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1">
    <w:name w:val="Table Grid12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1">
    <w:name w:val="Table Grid13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
    <w:name w:val="Table Grid6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
    <w:name w:val="Table Grid_42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1">
    <w:name w:val="Table Grid_426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1">
    <w:name w:val="Table Grid12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1">
    <w:name w:val="Table Grid13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1">
    <w:name w:val="Table Grid6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
    <w:name w:val="Table Grid_42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1">
    <w:name w:val="Table Grid_426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1">
    <w:name w:val="Table Grid12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1">
    <w:name w:val="Table Grid13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1">
    <w:name w:val="Table Grid6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
    <w:name w:val="Table Grid_42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1">
    <w:name w:val="Table Grid_426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1">
    <w:name w:val="Table Grid12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1">
    <w:name w:val="Table Grid13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1">
    <w:name w:val="Table Grid6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1">
    <w:name w:val="Table Grid_42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1">
    <w:name w:val="Table Grid_426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1">
    <w:name w:val="Table Grid12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1">
    <w:name w:val="Table Grid13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1">
    <w:name w:val="Table Grid6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_42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
    <w:name w:val="Table Grid_426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1">
    <w:name w:val="Table Grid_42_4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1">
    <w:name w:val="Table Grid_426_4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
    <w:name w:val="Table Grid12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1">
    <w:name w:val="Table Grid13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1">
    <w:name w:val="Table Grid_42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1">
    <w:name w:val="Table Grid_426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
    <w:name w:val="Table Grid12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1">
    <w:name w:val="Table Grid13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1">
    <w:name w:val="Table Grid6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1">
    <w:name w:val="Table Grid_42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1">
    <w:name w:val="Table Grid_426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1">
    <w:name w:val="Table Grid12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1">
    <w:name w:val="Table Grid13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1">
    <w:name w:val="Table Grid6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1">
    <w:name w:val="Table Grid_42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1">
    <w:name w:val="Table Grid_426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1">
    <w:name w:val="Table Grid12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1">
    <w:name w:val="Table Grid13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1">
    <w:name w:val="Table Grid6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1">
    <w:name w:val="Table Grid_42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1">
    <w:name w:val="Table Grid_426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1">
    <w:name w:val="Table Grid12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1">
    <w:name w:val="Table Grid13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1">
    <w:name w:val="Table Grid6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6C7E90"/>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1">
    <w:name w:val="Table Grid_42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1">
    <w:name w:val="Table Grid_426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1">
    <w:name w:val="Table Grid12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1">
    <w:name w:val="Table Grid13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1">
    <w:name w:val="Table Grid6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1">
    <w:name w:val="Table Grid_42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1">
    <w:name w:val="Table Grid_426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1">
    <w:name w:val="Table Grid12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1">
    <w:name w:val="Table Grid13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1">
    <w:name w:val="Table Grid6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1">
    <w:name w:val="Table Grid_42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1">
    <w:name w:val="Table Grid_426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1">
    <w:name w:val="Table Grid12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1">
    <w:name w:val="Table Grid13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1">
    <w:name w:val="Table Grid6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1">
    <w:name w:val="Table Grid_42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1">
    <w:name w:val="Table Grid_426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1">
    <w:name w:val="Table Grid12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1">
    <w:name w:val="Table Grid13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1">
    <w:name w:val="Table Grid6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
    <w:name w:val="Table Grid_42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
    <w:name w:val="Table Grid_426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1">
    <w:name w:val="Table Grid_42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1">
    <w:name w:val="Table Grid_426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1">
    <w:name w:val="Table Grid12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1">
    <w:name w:val="Table Grid13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1">
    <w:name w:val="Table Grid_42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1">
    <w:name w:val="Table Grid_426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1">
    <w:name w:val="Table Grid12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1">
    <w:name w:val="Table Grid13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1">
    <w:name w:val="Table Grid6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1">
    <w:name w:val="Table Grid_42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1">
    <w:name w:val="Table Grid_426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1">
    <w:name w:val="Table Grid12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1">
    <w:name w:val="Table Grid13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1">
    <w:name w:val="Table Grid6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1">
    <w:name w:val="Table Grid_42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0">
    <w:name w:val="Table Grid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1">
    <w:name w:val="Table Grid_426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1">
    <w:name w:val="Table Grid12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1">
    <w:name w:val="Table Grid13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1">
    <w:name w:val="Table Grid6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1">
    <w:name w:val="Table Grid_42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b">
    <w:name w:val="Table Grid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1">
    <w:name w:val="Table Grid_426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1">
    <w:name w:val="Table Grid12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1">
    <w:name w:val="Table Grid13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1">
    <w:name w:val="Table Grid6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1">
    <w:name w:val="Table Grid_42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1">
    <w:name w:val="Table Grid_426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1">
    <w:name w:val="Table Grid12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1">
    <w:name w:val="Table Grid13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1">
    <w:name w:val="Table Grid6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1">
    <w:name w:val="Table Grid_42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1">
    <w:name w:val="Table Grid_426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1">
    <w:name w:val="Table Grid12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1">
    <w:name w:val="Table Grid13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1">
    <w:name w:val="Table Grid6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1">
    <w:name w:val="Table Grid_42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1">
    <w:name w:val="Table Grid_426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1">
    <w:name w:val="Table Grid12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1">
    <w:name w:val="Table Grid13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1">
    <w:name w:val="Table Grid6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0">
    <w:name w:val="Table Grid_42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2">
    <w:name w:val="Table Grid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1">
    <w:name w:val="Table Grid_426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1">
    <w:name w:val="Table Grid12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1">
    <w:name w:val="Table Grid13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1">
    <w:name w:val="Table Grid6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a">
    <w:name w:val="Table Grid_42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
    <w:name w:val="Table Grid_426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
    <w:name w:val="Table Grid12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
    <w:name w:val="Table Grid13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0">
    <w:name w:val="Table Grid6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2">
    <w:name w:val="Table Grid_42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1">
    <w:name w:val="Table Grid_426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1">
    <w:name w:val="Table Grid12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1">
    <w:name w:val="Table Grid13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2">
    <w:name w:val="Table Grid_42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1">
    <w:name w:val="Table Grid_426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1">
    <w:name w:val="Table Grid12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1">
    <w:name w:val="Table Grid13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1">
    <w:name w:val="Table Grid6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2">
    <w:name w:val="Table Grid_42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1">
    <w:name w:val="Table Grid_426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1">
    <w:name w:val="Table Grid12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1">
    <w:name w:val="Table Grid13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1">
    <w:name w:val="Table Grid6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2">
    <w:name w:val="Table Grid_42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1">
    <w:name w:val="Table Grid_426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1">
    <w:name w:val="Table Grid12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1">
    <w:name w:val="Table Grid13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1">
    <w:name w:val="Table Grid6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2">
    <w:name w:val="Table Grid_42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1">
    <w:name w:val="Table Grid_426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1">
    <w:name w:val="Table Grid12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1">
    <w:name w:val="Table Grid13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1">
    <w:name w:val="Table Grid6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
    <w:name w:val="Table Grid_42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1">
    <w:name w:val="Table Grid_426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1">
    <w:name w:val="Table Grid12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1">
    <w:name w:val="Table Grid13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1">
    <w:name w:val="Table Grid6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
    <w:name w:val="Table Grid_42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1">
    <w:name w:val="Table Grid_426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1">
    <w:name w:val="Table Grid12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1">
    <w:name w:val="Table Grid13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1">
    <w:name w:val="Table Grid6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
    <w:name w:val="Table Grid_42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1">
    <w:name w:val="Table Grid_426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1">
    <w:name w:val="Table Grid12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1">
    <w:name w:val="Table Grid13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1">
    <w:name w:val="Table Grid6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1">
    <w:name w:val="Table Grid_42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1">
    <w:name w:val="Table Grid_426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1">
    <w:name w:val="Table Grid12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1">
    <w:name w:val="Table Grid13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1">
    <w:name w:val="Table Grid6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
    <w:name w:val="Table Grid_42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0">
    <w:name w:val="Table Grid_426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
    <w:name w:val="Table Grid12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
    <w:name w:val="Table Grid13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0">
    <w:name w:val="Table Grid6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1">
    <w:name w:val="Table Grid_42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1">
    <w:name w:val="Table Grid_426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1">
    <w:name w:val="Table Grid12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1">
    <w:name w:val="Table Grid13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
    <w:name w:val="Table Grid6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1">
    <w:name w:val="Table Grid_42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1">
    <w:name w:val="Table Grid_426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1">
    <w:name w:val="Table Grid12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1">
    <w:name w:val="Table Grid13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1">
    <w:name w:val="Table Grid6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1">
    <w:name w:val="Table Grid_42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1">
    <w:name w:val="Table Grid_426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1">
    <w:name w:val="Table Grid12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1">
    <w:name w:val="Table Grid13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1">
    <w:name w:val="Table Grid6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1">
    <w:name w:val="Table Grid_42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1">
    <w:name w:val="Table Grid_426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1">
    <w:name w:val="Table Grid12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1">
    <w:name w:val="Table Grid13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1">
    <w:name w:val="Table Grid6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1">
    <w:name w:val="Table Grid_42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1">
    <w:name w:val="Table Grid_426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1">
    <w:name w:val="Table Grid12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1">
    <w:name w:val="Table Grid13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1">
    <w:name w:val="Table Grid6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1">
    <w:name w:val="Table Grid_42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1">
    <w:name w:val="Table Grid_426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1">
    <w:name w:val="Table Grid12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1">
    <w:name w:val="Table Grid13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1">
    <w:name w:val="Table Grid6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1">
    <w:name w:val="Table Grid_42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1">
    <w:name w:val="Table Grid_426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1">
    <w:name w:val="Table Grid12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1">
    <w:name w:val="Table Grid13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1">
    <w:name w:val="Table Grid6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1">
    <w:name w:val="Table Grid_42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1">
    <w:name w:val="Table Grid_426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1">
    <w:name w:val="Table Grid12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1">
    <w:name w:val="Table Grid13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1">
    <w:name w:val="Table Grid6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1">
    <w:name w:val="Table Grid_42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1">
    <w:name w:val="Table Grid_426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1">
    <w:name w:val="Table Grid12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1">
    <w:name w:val="Table Grid13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1">
    <w:name w:val="Table Grid6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
    <w:name w:val="Table Grid_42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0">
    <w:name w:val="Table Grid_426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
    <w:name w:val="Table Grid12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
    <w:name w:val="Table Grid13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0">
    <w:name w:val="Table Grid6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1">
    <w:name w:val="Table Grid_42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1">
    <w:name w:val="Table Grid_426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1">
    <w:name w:val="Table Grid12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1">
    <w:name w:val="Table Grid13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
    <w:name w:val="Table Grid6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1">
    <w:name w:val="Table Grid_42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1">
    <w:name w:val="Table Grid_426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1">
    <w:name w:val="Table Grid12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1">
    <w:name w:val="Table Grid13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1">
    <w:name w:val="Table Grid6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1">
    <w:name w:val="Table Grid_42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1">
    <w:name w:val="Table Grid_426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1">
    <w:name w:val="Table Grid12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1">
    <w:name w:val="Table Grid13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1">
    <w:name w:val="Table Grid6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1">
    <w:name w:val="Table Grid_42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1">
    <w:name w:val="Table Grid_426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1">
    <w:name w:val="Table Grid12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1">
    <w:name w:val="Table Grid13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1">
    <w:name w:val="Table Grid6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1">
    <w:name w:val="Table Grid_42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1">
    <w:name w:val="Table Grid_426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1">
    <w:name w:val="Table Grid12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1">
    <w:name w:val="Table Grid13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1">
    <w:name w:val="Table Grid6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1">
    <w:name w:val="Table Grid_42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1">
    <w:name w:val="Table Grid_426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1">
    <w:name w:val="Table Grid12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1">
    <w:name w:val="Table Grid13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1">
    <w:name w:val="Table Grid6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1">
    <w:name w:val="Table Grid_42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1">
    <w:name w:val="Table Grid_426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1">
    <w:name w:val="Table Grid12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1">
    <w:name w:val="Table Grid13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1">
    <w:name w:val="Table Grid6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1">
    <w:name w:val="Table Grid_42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1">
    <w:name w:val="Table Grid_426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1">
    <w:name w:val="Table Grid12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1">
    <w:name w:val="Table Grid13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1">
    <w:name w:val="Table Grid6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1">
    <w:name w:val="Table Grid_42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1">
    <w:name w:val="Table Grid_426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1">
    <w:name w:val="Table Grid12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1">
    <w:name w:val="Table Grid13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1">
    <w:name w:val="Table Grid6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1">
    <w:name w:val="Table Grid_42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0">
    <w:name w:val="Table Grid_426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
    <w:name w:val="Table Grid12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
    <w:name w:val="Table Grid13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0">
    <w:name w:val="Table Grid6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1">
    <w:name w:val="Table Grid_42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1">
    <w:name w:val="Table Grid_426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1">
    <w:name w:val="Table Grid12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1">
    <w:name w:val="Table Grid13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1">
    <w:name w:val="Table Grid6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1">
    <w:name w:val="Table Grid_42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1">
    <w:name w:val="Table Grid_426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1">
    <w:name w:val="Table Grid12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1">
    <w:name w:val="Table Grid13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1">
    <w:name w:val="Table Grid6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1">
    <w:name w:val="Table Grid_42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1">
    <w:name w:val="Table Grid_426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1">
    <w:name w:val="Table Grid12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1">
    <w:name w:val="Table Grid13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1">
    <w:name w:val="Table Grid6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1">
    <w:name w:val="Table Grid_42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1">
    <w:name w:val="Table Grid_426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1">
    <w:name w:val="Table Grid12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1">
    <w:name w:val="Table Grid13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1">
    <w:name w:val="Table Grid6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1">
    <w:name w:val="Table Grid_42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1">
    <w:name w:val="Table Grid_426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1">
    <w:name w:val="Table Grid12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1">
    <w:name w:val="Table Grid13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1">
    <w:name w:val="Table Grid6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1">
    <w:name w:val="Table Grid_42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1">
    <w:name w:val="Table Grid_426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1">
    <w:name w:val="Table Grid12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1">
    <w:name w:val="Table Grid13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1">
    <w:name w:val="Table Grid6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1">
    <w:name w:val="Table Grid_42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1">
    <w:name w:val="Table Grid_426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1">
    <w:name w:val="Table Grid12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1">
    <w:name w:val="Table Grid13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1">
    <w:name w:val="Table Grid6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1">
    <w:name w:val="Table Grid_42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1">
    <w:name w:val="Table Grid_426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1">
    <w:name w:val="Table Grid12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1">
    <w:name w:val="Table Grid13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1">
    <w:name w:val="Table Grid6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1">
    <w:name w:val="Table Grid_42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1">
    <w:name w:val="Table Grid_426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1">
    <w:name w:val="Table Grid12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1">
    <w:name w:val="Table Grid13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1">
    <w:name w:val="Table Grid6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1">
    <w:name w:val="Table Grid_42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1">
    <w:name w:val="Table Grid_426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
    <w:name w:val="Table Grid12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
    <w:name w:val="Table Grid13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1">
    <w:name w:val="Table Grid_42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1">
    <w:name w:val="Table Grid_426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1">
    <w:name w:val="Table Grid12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1">
    <w:name w:val="Table Grid13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1">
    <w:name w:val="Table Grid6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1">
    <w:name w:val="Table Grid_42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1">
    <w:name w:val="Table Grid_426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1">
    <w:name w:val="Table Grid12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1">
    <w:name w:val="Table Grid13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1">
    <w:name w:val="Table Grid6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1">
    <w:name w:val="Table Grid_42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
    <w:name w:val="Table Grid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1">
    <w:name w:val="Table Grid_426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1">
    <w:name w:val="Table Grid12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1">
    <w:name w:val="Table Grid13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1">
    <w:name w:val="Table Grid6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1">
    <w:name w:val="Table Grid_42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0">
    <w:name w:val="Table Grid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1">
    <w:name w:val="Table Grid_426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1">
    <w:name w:val="Table Grid12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1">
    <w:name w:val="Table Grid13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1">
    <w:name w:val="Table Grid6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1">
    <w:name w:val="Table Grid_42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1">
    <w:name w:val="Table Grid_426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1">
    <w:name w:val="Table Grid12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1">
    <w:name w:val="Table Grid13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1">
    <w:name w:val="Table Grid6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1">
    <w:name w:val="Table Grid_42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1">
    <w:name w:val="Table Grid_426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1">
    <w:name w:val="Table Grid12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1">
    <w:name w:val="Table Grid13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1">
    <w:name w:val="Table Grid6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1">
    <w:name w:val="Table Grid_42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1">
    <w:name w:val="Table Grid_426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1">
    <w:name w:val="Table Grid12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1">
    <w:name w:val="Table Grid13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1">
    <w:name w:val="Table Grid6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1">
    <w:name w:val="Table Grid_42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1">
    <w:name w:val="Table Grid_426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1">
    <w:name w:val="Table Grid12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1">
    <w:name w:val="Table Grid13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1">
    <w:name w:val="Table Grid6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1">
    <w:name w:val="Table Grid_42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1">
    <w:name w:val="Table Grid_426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
    <w:name w:val="Table Grid13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_42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1">
    <w:name w:val="Table Grid_426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1">
    <w:name w:val="Table Grid_42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1">
    <w:name w:val="Table Grid_426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1">
    <w:name w:val="Table Grid13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1">
    <w:name w:val="Table Grid_42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1">
    <w:name w:val="Table Grid_426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1">
    <w:name w:val="Table Grid12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1">
    <w:name w:val="Table Grid13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1">
    <w:name w:val="Table Grid_42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1">
    <w:name w:val="Table Grid_426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1">
    <w:name w:val="Table Grid12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1">
    <w:name w:val="Table Grid13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1">
    <w:name w:val="Table Grid_42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0">
    <w:name w:val="Table Grid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1">
    <w:name w:val="Table Grid_426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1">
    <w:name w:val="Table Grid12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1">
    <w:name w:val="Table Grid13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1">
    <w:name w:val="Table Grid_42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b">
    <w:name w:val="Table Grid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1">
    <w:name w:val="Table Grid_426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1">
    <w:name w:val="Table Grid12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1">
    <w:name w:val="Table Grid13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1">
    <w:name w:val="Table Grid_42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1">
    <w:name w:val="Table Grid_426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1">
    <w:name w:val="Table Grid12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1">
    <w:name w:val="Table Grid13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1">
    <w:name w:val="Table Grid6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1">
    <w:name w:val="Table Grid_42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1">
    <w:name w:val="Table Grid_426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1">
    <w:name w:val="Table Grid12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1">
    <w:name w:val="Table Grid13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1">
    <w:name w:val="Table Grid6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1">
    <w:name w:val="Table Grid_42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1">
    <w:name w:val="Table Grid_426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1">
    <w:name w:val="Table Grid12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1">
    <w:name w:val="Table Grid13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1">
    <w:name w:val="Table Grid6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1">
    <w:name w:val="Table Grid_42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
    <w:name w:val="Table Grid_1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1">
    <w:name w:val="Table Grid_426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1">
    <w:name w:val="Table Grid12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1">
    <w:name w:val="Table Grid13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1">
    <w:name w:val="Table Grid6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
    <w:name w:val="Table Grid_42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2">
    <w:name w:val="Table Grid_1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1">
    <w:name w:val="Table Grid_426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1">
    <w:name w:val="Table Grid_42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2">
    <w:name w:val="Table Grid_1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1">
    <w:name w:val="Table Grid_426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1">
    <w:name w:val="Table Grid12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1">
    <w:name w:val="Table Grid13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1">
    <w:name w:val="Table Grid6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1">
    <w:name w:val="Table Grid_42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2">
    <w:name w:val="Table Grid_1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1">
    <w:name w:val="Table Grid_426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1">
    <w:name w:val="Table Grid12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1">
    <w:name w:val="Table Grid13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1">
    <w:name w:val="Table Grid6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1">
    <w:name w:val="Table Grid_42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2">
    <w:name w:val="Table Grid_1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1">
    <w:name w:val="Table Grid_426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1">
    <w:name w:val="Table Grid12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1">
    <w:name w:val="Table Grid13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1">
    <w:name w:val="Table Grid6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 Grid27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 Grid28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
    <w:basedOn w:val="TableNormal"/>
    <w:uiPriority w:val="39"/>
    <w:rsid w:val="006C7E90"/>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116"/>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 Grid117"/>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b">
    <w:name w:val="Table Grid124"/>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a">
    <w:name w:val="Table Grid134"/>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b">
    <w:name w:val="Table Grid64"/>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30">
    <w:name w:val="Table Grid8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0">
    <w:name w:val="Table Grid9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0">
    <w:name w:val="Table Grid10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7">
    <w:name w:val="Table Grid1212"/>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7">
    <w:name w:val="Table Grid1312"/>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7">
    <w:name w:val="Table Grid6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2">
    <w:name w:val="Table Grid16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next w:val="TableClassic2"/>
    <w:uiPriority w:val="99"/>
    <w:rsid w:val="00BA1A34"/>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2">
    <w:name w:val="Table Grid19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qFormat/>
    <w:rsid w:val="00BA1A34"/>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A1A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2">
    <w:name w:val="Table Grid24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BA1A3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_41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_51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_14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 Grid2_02"/>
    <w:basedOn w:val="TableNormal"/>
    <w:next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 Grid_16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a">
    <w:name w:val="Table Grid_428"/>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7">
    <w:name w:val="Table Grid_421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0">
    <w:name w:val="Table Grid_422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a">
    <w:name w:val="Table Grid4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
    <w:name w:val="Table Grid_423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0">
    <w:name w:val="Table Grid_424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0">
    <w:name w:val="Table Grid_425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0">
    <w:name w:val="Table Grid6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0">
    <w:name w:val="Table Grid12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0">
    <w:name w:val="Table Grid13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b">
    <w:name w:val="Table Grid_426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99"/>
    <w:rsid w:val="00BA1A34"/>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2">
    <w:name w:val="Table Grid_42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2">
    <w:name w:val="Table Grid_426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2">
    <w:name w:val="Table Grid13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70">
    <w:name w:val="Table Grid_42_127"/>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a">
    <w:name w:val="Table Grid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7">
    <w:name w:val="Table Grid_426_127"/>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70">
    <w:name w:val="Table Grid12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70">
    <w:name w:val="Table Grid13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70">
    <w:name w:val="Table Grid6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_42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20">
    <w:name w:val="Table Grid_426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0">
    <w:name w:val="Table Grid12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0">
    <w:name w:val="Table Grid6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_42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20">
    <w:name w:val="Table Grid_426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0">
    <w:name w:val="Table Grid12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0">
    <w:name w:val="Table Grid6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2">
    <w:name w:val="Table Grid_42_4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8">
    <w:name w:val="Table Grid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20">
    <w:name w:val="Table Grid_426_4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0">
    <w:name w:val="Table Grid12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0">
    <w:name w:val="Table Grid6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2">
    <w:name w:val="Table Grid_42_5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20">
    <w:name w:val="Table Grid_426_5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0">
    <w:name w:val="Table Grid12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2">
    <w:name w:val="Table Grid13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20">
    <w:name w:val="Table Grid6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8">
    <w:name w:val="Table Grid_42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20">
    <w:name w:val="Table Grid_426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20">
    <w:name w:val="Table Grid12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2">
    <w:name w:val="Table Grid13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2">
    <w:name w:val="Table Grid6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2">
    <w:name w:val="Table Grid_42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2">
    <w:name w:val="Table Grid_426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20">
    <w:name w:val="Table Grid12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2">
    <w:name w:val="Table Grid13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2">
    <w:name w:val="Table Grid6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2">
    <w:name w:val="Table Grid_42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2">
    <w:name w:val="Table Grid_426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20">
    <w:name w:val="Table Grid12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2">
    <w:name w:val="Table Grid13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2">
    <w:name w:val="Table Grid6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2">
    <w:name w:val="Table Grid_42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2">
    <w:name w:val="Table Grid_426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20">
    <w:name w:val="Table Grid12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2">
    <w:name w:val="Table Grid13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2">
    <w:name w:val="Table Grid6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2">
    <w:name w:val="Table Grid_42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8">
    <w:name w:val="Table Grid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2">
    <w:name w:val="Table Grid_426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2">
    <w:name w:val="Table Grid12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2">
    <w:name w:val="Table Grid13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2">
    <w:name w:val="Table Grid6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2">
    <w:name w:val="Table Grid_42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b">
    <w:name w:val="Table Grid_13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2">
    <w:name w:val="Table Grid_426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2">
    <w:name w:val="Table Grid13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8">
    <w:name w:val="Table Grid_42_128"/>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 Grid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80">
    <w:name w:val="Table Grid_426_128"/>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80">
    <w:name w:val="Table Grid12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8">
    <w:name w:val="Table Grid13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80">
    <w:name w:val="Table Grid6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2">
    <w:name w:val="Table Grid_42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0">
    <w:name w:val="Table Grid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2">
    <w:name w:val="Table Grid_426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2">
    <w:name w:val="Table Grid_42_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 Grid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2">
    <w:name w:val="Table Grid_426_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2">
    <w:name w:val="Table Grid13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2">
    <w:name w:val="Table Grid_42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 Grid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2">
    <w:name w:val="Table Grid_426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2">
    <w:name w:val="Table Grid13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2">
    <w:name w:val="Table Grid6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2">
    <w:name w:val="Table Grid_42_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2">
    <w:name w:val="Table Grid_426_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2">
    <w:name w:val="Table Grid12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2">
    <w:name w:val="Table Grid13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2">
    <w:name w:val="Table Grid6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2">
    <w:name w:val="Table Grid_42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2">
    <w:name w:val="Table Grid_426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2">
    <w:name w:val="Table Grid12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2">
    <w:name w:val="Table Grid13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2">
    <w:name w:val="Table Grid6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2">
    <w:name w:val="Table Grid_42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2">
    <w:name w:val="Table Grid_426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2">
    <w:name w:val="Table Grid12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2">
    <w:name w:val="Table Grid13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2">
    <w:name w:val="Table Grid6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2">
    <w:name w:val="Table Grid_42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0">
    <w:name w:val="Table Grid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2">
    <w:name w:val="Table Grid_426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2">
    <w:name w:val="Table Grid12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2">
    <w:name w:val="Table Grid13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2">
    <w:name w:val="Table Grid6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2">
    <w:name w:val="Table Grid_42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0">
    <w:name w:val="Table Grid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2">
    <w:name w:val="Table Grid_426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2">
    <w:name w:val="Table Grid12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2">
    <w:name w:val="Table Grid13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2">
    <w:name w:val="Table Grid6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3">
    <w:name w:val="Table Grid_42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0">
    <w:name w:val="Table Grid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3">
    <w:name w:val="Table Grid_426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3">
    <w:name w:val="Table Grid13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2">
    <w:name w:val="Table Grid_42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2">
    <w:name w:val="Table Grid_426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2">
    <w:name w:val="Table Grid13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2">
    <w:name w:val="Table Grid_42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2">
    <w:name w:val="Table Grid_426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2">
    <w:name w:val="Table Grid12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2">
    <w:name w:val="Table Grid13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2">
    <w:name w:val="Table Grid_42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2">
    <w:name w:val="Table Grid_426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2">
    <w:name w:val="Table Grid12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2">
    <w:name w:val="Table Grid13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2">
    <w:name w:val="Table Grid_42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2">
    <w:name w:val="Table Grid_426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2">
    <w:name w:val="Table Grid12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2">
    <w:name w:val="Table Grid13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2">
    <w:name w:val="Table Grid6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2">
    <w:name w:val="Table Grid_42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2">
    <w:name w:val="Table Grid_426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2">
    <w:name w:val="Table Grid12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2">
    <w:name w:val="Table Grid13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2">
    <w:name w:val="Table Grid6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2">
    <w:name w:val="Table Grid_42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2">
    <w:name w:val="Table Grid_426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2">
    <w:name w:val="Table Grid12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2">
    <w:name w:val="Table Grid13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2">
    <w:name w:val="Table Grid6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2">
    <w:name w:val="Table Grid_42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2">
    <w:name w:val="Table Grid_426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2">
    <w:name w:val="Table Grid12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2">
    <w:name w:val="Table Grid13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2">
    <w:name w:val="Table Grid6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2">
    <w:name w:val="Table Grid_42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2">
    <w:name w:val="Table Grid_426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2">
    <w:name w:val="Table Grid12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2">
    <w:name w:val="Table Grid13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2">
    <w:name w:val="Table Grid6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2">
    <w:name w:val="Table Grid_42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2">
    <w:name w:val="Table Grid_426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2">
    <w:name w:val="Table Grid12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2">
    <w:name w:val="Table Grid13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2">
    <w:name w:val="Table Grid6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3">
    <w:name w:val="Table Grid_42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3">
    <w:name w:val="Table Grid_426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3">
    <w:name w:val="Table Grid13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2">
    <w:name w:val="Table Grid_42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2">
    <w:name w:val="Table Grid_426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2">
    <w:name w:val="Table Grid12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2">
    <w:name w:val="Table Grid13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2">
    <w:name w:val="Table Grid_42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2">
    <w:name w:val="Table Grid_426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2">
    <w:name w:val="Table Grid12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2">
    <w:name w:val="Table Grid13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2">
    <w:name w:val="Table Grid6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2">
    <w:name w:val="Table Grid_42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2">
    <w:name w:val="Table Grid_426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2">
    <w:name w:val="Table Grid12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2">
    <w:name w:val="Table Grid13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2">
    <w:name w:val="Table Grid6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2">
    <w:name w:val="Table Grid_42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2">
    <w:name w:val="Table Grid_426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2">
    <w:name w:val="Table Grid12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2">
    <w:name w:val="Table Grid13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2">
    <w:name w:val="Table Grid6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2">
    <w:name w:val="Table Grid_42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2">
    <w:name w:val="Table Grid_426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2">
    <w:name w:val="Table Grid12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2">
    <w:name w:val="Table Grid13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2">
    <w:name w:val="Table Grid6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2">
    <w:name w:val="Table Grid_42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2">
    <w:name w:val="Table Grid_426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2">
    <w:name w:val="Table Grid12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2">
    <w:name w:val="Table Grid13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2">
    <w:name w:val="Table Grid6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2">
    <w:name w:val="Table Grid_42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2">
    <w:name w:val="Table Grid_426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2">
    <w:name w:val="Table Grid12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2">
    <w:name w:val="Table Grid13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2">
    <w:name w:val="Table Grid6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2">
    <w:name w:val="Table Grid_42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2">
    <w:name w:val="Table Grid_426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2">
    <w:name w:val="Table Grid12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2">
    <w:name w:val="Table Grid13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2">
    <w:name w:val="Table Grid6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2">
    <w:name w:val="Table Grid_42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2">
    <w:name w:val="Table Grid_426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2">
    <w:name w:val="Table Grid12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2">
    <w:name w:val="Table Grid13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2">
    <w:name w:val="Table Grid6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3">
    <w:name w:val="Table Grid_42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3">
    <w:name w:val="Table Grid_426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3">
    <w:name w:val="Table Grid12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3">
    <w:name w:val="Table Grid13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3">
    <w:name w:val="Table Grid6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2">
    <w:name w:val="Table Grid_42_4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2">
    <w:name w:val="Table Grid_426_4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2">
    <w:name w:val="Table Grid12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2">
    <w:name w:val="Table Grid13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2">
    <w:name w:val="Table Grid6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2">
    <w:name w:val="Table Grid_42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2">
    <w:name w:val="Table Grid_426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2">
    <w:name w:val="Table Grid12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2">
    <w:name w:val="Table Grid13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2">
    <w:name w:val="Table Grid6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2">
    <w:name w:val="Table Grid_42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2">
    <w:name w:val="Table Grid_426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2">
    <w:name w:val="Table Grid12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2">
    <w:name w:val="Table Grid13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2">
    <w:name w:val="Table Grid6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2">
    <w:name w:val="Table Grid_42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2">
    <w:name w:val="Table Grid_426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2">
    <w:name w:val="Table Grid12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2">
    <w:name w:val="Table Grid13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2">
    <w:name w:val="Table Grid6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2">
    <w:name w:val="Table Grid_42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2">
    <w:name w:val="Table Grid_426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2">
    <w:name w:val="Table Grid12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2">
    <w:name w:val="Table Grid13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2">
    <w:name w:val="Table Grid6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BA1A34"/>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2">
    <w:name w:val="Table Grid_42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0">
    <w:name w:val="Table Grid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2">
    <w:name w:val="Table Grid_426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2">
    <w:name w:val="Table Grid12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2">
    <w:name w:val="Table Grid13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2">
    <w:name w:val="Table Grid6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2">
    <w:name w:val="Table Grid_42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2">
    <w:name w:val="Table Grid_426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2">
    <w:name w:val="Table Grid12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2">
    <w:name w:val="Table Grid13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2">
    <w:name w:val="Table Grid6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2">
    <w:name w:val="Table Grid_42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2">
    <w:name w:val="Table Grid_426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2">
    <w:name w:val="Table Grid12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2">
    <w:name w:val="Table Grid13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2">
    <w:name w:val="Table Grid6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2">
    <w:name w:val="Table Grid_42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2">
    <w:name w:val="Table Grid_426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2">
    <w:name w:val="Table Grid12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2">
    <w:name w:val="Table Grid13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2">
    <w:name w:val="Table Grid6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3">
    <w:name w:val="Table Grid_42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3">
    <w:name w:val="Table Grid_426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3">
    <w:name w:val="Table Grid12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3">
    <w:name w:val="Table Grid13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3">
    <w:name w:val="Table Grid6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2">
    <w:name w:val="Table Grid_42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2">
    <w:name w:val="Table Grid_426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2">
    <w:name w:val="Table Grid12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2">
    <w:name w:val="Table Grid13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2">
    <w:name w:val="Table Grid6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2">
    <w:name w:val="Table Grid_42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2">
    <w:name w:val="Table Grid_426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2">
    <w:name w:val="Table Grid12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2">
    <w:name w:val="Table Grid13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2">
    <w:name w:val="Table Grid6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2">
    <w:name w:val="Table Grid_42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2">
    <w:name w:val="Table Grid_426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2">
    <w:name w:val="Table Grid12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2">
    <w:name w:val="Table Grid13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2">
    <w:name w:val="Table Grid6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2">
    <w:name w:val="Table Grid_42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0">
    <w:name w:val="Table Grid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2">
    <w:name w:val="Table Grid_426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2">
    <w:name w:val="Table Grid12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2">
    <w:name w:val="Table Grid13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2">
    <w:name w:val="Table Grid6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2">
    <w:name w:val="Table Grid_42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0">
    <w:name w:val="Table Grid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2">
    <w:name w:val="Table Grid_426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2">
    <w:name w:val="Table Grid12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2">
    <w:name w:val="Table Grid13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2">
    <w:name w:val="Table Grid6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2">
    <w:name w:val="Table Grid_42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2">
    <w:name w:val="Table Grid_426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2">
    <w:name w:val="Table Grid12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2">
    <w:name w:val="Table Grid13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2">
    <w:name w:val="Table Grid6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2">
    <w:name w:val="Table Grid_42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0">
    <w:name w:val="Table Grid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2">
    <w:name w:val="Table Grid_426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2">
    <w:name w:val="Table Grid12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2">
    <w:name w:val="Table Grid13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2">
    <w:name w:val="Table Grid6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2">
    <w:name w:val="Table Grid_42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0">
    <w:name w:val="Table Grid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2">
    <w:name w:val="Table Grid_426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2">
    <w:name w:val="Table Grid12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2">
    <w:name w:val="Table Grid13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2">
    <w:name w:val="Table Grid6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20">
    <w:name w:val="Table Grid_42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0">
    <w:name w:val="Table Grid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2">
    <w:name w:val="Table Grid_426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2">
    <w:name w:val="Table Grid12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2">
    <w:name w:val="Table Grid13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2">
    <w:name w:val="Table Grid6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0">
    <w:name w:val="Table Grid_42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0">
    <w:name w:val="Table Grid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3">
    <w:name w:val="Table Grid_426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3">
    <w:name w:val="Table Grid12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3">
    <w:name w:val="Table Grid13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3">
    <w:name w:val="Table Grid6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0">
    <w:name w:val="Table Grid_42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0">
    <w:name w:val="Table Grid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2">
    <w:name w:val="Table Grid_426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2">
    <w:name w:val="Table Grid12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2">
    <w:name w:val="Table Grid13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2">
    <w:name w:val="Table Grid6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0">
    <w:name w:val="Table Grid_42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0">
    <w:name w:val="Table Grid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2">
    <w:name w:val="Table Grid_426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2">
    <w:name w:val="Table Grid12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2">
    <w:name w:val="Table Grid13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2">
    <w:name w:val="Table Grid6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0">
    <w:name w:val="Table Grid_42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0">
    <w:name w:val="Table Grid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2">
    <w:name w:val="Table Grid_426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2">
    <w:name w:val="Table Grid12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2">
    <w:name w:val="Table Grid13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2">
    <w:name w:val="Table Grid6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0">
    <w:name w:val="Table Grid_42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2">
    <w:name w:val="Table Grid_426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2">
    <w:name w:val="Table Grid12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2">
    <w:name w:val="Table Grid13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2">
    <w:name w:val="Table Grid6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0">
    <w:name w:val="Table Grid_42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2">
    <w:name w:val="Table Grid_426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2">
    <w:name w:val="Table Grid12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2">
    <w:name w:val="Table Grid13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2">
    <w:name w:val="Table Grid6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0">
    <w:name w:val="Table Grid_42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2">
    <w:name w:val="Table Grid_426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2">
    <w:name w:val="Table Grid12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2">
    <w:name w:val="Table Grid13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2">
    <w:name w:val="Table Grid6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0">
    <w:name w:val="Table Grid_42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0">
    <w:name w:val="Table Grid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2">
    <w:name w:val="Table Grid_426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2">
    <w:name w:val="Table Grid12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2">
    <w:name w:val="Table Grid13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2">
    <w:name w:val="Table Grid6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0">
    <w:name w:val="Table Grid_42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2">
    <w:name w:val="Table Grid_426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2">
    <w:name w:val="Table Grid12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2">
    <w:name w:val="Table Grid13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2">
    <w:name w:val="Table Grid6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2">
    <w:name w:val="Table Grid_42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2">
    <w:name w:val="Table Grid_426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2">
    <w:name w:val="Table Grid12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2">
    <w:name w:val="Table Grid13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2">
    <w:name w:val="Table Grid6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3">
    <w:name w:val="Table Grid_42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3">
    <w:name w:val="Table Grid_426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3">
    <w:name w:val="Table Grid12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3">
    <w:name w:val="Table Grid13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3">
    <w:name w:val="Table Grid6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2">
    <w:name w:val="Table Grid_42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2">
    <w:name w:val="Table Grid_426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2">
    <w:name w:val="Table Grid12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2">
    <w:name w:val="Table Grid13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2">
    <w:name w:val="Table Grid6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 Grid912"/>
    <w:basedOn w:val="TableNormal"/>
    <w:next w:val="TableGrid"/>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2">
    <w:name w:val="Table Grid_42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2">
    <w:name w:val="Table Grid_426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2">
    <w:name w:val="Table Grid12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2">
    <w:name w:val="Table Grid13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2">
    <w:name w:val="Table Grid6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2">
    <w:name w:val="Table Grid_42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2">
    <w:name w:val="Table Grid_426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2">
    <w:name w:val="Table Grid12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2">
    <w:name w:val="Table Grid13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2">
    <w:name w:val="Table Grid6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2">
    <w:name w:val="Table Grid_42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2">
    <w:name w:val="Table Grid_426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2">
    <w:name w:val="Table Grid12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2">
    <w:name w:val="Table Grid13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2">
    <w:name w:val="Table Grid6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2">
    <w:name w:val="Table Grid_42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2">
    <w:name w:val="Table Grid_426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2">
    <w:name w:val="Table Grid12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2">
    <w:name w:val="Table Grid13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2">
    <w:name w:val="Table Grid6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2">
    <w:name w:val="Table Grid_42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2">
    <w:name w:val="Table Grid_426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2">
    <w:name w:val="Table Grid12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2">
    <w:name w:val="Table Grid13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2">
    <w:name w:val="Table Grid6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2">
    <w:name w:val="Table Grid_42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2">
    <w:name w:val="Table Grid_426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2">
    <w:name w:val="Table Grid12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2">
    <w:name w:val="Table Grid13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2">
    <w:name w:val="Table Grid6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2">
    <w:name w:val="Table Grid_42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2">
    <w:name w:val="Table Grid_426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2">
    <w:name w:val="Table Grid12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2">
    <w:name w:val="Table Grid13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2">
    <w:name w:val="Table Grid6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2">
    <w:name w:val="Table Grid_42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2">
    <w:name w:val="Table Grid_426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2">
    <w:name w:val="Table Grid12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2">
    <w:name w:val="Table Grid13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2">
    <w:name w:val="Table Grid6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3">
    <w:name w:val="Table Grid_42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3">
    <w:name w:val="Table Grid_426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3">
    <w:name w:val="Table Grid12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3">
    <w:name w:val="Table Grid13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3">
    <w:name w:val="Table Grid6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2">
    <w:name w:val="Table Grid_42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2">
    <w:name w:val="Table Grid_426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2">
    <w:name w:val="Table Grid12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2">
    <w:name w:val="Table Grid13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2">
    <w:name w:val="Table Grid6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2">
    <w:name w:val="Table Grid_42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2">
    <w:name w:val="Table Grid_426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2">
    <w:name w:val="Table Grid12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2">
    <w:name w:val="Table Grid13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2">
    <w:name w:val="Table Grid6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2">
    <w:name w:val="Table Grid_42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2">
    <w:name w:val="Table Grid_426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2">
    <w:name w:val="Table Grid12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2">
    <w:name w:val="Table Grid13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2">
    <w:name w:val="Table Grid6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2">
    <w:name w:val="Table Grid_42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2">
    <w:name w:val="Table Grid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2">
    <w:name w:val="Table Grid_426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2">
    <w:name w:val="Table Grid12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2">
    <w:name w:val="Table Grid13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2">
    <w:name w:val="Table Grid6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2">
    <w:name w:val="Table Grid_42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2">
    <w:name w:val="Table Grid_426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2">
    <w:name w:val="Table Grid12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2">
    <w:name w:val="Table Grid13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2">
    <w:name w:val="Table Grid6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2">
    <w:name w:val="Table Grid_42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2">
    <w:name w:val="Table Grid_426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2">
    <w:name w:val="Table Grid12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2">
    <w:name w:val="Table Grid13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2">
    <w:name w:val="Table Grid6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2">
    <w:name w:val="Table Grid_42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2">
    <w:name w:val="Table Grid_426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2">
    <w:name w:val="Table Grid12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2">
    <w:name w:val="Table Grid13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2">
    <w:name w:val="Table Grid6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2">
    <w:name w:val="Table Grid_42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2">
    <w:name w:val="Table Grid_426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2">
    <w:name w:val="Table Grid12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2">
    <w:name w:val="Table Grid13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2">
    <w:name w:val="Table Grid6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2">
    <w:name w:val="Table Grid_42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2">
    <w:name w:val="Table Grid_426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2">
    <w:name w:val="Table Grid12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2">
    <w:name w:val="Table Grid13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2">
    <w:name w:val="Table Grid6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3">
    <w:name w:val="Table Grid_42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3">
    <w:name w:val="Table Grid_426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3">
    <w:name w:val="Table Grid12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3">
    <w:name w:val="Table Grid13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3">
    <w:name w:val="Table Grid6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2">
    <w:name w:val="Table Grid_42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2">
    <w:name w:val="Table Grid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2">
    <w:name w:val="Table Grid_426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2">
    <w:name w:val="Table Grid12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2">
    <w:name w:val="Table Grid13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2">
    <w:name w:val="Table Grid6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2">
    <w:name w:val="Table Grid_42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2">
    <w:name w:val="Table Grid_426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2">
    <w:name w:val="Table Grid12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2">
    <w:name w:val="Table Grid13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2">
    <w:name w:val="Table Grid6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2">
    <w:name w:val="Table Grid_42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2">
    <w:name w:val="Table Grid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2">
    <w:name w:val="Table Grid_426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2">
    <w:name w:val="Table Grid12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2">
    <w:name w:val="Table Grid13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2">
    <w:name w:val="Table Grid6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2">
    <w:name w:val="Table Grid_42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2">
    <w:name w:val="Table Grid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2">
    <w:name w:val="Table Grid_426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2">
    <w:name w:val="Table Grid12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2">
    <w:name w:val="Table Grid13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2">
    <w:name w:val="Table Grid6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2">
    <w:name w:val="Table Grid_42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2">
    <w:name w:val="Table Grid_426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2">
    <w:name w:val="Table Grid12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2">
    <w:name w:val="Table Grid13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2">
    <w:name w:val="Table Grid6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2">
    <w:name w:val="Table Grid_42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2">
    <w:name w:val="Table Grid_426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2">
    <w:name w:val="Table Grid12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2">
    <w:name w:val="Table Grid13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2">
    <w:name w:val="Table Grid6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2">
    <w:name w:val="Table Grid_42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2">
    <w:name w:val="Table Grid_426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2">
    <w:name w:val="Table Grid12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2">
    <w:name w:val="Table Grid13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2">
    <w:name w:val="Table Grid6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2">
    <w:name w:val="Table Grid_42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2">
    <w:name w:val="Table Grid_426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2">
    <w:name w:val="Table Grid12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2">
    <w:name w:val="Table Grid13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2">
    <w:name w:val="Table Grid6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2">
    <w:name w:val="Table Grid_42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
    <w:name w:val="Table Grid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2">
    <w:name w:val="Table Grid_426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2">
    <w:name w:val="Table Grid12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2">
    <w:name w:val="Table Grid13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2">
    <w:name w:val="Table Grid6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3">
    <w:name w:val="Table Grid_42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2">
    <w:name w:val="Table Grid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3">
    <w:name w:val="Table Grid_426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3">
    <w:name w:val="Table Grid12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3">
    <w:name w:val="Table Grid13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3">
    <w:name w:val="Table Grid6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2">
    <w:name w:val="Table Grid_42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2">
    <w:name w:val="Table Grid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2">
    <w:name w:val="Table Grid_426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2">
    <w:name w:val="Table Grid12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2">
    <w:name w:val="Table Grid13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2">
    <w:name w:val="Table Grid6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2">
    <w:name w:val="Table Grid_42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2">
    <w:name w:val="Table Grid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2">
    <w:name w:val="Table Grid_426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2">
    <w:name w:val="Table Grid12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2">
    <w:name w:val="Table Grid13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2">
    <w:name w:val="Table Grid6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2">
    <w:name w:val="Table Grid_42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2">
    <w:name w:val="Table Grid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2">
    <w:name w:val="Table Grid_426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2">
    <w:name w:val="Table Grid12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2">
    <w:name w:val="Table Grid13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2">
    <w:name w:val="Table Grid6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2">
    <w:name w:val="Table Grid_42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0">
    <w:name w:val="Table Grid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2">
    <w:name w:val="Table Grid_426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2">
    <w:name w:val="Table Grid12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2">
    <w:name w:val="Table Grid13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2">
    <w:name w:val="Table Grid6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2">
    <w:name w:val="Table Grid_42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2">
    <w:name w:val="Table Grid_426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2">
    <w:name w:val="Table Grid12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2">
    <w:name w:val="Table Grid13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2">
    <w:name w:val="Table Grid6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2">
    <w:name w:val="Table Grid_42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2">
    <w:name w:val="Table Grid_426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2">
    <w:name w:val="Table Grid12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2">
    <w:name w:val="Table Grid13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2">
    <w:name w:val="Table Grid6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2">
    <w:name w:val="Table Grid_42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2">
    <w:name w:val="Table Grid_426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2">
    <w:name w:val="Table Grid12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2">
    <w:name w:val="Table Grid13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2">
    <w:name w:val="Table Grid6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2">
    <w:name w:val="Table Grid_42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2">
    <w:name w:val="Table Grid_426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2">
    <w:name w:val="Table Grid12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2">
    <w:name w:val="Table Grid13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2">
    <w:name w:val="Table Grid6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2">
    <w:name w:val="Table Grid_42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2">
    <w:name w:val="Table Grid_426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2">
    <w:name w:val="Table Grid12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2">
    <w:name w:val="Table Grid13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2">
    <w:name w:val="Table Grid6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3">
    <w:name w:val="Table Grid_42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3">
    <w:name w:val="Table Grid_426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3">
    <w:name w:val="Table Grid12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3">
    <w:name w:val="Table Grid13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3">
    <w:name w:val="Table Grid6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2">
    <w:name w:val="Table Grid_42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2">
    <w:name w:val="Table Grid_426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2">
    <w:name w:val="Table Grid12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2">
    <w:name w:val="Table Grid13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2">
    <w:name w:val="Table Grid6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2">
    <w:name w:val="Table Grid_42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2">
    <w:name w:val="Table Grid_426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2">
    <w:name w:val="Table Grid12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2">
    <w:name w:val="Table Grid13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2">
    <w:name w:val="Table Grid6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2">
    <w:name w:val="Table Grid_42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2">
    <w:name w:val="Table Grid_426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2">
    <w:name w:val="Table Grid12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2">
    <w:name w:val="Table Grid13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2">
    <w:name w:val="Table Grid6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2">
    <w:name w:val="Table Grid_42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0">
    <w:name w:val="Table Grid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2">
    <w:name w:val="Table Grid_426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2">
    <w:name w:val="Table Grid12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2">
    <w:name w:val="Table Grid13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2">
    <w:name w:val="Table Grid6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2">
    <w:name w:val="Table Grid_42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0">
    <w:name w:val="Table Grid_1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2">
    <w:name w:val="Table Grid_426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2">
    <w:name w:val="Table Grid12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2">
    <w:name w:val="Table Grid13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2">
    <w:name w:val="Table Grid6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2">
    <w:name w:val="Table Grid_42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3">
    <w:name w:val="Table Grid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2">
    <w:name w:val="Table Grid_426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2">
    <w:name w:val="Table Grid12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2">
    <w:name w:val="Table Grid13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2">
    <w:name w:val="Table Grid6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2">
    <w:name w:val="Table Grid_42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 Grid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2">
    <w:name w:val="Table Grid_426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2">
    <w:name w:val="Table Grid12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2">
    <w:name w:val="Table Grid13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2">
    <w:name w:val="Table Grid6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2">
    <w:name w:val="Table Grid_42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 Grid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2">
    <w:name w:val="Table Grid_426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2">
    <w:name w:val="Table Grid12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2">
    <w:name w:val="Table Grid13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2">
    <w:name w:val="Table Grid6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2">
    <w:name w:val="Table Grid_42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 Grid_1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2">
    <w:name w:val="Table Grid_426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2">
    <w:name w:val="Table Grid12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2">
    <w:name w:val="Table Grid13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2">
    <w:name w:val="Table Grid6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2">
    <w:name w:val="Table Grid_42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 Grid_1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2">
    <w:name w:val="Table Grid_426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2">
    <w:name w:val="Table Grid13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2">
    <w:name w:val="Table Grid6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2">
    <w:name w:val="Table Grid_42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0">
    <w:name w:val="Table Grid_1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2">
    <w:name w:val="Table Grid_426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2">
    <w:name w:val="Table Grid12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2">
    <w:name w:val="Table Grid13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2">
    <w:name w:val="Table Grid6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2">
    <w:name w:val="Table Grid_42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0">
    <w:name w:val="Table Grid_1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2">
    <w:name w:val="Table Grid_426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2">
    <w:name w:val="Table Grid12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2">
    <w:name w:val="Table Grid13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2">
    <w:name w:val="Table Grid6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2">
    <w:name w:val="Table Grid_42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0">
    <w:name w:val="Table Grid_1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2">
    <w:name w:val="Table Grid_426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2">
    <w:name w:val="Table Grid12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2">
    <w:name w:val="Table Grid13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2">
    <w:name w:val="Table Grid6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0">
    <w:name w:val="Table Grid26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 Grid27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 Grid28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 Grid1132"/>
    <w:basedOn w:val="TableNormal"/>
    <w:uiPriority w:val="39"/>
    <w:rsid w:val="00BA1A34"/>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0">
    <w:name w:val="Table Grid291"/>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 Grid114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0">
    <w:name w:val="Table Grid210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 Grid115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4">
    <w:name w:val="Table Grid12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 Grid43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4">
    <w:name w:val="Table Grid133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10">
    <w:name w:val="Table Grid8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0">
    <w:name w:val="Table Grid9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0">
    <w:name w:val="Table Grid10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4">
    <w:name w:val="Table Grid1211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4">
    <w:name w:val="Table Grid1311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4">
    <w:name w:val="Table Grid6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1">
    <w:name w:val="Table Grid16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next w:val="TableClassic2"/>
    <w:uiPriority w:val="99"/>
    <w:rsid w:val="00BA1A34"/>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1">
    <w:name w:val="Table Grid19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0">
    <w:name w:val="Table Grid20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qFormat/>
    <w:rsid w:val="00BA1A34"/>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A1A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11">
    <w:name w:val="Table Grid24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BA1A3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_410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_510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0">
    <w:name w:val="Table Grid_141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_011"/>
    <w:basedOn w:val="TableNormal"/>
    <w:next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0">
    <w:name w:val="Table Grid_161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4">
    <w:name w:val="Table Grid_427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4">
    <w:name w:val="Table Grid_421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0">
    <w:name w:val="Table Grid_422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b">
    <w:name w:val="Table Grid4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0">
    <w:name w:val="Table Grid_423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0">
    <w:name w:val="Table Grid_424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0">
    <w:name w:val="Table Grid_425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0">
    <w:name w:val="Table Grid6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0">
    <w:name w:val="Table Grid12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0">
    <w:name w:val="Table Grid13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b">
    <w:name w:val="Table Grid_426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1">
    <w:name w:val="Plain Table 2111"/>
    <w:basedOn w:val="TableNormal"/>
    <w:uiPriority w:val="99"/>
    <w:rsid w:val="00BA1A34"/>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1">
    <w:name w:val="Table Grid_42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1">
    <w:name w:val="Table Grid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1">
    <w:name w:val="Table Grid_426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1">
    <w:name w:val="Table Grid13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51">
    <w:name w:val="Table Grid_42_125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0">
    <w:name w:val="Table Grid_13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51">
    <w:name w:val="Table Grid_426_125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51">
    <w:name w:val="Table Grid12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51">
    <w:name w:val="Table Grid13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1">
    <w:name w:val="Table Grid6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1">
    <w:name w:val="Table Grid_42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01">
    <w:name w:val="Table Grid_426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1">
    <w:name w:val="Table Grid12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1">
    <w:name w:val="Table Grid13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1">
    <w:name w:val="Table Grid6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1">
    <w:name w:val="Table Grid_42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01">
    <w:name w:val="Table Grid_426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1">
    <w:name w:val="Table Grid12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01">
    <w:name w:val="Table Grid13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1">
    <w:name w:val="Table Grid6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1">
    <w:name w:val="Table Grid_42_4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4">
    <w:name w:val="Table Grid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01">
    <w:name w:val="Table Grid_426_4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1">
    <w:name w:val="Table Grid12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01">
    <w:name w:val="Table Grid13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01">
    <w:name w:val="Table Grid6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1">
    <w:name w:val="Table Grid_42_5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01">
    <w:name w:val="Table Grid_426_5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1">
    <w:name w:val="Table Grid12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01">
    <w:name w:val="Table Grid13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01">
    <w:name w:val="Table Grid6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4">
    <w:name w:val="Table Grid_42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01">
    <w:name w:val="Table Grid_426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1">
    <w:name w:val="Table Grid12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01">
    <w:name w:val="Table Grid13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1">
    <w:name w:val="Table Grid6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1">
    <w:name w:val="Table Grid_42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
    <w:name w:val="Table Grid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01">
    <w:name w:val="Table Grid_426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1">
    <w:name w:val="Table Grid12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01">
    <w:name w:val="Table Grid13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01">
    <w:name w:val="Table Grid6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01">
    <w:name w:val="Table Grid_42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1">
    <w:name w:val="Table Grid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01">
    <w:name w:val="Table Grid_426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01">
    <w:name w:val="Table Grid12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01">
    <w:name w:val="Table Grid13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01">
    <w:name w:val="Table Grid6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01">
    <w:name w:val="Table Grid_42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01">
    <w:name w:val="Table Grid_426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01">
    <w:name w:val="Table Grid12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01">
    <w:name w:val="Table Grid13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01">
    <w:name w:val="Table Grid6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01">
    <w:name w:val="Table Grid_42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4">
    <w:name w:val="Table Grid_1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01">
    <w:name w:val="Table Grid_426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01">
    <w:name w:val="Table Grid12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01">
    <w:name w:val="Table Grid13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01">
    <w:name w:val="Table Grid6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01">
    <w:name w:val="Table Grid_42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b">
    <w:name w:val="Table Grid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01">
    <w:name w:val="Table Grid_426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1">
    <w:name w:val="Table Grid12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01">
    <w:name w:val="Table Grid13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1">
    <w:name w:val="Table Grid6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61">
    <w:name w:val="Table Grid_42_126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61">
    <w:name w:val="Table Grid_426_126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61">
    <w:name w:val="Table Grid12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61">
    <w:name w:val="Table Grid13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1">
    <w:name w:val="Table Grid6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1">
    <w:name w:val="Table Grid_42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0">
    <w:name w:val="Table Grid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11">
    <w:name w:val="Table Grid_426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1">
    <w:name w:val="Table Grid13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1">
    <w:name w:val="Table Grid_42_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0">
    <w:name w:val="Table Grid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11">
    <w:name w:val="Table Grid_426_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1">
    <w:name w:val="Table Grid13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1">
    <w:name w:val="Table Grid6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11">
    <w:name w:val="Table Grid_42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0">
    <w:name w:val="Table Grid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11">
    <w:name w:val="Table Grid_426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1">
    <w:name w:val="Table Grid13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1">
    <w:name w:val="Table Grid6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11">
    <w:name w:val="Table Grid_42_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
    <w:name w:val="Table Grid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11">
    <w:name w:val="Table Grid_426_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1">
    <w:name w:val="Table Grid12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1">
    <w:name w:val="Table Grid13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1">
    <w:name w:val="Table Grid6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11">
    <w:name w:val="Table Grid_42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11">
    <w:name w:val="Table Grid_426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1">
    <w:name w:val="Table Grid12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1">
    <w:name w:val="Table Grid13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1">
    <w:name w:val="Table Grid6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11">
    <w:name w:val="Table Grid_42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11">
    <w:name w:val="Table Grid_426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1">
    <w:name w:val="Table Grid12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1">
    <w:name w:val="Table Grid13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1">
    <w:name w:val="Table Grid6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11">
    <w:name w:val="Table Grid_42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 Grid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11">
    <w:name w:val="Table Grid_426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1">
    <w:name w:val="Table Grid12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1">
    <w:name w:val="Table Grid13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1">
    <w:name w:val="Table Grid6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11">
    <w:name w:val="Table Grid_42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0">
    <w:name w:val="Table Grid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11">
    <w:name w:val="Table Grid_426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1">
    <w:name w:val="Table Grid12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11">
    <w:name w:val="Table Grid13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1">
    <w:name w:val="Table Grid6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1">
    <w:name w:val="Table Grid_42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0">
    <w:name w:val="Table Grid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1">
    <w:name w:val="Table Grid_426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11">
    <w:name w:val="Table Grid_42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11">
    <w:name w:val="Table Grid_426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1">
    <w:name w:val="Table Grid12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1">
    <w:name w:val="Table Grid13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11">
    <w:name w:val="Table Grid_42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11">
    <w:name w:val="Table Grid_426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1">
    <w:name w:val="Table Grid12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1">
    <w:name w:val="Table Grid13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1">
    <w:name w:val="Table Grid6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11">
    <w:name w:val="Table Grid_42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11">
    <w:name w:val="Table Grid_426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1">
    <w:name w:val="Table Grid12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1">
    <w:name w:val="Table Grid13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1">
    <w:name w:val="Table Grid6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11">
    <w:name w:val="Table Grid_42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11">
    <w:name w:val="Table Grid_426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1">
    <w:name w:val="Table Grid12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1">
    <w:name w:val="Table Grid13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1">
    <w:name w:val="Table Grid6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11">
    <w:name w:val="Table Grid_42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0">
    <w:name w:val="Table Grid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11">
    <w:name w:val="Table Grid_426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1">
    <w:name w:val="Table Grid12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1">
    <w:name w:val="Table Grid13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1">
    <w:name w:val="Table Grid6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11">
    <w:name w:val="Table Grid_42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11">
    <w:name w:val="Table Grid_426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1">
    <w:name w:val="Table Grid12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1">
    <w:name w:val="Table Grid13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1">
    <w:name w:val="Table Grid6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11">
    <w:name w:val="Table Grid_42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11">
    <w:name w:val="Table Grid_426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1">
    <w:name w:val="Table Grid12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1">
    <w:name w:val="Table Grid13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1">
    <w:name w:val="Table Grid6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11">
    <w:name w:val="Table Grid_42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11">
    <w:name w:val="Table Grid_426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1">
    <w:name w:val="Table Grid12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1">
    <w:name w:val="Table Grid13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1">
    <w:name w:val="Table Grid6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1">
    <w:name w:val="Table Grid_42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11">
    <w:name w:val="Table Grid_426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11">
    <w:name w:val="Table Grid12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11">
    <w:name w:val="Table Grid13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1">
    <w:name w:val="Table Grid6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1">
    <w:name w:val="Table Grid_42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1">
    <w:name w:val="Table Grid_426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1">
    <w:name w:val="Table Grid13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1">
    <w:name w:val="Table Grid_42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11">
    <w:name w:val="Table Grid_426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1">
    <w:name w:val="Table Grid12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11">
    <w:name w:val="Table Grid13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1">
    <w:name w:val="Table Grid6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1">
    <w:name w:val="Table Grid_42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11">
    <w:name w:val="Table Grid_426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1">
    <w:name w:val="Table Grid12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11">
    <w:name w:val="Table Grid13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1">
    <w:name w:val="Table Grid6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1">
    <w:name w:val="Table Grid_42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11">
    <w:name w:val="Table Grid_426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1">
    <w:name w:val="Table Grid12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11">
    <w:name w:val="Table Grid13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1">
    <w:name w:val="Table Grid6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1">
    <w:name w:val="Table Grid_42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11">
    <w:name w:val="Table Grid_426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1">
    <w:name w:val="Table Grid12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11">
    <w:name w:val="Table Grid13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1">
    <w:name w:val="Table Grid6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1">
    <w:name w:val="Table Grid_42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11">
    <w:name w:val="Table Grid_426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11">
    <w:name w:val="Table Grid12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11">
    <w:name w:val="Table Grid13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1">
    <w:name w:val="Table Grid6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1">
    <w:name w:val="Table Grid_42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11">
    <w:name w:val="Table Grid_426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11">
    <w:name w:val="Table Grid12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11">
    <w:name w:val="Table Grid13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11">
    <w:name w:val="Table Grid6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1">
    <w:name w:val="Table Grid_42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11">
    <w:name w:val="Table Grid_426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11">
    <w:name w:val="Table Grid12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11">
    <w:name w:val="Table Grid13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11">
    <w:name w:val="Table Grid6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1">
    <w:name w:val="Table Grid_42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11">
    <w:name w:val="Table Grid_426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11">
    <w:name w:val="Table Grid12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11">
    <w:name w:val="Table Grid13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11">
    <w:name w:val="Table Grid6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11">
    <w:name w:val="Table Grid_42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11">
    <w:name w:val="Table Grid_426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11">
    <w:name w:val="Table Grid12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11">
    <w:name w:val="Table Grid13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11">
    <w:name w:val="Table Grid6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1">
    <w:name w:val="Table Grid_42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1">
    <w:name w:val="Table Grid_426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1">
    <w:name w:val="Table Grid12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1">
    <w:name w:val="Table Grid13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1">
    <w:name w:val="Table Grid6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11">
    <w:name w:val="Table Grid_42_4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11">
    <w:name w:val="Table Grid_426_4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1">
    <w:name w:val="Table Grid12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11">
    <w:name w:val="Table Grid13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1">
    <w:name w:val="Table Grid6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11">
    <w:name w:val="Table Grid_42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11">
    <w:name w:val="Table Grid_426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1">
    <w:name w:val="Table Grid12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11">
    <w:name w:val="Table Grid13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11">
    <w:name w:val="Table Grid6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11">
    <w:name w:val="Table Grid_42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11">
    <w:name w:val="Table Grid_426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11">
    <w:name w:val="Table Grid12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11">
    <w:name w:val="Table Grid13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11">
    <w:name w:val="Table Grid6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11">
    <w:name w:val="Table Grid_42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1">
    <w:name w:val="Table Grid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11">
    <w:name w:val="Table Grid_426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11">
    <w:name w:val="Table Grid12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11">
    <w:name w:val="Table Grid13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11">
    <w:name w:val="Table Grid6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11">
    <w:name w:val="Table Grid_42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11">
    <w:name w:val="Table Grid_426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11">
    <w:name w:val="Table Grid12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11">
    <w:name w:val="Table Grid13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11">
    <w:name w:val="Table Grid6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BA1A34"/>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11">
    <w:name w:val="Table Grid_42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0">
    <w:name w:val="Table Grid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11">
    <w:name w:val="Table Grid_426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11">
    <w:name w:val="Table Grid12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11">
    <w:name w:val="Table Grid13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11">
    <w:name w:val="Table Grid6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11">
    <w:name w:val="Table Grid_42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11">
    <w:name w:val="Table Grid_426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11">
    <w:name w:val="Table Grid12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11">
    <w:name w:val="Table Grid13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11">
    <w:name w:val="Table Grid6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11">
    <w:name w:val="Table Grid_42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11">
    <w:name w:val="Table Grid_426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11">
    <w:name w:val="Table Grid12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11">
    <w:name w:val="Table Grid13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11">
    <w:name w:val="Table Grid6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11">
    <w:name w:val="Table Grid_42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11">
    <w:name w:val="Table Grid_426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11">
    <w:name w:val="Table Grid12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11">
    <w:name w:val="Table Grid13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11">
    <w:name w:val="Table Grid6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1">
    <w:name w:val="Table Grid_42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1">
    <w:name w:val="Table Grid_426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1">
    <w:name w:val="Table Grid12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1">
    <w:name w:val="Table Grid13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1">
    <w:name w:val="Table Grid6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11">
    <w:name w:val="Table Grid_42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11">
    <w:name w:val="Table Grid_426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11">
    <w:name w:val="Table Grid12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11">
    <w:name w:val="Table Grid13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1">
    <w:name w:val="Table Grid6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11">
    <w:name w:val="Table Grid_42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11">
    <w:name w:val="Table Grid_426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11">
    <w:name w:val="Table Grid12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11">
    <w:name w:val="Table Grid13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11">
    <w:name w:val="Table Grid6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11">
    <w:name w:val="Table Grid_42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11">
    <w:name w:val="Table Grid_426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11">
    <w:name w:val="Table Grid12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11">
    <w:name w:val="Table Grid13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11">
    <w:name w:val="Table Grid6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11">
    <w:name w:val="Table Grid_42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0">
    <w:name w:val="Table Grid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11">
    <w:name w:val="Table Grid_426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11">
    <w:name w:val="Table Grid12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11">
    <w:name w:val="Table Grid13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11">
    <w:name w:val="Table Grid6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11">
    <w:name w:val="Table Grid_42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5">
    <w:name w:val="Table Grid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11">
    <w:name w:val="Table Grid_426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11">
    <w:name w:val="Table Grid12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11">
    <w:name w:val="Table Grid13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11">
    <w:name w:val="Table Grid6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11">
    <w:name w:val="Table Grid_42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11">
    <w:name w:val="Table Grid_426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11">
    <w:name w:val="Table Grid12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11">
    <w:name w:val="Table Grid13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11">
    <w:name w:val="Table Grid6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11">
    <w:name w:val="Table Grid_42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0">
    <w:name w:val="Table Grid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11">
    <w:name w:val="Table Grid_426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11">
    <w:name w:val="Table Grid12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11">
    <w:name w:val="Table Grid13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11">
    <w:name w:val="Table Grid6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11">
    <w:name w:val="Table Grid_42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0">
    <w:name w:val="Table Grid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11">
    <w:name w:val="Table Grid_426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11">
    <w:name w:val="Table Grid12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11">
    <w:name w:val="Table Grid13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11">
    <w:name w:val="Table Grid6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10">
    <w:name w:val="Table Grid_42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0">
    <w:name w:val="Table Grid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11">
    <w:name w:val="Table Grid_426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11">
    <w:name w:val="Table Grid12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11">
    <w:name w:val="Table Grid13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11">
    <w:name w:val="Table Grid6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4">
    <w:name w:val="Table Grid_42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1">
    <w:name w:val="Table Grid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1">
    <w:name w:val="Table Grid_426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1">
    <w:name w:val="Table Grid12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1">
    <w:name w:val="Table Grid13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10">
    <w:name w:val="Table Grid6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0">
    <w:name w:val="Table Grid_42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1">
    <w:name w:val="Table Grid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11">
    <w:name w:val="Table Grid_426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11">
    <w:name w:val="Table Grid12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11">
    <w:name w:val="Table Grid13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1">
    <w:name w:val="Table Grid6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0">
    <w:name w:val="Table Grid_42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1">
    <w:name w:val="Table Grid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11">
    <w:name w:val="Table Grid_426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11">
    <w:name w:val="Table Grid12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11">
    <w:name w:val="Table Grid13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11">
    <w:name w:val="Table Grid6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0">
    <w:name w:val="Table Grid_42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1">
    <w:name w:val="Table Grid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11">
    <w:name w:val="Table Grid_426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11">
    <w:name w:val="Table Grid12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11">
    <w:name w:val="Table Grid13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11">
    <w:name w:val="Table Grid6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0">
    <w:name w:val="Table Grid_42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11">
    <w:name w:val="Table Grid_426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11">
    <w:name w:val="Table Grid12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11">
    <w:name w:val="Table Grid13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11">
    <w:name w:val="Table Grid6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0">
    <w:name w:val="Table Grid_42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11">
    <w:name w:val="Table Grid_426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11">
    <w:name w:val="Table Grid12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11">
    <w:name w:val="Table Grid13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11">
    <w:name w:val="Table Grid6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1">
    <w:name w:val="Table Grid_42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0">
    <w:name w:val="Table Grid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11">
    <w:name w:val="Table Grid_426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11">
    <w:name w:val="Table Grid12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11">
    <w:name w:val="Table Grid13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11">
    <w:name w:val="Table Grid6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1">
    <w:name w:val="Table Grid_42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11">
    <w:name w:val="Table Grid_426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11">
    <w:name w:val="Table Grid12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11">
    <w:name w:val="Table Grid13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11">
    <w:name w:val="Table Grid6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1">
    <w:name w:val="Table Grid_42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11">
    <w:name w:val="Table Grid_426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11">
    <w:name w:val="Table Grid12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11">
    <w:name w:val="Table Grid13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11">
    <w:name w:val="Table Grid6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11">
    <w:name w:val="Table Grid_42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11">
    <w:name w:val="Table Grid_426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11">
    <w:name w:val="Table Grid12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11">
    <w:name w:val="Table Grid13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11">
    <w:name w:val="Table Grid6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1">
    <w:name w:val="Table Grid_42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10">
    <w:name w:val="Table Grid_426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1">
    <w:name w:val="Table Grid12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1">
    <w:name w:val="Table Grid13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10">
    <w:name w:val="Table Grid6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11">
    <w:name w:val="Table Grid_42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11">
    <w:name w:val="Table Grid_426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11">
    <w:name w:val="Table Grid12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11">
    <w:name w:val="Table Grid13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1">
    <w:name w:val="Table Grid6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11">
    <w:name w:val="Table Grid_42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11">
    <w:name w:val="Table Grid_426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11">
    <w:name w:val="Table Grid12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11">
    <w:name w:val="Table Grid13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11">
    <w:name w:val="Table Grid6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11">
    <w:name w:val="Table Grid_42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11">
    <w:name w:val="Table Grid_426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11">
    <w:name w:val="Table Grid12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11">
    <w:name w:val="Table Grid13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11">
    <w:name w:val="Table Grid6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11">
    <w:name w:val="Table Grid_42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11">
    <w:name w:val="Table Grid_426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11">
    <w:name w:val="Table Grid12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11">
    <w:name w:val="Table Grid13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11">
    <w:name w:val="Table Grid6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11">
    <w:name w:val="Table Grid_42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11">
    <w:name w:val="Table Grid_426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11">
    <w:name w:val="Table Grid12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11">
    <w:name w:val="Table Grid13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11">
    <w:name w:val="Table Grid6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11">
    <w:name w:val="Table Grid_42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11">
    <w:name w:val="Table Grid_426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11">
    <w:name w:val="Table Grid12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11">
    <w:name w:val="Table Grid13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11">
    <w:name w:val="Table Grid6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11">
    <w:name w:val="Table Grid_42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11">
    <w:name w:val="Table Grid_426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11">
    <w:name w:val="Table Grid12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11">
    <w:name w:val="Table Grid13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11">
    <w:name w:val="Table Grid6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11">
    <w:name w:val="Table Grid_42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11">
    <w:name w:val="Table Grid_426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11">
    <w:name w:val="Table Grid12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11">
    <w:name w:val="Table Grid13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11">
    <w:name w:val="Table Grid6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11">
    <w:name w:val="Table Grid_42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11">
    <w:name w:val="Table Grid_426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11">
    <w:name w:val="Table Grid12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11">
    <w:name w:val="Table Grid13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11">
    <w:name w:val="Table Grid6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1">
    <w:name w:val="Table Grid_42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10">
    <w:name w:val="Table Grid_426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1">
    <w:name w:val="Table Grid12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1">
    <w:name w:val="Table Grid13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10">
    <w:name w:val="Table Grid6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11">
    <w:name w:val="Table Grid_42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11">
    <w:name w:val="Table Grid_426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11">
    <w:name w:val="Table Grid12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11">
    <w:name w:val="Table Grid13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1">
    <w:name w:val="Table Grid6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11">
    <w:name w:val="Table Grid_42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11">
    <w:name w:val="Table Grid_426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11">
    <w:name w:val="Table Grid12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11">
    <w:name w:val="Table Grid13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11">
    <w:name w:val="Table Grid6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11">
    <w:name w:val="Table Grid_42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11">
    <w:name w:val="Table Grid_426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11">
    <w:name w:val="Table Grid12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11">
    <w:name w:val="Table Grid13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11">
    <w:name w:val="Table Grid6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11">
    <w:name w:val="Table Grid_42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1">
    <w:name w:val="Table Grid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11">
    <w:name w:val="Table Grid_426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11">
    <w:name w:val="Table Grid12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11">
    <w:name w:val="Table Grid13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11">
    <w:name w:val="Table Grid6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11">
    <w:name w:val="Table Grid_42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0">
    <w:name w:val="Table Grid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11">
    <w:name w:val="Table Grid_426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11">
    <w:name w:val="Table Grid12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11">
    <w:name w:val="Table Grid13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11">
    <w:name w:val="Table Grid6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11">
    <w:name w:val="Table Grid_42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11">
    <w:name w:val="Table Grid_426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11">
    <w:name w:val="Table Grid12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11">
    <w:name w:val="Table Grid13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11">
    <w:name w:val="Table Grid6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11">
    <w:name w:val="Table Grid_42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11">
    <w:name w:val="Table Grid_426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11">
    <w:name w:val="Table Grid12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11">
    <w:name w:val="Table Grid13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11">
    <w:name w:val="Table Grid6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11">
    <w:name w:val="Table Grid_42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11">
    <w:name w:val="Table Grid_426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11">
    <w:name w:val="Table Grid12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11">
    <w:name w:val="Table Grid13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11">
    <w:name w:val="Table Grid6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11">
    <w:name w:val="Table Grid_42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1">
    <w:name w:val="Table Grid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11">
    <w:name w:val="Table Grid_426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11">
    <w:name w:val="Table Grid12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11">
    <w:name w:val="Table Grid13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11">
    <w:name w:val="Table Grid6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11">
    <w:name w:val="Table Grid_42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1">
    <w:name w:val="Table Grid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10">
    <w:name w:val="Table Grid_426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1">
    <w:name w:val="Table Grid12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1">
    <w:name w:val="Table Grid13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10">
    <w:name w:val="Table Grid6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11">
    <w:name w:val="Table Grid_42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1">
    <w:name w:val="Table Grid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11">
    <w:name w:val="Table Grid_426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11">
    <w:name w:val="Table Grid12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11">
    <w:name w:val="Table Grid13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11">
    <w:name w:val="Table Grid6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11">
    <w:name w:val="Table Grid_42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1">
    <w:name w:val="Table Grid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11">
    <w:name w:val="Table Grid_426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11">
    <w:name w:val="Table Grid12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11">
    <w:name w:val="Table Grid13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11">
    <w:name w:val="Table Grid6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11">
    <w:name w:val="Table Grid_42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1">
    <w:name w:val="Table Grid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11">
    <w:name w:val="Table Grid_426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11">
    <w:name w:val="Table Grid12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11">
    <w:name w:val="Table Grid13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11">
    <w:name w:val="Table Grid6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11">
    <w:name w:val="Table Grid_42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1">
    <w:name w:val="Table Grid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11">
    <w:name w:val="Table Grid_426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11">
    <w:name w:val="Table Grid12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11">
    <w:name w:val="Table Grid13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11">
    <w:name w:val="Table Grid6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11">
    <w:name w:val="Table Grid_42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11">
    <w:name w:val="Table Grid_426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11">
    <w:name w:val="Table Grid12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11">
    <w:name w:val="Table Grid13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11">
    <w:name w:val="Table Grid6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11">
    <w:name w:val="Table Grid_42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11">
    <w:name w:val="Table Grid_426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11">
    <w:name w:val="Table Grid12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11">
    <w:name w:val="Table Grid13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11">
    <w:name w:val="Table Grid6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11">
    <w:name w:val="Table Grid_42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11">
    <w:name w:val="Table Grid_426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11">
    <w:name w:val="Table Grid12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11">
    <w:name w:val="Table Grid13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11">
    <w:name w:val="Table Grid6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11">
    <w:name w:val="Table Grid_42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1">
    <w:name w:val="Table Grid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11">
    <w:name w:val="Table Grid_426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11">
    <w:name w:val="Table Grid12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11">
    <w:name w:val="Table Grid13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11">
    <w:name w:val="Table Grid6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11">
    <w:name w:val="Table Grid_42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1">
    <w:name w:val="Table Grid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11">
    <w:name w:val="Table Grid_426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11">
    <w:name w:val="Table Grid12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11">
    <w:name w:val="Table Grid13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11">
    <w:name w:val="Table Grid6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11">
    <w:name w:val="Table Grid_42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11">
    <w:name w:val="Table Grid_426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1">
    <w:name w:val="Table Grid12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1">
    <w:name w:val="Table Grid13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1">
    <w:name w:val="Table Grid6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11">
    <w:name w:val="Table Grid_42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1">
    <w:name w:val="Table Grid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11">
    <w:name w:val="Table Grid_426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11">
    <w:name w:val="Table Grid12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11">
    <w:name w:val="Table Grid13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11">
    <w:name w:val="Table Grid6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11">
    <w:name w:val="Table Grid_42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1">
    <w:name w:val="Table Grid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11">
    <w:name w:val="Table Grid_426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11">
    <w:name w:val="Table Grid12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11">
    <w:name w:val="Table Grid13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11">
    <w:name w:val="Table Grid6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11">
    <w:name w:val="Table Grid_42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1">
    <w:name w:val="Table Grid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11">
    <w:name w:val="Table Grid_426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11">
    <w:name w:val="Table Grid12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11">
    <w:name w:val="Table Grid13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11">
    <w:name w:val="Table Grid6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11">
    <w:name w:val="Table Grid_42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0">
    <w:name w:val="Table Grid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11">
    <w:name w:val="Table Grid_426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11">
    <w:name w:val="Table Grid12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11">
    <w:name w:val="Table Grid13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11">
    <w:name w:val="Table Grid6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11">
    <w:name w:val="Table Grid_42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11">
    <w:name w:val="Table Grid_426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11">
    <w:name w:val="Table Grid12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11">
    <w:name w:val="Table Grid13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11">
    <w:name w:val="Table Grid6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11">
    <w:name w:val="Table Grid_42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0">
    <w:name w:val="Table Grid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11">
    <w:name w:val="Table Grid_426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11">
    <w:name w:val="Table Grid12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11">
    <w:name w:val="Table Grid13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11">
    <w:name w:val="Table Grid6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11">
    <w:name w:val="Table Grid_42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0">
    <w:name w:val="Table Grid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11">
    <w:name w:val="Table Grid_426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11">
    <w:name w:val="Table Grid12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11">
    <w:name w:val="Table Grid13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11">
    <w:name w:val="Table Grid6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11">
    <w:name w:val="Table Grid_42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11">
    <w:name w:val="Table Grid_426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11">
    <w:name w:val="Table Grid12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11">
    <w:name w:val="Table Grid13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11">
    <w:name w:val="Table Grid6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11">
    <w:name w:val="Table Grid_42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11">
    <w:name w:val="Table Grid_426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1">
    <w:name w:val="Table Grid12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1">
    <w:name w:val="Table Grid13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1">
    <w:name w:val="Table Grid6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1">
    <w:name w:val="Table Grid_42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11">
    <w:name w:val="Table Grid_426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
    <w:name w:val="Table Grid12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1">
    <w:name w:val="Table Grid13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1">
    <w:name w:val="Table Grid6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11">
    <w:name w:val="Table Grid_42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11">
    <w:name w:val="Table Grid_426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1">
    <w:name w:val="Table Grid12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11">
    <w:name w:val="Table Grid13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1">
    <w:name w:val="Table Grid6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11">
    <w:name w:val="Table Grid_42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11">
    <w:name w:val="Table Grid_426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11">
    <w:name w:val="Table Grid12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11">
    <w:name w:val="Table Grid13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1">
    <w:name w:val="Table Grid6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11">
    <w:name w:val="Table Grid_42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11">
    <w:name w:val="Table Grid_426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11">
    <w:name w:val="Table Grid12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11">
    <w:name w:val="Table Grid13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1">
    <w:name w:val="Table Grid6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11">
    <w:name w:val="Table Grid_42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0">
    <w:name w:val="Table Grid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11">
    <w:name w:val="Table Grid_426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11">
    <w:name w:val="Table Grid12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11">
    <w:name w:val="Table Grid13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1">
    <w:name w:val="Table Grid6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11">
    <w:name w:val="Table Grid_42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5">
    <w:name w:val="Table Grid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11">
    <w:name w:val="Table Grid_426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11">
    <w:name w:val="Table Grid12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11">
    <w:name w:val="Table Grid13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1">
    <w:name w:val="Table Grid6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11">
    <w:name w:val="Table Grid_42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11">
    <w:name w:val="Table Grid_426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11">
    <w:name w:val="Table Grid12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11">
    <w:name w:val="Table Grid13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11">
    <w:name w:val="Table Grid6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11">
    <w:name w:val="Table Grid_42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0">
    <w:name w:val="Table Grid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11">
    <w:name w:val="Table Grid_426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11">
    <w:name w:val="Table Grid12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11">
    <w:name w:val="Table Grid13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11">
    <w:name w:val="Table Grid6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11">
    <w:name w:val="Table Grid_42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0">
    <w:name w:val="Table Grid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11">
    <w:name w:val="Table Grid_426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11">
    <w:name w:val="Table Grid12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11">
    <w:name w:val="Table Grid13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11">
    <w:name w:val="Table Grid6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11">
    <w:name w:val="Table Grid_42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0">
    <w:name w:val="Table Grid_1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11">
    <w:name w:val="Table Grid_426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11">
    <w:name w:val="Table Grid12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11">
    <w:name w:val="Table Grid13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11">
    <w:name w:val="Table Grid6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1">
    <w:name w:val="Table Grid_42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0">
    <w:name w:val="Table Grid_1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11">
    <w:name w:val="Table Grid_426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
    <w:name w:val="Table Grid12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1">
    <w:name w:val="Table Grid13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1">
    <w:name w:val="Table Grid6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11">
    <w:name w:val="Table Grid_42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0">
    <w:name w:val="Table Grid_1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11">
    <w:name w:val="Table Grid_426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11">
    <w:name w:val="Table Grid12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11">
    <w:name w:val="Table Grid13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11">
    <w:name w:val="Table Grid6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11">
    <w:name w:val="Table Grid_42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0">
    <w:name w:val="Table Grid_1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11">
    <w:name w:val="Table Grid_426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11">
    <w:name w:val="Table Grid12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11">
    <w:name w:val="Table Grid13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11">
    <w:name w:val="Table Grid6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11">
    <w:name w:val="Table Grid_42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0">
    <w:name w:val="Table Grid_1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11">
    <w:name w:val="Table Grid_426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11">
    <w:name w:val="Table Grid12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11">
    <w:name w:val="Table Grid13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11">
    <w:name w:val="Table Grid6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0">
    <w:name w:val="Table Grid27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0">
    <w:name w:val="Table Grid28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
    <w:basedOn w:val="TableNormal"/>
    <w:uiPriority w:val="39"/>
    <w:rsid w:val="00BA1A34"/>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uiPriority w:val="39"/>
    <w:rsid w:val="004523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 Grid118"/>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 Grid119"/>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b">
    <w:name w:val="Table Grid125"/>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a">
    <w:name w:val="Table Grid135"/>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55"/>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b">
    <w:name w:val="Table Grid65"/>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0">
    <w:name w:val="Table Grid76"/>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40">
    <w:name w:val="Table Grid8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0">
    <w:name w:val="Table Grid9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0">
    <w:name w:val="Table Grid10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4523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1113"/>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0">
    <w:name w:val="Table Grid1313"/>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3">
    <w:name w:val="Table Grid6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0">
    <w:name w:val="Table Grid7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3">
    <w:name w:val="Table Grid16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uiPriority w:val="99"/>
    <w:rsid w:val="004523E2"/>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3">
    <w:name w:val="Table Grid19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qFormat/>
    <w:rsid w:val="004523E2"/>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4523E2"/>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3">
    <w:name w:val="Table Grid24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4523E2"/>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_414"/>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_514"/>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0">
    <w:name w:val="Table Grid_143"/>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0">
    <w:name w:val="Table Grid2_03"/>
    <w:basedOn w:val="TableNormal"/>
    <w:next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0">
    <w:name w:val="Table Grid_163"/>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a">
    <w:name w:val="Table Grid_429"/>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0">
    <w:name w:val="Table Grid_421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0">
    <w:name w:val="Table Grid_422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
    <w:name w:val="Table Grid_423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0">
    <w:name w:val="Table Grid_424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0">
    <w:name w:val="Table Grid_425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0">
    <w:name w:val="Table Grid6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0">
    <w:name w:val="Table Grid12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0">
    <w:name w:val="Table Grid13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b">
    <w:name w:val="Table Grid_426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TableNormal"/>
    <w:uiPriority w:val="99"/>
    <w:rsid w:val="004523E2"/>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3">
    <w:name w:val="Table Grid_42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3">
    <w:name w:val="Table Grid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3">
    <w:name w:val="Table Grid_426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3">
    <w:name w:val="Table Grid12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3">
    <w:name w:val="Table Grid13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3">
    <w:name w:val="Table Grid6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9">
    <w:name w:val="Table Grid_42_129"/>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b">
    <w:name w:val="Table Grid_13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9">
    <w:name w:val="Table Grid_426_129"/>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9">
    <w:name w:val="Table Grid12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9">
    <w:name w:val="Table Grid13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9">
    <w:name w:val="Table Grid6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4">
    <w:name w:val="Table Grid_42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0">
    <w:name w:val="Table Grid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4">
    <w:name w:val="Table Grid_426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4">
    <w:name w:val="Table Grid13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4">
    <w:name w:val="Table Grid_42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4">
    <w:name w:val="Table Grid_426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40">
    <w:name w:val="Table Grid12_314"/>
    <w:basedOn w:val="TableNormal"/>
    <w:next w:val="TableGrid3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uiPriority w:val="99"/>
    <w:qFormat/>
    <w:rsid w:val="00A36673"/>
    <w:pPr>
      <w:widowControl w:val="0"/>
      <w:numPr>
        <w:numId w:val="75"/>
      </w:numPr>
      <w:autoSpaceDE w:val="0"/>
      <w:autoSpaceDN w:val="0"/>
      <w:adjustRightInd w:val="0"/>
      <w:spacing w:before="120" w:after="0"/>
      <w:jc w:val="both"/>
    </w:pPr>
    <w:rPr>
      <w:rFonts w:eastAsiaTheme="minorEastAsia" w:cs="Arial"/>
      <w:bCs/>
    </w:rPr>
  </w:style>
  <w:style w:type="character" w:customStyle="1" w:styleId="MaintextChar">
    <w:name w:val="Main text Char"/>
    <w:basedOn w:val="DefaultParagraphFont"/>
    <w:link w:val="Maintext"/>
    <w:uiPriority w:val="99"/>
    <w:rsid w:val="00A36673"/>
    <w:rPr>
      <w:rFonts w:eastAsiaTheme="minorEastAsia" w:cs="Arial"/>
      <w:bCs/>
    </w:rPr>
  </w:style>
  <w:style w:type="numbering" w:customStyle="1" w:styleId="CurrentList1">
    <w:name w:val="Current List1"/>
    <w:uiPriority w:val="99"/>
    <w:rsid w:val="00CF4718"/>
    <w:pPr>
      <w:numPr>
        <w:numId w:val="80"/>
      </w:numPr>
    </w:pPr>
  </w:style>
  <w:style w:type="character" w:styleId="UnresolvedMention">
    <w:name w:val="Unresolved Mention"/>
    <w:basedOn w:val="DefaultParagraphFont"/>
    <w:uiPriority w:val="99"/>
    <w:semiHidden/>
    <w:unhideWhenUsed/>
    <w:rsid w:val="00644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721">
      <w:bodyDiv w:val="1"/>
      <w:marLeft w:val="0"/>
      <w:marRight w:val="0"/>
      <w:marTop w:val="0"/>
      <w:marBottom w:val="0"/>
      <w:divBdr>
        <w:top w:val="none" w:sz="0" w:space="0" w:color="auto"/>
        <w:left w:val="none" w:sz="0" w:space="0" w:color="auto"/>
        <w:bottom w:val="none" w:sz="0" w:space="0" w:color="auto"/>
        <w:right w:val="none" w:sz="0" w:space="0" w:color="auto"/>
      </w:divBdr>
    </w:div>
    <w:div w:id="38870110">
      <w:bodyDiv w:val="1"/>
      <w:marLeft w:val="0"/>
      <w:marRight w:val="0"/>
      <w:marTop w:val="0"/>
      <w:marBottom w:val="0"/>
      <w:divBdr>
        <w:top w:val="none" w:sz="0" w:space="0" w:color="auto"/>
        <w:left w:val="none" w:sz="0" w:space="0" w:color="auto"/>
        <w:bottom w:val="none" w:sz="0" w:space="0" w:color="auto"/>
        <w:right w:val="none" w:sz="0" w:space="0" w:color="auto"/>
      </w:divBdr>
      <w:divsChild>
        <w:div w:id="936250919">
          <w:marLeft w:val="0"/>
          <w:marRight w:val="0"/>
          <w:marTop w:val="0"/>
          <w:marBottom w:val="0"/>
          <w:divBdr>
            <w:top w:val="none" w:sz="0" w:space="0" w:color="auto"/>
            <w:left w:val="none" w:sz="0" w:space="0" w:color="auto"/>
            <w:bottom w:val="none" w:sz="0" w:space="0" w:color="auto"/>
            <w:right w:val="none" w:sz="0" w:space="0" w:color="auto"/>
          </w:divBdr>
          <w:divsChild>
            <w:div w:id="1772778686">
              <w:marLeft w:val="0"/>
              <w:marRight w:val="0"/>
              <w:marTop w:val="0"/>
              <w:marBottom w:val="0"/>
              <w:divBdr>
                <w:top w:val="none" w:sz="0" w:space="0" w:color="auto"/>
                <w:left w:val="none" w:sz="0" w:space="0" w:color="auto"/>
                <w:bottom w:val="none" w:sz="0" w:space="0" w:color="auto"/>
                <w:right w:val="none" w:sz="0" w:space="0" w:color="auto"/>
              </w:divBdr>
              <w:divsChild>
                <w:div w:id="17921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711">
      <w:bodyDiv w:val="1"/>
      <w:marLeft w:val="0"/>
      <w:marRight w:val="0"/>
      <w:marTop w:val="0"/>
      <w:marBottom w:val="0"/>
      <w:divBdr>
        <w:top w:val="none" w:sz="0" w:space="0" w:color="auto"/>
        <w:left w:val="none" w:sz="0" w:space="0" w:color="auto"/>
        <w:bottom w:val="none" w:sz="0" w:space="0" w:color="auto"/>
        <w:right w:val="none" w:sz="0" w:space="0" w:color="auto"/>
      </w:divBdr>
    </w:div>
    <w:div w:id="207689183">
      <w:bodyDiv w:val="1"/>
      <w:marLeft w:val="0"/>
      <w:marRight w:val="0"/>
      <w:marTop w:val="0"/>
      <w:marBottom w:val="0"/>
      <w:divBdr>
        <w:top w:val="none" w:sz="0" w:space="0" w:color="auto"/>
        <w:left w:val="none" w:sz="0" w:space="0" w:color="auto"/>
        <w:bottom w:val="none" w:sz="0" w:space="0" w:color="auto"/>
        <w:right w:val="none" w:sz="0" w:space="0" w:color="auto"/>
      </w:divBdr>
    </w:div>
    <w:div w:id="218514108">
      <w:bodyDiv w:val="1"/>
      <w:marLeft w:val="0"/>
      <w:marRight w:val="0"/>
      <w:marTop w:val="0"/>
      <w:marBottom w:val="0"/>
      <w:divBdr>
        <w:top w:val="none" w:sz="0" w:space="0" w:color="auto"/>
        <w:left w:val="none" w:sz="0" w:space="0" w:color="auto"/>
        <w:bottom w:val="none" w:sz="0" w:space="0" w:color="auto"/>
        <w:right w:val="none" w:sz="0" w:space="0" w:color="auto"/>
      </w:divBdr>
    </w:div>
    <w:div w:id="263000896">
      <w:bodyDiv w:val="1"/>
      <w:marLeft w:val="0"/>
      <w:marRight w:val="0"/>
      <w:marTop w:val="0"/>
      <w:marBottom w:val="0"/>
      <w:divBdr>
        <w:top w:val="none" w:sz="0" w:space="0" w:color="auto"/>
        <w:left w:val="none" w:sz="0" w:space="0" w:color="auto"/>
        <w:bottom w:val="none" w:sz="0" w:space="0" w:color="auto"/>
        <w:right w:val="none" w:sz="0" w:space="0" w:color="auto"/>
      </w:divBdr>
    </w:div>
    <w:div w:id="283273841">
      <w:bodyDiv w:val="1"/>
      <w:marLeft w:val="0"/>
      <w:marRight w:val="0"/>
      <w:marTop w:val="0"/>
      <w:marBottom w:val="0"/>
      <w:divBdr>
        <w:top w:val="none" w:sz="0" w:space="0" w:color="auto"/>
        <w:left w:val="none" w:sz="0" w:space="0" w:color="auto"/>
        <w:bottom w:val="none" w:sz="0" w:space="0" w:color="auto"/>
        <w:right w:val="none" w:sz="0" w:space="0" w:color="auto"/>
      </w:divBdr>
    </w:div>
    <w:div w:id="300421987">
      <w:bodyDiv w:val="1"/>
      <w:marLeft w:val="0"/>
      <w:marRight w:val="0"/>
      <w:marTop w:val="0"/>
      <w:marBottom w:val="0"/>
      <w:divBdr>
        <w:top w:val="none" w:sz="0" w:space="0" w:color="auto"/>
        <w:left w:val="none" w:sz="0" w:space="0" w:color="auto"/>
        <w:bottom w:val="none" w:sz="0" w:space="0" w:color="auto"/>
        <w:right w:val="none" w:sz="0" w:space="0" w:color="auto"/>
      </w:divBdr>
    </w:div>
    <w:div w:id="330451986">
      <w:bodyDiv w:val="1"/>
      <w:marLeft w:val="0"/>
      <w:marRight w:val="0"/>
      <w:marTop w:val="0"/>
      <w:marBottom w:val="0"/>
      <w:divBdr>
        <w:top w:val="none" w:sz="0" w:space="0" w:color="auto"/>
        <w:left w:val="none" w:sz="0" w:space="0" w:color="auto"/>
        <w:bottom w:val="none" w:sz="0" w:space="0" w:color="auto"/>
        <w:right w:val="none" w:sz="0" w:space="0" w:color="auto"/>
      </w:divBdr>
    </w:div>
    <w:div w:id="358363474">
      <w:bodyDiv w:val="1"/>
      <w:marLeft w:val="0"/>
      <w:marRight w:val="0"/>
      <w:marTop w:val="0"/>
      <w:marBottom w:val="0"/>
      <w:divBdr>
        <w:top w:val="none" w:sz="0" w:space="0" w:color="auto"/>
        <w:left w:val="none" w:sz="0" w:space="0" w:color="auto"/>
        <w:bottom w:val="none" w:sz="0" w:space="0" w:color="auto"/>
        <w:right w:val="none" w:sz="0" w:space="0" w:color="auto"/>
      </w:divBdr>
    </w:div>
    <w:div w:id="369694603">
      <w:bodyDiv w:val="1"/>
      <w:marLeft w:val="0"/>
      <w:marRight w:val="0"/>
      <w:marTop w:val="0"/>
      <w:marBottom w:val="0"/>
      <w:divBdr>
        <w:top w:val="none" w:sz="0" w:space="0" w:color="auto"/>
        <w:left w:val="none" w:sz="0" w:space="0" w:color="auto"/>
        <w:bottom w:val="none" w:sz="0" w:space="0" w:color="auto"/>
        <w:right w:val="none" w:sz="0" w:space="0" w:color="auto"/>
      </w:divBdr>
    </w:div>
    <w:div w:id="382482116">
      <w:bodyDiv w:val="1"/>
      <w:marLeft w:val="0"/>
      <w:marRight w:val="0"/>
      <w:marTop w:val="0"/>
      <w:marBottom w:val="0"/>
      <w:divBdr>
        <w:top w:val="none" w:sz="0" w:space="0" w:color="auto"/>
        <w:left w:val="none" w:sz="0" w:space="0" w:color="auto"/>
        <w:bottom w:val="none" w:sz="0" w:space="0" w:color="auto"/>
        <w:right w:val="none" w:sz="0" w:space="0" w:color="auto"/>
      </w:divBdr>
    </w:div>
    <w:div w:id="395976232">
      <w:bodyDiv w:val="1"/>
      <w:marLeft w:val="0"/>
      <w:marRight w:val="0"/>
      <w:marTop w:val="0"/>
      <w:marBottom w:val="0"/>
      <w:divBdr>
        <w:top w:val="none" w:sz="0" w:space="0" w:color="auto"/>
        <w:left w:val="none" w:sz="0" w:space="0" w:color="auto"/>
        <w:bottom w:val="none" w:sz="0" w:space="0" w:color="auto"/>
        <w:right w:val="none" w:sz="0" w:space="0" w:color="auto"/>
      </w:divBdr>
    </w:div>
    <w:div w:id="483931546">
      <w:bodyDiv w:val="1"/>
      <w:marLeft w:val="0"/>
      <w:marRight w:val="0"/>
      <w:marTop w:val="0"/>
      <w:marBottom w:val="0"/>
      <w:divBdr>
        <w:top w:val="none" w:sz="0" w:space="0" w:color="auto"/>
        <w:left w:val="none" w:sz="0" w:space="0" w:color="auto"/>
        <w:bottom w:val="none" w:sz="0" w:space="0" w:color="auto"/>
        <w:right w:val="none" w:sz="0" w:space="0" w:color="auto"/>
      </w:divBdr>
    </w:div>
    <w:div w:id="495850053">
      <w:bodyDiv w:val="1"/>
      <w:marLeft w:val="0"/>
      <w:marRight w:val="0"/>
      <w:marTop w:val="0"/>
      <w:marBottom w:val="0"/>
      <w:divBdr>
        <w:top w:val="none" w:sz="0" w:space="0" w:color="auto"/>
        <w:left w:val="none" w:sz="0" w:space="0" w:color="auto"/>
        <w:bottom w:val="none" w:sz="0" w:space="0" w:color="auto"/>
        <w:right w:val="none" w:sz="0" w:space="0" w:color="auto"/>
      </w:divBdr>
    </w:div>
    <w:div w:id="518933490">
      <w:bodyDiv w:val="1"/>
      <w:marLeft w:val="0"/>
      <w:marRight w:val="0"/>
      <w:marTop w:val="0"/>
      <w:marBottom w:val="0"/>
      <w:divBdr>
        <w:top w:val="none" w:sz="0" w:space="0" w:color="auto"/>
        <w:left w:val="none" w:sz="0" w:space="0" w:color="auto"/>
        <w:bottom w:val="none" w:sz="0" w:space="0" w:color="auto"/>
        <w:right w:val="none" w:sz="0" w:space="0" w:color="auto"/>
      </w:divBdr>
    </w:div>
    <w:div w:id="525218467">
      <w:bodyDiv w:val="1"/>
      <w:marLeft w:val="0"/>
      <w:marRight w:val="0"/>
      <w:marTop w:val="0"/>
      <w:marBottom w:val="0"/>
      <w:divBdr>
        <w:top w:val="none" w:sz="0" w:space="0" w:color="auto"/>
        <w:left w:val="none" w:sz="0" w:space="0" w:color="auto"/>
        <w:bottom w:val="none" w:sz="0" w:space="0" w:color="auto"/>
        <w:right w:val="none" w:sz="0" w:space="0" w:color="auto"/>
      </w:divBdr>
    </w:div>
    <w:div w:id="619460976">
      <w:bodyDiv w:val="1"/>
      <w:marLeft w:val="0"/>
      <w:marRight w:val="0"/>
      <w:marTop w:val="0"/>
      <w:marBottom w:val="0"/>
      <w:divBdr>
        <w:top w:val="none" w:sz="0" w:space="0" w:color="auto"/>
        <w:left w:val="none" w:sz="0" w:space="0" w:color="auto"/>
        <w:bottom w:val="none" w:sz="0" w:space="0" w:color="auto"/>
        <w:right w:val="none" w:sz="0" w:space="0" w:color="auto"/>
      </w:divBdr>
    </w:div>
    <w:div w:id="689599909">
      <w:bodyDiv w:val="1"/>
      <w:marLeft w:val="0"/>
      <w:marRight w:val="0"/>
      <w:marTop w:val="0"/>
      <w:marBottom w:val="0"/>
      <w:divBdr>
        <w:top w:val="none" w:sz="0" w:space="0" w:color="auto"/>
        <w:left w:val="none" w:sz="0" w:space="0" w:color="auto"/>
        <w:bottom w:val="none" w:sz="0" w:space="0" w:color="auto"/>
        <w:right w:val="none" w:sz="0" w:space="0" w:color="auto"/>
      </w:divBdr>
    </w:div>
    <w:div w:id="703754077">
      <w:bodyDiv w:val="1"/>
      <w:marLeft w:val="0"/>
      <w:marRight w:val="0"/>
      <w:marTop w:val="0"/>
      <w:marBottom w:val="0"/>
      <w:divBdr>
        <w:top w:val="none" w:sz="0" w:space="0" w:color="auto"/>
        <w:left w:val="none" w:sz="0" w:space="0" w:color="auto"/>
        <w:bottom w:val="none" w:sz="0" w:space="0" w:color="auto"/>
        <w:right w:val="none" w:sz="0" w:space="0" w:color="auto"/>
      </w:divBdr>
    </w:div>
    <w:div w:id="723258781">
      <w:bodyDiv w:val="1"/>
      <w:marLeft w:val="0"/>
      <w:marRight w:val="0"/>
      <w:marTop w:val="0"/>
      <w:marBottom w:val="0"/>
      <w:divBdr>
        <w:top w:val="none" w:sz="0" w:space="0" w:color="auto"/>
        <w:left w:val="none" w:sz="0" w:space="0" w:color="auto"/>
        <w:bottom w:val="none" w:sz="0" w:space="0" w:color="auto"/>
        <w:right w:val="none" w:sz="0" w:space="0" w:color="auto"/>
      </w:divBdr>
      <w:divsChild>
        <w:div w:id="711004326">
          <w:marLeft w:val="0"/>
          <w:marRight w:val="0"/>
          <w:marTop w:val="0"/>
          <w:marBottom w:val="0"/>
          <w:divBdr>
            <w:top w:val="none" w:sz="0" w:space="0" w:color="auto"/>
            <w:left w:val="none" w:sz="0" w:space="0" w:color="auto"/>
            <w:bottom w:val="none" w:sz="0" w:space="0" w:color="auto"/>
            <w:right w:val="none" w:sz="0" w:space="0" w:color="auto"/>
          </w:divBdr>
          <w:divsChild>
            <w:div w:id="1491093023">
              <w:marLeft w:val="0"/>
              <w:marRight w:val="0"/>
              <w:marTop w:val="0"/>
              <w:marBottom w:val="0"/>
              <w:divBdr>
                <w:top w:val="none" w:sz="0" w:space="0" w:color="auto"/>
                <w:left w:val="none" w:sz="0" w:space="0" w:color="auto"/>
                <w:bottom w:val="none" w:sz="0" w:space="0" w:color="auto"/>
                <w:right w:val="none" w:sz="0" w:space="0" w:color="auto"/>
              </w:divBdr>
              <w:divsChild>
                <w:div w:id="16742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57145">
      <w:bodyDiv w:val="1"/>
      <w:marLeft w:val="0"/>
      <w:marRight w:val="0"/>
      <w:marTop w:val="0"/>
      <w:marBottom w:val="0"/>
      <w:divBdr>
        <w:top w:val="none" w:sz="0" w:space="0" w:color="auto"/>
        <w:left w:val="none" w:sz="0" w:space="0" w:color="auto"/>
        <w:bottom w:val="none" w:sz="0" w:space="0" w:color="auto"/>
        <w:right w:val="none" w:sz="0" w:space="0" w:color="auto"/>
      </w:divBdr>
    </w:div>
    <w:div w:id="973487572">
      <w:bodyDiv w:val="1"/>
      <w:marLeft w:val="0"/>
      <w:marRight w:val="0"/>
      <w:marTop w:val="0"/>
      <w:marBottom w:val="0"/>
      <w:divBdr>
        <w:top w:val="none" w:sz="0" w:space="0" w:color="auto"/>
        <w:left w:val="none" w:sz="0" w:space="0" w:color="auto"/>
        <w:bottom w:val="none" w:sz="0" w:space="0" w:color="auto"/>
        <w:right w:val="none" w:sz="0" w:space="0" w:color="auto"/>
      </w:divBdr>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
    <w:div w:id="1147284888">
      <w:bodyDiv w:val="1"/>
      <w:marLeft w:val="0"/>
      <w:marRight w:val="0"/>
      <w:marTop w:val="0"/>
      <w:marBottom w:val="0"/>
      <w:divBdr>
        <w:top w:val="none" w:sz="0" w:space="0" w:color="auto"/>
        <w:left w:val="none" w:sz="0" w:space="0" w:color="auto"/>
        <w:bottom w:val="none" w:sz="0" w:space="0" w:color="auto"/>
        <w:right w:val="none" w:sz="0" w:space="0" w:color="auto"/>
      </w:divBdr>
    </w:div>
    <w:div w:id="1154446426">
      <w:bodyDiv w:val="1"/>
      <w:marLeft w:val="0"/>
      <w:marRight w:val="0"/>
      <w:marTop w:val="0"/>
      <w:marBottom w:val="0"/>
      <w:divBdr>
        <w:top w:val="none" w:sz="0" w:space="0" w:color="auto"/>
        <w:left w:val="none" w:sz="0" w:space="0" w:color="auto"/>
        <w:bottom w:val="none" w:sz="0" w:space="0" w:color="auto"/>
        <w:right w:val="none" w:sz="0" w:space="0" w:color="auto"/>
      </w:divBdr>
    </w:div>
    <w:div w:id="1171532822">
      <w:bodyDiv w:val="1"/>
      <w:marLeft w:val="0"/>
      <w:marRight w:val="0"/>
      <w:marTop w:val="0"/>
      <w:marBottom w:val="0"/>
      <w:divBdr>
        <w:top w:val="none" w:sz="0" w:space="0" w:color="auto"/>
        <w:left w:val="none" w:sz="0" w:space="0" w:color="auto"/>
        <w:bottom w:val="none" w:sz="0" w:space="0" w:color="auto"/>
        <w:right w:val="none" w:sz="0" w:space="0" w:color="auto"/>
      </w:divBdr>
    </w:div>
    <w:div w:id="1237327165">
      <w:bodyDiv w:val="1"/>
      <w:marLeft w:val="0"/>
      <w:marRight w:val="0"/>
      <w:marTop w:val="0"/>
      <w:marBottom w:val="0"/>
      <w:divBdr>
        <w:top w:val="none" w:sz="0" w:space="0" w:color="auto"/>
        <w:left w:val="none" w:sz="0" w:space="0" w:color="auto"/>
        <w:bottom w:val="none" w:sz="0" w:space="0" w:color="auto"/>
        <w:right w:val="none" w:sz="0" w:space="0" w:color="auto"/>
      </w:divBdr>
    </w:div>
    <w:div w:id="1240213493">
      <w:bodyDiv w:val="1"/>
      <w:marLeft w:val="0"/>
      <w:marRight w:val="0"/>
      <w:marTop w:val="0"/>
      <w:marBottom w:val="0"/>
      <w:divBdr>
        <w:top w:val="none" w:sz="0" w:space="0" w:color="auto"/>
        <w:left w:val="none" w:sz="0" w:space="0" w:color="auto"/>
        <w:bottom w:val="none" w:sz="0" w:space="0" w:color="auto"/>
        <w:right w:val="none" w:sz="0" w:space="0" w:color="auto"/>
      </w:divBdr>
    </w:div>
    <w:div w:id="1285696172">
      <w:bodyDiv w:val="1"/>
      <w:marLeft w:val="0"/>
      <w:marRight w:val="0"/>
      <w:marTop w:val="0"/>
      <w:marBottom w:val="0"/>
      <w:divBdr>
        <w:top w:val="none" w:sz="0" w:space="0" w:color="auto"/>
        <w:left w:val="none" w:sz="0" w:space="0" w:color="auto"/>
        <w:bottom w:val="none" w:sz="0" w:space="0" w:color="auto"/>
        <w:right w:val="none" w:sz="0" w:space="0" w:color="auto"/>
      </w:divBdr>
    </w:div>
    <w:div w:id="1336610826">
      <w:bodyDiv w:val="1"/>
      <w:marLeft w:val="0"/>
      <w:marRight w:val="0"/>
      <w:marTop w:val="0"/>
      <w:marBottom w:val="0"/>
      <w:divBdr>
        <w:top w:val="none" w:sz="0" w:space="0" w:color="auto"/>
        <w:left w:val="none" w:sz="0" w:space="0" w:color="auto"/>
        <w:bottom w:val="none" w:sz="0" w:space="0" w:color="auto"/>
        <w:right w:val="none" w:sz="0" w:space="0" w:color="auto"/>
      </w:divBdr>
    </w:div>
    <w:div w:id="1354964248">
      <w:bodyDiv w:val="1"/>
      <w:marLeft w:val="0"/>
      <w:marRight w:val="0"/>
      <w:marTop w:val="0"/>
      <w:marBottom w:val="0"/>
      <w:divBdr>
        <w:top w:val="none" w:sz="0" w:space="0" w:color="auto"/>
        <w:left w:val="none" w:sz="0" w:space="0" w:color="auto"/>
        <w:bottom w:val="none" w:sz="0" w:space="0" w:color="auto"/>
        <w:right w:val="none" w:sz="0" w:space="0" w:color="auto"/>
      </w:divBdr>
    </w:div>
    <w:div w:id="1422946571">
      <w:bodyDiv w:val="1"/>
      <w:marLeft w:val="0"/>
      <w:marRight w:val="0"/>
      <w:marTop w:val="0"/>
      <w:marBottom w:val="0"/>
      <w:divBdr>
        <w:top w:val="none" w:sz="0" w:space="0" w:color="auto"/>
        <w:left w:val="none" w:sz="0" w:space="0" w:color="auto"/>
        <w:bottom w:val="none" w:sz="0" w:space="0" w:color="auto"/>
        <w:right w:val="none" w:sz="0" w:space="0" w:color="auto"/>
      </w:divBdr>
    </w:div>
    <w:div w:id="1452897478">
      <w:bodyDiv w:val="1"/>
      <w:marLeft w:val="0"/>
      <w:marRight w:val="0"/>
      <w:marTop w:val="0"/>
      <w:marBottom w:val="0"/>
      <w:divBdr>
        <w:top w:val="none" w:sz="0" w:space="0" w:color="auto"/>
        <w:left w:val="none" w:sz="0" w:space="0" w:color="auto"/>
        <w:bottom w:val="none" w:sz="0" w:space="0" w:color="auto"/>
        <w:right w:val="none" w:sz="0" w:space="0" w:color="auto"/>
      </w:divBdr>
    </w:div>
    <w:div w:id="1507283890">
      <w:bodyDiv w:val="1"/>
      <w:marLeft w:val="0"/>
      <w:marRight w:val="0"/>
      <w:marTop w:val="0"/>
      <w:marBottom w:val="0"/>
      <w:divBdr>
        <w:top w:val="none" w:sz="0" w:space="0" w:color="auto"/>
        <w:left w:val="none" w:sz="0" w:space="0" w:color="auto"/>
        <w:bottom w:val="none" w:sz="0" w:space="0" w:color="auto"/>
        <w:right w:val="none" w:sz="0" w:space="0" w:color="auto"/>
      </w:divBdr>
    </w:div>
    <w:div w:id="1581788194">
      <w:bodyDiv w:val="1"/>
      <w:marLeft w:val="0"/>
      <w:marRight w:val="0"/>
      <w:marTop w:val="0"/>
      <w:marBottom w:val="0"/>
      <w:divBdr>
        <w:top w:val="none" w:sz="0" w:space="0" w:color="auto"/>
        <w:left w:val="none" w:sz="0" w:space="0" w:color="auto"/>
        <w:bottom w:val="none" w:sz="0" w:space="0" w:color="auto"/>
        <w:right w:val="none" w:sz="0" w:space="0" w:color="auto"/>
      </w:divBdr>
    </w:div>
    <w:div w:id="1589651110">
      <w:bodyDiv w:val="1"/>
      <w:marLeft w:val="0"/>
      <w:marRight w:val="0"/>
      <w:marTop w:val="0"/>
      <w:marBottom w:val="0"/>
      <w:divBdr>
        <w:top w:val="none" w:sz="0" w:space="0" w:color="auto"/>
        <w:left w:val="none" w:sz="0" w:space="0" w:color="auto"/>
        <w:bottom w:val="none" w:sz="0" w:space="0" w:color="auto"/>
        <w:right w:val="none" w:sz="0" w:space="0" w:color="auto"/>
      </w:divBdr>
    </w:div>
    <w:div w:id="1595017478">
      <w:bodyDiv w:val="1"/>
      <w:marLeft w:val="0"/>
      <w:marRight w:val="0"/>
      <w:marTop w:val="0"/>
      <w:marBottom w:val="0"/>
      <w:divBdr>
        <w:top w:val="none" w:sz="0" w:space="0" w:color="auto"/>
        <w:left w:val="none" w:sz="0" w:space="0" w:color="auto"/>
        <w:bottom w:val="none" w:sz="0" w:space="0" w:color="auto"/>
        <w:right w:val="none" w:sz="0" w:space="0" w:color="auto"/>
      </w:divBdr>
    </w:div>
    <w:div w:id="1636593811">
      <w:bodyDiv w:val="1"/>
      <w:marLeft w:val="0"/>
      <w:marRight w:val="0"/>
      <w:marTop w:val="0"/>
      <w:marBottom w:val="0"/>
      <w:divBdr>
        <w:top w:val="none" w:sz="0" w:space="0" w:color="auto"/>
        <w:left w:val="none" w:sz="0" w:space="0" w:color="auto"/>
        <w:bottom w:val="none" w:sz="0" w:space="0" w:color="auto"/>
        <w:right w:val="none" w:sz="0" w:space="0" w:color="auto"/>
      </w:divBdr>
    </w:div>
    <w:div w:id="1651442224">
      <w:bodyDiv w:val="1"/>
      <w:marLeft w:val="0"/>
      <w:marRight w:val="0"/>
      <w:marTop w:val="0"/>
      <w:marBottom w:val="0"/>
      <w:divBdr>
        <w:top w:val="none" w:sz="0" w:space="0" w:color="auto"/>
        <w:left w:val="none" w:sz="0" w:space="0" w:color="auto"/>
        <w:bottom w:val="none" w:sz="0" w:space="0" w:color="auto"/>
        <w:right w:val="none" w:sz="0" w:space="0" w:color="auto"/>
      </w:divBdr>
    </w:div>
    <w:div w:id="1701854301">
      <w:bodyDiv w:val="1"/>
      <w:marLeft w:val="0"/>
      <w:marRight w:val="0"/>
      <w:marTop w:val="0"/>
      <w:marBottom w:val="0"/>
      <w:divBdr>
        <w:top w:val="none" w:sz="0" w:space="0" w:color="auto"/>
        <w:left w:val="none" w:sz="0" w:space="0" w:color="auto"/>
        <w:bottom w:val="none" w:sz="0" w:space="0" w:color="auto"/>
        <w:right w:val="none" w:sz="0" w:space="0" w:color="auto"/>
      </w:divBdr>
    </w:div>
    <w:div w:id="1728724261">
      <w:bodyDiv w:val="1"/>
      <w:marLeft w:val="0"/>
      <w:marRight w:val="0"/>
      <w:marTop w:val="0"/>
      <w:marBottom w:val="0"/>
      <w:divBdr>
        <w:top w:val="none" w:sz="0" w:space="0" w:color="auto"/>
        <w:left w:val="none" w:sz="0" w:space="0" w:color="auto"/>
        <w:bottom w:val="none" w:sz="0" w:space="0" w:color="auto"/>
        <w:right w:val="none" w:sz="0" w:space="0" w:color="auto"/>
      </w:divBdr>
    </w:div>
    <w:div w:id="1768306117">
      <w:bodyDiv w:val="1"/>
      <w:marLeft w:val="0"/>
      <w:marRight w:val="0"/>
      <w:marTop w:val="0"/>
      <w:marBottom w:val="0"/>
      <w:divBdr>
        <w:top w:val="none" w:sz="0" w:space="0" w:color="auto"/>
        <w:left w:val="none" w:sz="0" w:space="0" w:color="auto"/>
        <w:bottom w:val="none" w:sz="0" w:space="0" w:color="auto"/>
        <w:right w:val="none" w:sz="0" w:space="0" w:color="auto"/>
      </w:divBdr>
    </w:div>
    <w:div w:id="1839418464">
      <w:bodyDiv w:val="1"/>
      <w:marLeft w:val="0"/>
      <w:marRight w:val="0"/>
      <w:marTop w:val="0"/>
      <w:marBottom w:val="0"/>
      <w:divBdr>
        <w:top w:val="none" w:sz="0" w:space="0" w:color="auto"/>
        <w:left w:val="none" w:sz="0" w:space="0" w:color="auto"/>
        <w:bottom w:val="none" w:sz="0" w:space="0" w:color="auto"/>
        <w:right w:val="none" w:sz="0" w:space="0" w:color="auto"/>
      </w:divBdr>
    </w:div>
    <w:div w:id="1865558880">
      <w:bodyDiv w:val="1"/>
      <w:marLeft w:val="0"/>
      <w:marRight w:val="0"/>
      <w:marTop w:val="0"/>
      <w:marBottom w:val="0"/>
      <w:divBdr>
        <w:top w:val="none" w:sz="0" w:space="0" w:color="auto"/>
        <w:left w:val="none" w:sz="0" w:space="0" w:color="auto"/>
        <w:bottom w:val="none" w:sz="0" w:space="0" w:color="auto"/>
        <w:right w:val="none" w:sz="0" w:space="0" w:color="auto"/>
      </w:divBdr>
      <w:divsChild>
        <w:div w:id="527596799">
          <w:marLeft w:val="0"/>
          <w:marRight w:val="0"/>
          <w:marTop w:val="0"/>
          <w:marBottom w:val="0"/>
          <w:divBdr>
            <w:top w:val="none" w:sz="0" w:space="0" w:color="auto"/>
            <w:left w:val="none" w:sz="0" w:space="0" w:color="auto"/>
            <w:bottom w:val="none" w:sz="0" w:space="0" w:color="auto"/>
            <w:right w:val="none" w:sz="0" w:space="0" w:color="auto"/>
          </w:divBdr>
          <w:divsChild>
            <w:div w:id="1360736494">
              <w:marLeft w:val="0"/>
              <w:marRight w:val="0"/>
              <w:marTop w:val="0"/>
              <w:marBottom w:val="0"/>
              <w:divBdr>
                <w:top w:val="none" w:sz="0" w:space="0" w:color="auto"/>
                <w:left w:val="none" w:sz="0" w:space="0" w:color="auto"/>
                <w:bottom w:val="none" w:sz="0" w:space="0" w:color="auto"/>
                <w:right w:val="none" w:sz="0" w:space="0" w:color="auto"/>
              </w:divBdr>
              <w:divsChild>
                <w:div w:id="6015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24143">
      <w:bodyDiv w:val="1"/>
      <w:marLeft w:val="0"/>
      <w:marRight w:val="0"/>
      <w:marTop w:val="0"/>
      <w:marBottom w:val="0"/>
      <w:divBdr>
        <w:top w:val="none" w:sz="0" w:space="0" w:color="auto"/>
        <w:left w:val="none" w:sz="0" w:space="0" w:color="auto"/>
        <w:bottom w:val="none" w:sz="0" w:space="0" w:color="auto"/>
        <w:right w:val="none" w:sz="0" w:space="0" w:color="auto"/>
      </w:divBdr>
    </w:div>
    <w:div w:id="1912541411">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50115382">
      <w:bodyDiv w:val="1"/>
      <w:marLeft w:val="0"/>
      <w:marRight w:val="0"/>
      <w:marTop w:val="0"/>
      <w:marBottom w:val="0"/>
      <w:divBdr>
        <w:top w:val="none" w:sz="0" w:space="0" w:color="auto"/>
        <w:left w:val="none" w:sz="0" w:space="0" w:color="auto"/>
        <w:bottom w:val="none" w:sz="0" w:space="0" w:color="auto"/>
        <w:right w:val="none" w:sz="0" w:space="0" w:color="auto"/>
      </w:divBdr>
      <w:divsChild>
        <w:div w:id="7175325">
          <w:marLeft w:val="336"/>
          <w:marRight w:val="0"/>
          <w:marTop w:val="120"/>
          <w:marBottom w:val="312"/>
          <w:divBdr>
            <w:top w:val="none" w:sz="0" w:space="0" w:color="auto"/>
            <w:left w:val="none" w:sz="0" w:space="0" w:color="auto"/>
            <w:bottom w:val="none" w:sz="0" w:space="0" w:color="auto"/>
            <w:right w:val="none" w:sz="0" w:space="0" w:color="auto"/>
          </w:divBdr>
          <w:divsChild>
            <w:div w:id="21042581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735648">
          <w:marLeft w:val="336"/>
          <w:marRight w:val="0"/>
          <w:marTop w:val="120"/>
          <w:marBottom w:val="312"/>
          <w:divBdr>
            <w:top w:val="none" w:sz="0" w:space="0" w:color="auto"/>
            <w:left w:val="none" w:sz="0" w:space="0" w:color="auto"/>
            <w:bottom w:val="none" w:sz="0" w:space="0" w:color="auto"/>
            <w:right w:val="none" w:sz="0" w:space="0" w:color="auto"/>
          </w:divBdr>
          <w:divsChild>
            <w:div w:id="9007471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5114807">
          <w:marLeft w:val="336"/>
          <w:marRight w:val="0"/>
          <w:marTop w:val="120"/>
          <w:marBottom w:val="312"/>
          <w:divBdr>
            <w:top w:val="none" w:sz="0" w:space="0" w:color="auto"/>
            <w:left w:val="none" w:sz="0" w:space="0" w:color="auto"/>
            <w:bottom w:val="none" w:sz="0" w:space="0" w:color="auto"/>
            <w:right w:val="none" w:sz="0" w:space="0" w:color="auto"/>
          </w:divBdr>
          <w:divsChild>
            <w:div w:id="9091225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8451994">
          <w:marLeft w:val="336"/>
          <w:marRight w:val="0"/>
          <w:marTop w:val="120"/>
          <w:marBottom w:val="312"/>
          <w:divBdr>
            <w:top w:val="none" w:sz="0" w:space="0" w:color="auto"/>
            <w:left w:val="none" w:sz="0" w:space="0" w:color="auto"/>
            <w:bottom w:val="none" w:sz="0" w:space="0" w:color="auto"/>
            <w:right w:val="none" w:sz="0" w:space="0" w:color="auto"/>
          </w:divBdr>
          <w:divsChild>
            <w:div w:id="15503857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3883988">
          <w:marLeft w:val="0"/>
          <w:marRight w:val="0"/>
          <w:marTop w:val="0"/>
          <w:marBottom w:val="120"/>
          <w:divBdr>
            <w:top w:val="none" w:sz="0" w:space="0" w:color="auto"/>
            <w:left w:val="none" w:sz="0" w:space="0" w:color="auto"/>
            <w:bottom w:val="none" w:sz="0" w:space="0" w:color="auto"/>
            <w:right w:val="none" w:sz="0" w:space="0" w:color="auto"/>
          </w:divBdr>
        </w:div>
        <w:div w:id="928123732">
          <w:marLeft w:val="336"/>
          <w:marRight w:val="0"/>
          <w:marTop w:val="120"/>
          <w:marBottom w:val="312"/>
          <w:divBdr>
            <w:top w:val="none" w:sz="0" w:space="0" w:color="auto"/>
            <w:left w:val="none" w:sz="0" w:space="0" w:color="auto"/>
            <w:bottom w:val="none" w:sz="0" w:space="0" w:color="auto"/>
            <w:right w:val="none" w:sz="0" w:space="0" w:color="auto"/>
          </w:divBdr>
          <w:divsChild>
            <w:div w:id="1235777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7347783">
          <w:marLeft w:val="336"/>
          <w:marRight w:val="0"/>
          <w:marTop w:val="120"/>
          <w:marBottom w:val="312"/>
          <w:divBdr>
            <w:top w:val="none" w:sz="0" w:space="0" w:color="auto"/>
            <w:left w:val="none" w:sz="0" w:space="0" w:color="auto"/>
            <w:bottom w:val="none" w:sz="0" w:space="0" w:color="auto"/>
            <w:right w:val="none" w:sz="0" w:space="0" w:color="auto"/>
          </w:divBdr>
          <w:divsChild>
            <w:div w:id="7156635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2905031">
          <w:marLeft w:val="336"/>
          <w:marRight w:val="0"/>
          <w:marTop w:val="120"/>
          <w:marBottom w:val="312"/>
          <w:divBdr>
            <w:top w:val="none" w:sz="0" w:space="0" w:color="auto"/>
            <w:left w:val="none" w:sz="0" w:space="0" w:color="auto"/>
            <w:bottom w:val="none" w:sz="0" w:space="0" w:color="auto"/>
            <w:right w:val="none" w:sz="0" w:space="0" w:color="auto"/>
          </w:divBdr>
          <w:divsChild>
            <w:div w:id="2083330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3407517">
          <w:marLeft w:val="336"/>
          <w:marRight w:val="0"/>
          <w:marTop w:val="120"/>
          <w:marBottom w:val="312"/>
          <w:divBdr>
            <w:top w:val="none" w:sz="0" w:space="0" w:color="auto"/>
            <w:left w:val="none" w:sz="0" w:space="0" w:color="auto"/>
            <w:bottom w:val="none" w:sz="0" w:space="0" w:color="auto"/>
            <w:right w:val="none" w:sz="0" w:space="0" w:color="auto"/>
          </w:divBdr>
          <w:divsChild>
            <w:div w:id="358287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2213715">
          <w:marLeft w:val="336"/>
          <w:marRight w:val="0"/>
          <w:marTop w:val="120"/>
          <w:marBottom w:val="312"/>
          <w:divBdr>
            <w:top w:val="none" w:sz="0" w:space="0" w:color="auto"/>
            <w:left w:val="none" w:sz="0" w:space="0" w:color="auto"/>
            <w:bottom w:val="none" w:sz="0" w:space="0" w:color="auto"/>
            <w:right w:val="none" w:sz="0" w:space="0" w:color="auto"/>
          </w:divBdr>
          <w:divsChild>
            <w:div w:id="6606260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67659378">
      <w:bodyDiv w:val="1"/>
      <w:marLeft w:val="0"/>
      <w:marRight w:val="0"/>
      <w:marTop w:val="0"/>
      <w:marBottom w:val="0"/>
      <w:divBdr>
        <w:top w:val="none" w:sz="0" w:space="0" w:color="auto"/>
        <w:left w:val="none" w:sz="0" w:space="0" w:color="auto"/>
        <w:bottom w:val="none" w:sz="0" w:space="0" w:color="auto"/>
        <w:right w:val="none" w:sz="0" w:space="0" w:color="auto"/>
      </w:divBdr>
    </w:div>
    <w:div w:id="2005543255">
      <w:bodyDiv w:val="1"/>
      <w:marLeft w:val="0"/>
      <w:marRight w:val="0"/>
      <w:marTop w:val="0"/>
      <w:marBottom w:val="0"/>
      <w:divBdr>
        <w:top w:val="none" w:sz="0" w:space="0" w:color="auto"/>
        <w:left w:val="none" w:sz="0" w:space="0" w:color="auto"/>
        <w:bottom w:val="none" w:sz="0" w:space="0" w:color="auto"/>
        <w:right w:val="none" w:sz="0" w:space="0" w:color="auto"/>
      </w:divBdr>
    </w:div>
    <w:div w:id="2057512169">
      <w:bodyDiv w:val="1"/>
      <w:marLeft w:val="0"/>
      <w:marRight w:val="0"/>
      <w:marTop w:val="0"/>
      <w:marBottom w:val="0"/>
      <w:divBdr>
        <w:top w:val="none" w:sz="0" w:space="0" w:color="auto"/>
        <w:left w:val="none" w:sz="0" w:space="0" w:color="auto"/>
        <w:bottom w:val="none" w:sz="0" w:space="0" w:color="auto"/>
        <w:right w:val="none" w:sz="0" w:space="0" w:color="auto"/>
      </w:divBdr>
    </w:div>
    <w:div w:id="2101829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kologija.gov.rs/wp-content/uploads/inspekcija/List_of_regulations.pdf" TargetMode="External"/><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image" Target="media/image7.png"/><Relationship Id="rId63" Type="http://schemas.openxmlformats.org/officeDocument/2006/relationships/header" Target="header1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6.xml"/><Relationship Id="rId37" Type="http://schemas.openxmlformats.org/officeDocument/2006/relationships/hyperlink" Target="http://documents.worldbank.org/curated/en/970581574545251130/Concept-Environmental-and-Social-Review-Summary-ESRS-Serbia-Railway-Sector-Modernization-P170868" TargetMode="External"/><Relationship Id="rId40" Type="http://schemas.openxmlformats.org/officeDocument/2006/relationships/header" Target="header8.xml"/><Relationship Id="rId45" Type="http://schemas.openxmlformats.org/officeDocument/2006/relationships/footer" Target="footer11.xml"/><Relationship Id="rId53" Type="http://schemas.openxmlformats.org/officeDocument/2006/relationships/footer" Target="footer16.xml"/><Relationship Id="rId58" Type="http://schemas.openxmlformats.org/officeDocument/2006/relationships/image" Target="media/image10.jpe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3.JPG"/><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s://eur-lex.europa.eu/legal-content/EN/TXT/?uri=CELEX:32011L0092" TargetMode="External"/><Relationship Id="rId30" Type="http://schemas.openxmlformats.org/officeDocument/2006/relationships/header" Target="header5.xml"/><Relationship Id="rId35" Type="http://schemas.openxmlformats.org/officeDocument/2006/relationships/hyperlink" Target="http://www.worldbank.org/en/projects-operations/products-and-services/grievance-redress-%20" TargetMode="External"/><Relationship Id="rId43" Type="http://schemas.openxmlformats.org/officeDocument/2006/relationships/footer" Target="footer10.xml"/><Relationship Id="rId48" Type="http://schemas.openxmlformats.org/officeDocument/2006/relationships/header" Target="header12.xml"/><Relationship Id="rId56" Type="http://schemas.openxmlformats.org/officeDocument/2006/relationships/image" Target="media/image8.png"/><Relationship Id="rId64" Type="http://schemas.openxmlformats.org/officeDocument/2006/relationships/footer" Target="footer17.xml"/><Relationship Id="rId8" Type="http://schemas.openxmlformats.org/officeDocument/2006/relationships/styles" Target="style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ekologija.gov.rs/wp-content/uploads/inspekcija/List_of_regulations.pdf" TargetMode="External"/><Relationship Id="rId33" Type="http://schemas.openxmlformats.org/officeDocument/2006/relationships/footer" Target="footer7.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image" Target="media/image11.jpeg"/><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eader" Target="header9.xml"/><Relationship Id="rId54" Type="http://schemas.openxmlformats.org/officeDocument/2006/relationships/hyperlink" Target="mailto:zalbe.srsm@mgsi.gov.rs" TargetMode="External"/><Relationship Id="rId62"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www.inspectionpanel.org/" TargetMode="External"/><Relationship Id="rId49" Type="http://schemas.openxmlformats.org/officeDocument/2006/relationships/footer" Target="footer13.xml"/><Relationship Id="rId57" Type="http://schemas.openxmlformats.org/officeDocument/2006/relationships/image" Target="media/image9.jpeg"/><Relationship Id="rId10" Type="http://schemas.openxmlformats.org/officeDocument/2006/relationships/webSettings" Target="webSettings.xml"/><Relationship Id="rId31" Type="http://schemas.openxmlformats.org/officeDocument/2006/relationships/footer" Target="footer6.xml"/><Relationship Id="rId44" Type="http://schemas.openxmlformats.org/officeDocument/2006/relationships/header" Target="header10.xml"/><Relationship Id="rId52" Type="http://schemas.openxmlformats.org/officeDocument/2006/relationships/footer" Target="footer15.xml"/><Relationship Id="rId60" Type="http://schemas.openxmlformats.org/officeDocument/2006/relationships/image" Target="media/image12.JPG"/><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rs/propisi/zakon_o_planiranju_i_izgradnji.html" TargetMode="External"/><Relationship Id="rId13" Type="http://schemas.openxmlformats.org/officeDocument/2006/relationships/hyperlink" Target="http://www.subotica.rs/documents/zivotna_sredina/Propisi/Pokate.pdf" TargetMode="External"/><Relationship Id="rId3" Type="http://schemas.openxmlformats.org/officeDocument/2006/relationships/hyperlink" Target="https://publikacije.stat.gov.rs/G2022/HtmlL/G20221350.html" TargetMode="External"/><Relationship Id="rId7" Type="http://schemas.openxmlformats.org/officeDocument/2006/relationships/hyperlink" Target="http://www.subotica.rs/documents/zivotna_sredina/Propisi/Pokate.pdf" TargetMode="External"/><Relationship Id="rId12" Type="http://schemas.openxmlformats.org/officeDocument/2006/relationships/hyperlink" Target="https://www.paragraf.rs/propisi/uredba_o_utvrdjivanju_liste_projekata_za_koje_je_obavezna_procena_uticaja_i_liste_projekata_za_koje_se_moze_zahtevati_procena_uticaja_na_zivotnu_sredinu.html" TargetMode="External"/><Relationship Id="rId2" Type="http://schemas.openxmlformats.org/officeDocument/2006/relationships/hyperlink" Target="http://www.zzps.rs/wp/ramsarska/?lang=en&amp;script=lat" TargetMode="External"/><Relationship Id="rId1" Type="http://schemas.openxmlformats.org/officeDocument/2006/relationships/hyperlink" Target="https://www.rodnaravnopravnost.gov.rs/sites/default/files/2020-02/GETS%20MS2%20izve%C5%A1taj%20FINAL%2011.02.2020..pdf" TargetMode="External"/><Relationship Id="rId6" Type="http://schemas.openxmlformats.org/officeDocument/2006/relationships/hyperlink" Target="http://www.pregovarackagrupa27.gov.rs/?wpfb_dl=109" TargetMode="External"/><Relationship Id="rId11" Type="http://schemas.openxmlformats.org/officeDocument/2006/relationships/hyperlink" Target="https://www.paragraf.rs/propisi/zakon_o_eksproprijaciji.html" TargetMode="External"/><Relationship Id="rId5" Type="http://schemas.openxmlformats.org/officeDocument/2006/relationships/hyperlink" Target="https://www.paragraf.rs/propisi/zakon_o_osnovama_svojinskopravnih_odnosa.html" TargetMode="External"/><Relationship Id="rId10" Type="http://schemas.openxmlformats.org/officeDocument/2006/relationships/hyperlink" Target="https://www.paragraf.rs/propisi/zakon_o_drzavnom_premeru_i_katastru.html" TargetMode="External"/><Relationship Id="rId4" Type="http://schemas.openxmlformats.org/officeDocument/2006/relationships/hyperlink" Target="http://eukonvent.org/wp-content/uploads/2018/07/Izve%C5%A1taj-o-napretku-Srbije-2018_engleski.pdf" TargetMode="External"/><Relationship Id="rId9" Type="http://schemas.openxmlformats.org/officeDocument/2006/relationships/hyperlink" Target="https://www.paragraf.rs/propisi/zakon-o-opstem-upravnom-postupk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BBB50A-A664-4059-A7C8-F45F5314F03E}">
  <ds:schemaRefs>
    <ds:schemaRef ds:uri="http://schemas.openxmlformats.org/officeDocument/2006/bibliography"/>
  </ds:schemaRefs>
</ds:datastoreItem>
</file>

<file path=customXml/itemProps2.xml><?xml version="1.0" encoding="utf-8"?>
<ds:datastoreItem xmlns:ds="http://schemas.openxmlformats.org/officeDocument/2006/customXml" ds:itemID="{B4226022-03B6-49A7-9477-27B0949D9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BD1248-31B8-4B80-8853-672E39EEB67D}">
  <ds:schemaRefs>
    <ds:schemaRef ds:uri="http://schemas.microsoft.com/sharepoint/v3/contenttype/forms"/>
  </ds:schemaRefs>
</ds:datastoreItem>
</file>

<file path=customXml/itemProps4.xml><?xml version="1.0" encoding="utf-8"?>
<ds:datastoreItem xmlns:ds="http://schemas.openxmlformats.org/officeDocument/2006/customXml" ds:itemID="{BBBCE775-A95A-4EB5-9734-3A385BBFE576}">
  <ds:schemaRefs>
    <ds:schemaRef ds:uri="http://schemas.openxmlformats.org/officeDocument/2006/bibliography"/>
  </ds:schemaRefs>
</ds:datastoreItem>
</file>

<file path=customXml/itemProps5.xml><?xml version="1.0" encoding="utf-8"?>
<ds:datastoreItem xmlns:ds="http://schemas.openxmlformats.org/officeDocument/2006/customXml" ds:itemID="{E01989B0-94B3-4A98-B90C-B28A0599003D}">
  <ds:schemaRefs>
    <ds:schemaRef ds:uri="http://schemas.openxmlformats.org/officeDocument/2006/bibliography"/>
  </ds:schemaRefs>
</ds:datastoreItem>
</file>

<file path=customXml/itemProps6.xml><?xml version="1.0" encoding="utf-8"?>
<ds:datastoreItem xmlns:ds="http://schemas.openxmlformats.org/officeDocument/2006/customXml" ds:itemID="{D1BA97BB-93BF-4EC0-9D6D-F5215593E2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144</Pages>
  <Words>75121</Words>
  <Characters>428195</Characters>
  <Application>Microsoft Office Word</Application>
  <DocSecurity>0</DocSecurity>
  <Lines>3568</Lines>
  <Paragraphs>1004</Paragraphs>
  <ScaleCrop>false</ScaleCrop>
  <HeadingPairs>
    <vt:vector size="2" baseType="variant">
      <vt:variant>
        <vt:lpstr>Title</vt:lpstr>
      </vt:variant>
      <vt:variant>
        <vt:i4>1</vt:i4>
      </vt:variant>
    </vt:vector>
  </HeadingPairs>
  <TitlesOfParts>
    <vt:vector size="1" baseType="lpstr">
      <vt:lpstr>Serbia Railway Sector Modernization</vt:lpstr>
    </vt:vector>
  </TitlesOfParts>
  <Company/>
  <LinksUpToDate>false</LinksUpToDate>
  <CharactersWithSpaces>502312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Serbia Railway Sector Modernization</dc:title>
  <dc:subject>DRAFT ESMF</dc:subject>
  <dc:creator>Igor Radovic</dc:creator>
  <cp:keywords>SRSM</cp:keywords>
  <dc:description/>
  <cp:lastModifiedBy>MGSI/PIU</cp:lastModifiedBy>
  <cp:revision>11</cp:revision>
  <cp:lastPrinted>2020-10-21T13:20:00Z</cp:lastPrinted>
  <dcterms:created xsi:type="dcterms:W3CDTF">2023-08-14T09:22:00Z</dcterms:created>
  <dcterms:modified xsi:type="dcterms:W3CDTF">2023-09-18T11:32:00Z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y fmtid="{D5CDD505-2E9C-101B-9397-08002B2CF9AE}" pid="3" name="GrammarlyDocumentId">
    <vt:lpwstr>f3fe298a3b3f7fa954964405ee72a814235feaa71e82dfe37e062d4ff9ad3315</vt:lpwstr>
  </property>
</Properties>
</file>