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D2" w:rsidRPr="002F30D2" w:rsidRDefault="002F30D2" w:rsidP="002F30D2">
      <w:pPr>
        <w:shd w:val="clear" w:color="auto" w:fill="FFFFFF"/>
        <w:spacing w:before="225" w:after="225"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ЗАКОН</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 планирању и изградњи</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 72 од 3. септембра 2009, 81 од 2. октобра 2009 - исправка, 64 од 10. септембра 2010 - </w:t>
      </w:r>
      <w:hyperlink r:id="rId4" w:tgtFrame="_blank" w:history="1">
        <w:r w:rsidRPr="002F30D2">
          <w:rPr>
            <w:rFonts w:ascii="Times New Roman" w:eastAsia="Times New Roman" w:hAnsi="Times New Roman" w:cs="Times New Roman"/>
            <w:color w:val="008000"/>
            <w:sz w:val="24"/>
            <w:szCs w:val="24"/>
            <w:u w:val="single"/>
            <w:lang w:val="en-US"/>
          </w:rPr>
          <w:t>УС</w:t>
        </w:r>
      </w:hyperlink>
      <w:r w:rsidRPr="002F30D2">
        <w:rPr>
          <w:rFonts w:ascii="Times New Roman" w:eastAsia="Times New Roman" w:hAnsi="Times New Roman" w:cs="Times New Roman"/>
          <w:sz w:val="24"/>
          <w:szCs w:val="24"/>
          <w:lang w:val="en-US"/>
        </w:rPr>
        <w:t>, 24 од 4. априла 2011, 121 од 24. децембра 2012, 42 од 14. маја 2013 - </w:t>
      </w:r>
      <w:hyperlink r:id="rId5" w:tgtFrame="_blank" w:history="1">
        <w:r w:rsidRPr="002F30D2">
          <w:rPr>
            <w:rFonts w:ascii="Times New Roman" w:eastAsia="Times New Roman" w:hAnsi="Times New Roman" w:cs="Times New Roman"/>
            <w:color w:val="008000"/>
            <w:sz w:val="24"/>
            <w:szCs w:val="24"/>
            <w:u w:val="single"/>
            <w:lang w:val="en-US"/>
          </w:rPr>
          <w:t>УС</w:t>
        </w:r>
      </w:hyperlink>
      <w:r w:rsidRPr="002F30D2">
        <w:rPr>
          <w:rFonts w:ascii="Times New Roman" w:eastAsia="Times New Roman" w:hAnsi="Times New Roman" w:cs="Times New Roman"/>
          <w:sz w:val="24"/>
          <w:szCs w:val="24"/>
          <w:lang w:val="en-US"/>
        </w:rPr>
        <w:t>, 50 од 7. јуна 2013 - </w:t>
      </w:r>
      <w:hyperlink r:id="rId6" w:tgtFrame="_blank" w:history="1">
        <w:r w:rsidRPr="002F30D2">
          <w:rPr>
            <w:rFonts w:ascii="Times New Roman" w:eastAsia="Times New Roman" w:hAnsi="Times New Roman" w:cs="Times New Roman"/>
            <w:color w:val="008000"/>
            <w:sz w:val="24"/>
            <w:szCs w:val="24"/>
            <w:u w:val="single"/>
            <w:lang w:val="en-US"/>
          </w:rPr>
          <w:t>УС</w:t>
        </w:r>
      </w:hyperlink>
      <w:r w:rsidRPr="002F30D2">
        <w:rPr>
          <w:rFonts w:ascii="Times New Roman" w:eastAsia="Times New Roman" w:hAnsi="Times New Roman" w:cs="Times New Roman"/>
          <w:sz w:val="24"/>
          <w:szCs w:val="24"/>
          <w:lang w:val="en-US"/>
        </w:rPr>
        <w:t>, 98 од 8. новембра 2013 - </w:t>
      </w:r>
      <w:hyperlink r:id="rId7" w:tgtFrame="_blank" w:history="1">
        <w:r w:rsidRPr="002F30D2">
          <w:rPr>
            <w:rFonts w:ascii="Times New Roman" w:eastAsia="Times New Roman" w:hAnsi="Times New Roman" w:cs="Times New Roman"/>
            <w:color w:val="008000"/>
            <w:sz w:val="24"/>
            <w:szCs w:val="24"/>
            <w:u w:val="single"/>
            <w:lang w:val="en-US"/>
          </w:rPr>
          <w:t>УС</w:t>
        </w:r>
      </w:hyperlink>
      <w:r w:rsidRPr="002F30D2">
        <w:rPr>
          <w:rFonts w:ascii="Times New Roman" w:eastAsia="Times New Roman" w:hAnsi="Times New Roman" w:cs="Times New Roman"/>
          <w:sz w:val="24"/>
          <w:szCs w:val="24"/>
          <w:lang w:val="en-US"/>
        </w:rPr>
        <w:t>, 132 од 9. децембра 2014, 145 од 29. децембра 2014, 83 од 29. октобра 2018, 31 од 29. априла 2019, 37 од 29. маја 2019 - </w:t>
      </w:r>
      <w:r w:rsidRPr="002F30D2">
        <w:rPr>
          <w:rFonts w:ascii="Times New Roman" w:eastAsia="Times New Roman" w:hAnsi="Times New Roman" w:cs="Times New Roman"/>
          <w:color w:val="008000"/>
          <w:sz w:val="24"/>
          <w:szCs w:val="24"/>
          <w:lang w:val="en-US"/>
        </w:rPr>
        <w:t>др. закон,</w:t>
      </w:r>
      <w:r w:rsidRPr="002F30D2">
        <w:rPr>
          <w:rFonts w:ascii="Times New Roman" w:eastAsia="Times New Roman" w:hAnsi="Times New Roman" w:cs="Times New Roman"/>
          <w:color w:val="000000"/>
          <w:sz w:val="24"/>
          <w:szCs w:val="24"/>
          <w:lang w:val="en-US"/>
        </w:rPr>
        <w:t> 9 од 4. фебруара 2020, 52 од 24. маја 2021, 62 од 27. јула 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bookmarkStart w:id="0" w:name="_GoBack"/>
      <w:bookmarkEnd w:id="0"/>
      <w:r w:rsidRPr="002F30D2">
        <w:rPr>
          <w:rFonts w:ascii="Times New Roman" w:eastAsia="Times New Roman" w:hAnsi="Times New Roman" w:cs="Times New Roman"/>
          <w:sz w:val="24"/>
          <w:szCs w:val="24"/>
          <w:lang w:val="en-US"/>
        </w:rPr>
        <w:t>I. ОСНОВНЕ ОДРЕДБЕ </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Предмет уређивања </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Одредбе овог закона не односе се на планирање и уређење простора, односно изградњу и уклањање обjеката коjи се у смислу закона коjим се уређуjе одбрана сматраjу воjним комплексима, односно војним обjектима, као и на изградњу обjеката коjи се у смислу закона коjим се уређуjе рударство сматраjу рударским обjектима, построjењима и уређаjима.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Појмови</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Поједини изрази употребљени у овом закону имају следеће значење: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адаптација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brownfield локације јесу локације индустријских и комерцијалних садржаја, које се не користе у дужем временском периоду, а имају потенцијал за урбану обнову;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бруто развијена грађевинска површина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4) ветроелектрана је електроенергетски објекат за производњу електричне енергије из енергије ветра, који се обавезно састоји од једног или више </w:t>
      </w:r>
      <w:r w:rsidRPr="002F30D2">
        <w:rPr>
          <w:rFonts w:ascii="Times New Roman" w:eastAsia="Times New Roman" w:hAnsi="Times New Roman" w:cs="Times New Roman"/>
          <w:b/>
          <w:bCs/>
          <w:sz w:val="24"/>
          <w:szCs w:val="24"/>
        </w:rPr>
        <w:lastRenderedPageBreak/>
        <w:t>ветрогенератора повезаних мрежом електричних, односно телекомуникационих каблова и објеката у функцији ветроелектране;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 вучница је жичара која ужетом вуче лица или материјал са одговарајућом опремом, користећи вучне уређаје по вучној траси;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 Главни републички урбаниста је лице одговорно за спровођење стручне контроле докумената просторног и урбанистичког планирања из надлежности Републике Србије, као и за контролу усклађености планских докумената, односно главни урбаниста аутономне покрајине је лице одговорно за спровођење стручне контроле докумената просторног и урбанистичког планирања из надлежности аутономне покрајине, као и за контролу усклађености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 град јесте насеље које је као град утврђено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 градилиште јесте земљиште или објекат, посебно обележено, на коме се гради, реконструише или уклања објекат, односно изводе радови на одржавању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9) грађевинска линија јесте линија на, изнад и испод површине земље и воде до које је дозвољено грађење основног габарита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10) грађевинско подручје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11) грађевинска парцела јесте део грађевинског земљишта, са приступом јавној саобраћајној површини, која је изграђена или планом предвиђена за изградњу која се дефинише координатама преломних тачака у државној пројекцији;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12) грађевински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13) грађење јесте извођење грађевинских и грађевинско-занатских радова, уградња грађевинских производа, постројења и опреме;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14) Директива Inspire је документ којим се постављају основна правила усмерена ка успостављању Инфраструктуре просторних информација у Европској унији, а у Републици Србији се спроводи кроз Националну инфраструктуру геопросторних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15) доградња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16)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w:t>
      </w:r>
      <w:r w:rsidRPr="002F30D2">
        <w:rPr>
          <w:rFonts w:ascii="Times New Roman" w:eastAsia="Times New Roman" w:hAnsi="Times New Roman" w:cs="Times New Roman"/>
          <w:b/>
          <w:bCs/>
          <w:sz w:val="24"/>
          <w:szCs w:val="24"/>
        </w:rPr>
        <w:lastRenderedPageBreak/>
        <w:t>пољопривредном газдинству (објекти за машине и возила, пушнице, сушионице и сл.);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17) електроенергетски објекти су објекти за производњу, трансформацију, дистрибуцију и пренос електричне енергије;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18) елeктромобилност (Е-мобилност) јесте посебан вид еколошког саобраћаја, коришћењем електричних возила који за погонску енергију користе претежно електричну енергију;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19) Е-простор је електронски систем размене дигиталних података између ималаца јавних овлашћења, у поступку припреме, координације и праћења израде планских докумената. У оквиру система Е-простор одвијају се и друге активности у погледу учешћа јавности, стручне контроле докумената просторног и урбанистичког планирања, контроле усклађености планских докумената, као и доступности, објављивања и чувања докумената просторног и урбанистичког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20) ESPON јесте европска мрежа институција које се баве прикупљањем информација и показатеља за просторно планирање;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21) земљиште приведено урбанистичкој намени јесте земљиште на коме је у складу са законом изграђен објекат и који је уписан у евиденцију катастра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22) земљиште изван грађевинског подручја на коме је могућа изградња, јесте земљиште одређено планским документом као пољопривредно, шумско, водно и остало земљиште, на коме је у складу са овим законом и другим посебним законима могућа изградња објеката, односно партерно уређење земљишта у складу са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23) зграда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испод површине земље (склоништа, подземне гараже и сл.);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24) здравствени комплекс јесте здравствена установа, основана у складу са законом којим се уређује област здравствене заштите, који представља просторно-функционалну целину, која се састоји од више међусобно повезаних самосталних функционалних целина, односно катастарских парцела, које могу имати различиту намену и на којима су изграђени или је планирана изградња објеката у функцији здравствене заштите становништва, са припадајућим објектима (универзитетско-клинички центар, клиничко-болнички центар, комплекс опште болнице, поликлиника, дом здравља и др.);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25) зелена градња јесте начин планирања, пројектовања, извођења радова, коришћења и одржавања објеката, којима се смањује емисија гасова са ефектом стаклене баште, користе еколошки сертификовани грађевински материјали и опрема, ефикасно користе сви ресурси, смањује продукција и повећава коришћење отпада од грађења и рушења по моделу циркуларности, користе </w:t>
      </w:r>
      <w:r w:rsidRPr="002F30D2">
        <w:rPr>
          <w:rFonts w:ascii="Times New Roman" w:eastAsia="Times New Roman" w:hAnsi="Times New Roman" w:cs="Times New Roman"/>
          <w:b/>
          <w:bCs/>
          <w:sz w:val="24"/>
          <w:szCs w:val="24"/>
        </w:rPr>
        <w:lastRenderedPageBreak/>
        <w:t>обновљиви извори енергије, што доводи до побољшања квалитета живота корисника, заштите животне средине и унапређује одрживост;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26) индекс заузетости парцеле јесте однос габарита хоризонталне пројекције изграђеног или планираног објекта и укупне површине грађевинске парцеле, изражен у процентима;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27) индекс изграђености парцеле јесте однос (количник) бруто развијене грађевинске површине изграђеног или планираног објекта и укупне површине грађевинске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28) инвеститор јесте лице за чије потребе се гради објекат и на чије име гласи грађевинска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29) изградња објекта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30) инжењерски објекти су сви остали објекти који нису зграде: железнице, путеви, мостови, маневарске површине, цевоводи, комуникациони и електрични водови и др.;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31) инвестиционо одржавање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32) имаоци јавних овлашћења су државни органи, органи аутономне покрајине и локалне самоуправе, посебне организације и друга лица која врше јавнa овлашћења у складу са законом, односно друга правна лица која пружају услуге од јавног значаја већем броју корисника (дистрибуција гаса, оптичка мрежа и сл.);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33) класa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34) клизиште је вид геодинамичког процеса, у коме се земљиште под утицајем гравитације и других геолошких, хидролошких и сеизмолошких појава одваја од стабилне подлоге и клизи по клизној површини;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35) комунална инфраструктура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36) конзерваторски надзор је стручни надзор који спроводи одговорни пројектант – конзерватор архитектонске или инжењерске грађевинске струке са одговарајућом лиценцом Инжењерске коморе Србије над радовима на спровођењу мера техничке заштите на непокретним културним добрима, добрима под претходном заштитом и њиховој заштићеној околини;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37) линијски инфраструктурни објекат-линијска инфраструктура јесте јавни пут, јавна железничка инфраструктура (мрежа пруга којом управља управљач </w:t>
      </w:r>
      <w:r w:rsidRPr="002F30D2">
        <w:rPr>
          <w:rFonts w:ascii="Times New Roman" w:eastAsia="Times New Roman" w:hAnsi="Times New Roman" w:cs="Times New Roman"/>
          <w:b/>
          <w:bCs/>
          <w:sz w:val="24"/>
          <w:szCs w:val="24"/>
        </w:rPr>
        <w:lastRenderedPageBreak/>
        <w:t>инфраструктуре, колосеци у службеним местима и пратећи објекти у функцији железничког саобраћаја), метро, аеродромска инфраструктура, као и објекти у њиховој функцији, водна саобраћајна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каскадне и реверзибилне хидроелектране и обалоутврде)), преносна и дистрибутивна мрежа (електроенергетски вод и др.), нафтовод, продуктовод, гасовод, деривациони цевовод, линијска инфраструктура жичара као подсистема јавног транспорта лица или материјала, инфраструктура кабловских и бежичних електронских комуникација, у складу са прописима којима се уређује изградња објеката електронских комуникација, линијска комунална инфраструктура (водоводна и канализациона инфраструктура и сл.), који може бити надземни или подземни, чија изградња је предвиђена одговарајућим планским документом и/или подзаконским актима којима се уређује изградња објеката електронских комуникација, као и објекти у њиховој функцији;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38) место за пуњење електричних возила јесте место на коме је могуће пунити једно или више електричних возила или заменити батерију на једном или више електричних возила;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39) намена земљишта јесте начин коришћења земљишта одређен планским документом;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40) насељено место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41) научно-истраживачки кампус јесте просторно функционална целина – комплекс која се састоји од више међусобно повезаних самосталних функционалних целина, или катастарских парцела, које могу имати различиту намену и на којима су изграђени, или је планирана изградња објеката у научно-истраживачкој, образовној и медицинској функцији, као и привредној делатности у области природних, друштвено-хуманистичких, медицинских, информатичких, техничко-технолошких и др. наука;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42) номенклатура статистичких територијалних јединица јесте скуп појмова, назива и симбола која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43) објекат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44) објекти јавне намене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w:t>
      </w:r>
      <w:r w:rsidRPr="002F30D2">
        <w:rPr>
          <w:rFonts w:ascii="Times New Roman" w:eastAsia="Times New Roman" w:hAnsi="Times New Roman" w:cs="Times New Roman"/>
          <w:b/>
          <w:bCs/>
          <w:sz w:val="24"/>
          <w:szCs w:val="24"/>
        </w:rPr>
        <w:lastRenderedPageBreak/>
        <w:t>домови за старе, објекти образовања, отворени и затворени спортски и рекреативни објекти, трговински центри, објекти културе, саобраћајни терминали, поште и други објекти);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45) обухват плана 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46) опрема су појединачни уређаји, машине, процесне инсталације, опрема за складиштење електричне енергије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47) основни захтеви за објекте су захтеви које објекат треба да задовољи током економски прихватљивог века употребе, утврђени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48) површина јавне намене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49) подземни делови инфраструктуре и система за наводњавање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50) помоћни објекат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визиторски центри, инфо-пултови и сл.);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51) постојећи објекат јесте објекат изграђен у складу са законом, који је евидентиран у евиденцији катастра непокретности, односно катастра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52) претежна намена земљишта јесте начин коришћења земљишта за више различитих намена, од којих је једна преовлађујућа;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53) привредно-индустријски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54) припремни радови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односно грађевинског отпада на депонију, обезбеђење простора за допрему и смештај грађевинских производа и опреме, </w:t>
      </w:r>
      <w:r w:rsidRPr="002F30D2">
        <w:rPr>
          <w:rFonts w:ascii="Times New Roman" w:eastAsia="Times New Roman" w:hAnsi="Times New Roman" w:cs="Times New Roman"/>
          <w:b/>
          <w:bCs/>
          <w:sz w:val="24"/>
          <w:szCs w:val="24"/>
        </w:rPr>
        <w:lastRenderedPageBreak/>
        <w:t>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наглавне греде, постељица и сл.), обезбеђивање несметаног одвијања саобраћаја и коришћење околног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55) пројекат за изградњу објеката од значаја за Републику Србију јесте изградња објеката са пратећом инфраструктуром у њиховој функцији, које на предлог министарства надлежног за послове грађевинарства утврђује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56) пројекат за изградњу објеката од посебног значаја за Републику Србију јесте скуп радњи који обухвата планирање, прибављање земљишта и решавање имовинско-правних односа, финансирање, израду и контролу планске и техничке документације, избор и доделу уговора за пројектовање, надзор, управљање пројектом или делом пројекта, извођење радова који обухватају изградњу, реконструкцију, рехабилитацију, одржавање, обнову, модернизацију и друге радове, прибављање потребних сагласности, услова и дозвола, као и технички преглед објекта, са пратећом инфраструктуром у њиховој функцији, које на предлог министарства надлежног за послове грађевинарства утврђује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57) професионална квалификација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58) професионални назив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59) пуњач за електрична возила јесте уређај који може бити постављен на земљишту или у објекту који се користи за јавну или приватну намену;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60) регулациона линија јесте линија која раздваја површину одређене јавне намене од површина предвиђених за друге јавне и остале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61) реконструкција 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62) реконструкција линијског инфраструктурног објекта јесте извођење грађевинских и других радова у заштитном појасу са припадајућим објектима,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елемената на постојећим линијским објектима, којима се не мења њено целокупно функционисање, 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63) рестаураторски, конзерваторски и радови на ревитализацији културних добара су радови који се изводе на непокретним културним добрима и њиховој заштићеној околини, у складу са посебним и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64) санација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65)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потребних инжењерскогеолошких – геотехничких,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66) севесо постројење и севесо комплекс су постројење и комплекс који могу имати утицај на животну средину и одређују се у складу са прописима којима се уређује животна средина;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67) село јесте насеље чије се становништво претежно бави пољопривредом, а које није седиште општине;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68) сепарат о техничким условима изградње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69) сертификат о енергетским својствима зграда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70) сертификат зелене градње је потврда издата од стране међународног система за сертификацију зелених зграда, којим се верификује да је објекат испунио задате критеријуме и служи за оцењивање квалитета и степена испуњености критеријума зелене 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71) скијашка стаза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(може бити на свим врстама земљишта: грађевинском, пољопривредном и шумском), већ се за уређење и опремање скијашке стазе (опремање инсталацијама јавне расвете и системима вештачког оснежавања) примењују правила и прописи за партерно уређење земљишта, уз обавезну антиерозиону заштиту и може бити у свим облицима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72) соларни парк јесте просторна целина – комплекс која се састоји од једне или више катастарских парцела, односно објеката, на којима су постављени соларни панели на земљишту или на објектима, у складу са прописима на основу </w:t>
      </w:r>
      <w:r w:rsidRPr="002F30D2">
        <w:rPr>
          <w:rFonts w:ascii="Times New Roman" w:eastAsia="Times New Roman" w:hAnsi="Times New Roman" w:cs="Times New Roman"/>
          <w:b/>
          <w:bCs/>
          <w:sz w:val="24"/>
          <w:szCs w:val="24"/>
        </w:rPr>
        <w:lastRenderedPageBreak/>
        <w:t>којих је издата енергетска дозвола, са пратећим објектима и инфраструктуром у њиховој функцији. Постављање соларних панела се врши без промене намене земљишта, осим у случајевима када је то прописано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73)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 као и за пренос материјала;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74) стамбени блок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комплексу, односно за све објекте у кондоминијуму;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75) стамбени комплекс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 Студентски комплекс јесте просторно функционална целина која се састоји од једне или више катастарских парцела, са једним или више објеката у којима се пружају услуге стамбеног смештаја, исхране и одмора буџетских и самофинансирајућих студената, а где се налазе простори и просторије за учење, културно-забавне и рекреативне активности, као и пратеће просторије и садржаји;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76) стандарди приступачности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77) стратешки енергетски објекти су објекти који су одређени као стратешки сагласно прописима којима је уређена област енергетике;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78) Студија заштите непокретних културних добара за потребе израде планских докумената, израђује се за заштићене просторно културно историјске целине и друге просторне целине за које је утврђен статус непокретног културног добра;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79) текуће (редовно) одржавање објекта јесте извођење радова који се предузимају ради спречавања оштећења која настају употребом објекта или ради </w:t>
      </w:r>
      <w:r w:rsidRPr="002F30D2">
        <w:rPr>
          <w:rFonts w:ascii="Times New Roman" w:eastAsia="Times New Roman" w:hAnsi="Times New Roman" w:cs="Times New Roman"/>
          <w:b/>
          <w:bCs/>
          <w:sz w:val="24"/>
          <w:szCs w:val="24"/>
        </w:rPr>
        <w:lastRenderedPageBreak/>
        <w:t>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 као и радови на редовном одржавању линијских инфраструктурних објеката који се спроводе у циљу одржавања и очувања функционалне исправности тог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80) техничка грешка у планским документима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81) 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82) траса коридора линијског инфраструктурног објекта јесу катастарске парцеле грађевинског земљишта наведене у решењу о грађевинској дозволи за изградњу коридора;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83) тунели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84) уклањање објекта или његовог дела јесте извођење радова на рушењу објекта или дела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85) управљач пројекта или дела пројекта је привредно друштво/правно лице које може да ангажује инвеститор и које врши саветодавне и консултантске услуге у свим или појединим фазама планирања и изградње, управља пројектовањем и извођењем свих или појединих радова, врши контролу динамике напретка радова за које је ангажован, организује састанке са извођачима и стручним надзором, о чему извештава инвеститора и предлаже инвеститору спровођење евентуалних корективних активности;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86) урбана обнова јесте скуп планских, градитељских и других мера којима се обнавља, уређује или реконструише изграђени део града или градског насеља;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87) услови за пројектовање,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88) финансиjер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89) хијерархијски ред планског документа јесте надлежност за израду и доношење планских докумената: израда и доношење планских докумената вишег хијерархијског реда је у надлежности Републике Србије; израда и доношење планских докумената нижег хијерархијског реда је у надлежности аутономне покрајине, града Београда, односно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90) Централни регистар енергетских пасоша (ЦРЕП)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Сви изрази у овом закону употребљени у мушком роду подразумевају се и у женском роду и обрнуто.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Начела за уређење и коришћење простора </w:t>
      </w:r>
      <w:r w:rsidRPr="002F30D2">
        <w:rPr>
          <w:rFonts w:ascii="Times New Roman" w:eastAsia="Times New Roman" w:hAnsi="Times New Roman" w:cs="Times New Roman"/>
          <w:b/>
          <w:bCs/>
          <w:sz w:val="24"/>
          <w:szCs w:val="24"/>
          <w:u w:val="single"/>
          <w:lang w:val="en-US"/>
        </w:rPr>
        <w:t>и основни захтеви за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Планирање, уређење и коришћење простора заснива се на следећим начелима: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одрживог развоја кроз интегрални приступ у планирању;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равномерног територијалног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рационалног коришћења земљишта подстицањем мера урбане и руралне обнове и реконструкције;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рационалног и одрживог коришћења необновљивих ресурса и оптималног коришћења обновљивих ресурса;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4а) унапређења и подстицања електромобилности;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4б) унапређења, подстицања и обезбеђивања доступности електронским комуникационим мрежама нових генерација, које омогућавају пружање широкопојасних сервиса великих брзина;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4в) зелене 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заштите и одрживог коришћења природних добара и непокретних културних добара;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7) планирања и уређења простора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усаглашености са европским прописима и стандардима из области планирања и уређења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унапређења и коришћење информационих технологија које доприносе бољој ефикасности и економичности рада јавне управе на пословима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учешћа јавности;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очувања обичаја и традицијe;</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12) очувања амбијенталних вредности, интегритета и специфичности предела;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13) хоризонталне и вертикалне координације.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Зелена инфраструктура је стратешки планирана мрежа функционално повезаних природних и блиско-природних елемената, чије се пројектовање, подизање, коришћење и одржавање спроводи на начин којим се обезбеђују еколошке, економске и друштвене користи кроз природна, биодиверзитетски заснована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циљу смањења емисије гасова са ефектом стаклене баште, коришћења еколошки сертификованих грађевинских материјала и опреме, смањења продукције отпада, коришћења обновљивих извора енергије, за све нове зграде преко 10.000 m² бруто развијене грађевинске површине, по издавању употребне дозволе, прибавља се сертификат зелене 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Влада на предлог министарства надлежног за послове грађевинарства доноси мере подстицаја зелене градње постојећег националног фонда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Техничком документацијом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испуни следеће основне захтеве: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механичке отпорности и стабилности;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безбедности у случају пожара;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хигијене, здравља и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безбедности и приступачности приликом употребе;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 заштите од буке;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 уштеде енергије и обезбеђења термичког комфора 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 одрживог коришћења природних ресурса.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Објекти морају бити пројектовани, грађени и одржавани на начин да коришћење природних ресурса буде одрживо, а нарочито да: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се омогућава поновна употреба или рециклажа објекта, делова објекта или грађевинског материјала након уклањања 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користе еколошки прихватљиве сировине или секундарни материјали у објектима.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Унапређење енергетске ефикасности</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Енергетска својства објекта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Енергетска својства утврђују се издавањем сертификата о енергетским својствима </w:t>
      </w:r>
      <w:r w:rsidRPr="002F30D2">
        <w:rPr>
          <w:rFonts w:ascii="Times New Roman" w:eastAsia="Times New Roman" w:hAnsi="Times New Roman" w:cs="Times New Roman"/>
          <w:b/>
          <w:bCs/>
          <w:sz w:val="24"/>
          <w:szCs w:val="24"/>
          <w:lang w:val="en-US"/>
        </w:rPr>
        <w:t>зграда</w:t>
      </w:r>
      <w:r w:rsidRPr="002F30D2">
        <w:rPr>
          <w:rFonts w:ascii="Times New Roman" w:eastAsia="Times New Roman" w:hAnsi="Times New Roman" w:cs="Times New Roman"/>
          <w:sz w:val="24"/>
          <w:szCs w:val="24"/>
          <w:lang w:val="en-US"/>
        </w:rPr>
        <w:t> који издаје овлашћена организација која испуњава прописане услове за издавање сертификата о енергетским својствима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Сертификат о енергетским својствима </w:t>
      </w:r>
      <w:r w:rsidRPr="002F30D2">
        <w:rPr>
          <w:rFonts w:ascii="Times New Roman" w:eastAsia="Times New Roman" w:hAnsi="Times New Roman" w:cs="Times New Roman"/>
          <w:b/>
          <w:bCs/>
          <w:sz w:val="24"/>
          <w:szCs w:val="24"/>
          <w:lang w:val="en-US"/>
        </w:rPr>
        <w:t>зграда</w:t>
      </w:r>
      <w:r w:rsidRPr="002F30D2">
        <w:rPr>
          <w:rFonts w:ascii="Times New Roman" w:eastAsia="Times New Roman" w:hAnsi="Times New Roman" w:cs="Times New Roman"/>
          <w:sz w:val="24"/>
          <w:szCs w:val="24"/>
          <w:lang w:val="en-US"/>
        </w:rPr>
        <w:t> чини саставни део техничке документације која се прилаже уз захтев за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Сертификати о енергетским својствима зграде важе десет година од дана издавања.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Сертификат о енергетским својствима зграде, односно њеног посебног дела обавезно се прилаже приликом овере уговора о купопродаји непокретности или закључења уговора о закупу и чини његов саставни део.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Сертификат о енергетским својствима зграде који је старији од десет година, не може бити приложен приликом овере уговора о купопродаји непокретности и закључења уговора о закупу.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Након истека рока важења сертификата о енергетским својствима зграде за постојећу зграду, односно посебан део зграде који се продаје или даје у закуп, израђује се нови сетрификат о енергетским својствима којим се утврђују енергетска својства постојеће зграде, без обавезе повећања енергетског разреда.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Ако је предмет уговора о купопродаји објекат или део објекта у изградњи, сертификат о енергетским својствима зграде није услов за оверу уговора, већ се исти прилаже по издавању употребне дозволе и упису непокретности или дела непокретности у евиденцију катастра непокретности.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Испуњеност услова</w:t>
      </w:r>
      <w:r w:rsidRPr="002F30D2">
        <w:rPr>
          <w:rFonts w:ascii="Times New Roman" w:eastAsia="Times New Roman" w:hAnsi="Times New Roman" w:cs="Times New Roman"/>
          <w:b/>
          <w:bCs/>
          <w:sz w:val="24"/>
          <w:szCs w:val="24"/>
          <w:lang w:val="en-US"/>
        </w:rPr>
        <w:t> из става 4.</w:t>
      </w:r>
      <w:r w:rsidRPr="002F30D2">
        <w:rPr>
          <w:rFonts w:ascii="Times New Roman" w:eastAsia="Times New Roman" w:hAnsi="Times New Roman" w:cs="Times New Roman"/>
          <w:sz w:val="24"/>
          <w:szCs w:val="24"/>
          <w:lang w:val="en-US"/>
        </w:rPr>
        <w:t> овог члана посебним решењем утврђује министар надлежан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12. овог члана не може се изјавити жалба али се тужбом може покренути управни спор.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Обавеза </w:t>
      </w:r>
      <w:r w:rsidRPr="002F30D2">
        <w:rPr>
          <w:rFonts w:ascii="Times New Roman" w:eastAsia="Times New Roman" w:hAnsi="Times New Roman" w:cs="Times New Roman"/>
          <w:b/>
          <w:bCs/>
          <w:sz w:val="24"/>
          <w:szCs w:val="24"/>
          <w:lang w:val="en-US"/>
        </w:rPr>
        <w:t>из става 2.</w:t>
      </w:r>
      <w:r w:rsidRPr="002F30D2">
        <w:rPr>
          <w:rFonts w:ascii="Times New Roman" w:eastAsia="Times New Roman" w:hAnsi="Times New Roman" w:cs="Times New Roman"/>
          <w:sz w:val="24"/>
          <w:szCs w:val="24"/>
          <w:lang w:val="en-US"/>
        </w:rPr>
        <w:t> овог члана не односи се на </w:t>
      </w:r>
      <w:r w:rsidRPr="002F30D2">
        <w:rPr>
          <w:rFonts w:ascii="Times New Roman" w:eastAsia="Times New Roman" w:hAnsi="Times New Roman" w:cs="Times New Roman"/>
          <w:b/>
          <w:bCs/>
          <w:sz w:val="24"/>
          <w:szCs w:val="24"/>
          <w:lang w:val="en-US"/>
        </w:rPr>
        <w:t>зграде</w:t>
      </w:r>
      <w:r w:rsidRPr="002F30D2">
        <w:rPr>
          <w:rFonts w:ascii="Times New Roman" w:eastAsia="Times New Roman" w:hAnsi="Times New Roman" w:cs="Times New Roman"/>
          <w:sz w:val="24"/>
          <w:szCs w:val="24"/>
          <w:lang w:val="en-US"/>
        </w:rPr>
        <w:t> које посебним прописом одреди министар надлежан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као и Националну методологију прорачуна енергетских карактеристика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Несметано кретање и приступ особама са инвалидитетом, деци и старим особама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Стамбене и стамбено-пословне зграде са десет и више станова морају се пројектовати и градити тако да се </w:t>
      </w:r>
      <w:r w:rsidRPr="002F30D2">
        <w:rPr>
          <w:rFonts w:ascii="Times New Roman" w:eastAsia="Times New Roman" w:hAnsi="Times New Roman" w:cs="Times New Roman"/>
          <w:b/>
          <w:bCs/>
          <w:sz w:val="24"/>
          <w:szCs w:val="24"/>
          <w:lang w:val="en-US"/>
        </w:rPr>
        <w:t>свим корисницима, а нарочито</w:t>
      </w:r>
      <w:r w:rsidRPr="002F30D2">
        <w:rPr>
          <w:rFonts w:ascii="Times New Roman" w:eastAsia="Times New Roman" w:hAnsi="Times New Roman" w:cs="Times New Roman"/>
          <w:sz w:val="24"/>
          <w:szCs w:val="24"/>
          <w:lang w:val="en-US"/>
        </w:rPr>
        <w:t xml:space="preserve"> особама са </w:t>
      </w:r>
      <w:r w:rsidRPr="002F30D2">
        <w:rPr>
          <w:rFonts w:ascii="Times New Roman" w:eastAsia="Times New Roman" w:hAnsi="Times New Roman" w:cs="Times New Roman"/>
          <w:sz w:val="24"/>
          <w:szCs w:val="24"/>
          <w:lang w:val="en-US"/>
        </w:rPr>
        <w:lastRenderedPageBreak/>
        <w:t>инвалидитетом, деци и старим особама омогућава несметан приступ, кретање, боравак и рад.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изнад члана 6. (види члан 5. Закона - 62/2023-10)</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6.</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5. Закона - 62/2023-10)</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наслов изнад члана 7. (види члан 4. Закона - 83/2018-18)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7.</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4. Закона - 83/2018-18)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8. Обједињена процедура у поступцима за издавање аката у остваривању права на изградњу и коришћење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 за утврђивање кућног броја (у даљем тексту: обједињена процедура).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спроводи обједињену процедуру и у случајевима издавања решења из члана 145.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оквиру обједињене процедуре спроводи се и измена локацијских услова, односно решења о грађевинској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Руководилац надлежне службе је одговоран за ефикасно спровођење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ближе прописује начин и поступак спровођења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9. Размена докумената и поднесака у обједињеној процедури и њихова форма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Размена докумената и поднесака у обједињеној процедури обавља се електронским путем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xml:space="preserve"> осим за документе и поднеске који садрже тајне податке и </w:t>
      </w:r>
      <w:r w:rsidRPr="002F30D2">
        <w:rPr>
          <w:rFonts w:ascii="Times New Roman" w:eastAsia="Times New Roman" w:hAnsi="Times New Roman" w:cs="Times New Roman"/>
          <w:b/>
          <w:bCs/>
          <w:sz w:val="24"/>
          <w:szCs w:val="24"/>
          <w:lang w:val="en-US"/>
        </w:rPr>
        <w:lastRenderedPageBreak/>
        <w:t>који су означени степеном тајности у складу са прописима којима се уређује тајност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Провера да ли је поднесак из става 4. овог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10. Поступање имаоца јавних овлашћења у обједињеној процедури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Члан 8б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изузев у случају када ималац јавних овлашћења утврди да је ненадлежан, када има рок од три дана да обавести надлежни орган.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w:t>
      </w:r>
      <w:r w:rsidRPr="002F30D2">
        <w:rPr>
          <w:rFonts w:ascii="Times New Roman" w:eastAsia="Times New Roman" w:hAnsi="Times New Roman" w:cs="Times New Roman"/>
          <w:b/>
          <w:bCs/>
          <w:sz w:val="24"/>
          <w:szCs w:val="24"/>
          <w:lang w:val="en-US"/>
        </w:rPr>
        <w:lastRenderedPageBreak/>
        <w:t>издавање употребне дозволе, изјаснио да ће ту накнаду платити након пријем коначног обрачуна.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Одредбе ст. 6–10. овог члана не примењују се за прикључење објекта на преносну електроенергетску мрежу (изнад 110 kV).</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11. Регистар обједињених процедура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надлежном органу одређује се лице које води регистар обједињених процедура (у даљем тексту: регистратор).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је одговоран за законито, систематично и ажурно вођење регистра обједињених процедура,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oвог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12. Централна евиденција обједињених процедура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8г</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ближе уређује начин вођења електронске евиденције из става 1. oвог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Регистратора централне евиденције именује управни одбор Агенције, уз претходну сагласност Владе.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Регистратор централне евиденције је дужан да Влади доставља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извештаје о спровођењу обједињене процедуре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на годишњем нивоу.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Регистратор централне евиденције дужан је да без одлагања поднесе прекршајну пријаву: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1) против одговорног лица у надлежном органу, због прекршаја из члана 209. став 1.</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тачка 2) oвог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 против регистратора, због прекршаја из члана 211б овог закона, ако не поднесе пријаву у складу са чланом 8в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став 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13. Спровођење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3) по пријави радова, потврђује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пријем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без одлагања, oсим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по захтеву за издавање решења из члана 145. овог закона решење издаје најкасније у року од пет радних дана од дана подношења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w:t>
      </w:r>
      <w:r w:rsidRPr="002F30D2">
        <w:rPr>
          <w:rFonts w:ascii="Times New Roman" w:eastAsia="Times New Roman" w:hAnsi="Times New Roman" w:cs="Times New Roman"/>
          <w:b/>
          <w:bCs/>
          <w:sz w:val="24"/>
          <w:szCs w:val="24"/>
          <w:lang w:val="en-US"/>
        </w:rPr>
        <w:lastRenderedPageBreak/>
        <w:t>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14. Границе овлашћења надлежног органа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8ђ</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у складу са ставом 1. овог члана проверава искључиво испуњеност следећих формалних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надлежност за поступање по захтеву, односно пријави;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да ли је подносилац захтева, односно пријаве лице које, у складу са овим законом, може бити подносилац захтева односно пријаве;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да ли захтев, односно пријава садржи све прописане податке;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да ли је уз захтев, односно пријаву приложена сва документација прописана овим законом и подзаконским актима донетим на основу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5) да ли је уз захтев приложен доказ о уплати прописане накнаде, односно таксе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6) брисана је (види члан 5. Закона - 9/2020-3)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Подаци прибављени на начин из става 3. овог члана сматрају се поузданим и имају исту доказну снагу као оверени изводи из тих евиденција.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разлогe за одбацивање, након чијег ће отклањања моћи да поступи у складу са захтевом.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w:t>
      </w:r>
      <w:r w:rsidRPr="002F30D2">
        <w:rPr>
          <w:rFonts w:ascii="Times New Roman" w:eastAsia="Times New Roman" w:hAnsi="Times New Roman" w:cs="Times New Roman"/>
          <w:b/>
          <w:bCs/>
          <w:sz w:val="24"/>
          <w:szCs w:val="24"/>
          <w:lang w:val="en-US"/>
        </w:rPr>
        <w:lastRenderedPageBreak/>
        <w:t>друге накнаде које је већ доставио, односно платио у поступку у коме је тај акт донет.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ближе утврђује садржај извода из пројекта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наслов изнад члана 9. (види члан 4. Закона - 24/2011-3)</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9.</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4. Закона - 24/2011-3)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II. ПРОСТОРНО И УРБАНИСТИЧКО ПЛАНИРАЊЕ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Документи просторног и урбанистичког планирања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Документи просторног и урбанистичког планирања 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плански документи;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документи за спровођење просторних планова;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урбанистичко-технички документи</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Стратегија одрживог урбаног развоја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Национална архитектонска стратегија.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 1.1. Плански документи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Члан 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Плански документи су просторни и урбанистички планови.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планови 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Просторни план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Регионални просторни план;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Просторни план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Просторни план подручја посебне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Урбанистички планови 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Генерални урбанистички план;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План генералне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План детаљне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Израда и доношење планских докумената су од јавног интереса за Републику Србију.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Плански документи се израђују за временски период од највише 25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1.2. Документи за спровођење просторних планова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Документи за спровођење просторних планова 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програм имплементације Просторног плана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програм имплементације регионалног просторног плана;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3) брисана је (види члан 11. Закона - 132/2014-3)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1.3. Урбанистичко-технички документи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Урбанистичко-технички документи за спровођење планских докумената 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урбанистички пројекат;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пројекат препарцелације и парцелације</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Брисана је ранија тачка 3) (види члан 5.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елаборат геодетских радова за исправку граница суседних парцела и спајање две суседне парцеле истог власника.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Просторни планови</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2.1. Просторни план Републике Србије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Члан 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доноси се за територију Републике Србије и основни је плански документ просторног планирања и развоја у Републици.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Остали плански документи морају бити у складу са Просторним планом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има стратешко-развојну и општу регулаторну функцију.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доноси се за период од најмање 10 година, а највише до 25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може се мењати и пре истека рока за који је донет.</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полазне основе за израду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оцену постојећег стања;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циљеве и принципе просторног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принципе и пропозиције заштите, уређења и развоја природе и природних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просторни развој и дистрибуцију становништва;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мреже насеља и јавних служби;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просторни развој саобраћаја и инфраструктурних система од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концепцију и пропозиције просторног развоја привреде;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мере заштите, уређења и унапређења природних добара и непокретних културних добара;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10) мере заштите животне средине;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11) брисана је (види члан 13. Закона - 132/2014-3)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12) дефинисање интеррегионалних и интрарегионалних функционалних мрежа;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13) планске целине заједничких просторних и развојних обележја, за које ће бити донети просторни планови нижег реда;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14) мере за спровођење просторног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15) дугорочне развојне стратегије Републике Србије.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2. (види члан 6.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о стратешкој процени утицаја на животну средину je саставни део документационе основе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Члан 16.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Одлуку о изради Просторног плана Републике Србије доноси Влада, на предлог министарства надлежног за послове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Одлука из става 1. овог члана садржи податке о циљу доношења, року израде, извору средства за израду, месту одржавања јавног увида и др.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Одлука из става 1. овог члана објављује се у „Службеном гласнику Републике Србије”.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2.2. Регионални просторни план</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3. (види члан 7.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Регионални просторни план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полазне основе за израду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оцену постојећег стања;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циљеве и принципе регионалног просторног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концепцију регионалног просторног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принципе и пропозиције заштите, уређења и развоја природе и природних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концепцију и пропозиције просторног развоја и дистрибуције становништва, мреже насељених места и јавних служби;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функционално повезивање насељених места;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принципе и пропозиције просторног развоја привреде, дистрибуцију активности и употребу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9) просторни развој саобраћаја, регионалних инфраструктурних система и повезивање са инфраструктурним системима од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мере заштите, уређења и унапређења природних добара и непокретних културних добара;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11) дефинисање интеррегионалних и интрарегионалних функционалних веза и трансграничне сарадње;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12) мере заштите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13) мере за подстицање регионалног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14) мере за равномерни територијални развој региона;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16) мере за спровођење регионалног просторног плана.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2. (види члан 8.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о стратешкој процени утицаја на животну средину je саставни део документационе основе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 2.3. Просторни план јединице локалне самоуправе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Просторни план јединице локалне самоуправе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обухват грађевинског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планиране намене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мрежу насеља и дистрибуцију служби и делатности;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просторни развој саобраћаја и инфраструктурних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делове територије за које је предвиђена израда урбанистичког плана или урбанистичког пројекта;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уређајне основе за села;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планирану заштиту, уређење, коришћење и развој природних и културних добара и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правила уређења и правила грађења за делове територије за које није предвиђена израда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мере и инструменте за спровођење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мере за равномерни територијални развој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о стратешкој процени утицаја на животну средину је саставни део документационе основе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За делове административног подручја града Београда, ван обухвата генералног урбанистичког плана, доносе се просторни планови градских општина </w:t>
      </w:r>
      <w:r w:rsidRPr="002F30D2">
        <w:rPr>
          <w:rFonts w:ascii="Times New Roman" w:eastAsia="Times New Roman" w:hAnsi="Times New Roman" w:cs="Times New Roman"/>
          <w:b/>
          <w:bCs/>
          <w:sz w:val="24"/>
          <w:szCs w:val="24"/>
          <w:lang w:val="en-US"/>
        </w:rPr>
        <w:lastRenderedPageBreak/>
        <w:t>са елементима и садржајем просторног плана јединице локалне самоуправе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20a</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Уређајна основа за село се израђује обавезно за села која немају донет плански документ са детаљношћу која je потребна за издавање локацијских услова и саставни je део просторног плана јединице локалне самоуправе, односно доноси се за села за која није предвиђена израда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Уређајна основа за село спроводи се директно издавањем локацијских услова, a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границу просторног обухвата;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детаљну поделу подручја на просторне целине у односу на њихову намену;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приказ грађевинског подручја (катастарских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приказ површина јавне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регулацију и нивелацију;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правила уређења и грађења пo просторним целинама;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друге детаљне услове коришћења, уређења и заштите простора и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a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геоморфолошке (равничарска, долинска, брдска, планинска и др. села),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регионалне и традиционалне (збијен, разбијен тип села, повремено и стално насељена села, напуштена села), као 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друге различитости.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пo својој намени, величини и капацитетима не мењају намену и изглед простора и који немају негативни утицај на околно подручје, a нарочито за: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изградњу нових објеката у непосредној близини постојећих или срушених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реконструкцију постојећих објеката или нове изградње на истој катастарској парцели.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lastRenderedPageBreak/>
        <w:t>2.4. Просторни план подручја посебне намене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подручје са природним, културно-историјским или амбијенталним вредностима;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подручје са могућношћу експлоатације минералних сировина;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подручје са могућношћу коришћења туристичких потенцијала;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подручје са могућношћу коришћења хидропотенцијала;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за реализацију пројеката за које Влада утврди да су пројекти од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за изградњу објеката за које грађевинску дозволу издаје министарство надлежно за послове грађевинарства или надлежни орган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о стратешкој процени утицаја на животну средину је саставни део документационе основе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подручја посебне намене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полазне основе за израду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оцену постојећег стања (SWОТ анализа);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посебно обележавање грађевинског подручја са границама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делове територије за које је предвиђена израда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циљеве, принципе и оперативне циљеве просторног развоја подручја посебне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концепцију просторног развоја подручја посебне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концепцију и пропозицију заштите, уређења и развоја природе и природних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концепцију и пропозиције у односу на евентуалне демографско-социјалне проблеме;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9) просторни развој функције посебне намене, дистрибуцију активности и употребу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10) просторни развој саобраћаја, инфраструктурних система и повезивање са другим мрежама;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11) правила уређења и грађења и друге елементе регулације за делове територије у обухвату плана за које није предвиђена израда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12) мере заштите, уређења и унапређења природних и културних добара;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13) мере заштите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14) мере и инструменти за остваривање просторног плана подручја посебне намене и приоритетних планских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15) мере за спровођење просторног плана посебне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Стратешка процена утицаја на животну средину је саставни део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Урбанистички планови</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3.1. Генерални урбанистички план</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Генерални урбанистички план се доноси као стратешки развојни план, са општим елементима просторног развоја.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Генерални урбанистички план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границе плана и обухват грађевинског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генерална урбанистичка решења са наменама површина које су претежно планиране у грађевинском подручју;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генералне правце и коридоре за саобраћајну, енергетску, водопривредну, комуналну и другу инфраструктуру;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поделу на целине за даљу планску разраду плановима генералне регулације за цело грађевинско подручје;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друге елементе који су значајни за даљу планску разраду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24/2011</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3.2. План генералне регулације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генералне регулације из става 2. овог члана може се донети и за мреже објеката и површине јавне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генералне регулације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границе плана и обухват грађевинског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поделу простора на посебне целине и зоне;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претежну намену земљишта по зонама и целинама;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регулационе и грађевинске линије;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потребне нивелационе коте раскрсница улица и површина јавне намене;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5а) попис парцела и опис локација за јавне површине, садржаје и објекте;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коридоре и капацитете за саобраћајну, енергетску, комуналну и другу инфраструктуру;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7) мере заштите културно-историјских споменика и заштићених природних целина;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8) зоне за које се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доноси план детаљне регулације са прописаном забраном изградње до његовог доношења;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локације за које се обавезно израђује урбанистички пројекат, односно расписује конкурс;</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правила уређења и правила грађења за целокупни обухват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друге елементе значајне за спровођење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3.3. План детаљне регулације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зоне урбане обнове планом детаљне регулације разрађују се нарочито и композициони или обликовни план и план партерног уређења.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Члан 28.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 детаљне регулације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границе плана и обухват грађевинског подручја, поделу простора на посебне целине и зоне;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детаљну намену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регулационе линије улица и јавних површина и грађевинске линије са елементима за обележавање на геодетској подлози;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нивелационе коте улица и јавних површина (нивелациони план);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попис парцела и опис локација за јавне површине, садржаје и објекте;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коридоре и капацитете за саобраћајну, енергетску, комуналну и другу инфраструктуру;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мере заштите културно-историјских споменика и заштићених природних целина;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локације за које се обавезно израђује урбанистички пројекат или расписује конкурс;</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правила уређења и правила грађења по целинама и зонама;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друге елементе значајне за спровођење плана детаљне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зоне урбане обнове планом детаљне регулације разрађују се нарочито и композициони или обликовни план и план партерног уређења.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 Планом детаљне регулације могу се утврдити посебна правила парцелације/препарцелације и за грађевинске парцеле које су дефинисане планом парцелације, који је саставни део плана детаљне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Саставни делови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Саставни делови просторног плана подручја посебне намене, просторног плана јединице локалне самоуправе и урбанистичких планова су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правила уређења;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правила грађења;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графички део.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4.1. Правила уређења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 </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5)</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услове којима се површине и објекти јавне намене чине приступачним особама са инвалидитетом, у складу са стандардима приступачности;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6)</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мере енергетске ефикасности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друге елементе значајне за спровођење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4.2. Правила грађења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услове за парцелацију, препарцелацију и формирање грађевинске парцеле, као и минималну и максималну површину грађевинске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 положај објеката у односу на регулацију и у односу на границе грађевинске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највећи дозвољени индекс заузетости или изграђености грађевинске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највећу дозвољену висину или спратност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услове за изградњу других објеката на истој грађевинској парцели;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7) услове и начин обезбеђивања приступа парцели и простора за паркирање возила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број гаражних, односно паркинг места са обавезним минималним бројем места за пуњење електричних возила;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 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9) обавезан проценат заступљености зелених површина на парцели на којој се граде пословни, стамбено-пословни, пословно-стамбени и вишепородични објекти.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4.3. Графички део плана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Графичким делом планског документа приказују се решења у складу са садржином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w:t>
      </w:r>
      <w:r w:rsidRPr="002F30D2">
        <w:rPr>
          <w:rFonts w:ascii="Times New Roman" w:eastAsia="Times New Roman" w:hAnsi="Times New Roman" w:cs="Times New Roman"/>
          <w:b/>
          <w:bCs/>
          <w:sz w:val="24"/>
          <w:szCs w:val="24"/>
          <w:lang w:val="en-US"/>
        </w:rPr>
        <w:lastRenderedPageBreak/>
        <w:t>ажурне геореференциране ортофото подлоге и оверени катастарско-топографски планови.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Графички део планског документа израђује се у дигиталном облику, а за потребе јавног увида презентује се и у аналогном облику.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Усклађеност планских докумената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Документи просторног и урбанистичког планирања морају бити усклађени, тако да плански документ нижег хијерархијског реда мора бити у складу са планским документом вишег хијерархијског реда.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Плански документи морају бити у складу са Просторним планом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и генерални урбанистички план после јавног увида, прибавља се сагласност Главног републичког урбанисте, у погледу усклађености тих планова са планским документима вишег хијерархијског реда, овим законом и прописима донетим на основу овог закона, у року који не може бити дужи од 30 дана од дана пријема захтева за давање сагласности.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просторни план јединице локалне самоуправе и генерални урбанистички план, после јавног увида, на територији аутономне покрајине, прибавља се сагласност Главног покрајинског урбанисте,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извршеној контроли из ст. 3. и 4. овог члана, комисија у року од осам дана саставља извештај.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Главни републички урбаниста, односно Главни покрајински урбаниста,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Ако у року из ст. 3. и 4. овог члана контрола усклађености није извршена, сматраће се да је сагласност дата.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Планским документима просторног и урбанистичког планирања јединица локалне самоуправе не могу се уводити додатна ограничења у вези са могућношћу и условима изградње, односно постављања и прикључења линијских инфраструктурних објеката електронских комуникација, као и објеката који су у функцији, у односу на услове утврђене посебним прописима који уређују ту материју.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фази израде и доношења планског документа, прибављају се сагласности и мишљења, прописани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6. Обавезна достава прилога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*Службени гласник РС, број 24/2011</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*Службени гласник РС, број 24/2011</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Надлежност за доношење планских докумената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35.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Републике Србије доноси Народна скупштина Републике Србије, на предлог Владе.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Просторни план подручја посебне намене за изградњу електроенергетских објеката за подручја на којима се планира изградња електроенергетских инфраструктурних објеката која захтевају посебан режим организације, уређења, коришћења и заштите простора, стратешке енергетске пројекте, као и пројекте за изградњу објеката од значаја за Републику Србију, а који се могу израђивати истовремено са израдом идејног пројекта, доноси Влада. Доношење ових планова је по скраћеном поступку, са могућношћу фазне изградње у складу са одредбама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3. (види члан 20. Закона - 24/2011-3)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Регионални просторни план</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Регионални просторни план за подручје аутономне покрајине доноси скупштина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Регионални просторни план за подручје града Београда доноси скупштина града Београда.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lastRenderedPageBreak/>
        <w:t>Брисани су ранији ст. 7. и 8. (види члан 20.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јединице локалне самоуправе доноси скупштина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Урбанистички план доноси скупштина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границама заштићеног подручја у смислу одредби закона којим се уређује заштита природе, као и у границама заштићених непокретних културних добара од изузетног значаја и културних добара уписаних у листу Светске културне и природне баштине, просторни план подручја посебне намене са елементима детаљне регулације доноси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8. Израда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Планске документе може да израђује јавно предузеће, односно друга организација коју је основала 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основана у складу са законом, која: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имају запослене, односно радно ангажоване лиценциране просторне планере, лиценциране урбанисте, односно лиценциране архитекте урбанисте уписане у регистар лиценцираних инжењера, архитеката и просторних планера у складу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су уписана у регистар правних лица и предузетника за обављање послова израде просторних и урбанистичких планова који води министарство надлежно за послове планирања и изградње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Урбанистичке планове може као предузетник да израђује лиценцирани архитекта урбаниста уписан у регистар лиценцираних инжењера, архитеката и просторних планера ако испуњава услове прописане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планирања и изградње ближе прописује услове које треба да испуне правна лица и предузетници из ст. 1. и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планирања и изградње образује комисију за утврђивање испуњености услова за обављање стручних послова израде просторних и/или урбанистичких планова.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предлог комисије из става 4. овог члана, министар надлежан за послове планирања и изградње доноси решење о испуњености услова за обављање стручних послова израде просторних и/или урбанистичких планова и упису у регистар из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о испуњености услова за израду планских докумената из става 5. овог члана коначно је даном достављања. Решење о испуњености услова за израду планских докумената важи две године, од дана издавања.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Ако утврди да правно лице или предузетник не испуњава услове за израду планских докумената или ако утврди да је решење издато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из става 5.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утврђивања испуњености услова за израду планских докумената, сноси подносилац захтева. Висина трошкова за утврђивање испуњености услова за израду планских докумената, саставни је део решења из става 5.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Израдом просторних, односно урбанистичких планова руководи одговорни просторни планер, одговорни урбаниста, односно лиценцирани архитекта урбаниста.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изради планских докумената учествују, односно руководе израдом и лица којима је у складу са прописима који су важили до ступања на снагу овог закона издата лиценца одговорног планера, односно одговорног урбанисте за руковођење израдом просторних, односно урбанистичких планова за саобраћајнице, инфраструктуру и друге посебне области, односно делова планске документације из тих стручних области.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9. Одговорни просторни планер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Стручне послове руковођења израдом просторних планова у својству одговорног просторног планера може да обавља лиценцирани просторни планер који је уписан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просторни планер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стручне области просторног планирања, одговарајућим стручним искуством у трајању од најмање три године и стручним резултатима (референце) из стручне области просторног планирања.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Стручним искуством из става 2. овог члана сматра се искуство стечено на изради, односно сарадњи на изради просторног плана, односно дела просторног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Одговорни просторни планер даје изјаву да је просторни план усклађен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Одговорни урбаниста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38.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Стручне послове руковођења и израде урбанистичких планова у својству одговорног урбанисте може да обавља лиценцирани урбаниста, односно лице са професионалним називом лиценцирани архитекта урбаниста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урбаниста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архитекта урбаниста може бити лице са стеченим високим образовањем из стручне области архитектура, односно уже стручне области урбанизам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Стручним искуством из ст. 2. и 3. овог члана сматра се искуство стечено на изради, односно сарадњи на изради урбанистичког плана, односно дела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Одговорни урбаниста даје изјаву да је плански документ усклађен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Право коришћења професионалног назива лиценцирани архитекта урбаниста има лице које испуњава услове из става 3. овог члана, односно лице коме је издата лиценца за одговорног урбанисту за руковођење израдом урбанистичких планова и урбанистичких пројеката у складу са прописима који су важили до ступања на снагу овог закона и које је уписано у регистар лиценцираних инжењера, архитеката и просторних планера у складу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Средства за израду планских докумената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39.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Средства за израду планских докумената обезбеђују се у буџету или из других извора,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архитектонска политика, урбана обнова и сл.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12. Уступање подлога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Све подлоге уступају се у року од 15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13. Доступност и објављивање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Плански документи су јавно доступни у Централном регистру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наслов изнад члана 42. (види члан 21. Закона - 83/2018-18)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42.</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21. Закона - 83/2018-18)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15. Централни регистар планских докумената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Регистар води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Агенција за просторно планирање и урбанизам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Сви плански документи, евидентирани у Регистру, доступни су заинтересованим лицима и у електронском облику, путем интернета,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44.</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24. Закона – 24/2011-3)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w:t>
      </w:r>
      <w:r w:rsidRPr="002F30D2">
        <w:rPr>
          <w:rFonts w:ascii="Times New Roman" w:eastAsia="Times New Roman" w:hAnsi="Times New Roman" w:cs="Times New Roman"/>
          <w:b/>
          <w:bCs/>
          <w:sz w:val="24"/>
          <w:szCs w:val="24"/>
          <w:lang w:val="en-US"/>
        </w:rPr>
        <w:t>, у складу са начелима INSPIRE директиве</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инфраструктури геопросторних података.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2. (види члан 23. Закона - 83/2018-18)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 Поступак за доношење планских докумената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16.а Рани јавни увид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45а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Јавност мора имати могућност изјашњавања, а евидентиране примедбе могу утицати на планска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lastRenderedPageBreak/>
        <w:t>16.1. Одлука о изради планских докумената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Одлука из става 1. овог члана садржи нарочито: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назив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оквирне границе обухвата планског документа са описом;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3) услове и смернице планских докумената вишег реда и развојних стратегија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принципе планирања, коришћења, уређења и заштите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визија и циљеви планирања, коришћења, уређења и заштите планског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рок за израду нацрта планског документа, који не може бити дужи од 12 месеци од дана доношења одлуке из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8) начин финансирања израде планског документа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место и начин обављања јавног увида;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10) одлуку о изради или неприступању израде стратешке процене утицаја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11) податак о потреби израде Студије заштите непокретног културног добра;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12) податак о фазној изради и усвајању планског документа.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Одлука о изради се објављује у одговарајућем службеном гласилу</w:t>
      </w:r>
      <w:r w:rsidRPr="002F30D2">
        <w:rPr>
          <w:rFonts w:ascii="Times New Roman" w:eastAsia="Times New Roman" w:hAnsi="Times New Roman" w:cs="Times New Roman"/>
          <w:b/>
          <w:bCs/>
          <w:sz w:val="24"/>
          <w:szCs w:val="24"/>
          <w:lang w:val="en-US"/>
        </w:rPr>
        <w:t> и Централном регистру планских докумената</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4. (види члан 25. Закона - 83/2018-18)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Одлуком о изменама и допунама планског документа дефинише се део обухвата планског документа који се мења.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7. (види члан 25. Закона - 83/2018-18)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 доношења одлуке о изради планског документа, носилац израде плана прибавља мишљење организације за послове заштите непокретних културних добара о потреби израде Студије заштите непокретног културног добра.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Уколико је потребна израда студије из става 7. овог члана, орган надлежан за њену израду, доставља је носиоцу израде плана пре упућивања нацрта планског </w:t>
      </w:r>
      <w:r w:rsidRPr="002F30D2">
        <w:rPr>
          <w:rFonts w:ascii="Times New Roman" w:eastAsia="Times New Roman" w:hAnsi="Times New Roman" w:cs="Times New Roman"/>
          <w:b/>
          <w:bCs/>
          <w:sz w:val="24"/>
          <w:szCs w:val="24"/>
        </w:rPr>
        <w:lastRenderedPageBreak/>
        <w:t>документа на стручну контролу, у складу са одредбама овог закона и она постаје саставни део документационе основе тог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Одлуком о изради планског документа прописује се рок за израду студије из става 7. овог члана, који не може бити дужи од 12 месеци. Ако организација надлежна за послове заштите непокретних културних добара не изради студију у прописаном року, сматраће се да израда студије није потребна, а поступак израде планског документа наставиће се у складу са одредбама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16.2. Израда и уступање израде планских докумената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47.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Уступање израде планских докумената врши се у складу са законом којим се уређују јавне набавке.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16.2.1. Процедура у поступцима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47а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47б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Носилац израде планског документа је у обавези да позове на јавни увид све органе, посебне организације, односно имаоце јавних овлашћења, који су учествовали на раном јавном увиду и доставили посебне услове.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 посебна организација, односно ималац јавних овлашћења који је доставио услове и податке за израду планског документа, учествује у току јавног увида и даје мишљења на плански документ, у коме се не могу постављати нови или другачији услови од оних који су дати за потребе израде планског документа.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орган, посебна организација, односно ималац јавних овлашћења не да мишљење у року из става 2. овог члана у току раног јавног увида, сматраће се да нема примедби.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16.2.3. Размена поднесака и докумената у поступцима припреме и праћења израде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47в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16.3. Нацрт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објављивању одлуке о изради планског документа, носилац израде приступа изради нацрта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Нацрт плана садржи графички део и текстуално образложење са потребним нумеричким показатељима.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Нацрт плана подлеже стручној контроли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Нацрт за измену и допуну планског документа, у зависности од потребе, може да садржи само текстуални прилог.</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16.4. Стручна контрола планских докумената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49.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Пре излагања на јавни увид, нацрт планског документа подлеже стручној контроли.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из става 6. овог члана је обавезујућ и саставни је део образложења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16.5. Јавни увид</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w:t>
      </w:r>
      <w:r w:rsidRPr="002F30D2">
        <w:rPr>
          <w:rFonts w:ascii="Times New Roman" w:eastAsia="Times New Roman" w:hAnsi="Times New Roman" w:cs="Times New Roman"/>
          <w:b/>
          <w:bCs/>
          <w:sz w:val="24"/>
          <w:szCs w:val="24"/>
          <w:lang w:val="en-US"/>
        </w:rPr>
        <w:t>министарство надлежно за послове просторног планирања</w:t>
      </w:r>
      <w:r w:rsidRPr="002F30D2">
        <w:rPr>
          <w:rFonts w:ascii="Times New Roman" w:eastAsia="Times New Roman" w:hAnsi="Times New Roman" w:cs="Times New Roman"/>
          <w:sz w:val="24"/>
          <w:szCs w:val="24"/>
          <w:lang w:val="en-US"/>
        </w:rPr>
        <w:t>, односно орган јединице локалне самоуправе надлежан за послове просторног и урбанистичког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Извештај из </w:t>
      </w:r>
      <w:r w:rsidRPr="002F30D2">
        <w:rPr>
          <w:rFonts w:ascii="Times New Roman" w:eastAsia="Times New Roman" w:hAnsi="Times New Roman" w:cs="Times New Roman"/>
          <w:b/>
          <w:bCs/>
          <w:sz w:val="24"/>
          <w:szCs w:val="24"/>
          <w:lang w:val="en-US"/>
        </w:rPr>
        <w:t>става 3.</w:t>
      </w:r>
      <w:r w:rsidRPr="002F30D2">
        <w:rPr>
          <w:rFonts w:ascii="Times New Roman" w:eastAsia="Times New Roman" w:hAnsi="Times New Roman" w:cs="Times New Roman"/>
          <w:sz w:val="24"/>
          <w:szCs w:val="24"/>
          <w:lang w:val="en-US"/>
        </w:rPr>
        <w:t> овог члана доставља се носиоцу израде планског документа, које је дужно да у року од 30 дана од дана достављања извештаја поступи по одлукама садржаним у </w:t>
      </w:r>
      <w:r w:rsidRPr="002F30D2">
        <w:rPr>
          <w:rFonts w:ascii="Times New Roman" w:eastAsia="Times New Roman" w:hAnsi="Times New Roman" w:cs="Times New Roman"/>
          <w:b/>
          <w:bCs/>
          <w:sz w:val="24"/>
          <w:szCs w:val="24"/>
          <w:lang w:val="en-US"/>
        </w:rPr>
        <w:t>ставу 3.</w:t>
      </w:r>
      <w:r w:rsidRPr="002F30D2">
        <w:rPr>
          <w:rFonts w:ascii="Times New Roman" w:eastAsia="Times New Roman" w:hAnsi="Times New Roman" w:cs="Times New Roman"/>
          <w:sz w:val="24"/>
          <w:szCs w:val="24"/>
          <w:lang w:val="en-US"/>
        </w:rPr>
        <w:t>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случају да након јавног </w:t>
      </w:r>
      <w:r w:rsidRPr="002F30D2">
        <w:rPr>
          <w:rFonts w:ascii="Times New Roman" w:eastAsia="Times New Roman" w:hAnsi="Times New Roman" w:cs="Times New Roman"/>
          <w:b/>
          <w:bCs/>
          <w:sz w:val="24"/>
          <w:szCs w:val="24"/>
          <w:lang w:val="en-US"/>
        </w:rPr>
        <w:t>увида у нацрт</w:t>
      </w:r>
      <w:r w:rsidRPr="002F30D2">
        <w:rPr>
          <w:rFonts w:ascii="Times New Roman" w:eastAsia="Times New Roman" w:hAnsi="Times New Roman" w:cs="Times New Roman"/>
          <w:sz w:val="24"/>
          <w:szCs w:val="24"/>
          <w:lang w:val="en-US"/>
        </w:rPr>
        <w:t>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планског документа, у року који не може бити дужи од 60 дана од дана доношења одлуке.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Нацрт планског документа из става 1. овог члана подлеже стручној контроли.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 16.5а Главни урбаниста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51а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Главни урбаниста je по функцији председник комисије за планове.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Главног урбанисту именује скупштина општине, односно града, односно града Београда, односно скупштина аутономне покрајине, односно Влада, на период од четири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Главни урбаниста може бити лиценцирани архитекта, односно архитекта урбаниста, односно просторни планер са најмање десет година радног искуства у стручној области планирања и уређења простора, архитектура, односно ужој стручној области урбанизам.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Главни републички урбаниста је и председник комисије за стручну контролу докумената просторног и урбанистичког планирања из надлежности Републике Србије и комисије за контролу усклађености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Главни урбаниста аутономних покрајина је и председник комисије за стручну контролу докумената просторног и урбанистичког планирања из надлежности аутономних покрајина и комисије за контролу усклађености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16.5б Измене и допуне планских докумената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51б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мањих измена и допуна планског документа, примењује се скраћени поступак измена и допуна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 уз обавезну израду урбанистичког пројекта.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16.6. Комисија за планове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Ради обављања стручних послова у поступку израде и спровођења планских докумената, </w:t>
      </w:r>
      <w:r w:rsidRPr="002F30D2">
        <w:rPr>
          <w:rFonts w:ascii="Times New Roman" w:eastAsia="Times New Roman" w:hAnsi="Times New Roman" w:cs="Times New Roman"/>
          <w:b/>
          <w:bCs/>
          <w:sz w:val="24"/>
          <w:szCs w:val="24"/>
          <w:lang w:val="en-US"/>
        </w:rPr>
        <w:t>стручне провере усклађености урбанистичког пројекта са планским документом и овим законом,</w:t>
      </w:r>
      <w:r w:rsidRPr="002F30D2">
        <w:rPr>
          <w:rFonts w:ascii="Times New Roman" w:eastAsia="Times New Roman" w:hAnsi="Times New Roman" w:cs="Times New Roman"/>
          <w:sz w:val="24"/>
          <w:szCs w:val="24"/>
          <w:lang w:val="en-US"/>
        </w:rPr>
        <w:t> као и давања стручног мишљења по захтеву надлежних органа управе, скупштина јединице локалне самоуправе</w:t>
      </w:r>
      <w:r w:rsidRPr="002F30D2">
        <w:rPr>
          <w:rFonts w:ascii="Times New Roman" w:eastAsia="Times New Roman" w:hAnsi="Times New Roman" w:cs="Times New Roman"/>
          <w:b/>
          <w:bCs/>
          <w:sz w:val="24"/>
          <w:szCs w:val="24"/>
          <w:lang w:val="en-US"/>
        </w:rPr>
        <w:t>, односно скупштина аутономних покрајина,</w:t>
      </w:r>
      <w:r w:rsidRPr="002F30D2">
        <w:rPr>
          <w:rFonts w:ascii="Times New Roman" w:eastAsia="Times New Roman" w:hAnsi="Times New Roman" w:cs="Times New Roman"/>
          <w:sz w:val="24"/>
          <w:szCs w:val="24"/>
          <w:lang w:val="en-US"/>
        </w:rPr>
        <w:t> образује комисију за планове (у даљем тексту: Комисија).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из надлежности министарства надлежног за послове </w:t>
      </w:r>
      <w:r w:rsidRPr="002F30D2">
        <w:rPr>
          <w:rFonts w:ascii="Times New Roman" w:eastAsia="Times New Roman" w:hAnsi="Times New Roman" w:cs="Times New Roman"/>
          <w:b/>
          <w:bCs/>
          <w:sz w:val="24"/>
          <w:szCs w:val="24"/>
          <w:lang w:val="en-US"/>
        </w:rPr>
        <w:lastRenderedPageBreak/>
        <w:t>просторног планирања и урбанизма, министар надлежан за послове просторног планирања и урбанизма решењем образује Републичку комисију за документа просторног и урбанистичког планирања. Надлежни покрајински орган за послове просторног планирања и урбанизма, решењем образује покрајинску комисију за документа просторног и урбанистичког планирања.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Председник и чланови Комисије </w:t>
      </w:r>
      <w:r w:rsidRPr="002F30D2">
        <w:rPr>
          <w:rFonts w:ascii="Times New Roman" w:eastAsia="Times New Roman" w:hAnsi="Times New Roman" w:cs="Times New Roman"/>
          <w:b/>
          <w:bCs/>
          <w:sz w:val="24"/>
          <w:szCs w:val="24"/>
          <w:lang w:val="en-US"/>
        </w:rPr>
        <w:t>из ст. 1. и 2. овог члана,</w:t>
      </w:r>
      <w:r w:rsidRPr="002F30D2">
        <w:rPr>
          <w:rFonts w:ascii="Times New Roman" w:eastAsia="Times New Roman" w:hAnsi="Times New Roman" w:cs="Times New Roman"/>
          <w:sz w:val="24"/>
          <w:szCs w:val="24"/>
          <w:lang w:val="en-US"/>
        </w:rPr>
        <w:t>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Једна трећина чланова </w:t>
      </w:r>
      <w:r w:rsidRPr="002F30D2">
        <w:rPr>
          <w:rFonts w:ascii="Times New Roman" w:eastAsia="Times New Roman" w:hAnsi="Times New Roman" w:cs="Times New Roman"/>
          <w:b/>
          <w:bCs/>
          <w:sz w:val="24"/>
          <w:szCs w:val="24"/>
          <w:lang w:val="en-US"/>
        </w:rPr>
        <w:t>из става 1. овог члана</w:t>
      </w:r>
      <w:r w:rsidRPr="002F30D2">
        <w:rPr>
          <w:rFonts w:ascii="Times New Roman" w:eastAsia="Times New Roman" w:hAnsi="Times New Roman" w:cs="Times New Roman"/>
          <w:sz w:val="24"/>
          <w:szCs w:val="24"/>
          <w:lang w:val="en-US"/>
        </w:rPr>
        <w:t> именује се на предлог министра надлежног за послове просторног планирања и урбанизма.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планове који се доносе на територији аутономне покрајине, једна трећина чланова </w:t>
      </w:r>
      <w:r w:rsidRPr="002F30D2">
        <w:rPr>
          <w:rFonts w:ascii="Times New Roman" w:eastAsia="Times New Roman" w:hAnsi="Times New Roman" w:cs="Times New Roman"/>
          <w:b/>
          <w:bCs/>
          <w:sz w:val="24"/>
          <w:szCs w:val="24"/>
          <w:lang w:val="en-US"/>
        </w:rPr>
        <w:t>комисије јединица локалних самоуправа</w:t>
      </w:r>
      <w:r w:rsidRPr="002F30D2">
        <w:rPr>
          <w:rFonts w:ascii="Times New Roman" w:eastAsia="Times New Roman" w:hAnsi="Times New Roman" w:cs="Times New Roman"/>
          <w:sz w:val="24"/>
          <w:szCs w:val="24"/>
          <w:lang w:val="en-US"/>
        </w:rPr>
        <w:t> именује се на предлог органа аутономне покрајине надлежног за послове урбанизма и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Мандат председника и чланова Комисије траје четири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Средства за рад Комисије обезбеђују се у буџету надлежног органа.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Број чланова, начин рада, састав и друга питања од значаја за рад Комисије, одређује се </w:t>
      </w:r>
      <w:r w:rsidRPr="002F30D2">
        <w:rPr>
          <w:rFonts w:ascii="Times New Roman" w:eastAsia="Times New Roman" w:hAnsi="Times New Roman" w:cs="Times New Roman"/>
          <w:b/>
          <w:bCs/>
          <w:sz w:val="24"/>
          <w:szCs w:val="24"/>
          <w:lang w:val="en-US"/>
        </w:rPr>
        <w:t>подзаконским актом који доноси министар надлежан за послове просторног планирања и урбанизма и</w:t>
      </w:r>
      <w:r w:rsidRPr="002F30D2">
        <w:rPr>
          <w:rFonts w:ascii="Times New Roman" w:eastAsia="Times New Roman" w:hAnsi="Times New Roman" w:cs="Times New Roman"/>
          <w:sz w:val="24"/>
          <w:szCs w:val="24"/>
          <w:lang w:val="en-US"/>
        </w:rPr>
        <w:t> актом о образовању Комисије.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обављање појединих стручних послова за потребе Комисије, орган надлежан за образовање Комисије може ангажовати друга правна и физичка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17. Информација о локацији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Информација о локацији садржи податке о могућностима и ограничењима градње на катастарској парцели</w:t>
      </w:r>
      <w:r w:rsidRPr="002F30D2">
        <w:rPr>
          <w:rFonts w:ascii="Times New Roman" w:eastAsia="Times New Roman" w:hAnsi="Times New Roman" w:cs="Times New Roman"/>
          <w:b/>
          <w:bCs/>
          <w:sz w:val="24"/>
          <w:szCs w:val="24"/>
          <w:lang w:val="en-US"/>
        </w:rPr>
        <w:t>, односно на више катастарских парцела</w:t>
      </w:r>
      <w:r w:rsidRPr="002F30D2">
        <w:rPr>
          <w:rFonts w:ascii="Times New Roman" w:eastAsia="Times New Roman" w:hAnsi="Times New Roman" w:cs="Times New Roman"/>
          <w:sz w:val="24"/>
          <w:szCs w:val="24"/>
          <w:lang w:val="en-US"/>
        </w:rPr>
        <w:t>, на основу планског документа.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2. и 3. (види члан 38.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Информацију о локацији издаје орган </w:t>
      </w:r>
      <w:r w:rsidRPr="002F30D2">
        <w:rPr>
          <w:rFonts w:ascii="Times New Roman" w:eastAsia="Times New Roman" w:hAnsi="Times New Roman" w:cs="Times New Roman"/>
          <w:b/>
          <w:bCs/>
          <w:sz w:val="24"/>
          <w:szCs w:val="24"/>
          <w:lang w:val="en-US"/>
        </w:rPr>
        <w:t>надлежан</w:t>
      </w:r>
      <w:r w:rsidRPr="002F30D2">
        <w:rPr>
          <w:rFonts w:ascii="Times New Roman" w:eastAsia="Times New Roman" w:hAnsi="Times New Roman" w:cs="Times New Roman"/>
          <w:sz w:val="24"/>
          <w:szCs w:val="24"/>
          <w:lang w:val="en-US"/>
        </w:rPr>
        <w:t> за издавање </w:t>
      </w:r>
      <w:r w:rsidRPr="002F30D2">
        <w:rPr>
          <w:rFonts w:ascii="Times New Roman" w:eastAsia="Times New Roman" w:hAnsi="Times New Roman" w:cs="Times New Roman"/>
          <w:b/>
          <w:bCs/>
          <w:sz w:val="24"/>
          <w:szCs w:val="24"/>
          <w:lang w:val="en-US"/>
        </w:rPr>
        <w:t>локацијских услова</w:t>
      </w:r>
      <w:r w:rsidRPr="002F30D2">
        <w:rPr>
          <w:rFonts w:ascii="Times New Roman" w:eastAsia="Times New Roman" w:hAnsi="Times New Roman" w:cs="Times New Roman"/>
          <w:sz w:val="24"/>
          <w:szCs w:val="24"/>
          <w:lang w:val="en-US"/>
        </w:rPr>
        <w:t> у року од осам дана од дана подношења захтева, уз накнаду стварних трошкова издавања те информације.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Министар надлежан за послове просторног и урбанистичког планирања ближе прописује услове које морају да испуне лица из става 3. овог члана за издавање информације о локацији.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17.а Локацијски услови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Члан 53а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Локацијске услове за објекте који нису одређени у чл. 133. и 134. овог закона, издаје надлежни орган јединице локалне самоуправе.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Уз захтев за издавање локацијских услова подноси се идејно решење будућег објекта, односно дела објекта (скица, цртеж, графички приказ и сл.)</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израђено у складу са правилником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Локацијским условима може се предвидети и фазна, односно етапна изградња.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члана 54. (види члан 40. Закона - 132/2014-3)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броју и површини катастарске парцеле, осим за линијске инфраструктурне објекте и антенске стубове;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услове за прикључење на комуналну, саобраћајну и другу инфраструктуру;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податке о постојећим објектима на тој парцели које је потребно уклонити пре грађења;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 , а које надлежни орган прибавља кроз обједињену процедуру од министарства надлежног за послове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друге услове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На издате локацијске услове може се поднети приговор надлежном општинском, односно градском већу,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из става 2. овог члана је дужан да одлуку по приговору донесе најкасније у року од 30 дана од дана подношења приговора, осим у случају објеката из члана 133. овог закона када је рок 60 дана од подношења приговора.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коначни управни акт из става 6. овог члана, тужбом се може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се не могу оспоравати након правноснажности грађевинске дозволе издате на основу тих локацијских услова, односно након пријаве радова у случају када је грађевинска дозвола издата на основу изјаве инвеститора из члана 69.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57.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Локацијски услови се издају на основу плана детаљне регулације.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Услови ималаца јавног овлашћења, садржани у важећем планском документу и прибављени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елементе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Локацијски услови из става 5. овог члана обавезно садрже: класу и намену објекта, положај објекта у односу на регулационе линије, дозвољени индекс </w:t>
      </w:r>
      <w:r w:rsidRPr="002F30D2">
        <w:rPr>
          <w:rFonts w:ascii="Times New Roman" w:eastAsia="Times New Roman" w:hAnsi="Times New Roman" w:cs="Times New Roman"/>
          <w:b/>
          <w:bCs/>
          <w:sz w:val="24"/>
          <w:szCs w:val="24"/>
          <w:lang w:val="en-US"/>
        </w:rPr>
        <w:lastRenderedPageBreak/>
        <w:t>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Локацијски услови важе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две године од дана издавања или до истека важења грађевинске дозволе издате у складу са тим условима, за катастарску парцелу за коју је поднет захтев.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фазне изградње, локацијски услови важе до истека важења грађевинске дозволе последње фазе, издате у складу са тим условима.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Услови које достављају имаоци јавних овлашћења не могу бити у супротности са условима из планског документа на основу ког се издају, нити се могу мењати утврђени урбанистички параметри. Услови издати супротно условима из планског документа су ништави.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Услове за пројектовање и прикључење за објекте категорије „А” и „Б” ималац јавних овлашћења издаје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објеката из члана 133. став 2. тач. 14), 15) и 23) овог закона, министарство надлежно за послове електронских комуникација је овлашћено да издаје услове за пројектовање који се односе на омогућавање изградње линијске инфраструктуре електронских комуникација, електронске комуникационе мреже и уређаје, електронских објеката, као и стубова електронских комуникација, у складу са утврђеном потребом развоја ове инфраструктуре и њене заштите.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19. Документи за спровођење просторних планова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Програм имплементације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5. и 6. (види члан 30. Закона – 24/2011-3)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Орган надлежан за послове просторног планирања дужан је да органу који је донео Програм подноси </w:t>
      </w:r>
      <w:r w:rsidRPr="002F30D2">
        <w:rPr>
          <w:rFonts w:ascii="Times New Roman" w:eastAsia="Times New Roman" w:hAnsi="Times New Roman" w:cs="Times New Roman"/>
          <w:b/>
          <w:bCs/>
          <w:sz w:val="24"/>
          <w:szCs w:val="24"/>
          <w:lang w:val="en-US"/>
        </w:rPr>
        <w:t>двогодишње</w:t>
      </w:r>
      <w:r w:rsidRPr="002F30D2">
        <w:rPr>
          <w:rFonts w:ascii="Times New Roman" w:eastAsia="Times New Roman" w:hAnsi="Times New Roman" w:cs="Times New Roman"/>
          <w:sz w:val="24"/>
          <w:szCs w:val="24"/>
          <w:lang w:val="en-US"/>
        </w:rPr>
        <w:t> извештаје </w:t>
      </w:r>
      <w:r w:rsidRPr="002F30D2">
        <w:rPr>
          <w:rFonts w:ascii="Times New Roman" w:eastAsia="Times New Roman" w:hAnsi="Times New Roman" w:cs="Times New Roman"/>
          <w:b/>
          <w:bCs/>
          <w:sz w:val="24"/>
          <w:szCs w:val="24"/>
          <w:lang w:val="en-US"/>
        </w:rPr>
        <w:t>о остваривању просторног плана</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Измене и допуне програма из </w:t>
      </w:r>
      <w:r w:rsidRPr="002F30D2">
        <w:rPr>
          <w:rFonts w:ascii="Times New Roman" w:eastAsia="Times New Roman" w:hAnsi="Times New Roman" w:cs="Times New Roman"/>
          <w:b/>
          <w:bCs/>
          <w:sz w:val="24"/>
          <w:szCs w:val="24"/>
          <w:lang w:val="en-US"/>
        </w:rPr>
        <w:t>ст. 1. и 3.</w:t>
      </w:r>
      <w:r w:rsidRPr="002F30D2">
        <w:rPr>
          <w:rFonts w:ascii="Times New Roman" w:eastAsia="Times New Roman" w:hAnsi="Times New Roman" w:cs="Times New Roman"/>
          <w:sz w:val="24"/>
          <w:szCs w:val="24"/>
          <w:lang w:val="en-US"/>
        </w:rPr>
        <w:t>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59.</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 Брисан је (види члан 44. Закона - 132/2014-3)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 Урбанистичко-технички документи</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20.1. Урбанистички пројекат</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60.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Урбанистички пројекат се израђује када је то предвиђено </w:t>
      </w:r>
      <w:r w:rsidRPr="002F30D2">
        <w:rPr>
          <w:rFonts w:ascii="Times New Roman" w:eastAsia="Times New Roman" w:hAnsi="Times New Roman" w:cs="Times New Roman"/>
          <w:b/>
          <w:bCs/>
          <w:sz w:val="24"/>
          <w:szCs w:val="24"/>
          <w:lang w:val="en-US"/>
        </w:rPr>
        <w:t>планским документом или на захтев инвеститора</w:t>
      </w:r>
      <w:r w:rsidRPr="002F30D2">
        <w:rPr>
          <w:rFonts w:ascii="Times New Roman" w:eastAsia="Times New Roman" w:hAnsi="Times New Roman" w:cs="Times New Roman"/>
          <w:sz w:val="24"/>
          <w:szCs w:val="24"/>
          <w:lang w:val="en-US"/>
        </w:rPr>
        <w:t>, за потребе урбанистичко-архитектонског обликовања површина јавне намене и урбанистичко-архитектонске разраде локација.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 пројекат из става 2. овог члана може се израдити за објекте јавне намене чија је изградња предвиђена планским документом.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 објекти за производњу енергије из биомасе као обновљивог извора енергије, у функцији пољопривредне производње и сл.), за подручје које није у обухвату планског документа који се може директно применити.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Урбанистичким пројектом може се изузетно, у случају усклађивања са важећим планским документом тог или ширег подручја, применити урбанистички </w:t>
      </w:r>
      <w:r w:rsidRPr="002F30D2">
        <w:rPr>
          <w:rFonts w:ascii="Times New Roman" w:eastAsia="Times New Roman" w:hAnsi="Times New Roman" w:cs="Times New Roman"/>
          <w:b/>
          <w:bCs/>
          <w:sz w:val="24"/>
          <w:szCs w:val="24"/>
          <w:lang w:val="en-US"/>
        </w:rPr>
        <w:lastRenderedPageBreak/>
        <w:t>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 пројекат се израђује за једну или више катастарских парцела на овереном катастарско-топографском плану.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у складу са капацитетима инфраструктуре у оквиру капацитета који су опредељени планским документом, према процедури за потврђивање урбанистичког пројекта утврђеној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62.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Израдом урбанистичког пројекта руководи одговорни урбаниста архитектонске струке са одговарајућом лиценцом.</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када се урбанистички пројекат израђује за објекат јавне намене за потребе утврђивања јавног интереса, орган јединице локалне самоуправе надлежан за послове урбанизма, на чијој територији је обухват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јавној презентацији се евидентирају све примедбе и сугестије заинтересованих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који је обавезујући за надлежни орган.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w:t>
      </w:r>
      <w:r w:rsidRPr="002F30D2">
        <w:rPr>
          <w:rFonts w:ascii="Times New Roman" w:eastAsia="Times New Roman" w:hAnsi="Times New Roman" w:cs="Times New Roman"/>
          <w:b/>
          <w:bCs/>
          <w:sz w:val="24"/>
          <w:szCs w:val="24"/>
          <w:lang w:val="en-US"/>
        </w:rPr>
        <w:lastRenderedPageBreak/>
        <w:t>за послове урбанизма, односно орган аутономне покрајине надлежан за послове урбанизма.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Средства за рад комисије из става 2. овог члана обезбеђују се у буџету Републике Србије, односно буџету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64.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20.2. Пројекат препарцелације и парцелације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65.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пројекат препарцелације, односно парцелације израђује за објекте из члана 133. став 2. тач. 9) и 9а) овог закона, прибављају се мере техничке заштите надлежног завода за заштиту споменика културе, ако услови препарцелације, односно парцелације нису дефинисани Студијом заштите непокретног културног добра, као и актом о проглашењу заштићеног подручја.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Пројекат </w:t>
      </w:r>
      <w:r w:rsidRPr="002F30D2">
        <w:rPr>
          <w:rFonts w:ascii="Times New Roman" w:eastAsia="Times New Roman" w:hAnsi="Times New Roman" w:cs="Times New Roman"/>
          <w:b/>
          <w:bCs/>
          <w:sz w:val="24"/>
          <w:szCs w:val="24"/>
          <w:lang w:val="en-US"/>
        </w:rPr>
        <w:t>из става 4.</w:t>
      </w:r>
      <w:r w:rsidRPr="002F30D2">
        <w:rPr>
          <w:rFonts w:ascii="Times New Roman" w:eastAsia="Times New Roman" w:hAnsi="Times New Roman" w:cs="Times New Roman"/>
          <w:sz w:val="24"/>
          <w:szCs w:val="24"/>
          <w:lang w:val="en-US"/>
        </w:rPr>
        <w:t> овог члана потврђује орган јединице локалне самоуправе надлежан за послове урбанизма, у року од 10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Подносилац захтева може поднети приговор на обавештење </w:t>
      </w:r>
      <w:r w:rsidRPr="002F30D2">
        <w:rPr>
          <w:rFonts w:ascii="Times New Roman" w:eastAsia="Times New Roman" w:hAnsi="Times New Roman" w:cs="Times New Roman"/>
          <w:b/>
          <w:bCs/>
          <w:sz w:val="24"/>
          <w:szCs w:val="24"/>
          <w:lang w:val="en-US"/>
        </w:rPr>
        <w:t>из става 6.</w:t>
      </w:r>
      <w:r w:rsidRPr="002F30D2">
        <w:rPr>
          <w:rFonts w:ascii="Times New Roman" w:eastAsia="Times New Roman" w:hAnsi="Times New Roman" w:cs="Times New Roman"/>
          <w:sz w:val="24"/>
          <w:szCs w:val="24"/>
          <w:lang w:val="en-US"/>
        </w:rPr>
        <w:t> овог члана општинском, односно градском већу, у року од три дана од дана од дана достављања.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66.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Орган надлежан за послове државног премера и катастра проводи препарцелацију, односно парцелацију.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Примерак правноснажног решења из става 4. овог члана доставља се и надлежном органу који је потврдио пројекат препарцелације, односно парцелације, Републичком заводу за заштиту споменика културе, у циљу ажурирања података у Централном регистру непокретних културних добара, за парцеле у обухвату непокретног културног добра, добра под претходном заштитом и њихове заштићене околине, на територији на којој се предметна непокретност налази, као и надлежним заводима за заштиту природе.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4. овог члана може се изјавити жалба у року од осам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2. oвог члана може се изјавити жалба у року од осам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Жалба из става 3. овог члана, не задржава издавање решења о грађевинској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Решењем из става 2. oвог члана не мења се власник на новоформираним катастарским парцелама.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Примерак решења из става 2. oвог члана доставља се власницима грађевинског земљишта , министарству надлежном за послове пољопривреде и подносиоцу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 надлежан за послове државног премера и катастра спроводи деобу катастарских парцела без обзира на врсту земљишта, на основу пројекта парцелације и препарцелације за изградњу линијског инфраструктурног објекта за који је утврђено да је од посебног значаја за Републику Србију,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Деоба катастарских парцела из става 7. овог члана спроводи се само кроз базу података катастра непокретности, ван управног поступка и о спроведеној деоби се не доноси посебно решење.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Деоба катастарских парцела из става 7. овог члана може се спровести и након доношења решења о експропријацији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20.3. Геодетски елаборат исправке граница суседних парцела и спајање суседних парцела истог власника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w:t>
      </w:r>
      <w:r w:rsidRPr="002F30D2">
        <w:rPr>
          <w:rFonts w:ascii="Times New Roman" w:eastAsia="Times New Roman" w:hAnsi="Times New Roman" w:cs="Times New Roman"/>
          <w:b/>
          <w:bCs/>
          <w:sz w:val="24"/>
          <w:szCs w:val="24"/>
          <w:lang w:val="en-US"/>
        </w:rPr>
        <w:lastRenderedPageBreak/>
        <w:t>изграђености односно планираној или постојећој намени грађевинске парцеле, врши се на основу елабората геодетских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Елаборат геодетских радова из става 1. овог члана израђује се у складу са прописима о државном премеру и катастру.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 израде елабората геодетских радова, власник катастарске парцеле решава имовинско правне односе.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је суседна катастарска парцела у јавној својини, сагласност за исправку границе даје надлежни правобранилац.</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из става 5. овог члана, власник подноси и доказ о решеним имовинско правним односима.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Елаборат геодетских радова којим се врши исправка границе суседних парцела, спајање суседних катастарских парцела и образовање већег броја грађевинских парцела, за простор у обухвату непокретног културног добра, добра под претходном заштитом и њихове заштићене околине, подлеже издавању мера техничке заштите надлежног завода за заштиту споменика културе.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исправке граница парцеле сноси власник, односно закупац катастарске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Одредбе овог члана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20.3а Урбанистичко-архитектонски конкурс</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Конкурс представља скуп активности на прикупљању и оцењивању ауторских решења за локације које су од значаја за јединицу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Начин и поступак за расписивање и спровођење урбанистичко-архитектонског конкурса ближе прописује министар надлежан за послове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20.4. Посебни случајеви формирања грађевинске парцеле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69.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грађење, односно постављање објеката из члана 2. став 1. тач. 5), 16), 17), 35), 37), 49), 53), 59), 72), и 73)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постављање трансформаторских станица 10/0,4 kV, 20/0,4 kV 35/0,4 kV и 35/10 kV, прикључно разводног постројења 10 kV, 20 kV и 30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надземне електроенергетске водове и елисе ветротурбина не формира се посебна грађевинска парцела. По захтеву инвеститора и у наведеном случају се може формирати грађевинска, односно катастарска парцела, у складу са одредбама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израђен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w:t>
      </w:r>
      <w:r w:rsidRPr="002F30D2">
        <w:rPr>
          <w:rFonts w:ascii="Times New Roman" w:eastAsia="Times New Roman" w:hAnsi="Times New Roman" w:cs="Times New Roman"/>
          <w:b/>
          <w:bCs/>
          <w:sz w:val="24"/>
          <w:szCs w:val="24"/>
        </w:rPr>
        <w:lastRenderedPageBreak/>
        <w:t>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и шумарства.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2–5. овог члана, уколико су примењиве у зависности од врсте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објеката из ст. 1. и 2. овог члана,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катастар непокретности, у складу са законом којим се уређује упис непокретности, не доставља се доказ о одговарајућем праву </w:t>
      </w:r>
      <w:r w:rsidRPr="002F30D2">
        <w:rPr>
          <w:rFonts w:ascii="Times New Roman" w:eastAsia="Times New Roman" w:hAnsi="Times New Roman" w:cs="Times New Roman"/>
          <w:b/>
          <w:bCs/>
          <w:sz w:val="24"/>
          <w:szCs w:val="24"/>
        </w:rPr>
        <w:lastRenderedPageBreak/>
        <w:t>на земљишту, односно објекту, већ се као доказ подноси елаборат геодетских радова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објекте који су предмет уписа у катастар инфраструктуре и објекте и њиховој функцији, као доказ о одговарајућем праву у поступцима доградње, односно извођења радова из члана 145. овог закона, сматра се и изјава овлашћеног правног лица да ти објекти представљају основно средство тог правног лица, а као доказ доставља се извод из књиге основних средстава правног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Уколико орган надлежан за утврђивање пореза на пренос апсолутних права на непокретностима у поступку одређивања тржишне вредности за експроприсану непокретност нема довољно елемената за процену, а у другим, суседним јединицама локалне самоуправе је већ вршена експропријација земљишта истих или сличних карактеристика за изградњу линијских инфраструктурних објеката, дужан је да приликом процене тржишне вредности земљишта узме у обзир и податке о процењеној тржишној вредности тог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Надлежни орган дужан је да поступи на начин из става 13. овог члана и у случају када има довољно елемената за процену тржишне вредности, али који су различити од елемената коришћених у другим, суседним јединицама локалне самоуправе у којима је већ вршена експропријација земљишта истих или сличних карактеристика за изградњу линијских инфраструктурних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из става 15.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Право својине на новоформираним катастарским парцелама из става 17. овог члана, уписује се у корист власника инжењерског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за изградњу објеката из ст. 1. и 2. овог члана има право пролаза и превоза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је дужан да власницима или држаоцима земљишта из става 16. овог члана, као и суседног или околног земљишта из става 17.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20.5. Одређивање земљишта за редовну употребу објекта у посебним случајевима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70.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предмет стицања само земљиште испод објекта из става 2. овог члана у отвореном стамбеном блоку или стамбеном комплексу, односно згради са више улаза,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заједничку својину власницима посебних делова, бестеретним правним послом, који даље преузимају послове управљања и одржавања.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Уз захтев из става 10. овог члана власник објекта доставља доказ о праву својине и основ стицања, односно доказ да је по поднетом захтеву орган надлежан </w:t>
      </w:r>
      <w:r w:rsidRPr="002F30D2">
        <w:rPr>
          <w:rFonts w:ascii="Times New Roman" w:eastAsia="Times New Roman" w:hAnsi="Times New Roman" w:cs="Times New Roman"/>
          <w:b/>
          <w:bCs/>
          <w:sz w:val="24"/>
          <w:szCs w:val="24"/>
          <w:lang w:val="en-US"/>
        </w:rPr>
        <w:lastRenderedPageBreak/>
        <w:t>за послове озакоњења утврдио могућност легализације, односно озакоњења, односно донео решење о легализацији/озакоњењу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о утврђивању земљишта за редовну употребу и формирању грађевинске парцеле, по спроведеном поступку, доноси надлежни орган.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Правноснажно решење из става 16. овог члана је основ за провођење промене код органа надлежног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Поступак из става 22.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главе III. (види члан 54. Закона - 132/2014-3) </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 71-81.</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(види члан 54. Закона - 132/2014-3) </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IV. ГРАЂЕВИНСКО ЗЕМЉИШТЕ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 Појам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2. Коришћење грађевинског земљиштa</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промену намене земљишта у грађевинско земљиште плаћа се накнада, ако је то предвиђено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3. Својински режим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може бити у свим облицима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Право својине на грађевинском земљишту у јавној својини има Република Србија, аутономна покрајина, односно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је у промету.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у јавној својини је у промету, под условима прописаним овим законом и другим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3.1. Право закупа на грађевинском земљишту у јавној својини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пројекaта од значаја за Републику Србију, као и у случајевима предвиђеним у члану 100. ст. 2. и 3.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4. Врсте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може бити: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изграђено и неизграђено;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уређено и неуређено.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4.1. Промена намене пољопривредног и шумског земљишта у грађевинско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88.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Накнада за промену намене пољопривредног и шумског у грађевинско земљиште не плаћа се приликом изградње објеката од значаја , односно од посебног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одредбе става 9. овог члана, у случају да буде покренут поступак експропријације земљишта коме је промењена намена, за потребе изградње линијског инфраструктурног објекта за који је утврђено да је од посебног значаја за Републику Србију, накнада за експропријацију се одређује као за пољопривредно земљиште, односно шуму и шумско земљиште, с обзиром на то да се исто користи и сматра пољопривредним, односно шумским земљиштем, све до подношења захтева за издавање грађевинске дозволе, у циљу привођења земљишта намени.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на предлог министарства надлежног за послове грађевинарства, утврђује пројекте за изградњу објеката од значаја , односно од посебног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утврђивању пројеката из става 11. овог члана, сви поступци којима се реализују ови пројекти сматрају се хитним.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пројекте изградње и реконструкције линијских инфраструктурних објеката, који су у складу са овим законом утврђени као пројекти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 али се акт о проглашењу пројекта доставља министарству надлежном за послове финансија.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У случају реализације пројеката ради изградње објеката од посебног значаја за Републику Србију, у смислу члана 2. став 1. тачка 53) овог закона, јединица локалне самоуправе својом одлуком може прописати да се радови на уређивању грађевинског земљишта, укључујући изградњу површина јавне намене, као и изградњу објеката јавне намене у јавној својини које реализује инвеститор на основу уговора, признају као измирење укупне обавезе на име доприноса за уређивање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Податке садржане у акту о утврђивању пројекта од значаја, односно од посебног значаја за Републику Србију, министарство надлежно за послове грађевинарства у форми обавештења доставља министарству надлежном за послове финансија, у циљу информисања.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4.2. Промена намене шумског земљишта у грађевинско земљиште</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89.</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44. Закона - 83/2018-18)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4.3. Изграђено и неизграђено грађевинско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може бити изграђено и неизграђено.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Изграђено грађевинско земљиште је земљиште на коме су изграђени објекти намењени за трајну употребу,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4.4. Уређено и неуређено грађевинско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може бити уређено и неуређено.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водовода, канализације, гасовода и даљинског грејања, дужни су да се прикључе на постојећу инфраструктуру, у зависности од намене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уз накнаду стварних трошкова набавке опреме, уређаја, материјала и радова који настају приликом прикључења корисника.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Одлуку о висини и начину плаћања стварних трошкова из става 5. овог члана доноси јединица локалне самоуправе у року од шест месеци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Правно лице из става 5. овог члана закључује уговор са корисником, којим се регулишу међусобна права и обавезе.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Изузетно од става 6. овог члана, одлуку о висини и начину плаћања стварних трошкова прикључења на дистрибутивну гасоводну мрежу одређује оператор дистрибутивног система на чији систем се одобрава прикључење, а висина трошкова се одређује на основу методологије Агенције за енергетику Републике Србије, у складу са законом којим се уређује енергетика.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прикључење из става 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4.5. Припремање и опремање грађевинског земљишта средствима физичких или правних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податке о локацији, односно зони у којој се планира опремања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податке из планског документа и техничке услове за изградњу;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 податке из програма уређивања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границе локације која се припрема, односно опрема са пописом катастарских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динамику и рок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обавезу јединице локалне самоуправе као инвеститора да обезбеди стручни надзор у току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одређивање објеката који се граде и који ће прећи у својину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средства обезбеђења испуњења обавеза уговорних страна.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5. Уређивање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Уређивање грађевинског земљишта обухвата његово припремање и опремање.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Опремање земљишта обухвата изградњу објеката комуналне инфраструктуре и изградњу и уређење површина јавне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6. Извори финансирања уређивања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Финансирање уређивања грађевинског земљишта обезбеђује се из средства остварених од: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доприноса за уређивање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закупнине за грађевинско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отуђења или размене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претварања права закупа у право својине,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других извора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6.1. Допринос за уређивање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уређивање грађевинског земљишта плаћа се допринос јединици локалне самоуправе на чијој територији је планирана изградња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Допринос за уређивање грађевинског земљишта плаћа инвеститор.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Коефицијент зоне из става 2. овог члана не може бити већи од 0,1, а коефицијент намене не може бити већи од 1,5.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4. (види члан 1. Закона - 145/2014-72)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Јединица локалне самоуправе најкасније до 30. новембра текуће године утврђује коефицијенте из става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објекта за који је издат сертификат зелене градње, има право на умањење обрачунатог доприноса за уређивање грађевинског земљишта у висини од 10% у односу на укупно одређени износ доприноса.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 става 8. овог члана, по правноснажности употребне дозволе може поднети захтев надлежном органу за умањење укупно одређеног износа доприноса.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захтеву лица из става 8. овог члана за умањење обрачунатог доприноса за уређивање грађевинског земљишта, надлежни орган одлучује у року од 15 дана од дана подношења захтева, посебним решењем.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у 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w:t>
      </w:r>
      <w:r w:rsidRPr="002F30D2">
        <w:rPr>
          <w:rFonts w:ascii="Times New Roman" w:eastAsia="Times New Roman" w:hAnsi="Times New Roman" w:cs="Times New Roman"/>
          <w:b/>
          <w:bCs/>
          <w:sz w:val="24"/>
          <w:szCs w:val="24"/>
          <w:lang w:val="en-US"/>
        </w:rPr>
        <w:lastRenderedPageBreak/>
        <w:t>саобраћајнице, отворена дечја игралишта, отворене спортске терене и атлетске стазе.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Инвеститор који уклања постојећи објекат који је изграђен у складу са законом,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легализован или озакоњен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доприноса у другачијем износу од износа предвиђеног ставом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145/2014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надлежни орган по захтеву инвеститора изда грађевинску дозволу услед промена у току грађења, саставни део тог решења је нови обрачун доприноса.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Саставни део решења о употребној дозволи је коначни обрачун доприноса.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Као средство обезбеђења плаћања доприноса, инвеститор је дужан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1) до момента пријаве радова, достави неопозиву банкарску гаранцију, наплативу на први позив, без приговора која гласи на укупан износ недоспелих </w:t>
      </w:r>
      <w:r w:rsidRPr="002F30D2">
        <w:rPr>
          <w:rFonts w:ascii="Times New Roman" w:eastAsia="Times New Roman" w:hAnsi="Times New Roman" w:cs="Times New Roman"/>
          <w:b/>
          <w:bCs/>
          <w:sz w:val="24"/>
          <w:szCs w:val="24"/>
          <w:lang w:val="en-US"/>
        </w:rPr>
        <w:lastRenderedPageBreak/>
        <w:t>рата и која је издата на рок који мора бити дужи три месеца од дана доспећа последње рате, или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успостави хипотеку на објекту који вреди најмање 30% више од укупног износа недоспелих рата, у корист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који гради објекат чија укупна бруто развијена грађевинска површина не прелази 200 m²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6.2. Отуђење, размена и давање у закуп и прибављање грађевинског земљишта у јавној својини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99.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Услове, начин и поступак размене непокретности утврђује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Постојеће и планиране површине јавне намене не могу се отуђити из јавне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Грађевинско земљиште у јавној својини се отуђује лицу које понуди највећу цену за то земљиште, која се накнадно не може умањивати. Под умањењем </w:t>
      </w:r>
      <w:r w:rsidRPr="002F30D2">
        <w:rPr>
          <w:rFonts w:ascii="Times New Roman" w:eastAsia="Times New Roman" w:hAnsi="Times New Roman" w:cs="Times New Roman"/>
          <w:b/>
          <w:bCs/>
          <w:sz w:val="24"/>
          <w:szCs w:val="24"/>
          <w:lang w:val="en-US"/>
        </w:rPr>
        <w:lastRenderedPageBreak/>
        <w:t>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Ближе услове и начин за отуђење грађевинског земљишта из става 10. овог члана прописује Влада, у складу са прописима о контроли државне помоћи.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у јавној својини може се дати у закуп у случају из члана 86.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Власник грађевинског земљишта у јавној својини ближе уређује услове, поступак, начин и садржину уговора о отуђењу или давању у закуп.</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Прибављањем грађевинског земљишта у јавну својину сматра се и размена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 земљиште у јавној својини се може отуђити или дати у закуп непосредном погодбом у случају: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исправке граница суседних катастарских парцела;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формирања грађевинске парцеле у складу са одредбама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отуђења из члана 99. ст. 10. и 12. овог закона, односно давања у закуп из члана 86.;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отуђења неизграђеног грађевинског земљишта у поступку враћања одузете имовине и обештећења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размене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w:t>
      </w:r>
      <w:r w:rsidRPr="002F30D2">
        <w:rPr>
          <w:rFonts w:ascii="Times New Roman" w:eastAsia="Times New Roman" w:hAnsi="Times New Roman" w:cs="Times New Roman"/>
          <w:b/>
          <w:bCs/>
          <w:sz w:val="24"/>
          <w:szCs w:val="24"/>
          <w:lang w:val="en-US"/>
        </w:rPr>
        <w:lastRenderedPageBreak/>
        <w:t>концесији, који не може бити дужи од периода на који се закључује, односно на временски период на који је поверено обављање комуналне делатности.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Неизграђено грађевинско земљиште у јавној својини може се уносити као оснивачки улог у јавно предузеће.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ближе прописује начин и услове за улагање из ст. 3. и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7. Измена уговора о закупу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w:t>
      </w:r>
      <w:r w:rsidRPr="002F30D2">
        <w:rPr>
          <w:rFonts w:ascii="Times New Roman" w:eastAsia="Times New Roman" w:hAnsi="Times New Roman" w:cs="Times New Roman"/>
          <w:b/>
          <w:bCs/>
          <w:sz w:val="24"/>
          <w:szCs w:val="24"/>
          <w:lang w:val="en-US"/>
        </w:rPr>
        <w:lastRenderedPageBreak/>
        <w:t>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8. Претварање права коришћења у право својине на грађевинском земљишту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Право коришћења на грађевинском земљишту, претвара се у право својине,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лица које је уписано као носилац права коришћења на катастарској парцели на неизграђеном грађевинском земљишту, осим за: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лица чији је положај одређен законом којим се уређује спорт, као и удружења;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земљорадничке и стамбене задруге;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 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друштвена предузећа.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лица из става 3. тач. 1) и 2) овог члана стицање права својине на грађевинском земљишту у јавној својини биће уређено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лица из става 3. тачка 3) овог члана стицање права својине на грађевинском земљишту у јавној својини биће уређено по окончању сукцесије у складу са Анексом Г Споразума о питањима сукцесије („Службени лист СРЈ – Међународни уговори”, број 6/02).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лица из става 3. тачка 4) овог члана, стицање права својине на грађевинском земљишту у јавној својини биће уређено по окончању приватизације тих правних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По захтеву лица, која су била или јесу 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 у статусном смислу, лица која су право коришћења на земљишту стекла после 11. септембра 2009. године, куповином објекта са припадајућим правом коришћења, од лица која су приватизована на основу закона којима се уређује приватизација, стечајни и извршни поступак, а која нису њихови правни следбеници у статусном смислу и лица – носилаца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2003. године или на основу одлуке надлежног органа, као лица која су овим законом стекла право на претварање права коришћења у право својине на грађевинском земљишту без накнаде, Агенција за просторно планирање и урбанизам Републике Србије издаје информацију о локацији са потврдом из које се утврђује намена предметне катастарске, односно катастарских парцела и могућношћу уписа права својине без накнаде у корист подносиоца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захтеву из става 7. овог члана, Агенција за просторно планирање и урбанизам Републике Србије решава у року од осам дана од дана подношења захтева, уз накнаду стварних трошкова за издавање те информације и доставља је кроз е-шалтер надлежној служби катастра непокретности у циљу уписа права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Лица из става 7. овог члана не могу стећи право својине на катастарским парцелама које су планским документом одређене за уређење или изградњу објеката јавне намене или јавних површина, који су по одредбама посебних закона у обавезној јавној својини и за које је предвиђено утврђивање јавног интереса, на земљишту на коме у регистру непокретности и правима на њима постоји забележба по тужби за утврђење својинског спора титулара права јавне својине са корисником земљишта, покренутог до дана ступања на снагу овог закона, а који се односи на ту катастарску парцелу, као ни на земљишту у отвореном стамбеном блоку које је у јавном коришћењу.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Ако је део катастарске парцеле предвиђен за уређење или изградњу објеката јавне намене или јавних површина, који су по одредбама посебних закона у обавезној јавној својини и за које је предвиђено утврђивање јавног интереса, претходно питање за стицање права својине за лица из става 7. овог члана је израђен и потврђен пројекат парцелације у циљу деобе те катастарске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Одредба става 1. овог члана не примењује се на лица из става 3. тач. 1)–4)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катастру непокретности,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w:t>
      </w:r>
      <w:r w:rsidRPr="002F30D2">
        <w:rPr>
          <w:rFonts w:ascii="Times New Roman" w:eastAsia="Times New Roman" w:hAnsi="Times New Roman" w:cs="Times New Roman"/>
          <w:b/>
          <w:bCs/>
          <w:sz w:val="24"/>
          <w:szCs w:val="24"/>
        </w:rPr>
        <w:lastRenderedPageBreak/>
        <w:t>катастру непокретности,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Под оснивачем из става 13. овог члана сматра се и члан једночланог привредног друштва или једини акционар у привредном друштву.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Право својине стечено у складу са ст. 1, 12. и 13. овог члана производи правно дејство од 11. септембра 2009. године, као дана ступања на снагу Закона о планирању и изградњи, а упис права својине у катастар непокретности у корист Републике Србије, аутономне покрајине, односно јединице локалне самоуправе, има декларативни карактер.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Правним лицима која су уписана као носиоци права коришћења на грађевинском земљишту, а која су престала да постоје, решењем се утврђује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Престанак права коришћења из става 17. овог члана утврђује се у поступку који спроводи надлежни орган јединице локалне самоуправе надлежан за имовинско-правне послове.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Поступак из става 17.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Уз захтев из става 19. овог члана подноси се: доказ да привредно друштво, односно други облик организовања није уписано у регистар привредних субјеката и да ли има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из става 21. овог члана право јавне својине остаје уписано на дотадашњег титулара јавне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w:t>
      </w:r>
      <w:r w:rsidRPr="002F30D2">
        <w:rPr>
          <w:rFonts w:ascii="Times New Roman" w:eastAsia="Times New Roman" w:hAnsi="Times New Roman" w:cs="Times New Roman"/>
          <w:b/>
          <w:bCs/>
          <w:sz w:val="24"/>
          <w:szCs w:val="24"/>
          <w:lang w:val="en-US"/>
        </w:rPr>
        <w:lastRenderedPageBreak/>
        <w:t>грађевинском земљишту, без накнаде, ако је у целости исплаћен износ закупнине за период на који гласи уговор о закупу.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Услове и поступак за претварање права закупа у право својине уређује власник земљишта у јавној својини.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Одредба става 1. овог члана не примењује се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на катастарској парцели налази објекат, односно објекти у сувласништву или заједничкој својини различитих лица или је објекат састављен од посебних делова који су у власништву различитих лица, чији су удели на земљишту неопредељени или чији удели нису уписани на грађевинском земљишту, по захтеву лица којe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односно заједничкој својини тих лица, а да је удео тих лица у сразмери са површином коју поседују у односу на укупну површину објекта, односно објеката који се налазе на тој парцели, осим у случају када је упис права својине са опредељеним уделима већ раније по било ком правном основу спроведен.</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2. и 3. (види члан 23. Закона - 9/2020-3)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објекта у евиденцију непокретности и правима на њима или на основу правноснажне судске одлуке којом се такав упис налаже.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9. Земљиште за редовну употребу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упис права својине из става 1. овог члана подноси се органу надлежном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посебним законима и прописима којима је уређен или ће бити уређен њихов положај.</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случају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 правноснажности решења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10. Успостављање јединства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изради елабората геодетских радова, тако да се за сваки објекат после геодетског обележавања формира посебна катастарска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изради елабората геодетских радова за катастарску парцелу на којој је саграђен објекат, док се остале парцеле формирају као катастарске парцеле неизграђеног грађевинског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Геодетско обележавање из ст. 2. и 3. овог члана спроводи се на основу сагласности власника постојећих објеката или земљишта.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геодетско обележавање из ст. 2. и 3. овог члана пред органом надлежним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Приликом израде елабората геодетског обележавања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Елаборат геодетских радова израђује се у складу са прописима којима је уређен државни премер и катастар.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Одредбе овог члана које се односе на развргнуће сувласничке заједнице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106а</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56. Закона - 132/2014-3)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11. Урбана комасација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Комасација представља јавни интерес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Предмет комасације су све катастарске парцеле на комасационом подручју које чине комасациону масу, осим катастарских парцела: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1) на којима су изграђени објекти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 формиране су катастарске парцеле у складу са важећим планским документом;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 неизграђеног грађевинског земљишта које испуњава услове за грађевинску парцелу у складу са важећим планским документом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уз захтев за изузимање из комасационе масе свих носиоца стварних права на катастарској парцели;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 јавне намене које су уређене или изграђене у складу са важећим планским документом.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на предлог министарства надлежног за послове урбанизма, образује републичку комисију за урбану комасацију.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 који се са утврђеном границом објављује и на дигиталној платформи Националне инфраструктуре геопросторних података.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w:t>
      </w:r>
      <w:r w:rsidRPr="002F30D2">
        <w:rPr>
          <w:rFonts w:ascii="Times New Roman" w:eastAsia="Times New Roman" w:hAnsi="Times New Roman" w:cs="Times New Roman"/>
          <w:b/>
          <w:bCs/>
          <w:sz w:val="24"/>
          <w:szCs w:val="24"/>
          <w:lang w:val="en-US"/>
        </w:rPr>
        <w:lastRenderedPageBreak/>
        <w:t>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о урбаној комасацији може се изјавити жалба министарству надлежном за послове урбанизма у року од 15 дана од дана пријема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Новчане накнаде утврђује комисија за комасацију.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По окончању поступка комасације, комисија за комасацију посебним решењем утврђује висину учешћа свих странака у стварним трошковима.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108б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Даном правноснажности решења о комасацији: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доспевају сва плаћања из комасационе масе и у комасациону масу, осим ако решењем о комасацији није другачије одређено;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108в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 109, 109а, 109б и 109в</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(види члан 60. Закона - 132/2014-3) </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V. ИЗГРАДЊА ОБЈЕКАТА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Грађење објекта врши се на основу грађевинске дозволе и техничке документације, под условима и на начин утврђен овим законом.</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Садржина и врсте техничке документације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1.1. Претходни радови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Члан 111.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w:t>
      </w:r>
      <w:r w:rsidRPr="002F30D2">
        <w:rPr>
          <w:rFonts w:ascii="Times New Roman" w:eastAsia="Times New Roman" w:hAnsi="Times New Roman" w:cs="Times New Roman"/>
          <w:b/>
          <w:bCs/>
          <w:sz w:val="24"/>
          <w:szCs w:val="24"/>
          <w:lang w:val="en-US"/>
        </w:rPr>
        <w:t>, а који се финансирају средствима из буџета</w:t>
      </w:r>
      <w:r w:rsidRPr="002F30D2">
        <w:rPr>
          <w:rFonts w:ascii="Times New Roman" w:eastAsia="Times New Roman" w:hAnsi="Times New Roman" w:cs="Times New Roman"/>
          <w:sz w:val="24"/>
          <w:szCs w:val="24"/>
          <w:lang w:val="en-US"/>
        </w:rPr>
        <w:t> обављају се претходни радови на основу чијих резултата се израђује претходна студија оправданости и студија оправданости.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грађење објеката из члана 133. овог закона, за које се на основу планског документа могу издати </w:t>
      </w:r>
      <w:r w:rsidRPr="002F30D2">
        <w:rPr>
          <w:rFonts w:ascii="Times New Roman" w:eastAsia="Times New Roman" w:hAnsi="Times New Roman" w:cs="Times New Roman"/>
          <w:b/>
          <w:bCs/>
          <w:sz w:val="24"/>
          <w:szCs w:val="24"/>
          <w:lang w:val="en-US"/>
        </w:rPr>
        <w:t>локацијски услови</w:t>
      </w:r>
      <w:r w:rsidRPr="002F30D2">
        <w:rPr>
          <w:rFonts w:ascii="Times New Roman" w:eastAsia="Times New Roman" w:hAnsi="Times New Roman" w:cs="Times New Roman"/>
          <w:sz w:val="24"/>
          <w:szCs w:val="24"/>
          <w:lang w:val="en-US"/>
        </w:rPr>
        <w:t>, не израђује се претходна студија оправданости са генералним пројектом.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Претходни радови, у зависности од </w:t>
      </w:r>
      <w:r w:rsidRPr="002F30D2">
        <w:rPr>
          <w:rFonts w:ascii="Times New Roman" w:eastAsia="Times New Roman" w:hAnsi="Times New Roman" w:cs="Times New Roman"/>
          <w:b/>
          <w:bCs/>
          <w:sz w:val="24"/>
          <w:szCs w:val="24"/>
          <w:lang w:val="en-US"/>
        </w:rPr>
        <w:t>класе</w:t>
      </w:r>
      <w:r w:rsidRPr="002F30D2">
        <w:rPr>
          <w:rFonts w:ascii="Times New Roman" w:eastAsia="Times New Roman" w:hAnsi="Times New Roman" w:cs="Times New Roman"/>
          <w:sz w:val="24"/>
          <w:szCs w:val="24"/>
          <w:lang w:val="en-US"/>
        </w:rPr>
        <w:t>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1.2. Претходна студија оправданости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Претходна студија оправданости садржи генерални пројекат из члана 117.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1.3. Студија оправданости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Студија оправданости садржи идејни пројекат из члана 118.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Израда претходне студије оправданости, односно студије оправданости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116.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Техничка документација израђује се као: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генерални пројекат;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идејно решење;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идејни пројекат;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пројекат за грађевинску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пројекат за извођење;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пројекат изведеног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1.4. Генерални пројекат</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117.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1.4.a Идејно решење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117а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Идејним решењем обавезно се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1.5. Идејни пројекат</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Члан 118.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Идејни пројекат се израђује за потребе изградње објеката и извођења радова из члана 145.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Идејни пројекат из става 1. овог члана, који се израђује за потребе извођења радова из члана 2. тачка 62)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Идејни пројекат се израђује у складу са прописом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t>1.6 Пројекат за грађевинску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118а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Елаборат о заштити од пожара израђује лице са одговарајућом лиценцом издатом у складу са прописима којима се уређује заштита од пожара.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члана 119. (види члан 68. Закона - 132/2014-3)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 119-122.</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(види члан 68. Закона - 132/2014-3) </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i/>
          <w:iCs/>
          <w:sz w:val="24"/>
          <w:szCs w:val="24"/>
          <w:lang w:val="en-US"/>
        </w:rPr>
      </w:pPr>
      <w:r w:rsidRPr="002F30D2">
        <w:rPr>
          <w:rFonts w:ascii="Times New Roman" w:eastAsia="Times New Roman" w:hAnsi="Times New Roman" w:cs="Times New Roman"/>
          <w:b/>
          <w:bCs/>
          <w:i/>
          <w:iCs/>
          <w:sz w:val="24"/>
          <w:szCs w:val="24"/>
          <w:lang w:val="en-US"/>
        </w:rPr>
        <w:lastRenderedPageBreak/>
        <w:t>1.7. Пројекат за извођење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1.8. Пројекат изведеног објекта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124.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Пројекат изведеног објекта израђује се за потребе прибављања употребне дозволе, коришћења и одржавања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Пројекат изведеног објекта израђује се за све објекте за које се по одредбама овог закона прибавља грађевинска дозвола.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Пројекат изведеног објекта је</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пројекат </w:t>
      </w:r>
      <w:r w:rsidRPr="002F30D2">
        <w:rPr>
          <w:rFonts w:ascii="Times New Roman" w:eastAsia="Times New Roman" w:hAnsi="Times New Roman" w:cs="Times New Roman"/>
          <w:b/>
          <w:bCs/>
          <w:sz w:val="24"/>
          <w:szCs w:val="24"/>
          <w:lang w:val="en-US"/>
        </w:rPr>
        <w:t>за извођење</w:t>
      </w:r>
      <w:r w:rsidRPr="002F30D2">
        <w:rPr>
          <w:rFonts w:ascii="Times New Roman" w:eastAsia="Times New Roman" w:hAnsi="Times New Roman" w:cs="Times New Roman"/>
          <w:sz w:val="24"/>
          <w:szCs w:val="24"/>
          <w:lang w:val="en-US"/>
        </w:rPr>
        <w:t> са изменама насталим у току грађења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Пројекат изведеног објекта не подлеже техничкој контроли, осим када се израђује за потребе </w:t>
      </w:r>
      <w:r w:rsidRPr="002F30D2">
        <w:rPr>
          <w:rFonts w:ascii="Times New Roman" w:eastAsia="Times New Roman" w:hAnsi="Times New Roman" w:cs="Times New Roman"/>
          <w:b/>
          <w:bCs/>
          <w:sz w:val="24"/>
          <w:szCs w:val="24"/>
          <w:lang w:val="en-US"/>
        </w:rPr>
        <w:t>озакоњења</w:t>
      </w:r>
      <w:r w:rsidRPr="002F30D2">
        <w:rPr>
          <w:rFonts w:ascii="Times New Roman" w:eastAsia="Times New Roman" w:hAnsi="Times New Roman" w:cs="Times New Roman"/>
          <w:sz w:val="24"/>
          <w:szCs w:val="24"/>
          <w:lang w:val="en-US"/>
        </w:rPr>
        <w:t> објеката.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случају да у току грађења објекта није одступљено од</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пројекта за </w:t>
      </w:r>
      <w:r w:rsidRPr="002F30D2">
        <w:rPr>
          <w:rFonts w:ascii="Times New Roman" w:eastAsia="Times New Roman" w:hAnsi="Times New Roman" w:cs="Times New Roman"/>
          <w:b/>
          <w:bCs/>
          <w:sz w:val="24"/>
          <w:szCs w:val="24"/>
          <w:lang w:val="en-US"/>
        </w:rPr>
        <w:t>извођење</w:t>
      </w:r>
      <w:r w:rsidRPr="002F30D2">
        <w:rPr>
          <w:rFonts w:ascii="Times New Roman" w:eastAsia="Times New Roman" w:hAnsi="Times New Roman" w:cs="Times New Roman"/>
          <w:sz w:val="24"/>
          <w:szCs w:val="24"/>
          <w:lang w:val="en-US"/>
        </w:rPr>
        <w:t>, инвеститор, лице које врши стручни надзор и извођач радова потврђују и оверавају на</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пројекту </w:t>
      </w:r>
      <w:r w:rsidRPr="002F30D2">
        <w:rPr>
          <w:rFonts w:ascii="Times New Roman" w:eastAsia="Times New Roman" w:hAnsi="Times New Roman" w:cs="Times New Roman"/>
          <w:b/>
          <w:bCs/>
          <w:sz w:val="24"/>
          <w:szCs w:val="24"/>
          <w:lang w:val="en-US"/>
        </w:rPr>
        <w:t>за извођење</w:t>
      </w:r>
      <w:r w:rsidRPr="002F30D2">
        <w:rPr>
          <w:rFonts w:ascii="Times New Roman" w:eastAsia="Times New Roman" w:hAnsi="Times New Roman" w:cs="Times New Roman"/>
          <w:sz w:val="24"/>
          <w:szCs w:val="24"/>
          <w:lang w:val="en-US"/>
        </w:rPr>
        <w:t> да је изведено стање једнако пројектованом стању.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62/2023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члана 125. (види члан 71. Закона - 132/2014-3)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125.</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71. Закона - 132/2014-3)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Израда техничке документације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има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са овим законом и прописима донетим на основу овог закона са одговарајућим стручним резултатима;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је у складу са условима прописаним овим законом и прописима донетим на основу овог закона уписан у регистар за израду техничке документације који води министарство надлежно за послове планирања и изградње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Стручне резултате, у смислу става 1. тачка 1) овог члана,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овог закона.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ближе прописује услове које треба да испуне правна лица и предузетници из става 1. овог члана.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образује комисију за утврђивање испуњености услова за обављање послова израде техничке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предлог комисије из става 4. овог члана министар надлежан за послове грађевинарства доноси решење о испуњености услова за обављање послова израде техничке документације и упис у регистар из става 1. овог члана.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става 5. овог члана коначно је даном достављања решења и доноси се са роком важења од две године.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предузетник не испуњава услове из става 1. овог члана, као и када се утврди да је решење издато на основу нетачних или неистинитих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утврђивања испуњености услова за израду техничке документације из става 1. овог члана сноси подносилац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Висина трошкова за утврђивање испуњености услова за израду техничке документације из става 8. овог члана, саставни је део решења из става 5.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126а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Правно лице или предузетник који испуњава услове из члана 126. став 1. и члана 150. став 1.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надлежног за послове грађевинарства и у року од 30 дана поднесе захтев за доношење новог решења и достави доказе о испуњености услова за упис у регистар за израду одговарајуће врсте техничке документације, односно изградње објеката или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министарство надлежно за послове грађевинарства утврди да услови из става 2. овог члана нису испуњени, ставиће ван снаге решење издато правном лицу или предузетнику у року од 30 дана од дана утврђивања неправилности.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из става 3. овог члана, том лицу се не може издати ново решење у наредних шест месеци од дана правноснажности решења из става 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којим се укида решење из става 3. овог члана је коначно даном достављања правном лицу или предузетнику на које се односи и против решења се не може уложити жалба, али се може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127.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изради техничке документације не може да учествује лице које врши надзор над применом одредаба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2.1. Одговорни пројектант</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Професионални назив лиценцирани архитекта стиче се издавањем лиценце из стручне области архитектура.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Професионални назив лиценцирани пејзажни архитекта стиче се издавањем лиценце из стручне области пејзажна архитектура.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128а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потврђује усаглашеност свих појединачних делова пројекта.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Главни пројектант мора да испуњава услове за одговорног пројектанта прописане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Техничка контрола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129.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Пројекат за грађевинску дозволу</w:t>
      </w:r>
      <w:r w:rsidRPr="002F30D2">
        <w:rPr>
          <w:rFonts w:ascii="Times New Roman" w:eastAsia="Times New Roman" w:hAnsi="Times New Roman" w:cs="Times New Roman"/>
          <w:sz w:val="24"/>
          <w:szCs w:val="24"/>
          <w:lang w:val="en-US"/>
        </w:rPr>
        <w:t> подлеже техничкој контроли.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Техничку контролу </w:t>
      </w:r>
      <w:r w:rsidRPr="002F30D2">
        <w:rPr>
          <w:rFonts w:ascii="Times New Roman" w:eastAsia="Times New Roman" w:hAnsi="Times New Roman" w:cs="Times New Roman"/>
          <w:b/>
          <w:bCs/>
          <w:sz w:val="24"/>
          <w:szCs w:val="24"/>
          <w:lang w:val="en-US"/>
        </w:rPr>
        <w:t>пројекта за грађевинску дозволу</w:t>
      </w:r>
      <w:r w:rsidRPr="002F30D2">
        <w:rPr>
          <w:rFonts w:ascii="Times New Roman" w:eastAsia="Times New Roman" w:hAnsi="Times New Roman" w:cs="Times New Roman"/>
          <w:sz w:val="24"/>
          <w:szCs w:val="24"/>
          <w:lang w:val="en-US"/>
        </w:rPr>
        <w:t>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Техничка контрола </w:t>
      </w:r>
      <w:r w:rsidRPr="002F30D2">
        <w:rPr>
          <w:rFonts w:ascii="Times New Roman" w:eastAsia="Times New Roman" w:hAnsi="Times New Roman" w:cs="Times New Roman"/>
          <w:b/>
          <w:bCs/>
          <w:sz w:val="24"/>
          <w:szCs w:val="24"/>
          <w:lang w:val="en-US"/>
        </w:rPr>
        <w:t>пројекта за грађевинску дозволу</w:t>
      </w:r>
      <w:r w:rsidRPr="002F30D2">
        <w:rPr>
          <w:rFonts w:ascii="Times New Roman" w:eastAsia="Times New Roman" w:hAnsi="Times New Roman" w:cs="Times New Roman"/>
          <w:sz w:val="24"/>
          <w:szCs w:val="24"/>
          <w:lang w:val="en-US"/>
        </w:rPr>
        <w:t> обухвата нарочито проверу: усклађености са свим условима и правилима садржаним у </w:t>
      </w:r>
      <w:r w:rsidRPr="002F30D2">
        <w:rPr>
          <w:rFonts w:ascii="Times New Roman" w:eastAsia="Times New Roman" w:hAnsi="Times New Roman" w:cs="Times New Roman"/>
          <w:b/>
          <w:bCs/>
          <w:sz w:val="24"/>
          <w:szCs w:val="24"/>
          <w:lang w:val="en-US"/>
        </w:rPr>
        <w:t>локацијским условима</w:t>
      </w:r>
      <w:r w:rsidRPr="002F30D2">
        <w:rPr>
          <w:rFonts w:ascii="Times New Roman" w:eastAsia="Times New Roman" w:hAnsi="Times New Roman" w:cs="Times New Roman"/>
          <w:sz w:val="24"/>
          <w:szCs w:val="24"/>
          <w:lang w:val="en-US"/>
        </w:rPr>
        <w:t>,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w:t>
      </w:r>
      <w:r w:rsidRPr="002F30D2">
        <w:rPr>
          <w:rFonts w:ascii="Times New Roman" w:eastAsia="Times New Roman" w:hAnsi="Times New Roman" w:cs="Times New Roman"/>
          <w:b/>
          <w:bCs/>
          <w:sz w:val="24"/>
          <w:szCs w:val="24"/>
          <w:lang w:val="en-US"/>
        </w:rPr>
        <w:t> грађевинских производа</w:t>
      </w:r>
      <w:r w:rsidRPr="002F30D2">
        <w:rPr>
          <w:rFonts w:ascii="Times New Roman" w:eastAsia="Times New Roman" w:hAnsi="Times New Roman" w:cs="Times New Roman"/>
          <w:sz w:val="24"/>
          <w:szCs w:val="24"/>
          <w:lang w:val="en-US"/>
        </w:rPr>
        <w:t>; утицаја на животну средину и суседне објекте.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Техничка контрола </w:t>
      </w:r>
      <w:r w:rsidRPr="002F30D2">
        <w:rPr>
          <w:rFonts w:ascii="Times New Roman" w:eastAsia="Times New Roman" w:hAnsi="Times New Roman" w:cs="Times New Roman"/>
          <w:b/>
          <w:bCs/>
          <w:sz w:val="24"/>
          <w:szCs w:val="24"/>
          <w:lang w:val="en-US"/>
        </w:rPr>
        <w:t>пројекта за грађевинску дозволу</w:t>
      </w:r>
      <w:r w:rsidRPr="002F30D2">
        <w:rPr>
          <w:rFonts w:ascii="Times New Roman" w:eastAsia="Times New Roman" w:hAnsi="Times New Roman" w:cs="Times New Roman"/>
          <w:sz w:val="24"/>
          <w:szCs w:val="24"/>
          <w:lang w:val="en-US"/>
        </w:rPr>
        <w:t>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 извршеној техничкој контроли сачињава се извештај који потписују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Трошкове техничке контроле сноси инвеститор.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7. (види члан 75.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Пројекат за грађевинску дозволу</w:t>
      </w:r>
      <w:r w:rsidRPr="002F30D2">
        <w:rPr>
          <w:rFonts w:ascii="Times New Roman" w:eastAsia="Times New Roman" w:hAnsi="Times New Roman" w:cs="Times New Roman"/>
          <w:sz w:val="24"/>
          <w:szCs w:val="24"/>
          <w:lang w:val="en-US"/>
        </w:rPr>
        <w:t>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Пројекат за грађевинску дозволу</w:t>
      </w:r>
      <w:r w:rsidRPr="002F30D2">
        <w:rPr>
          <w:rFonts w:ascii="Times New Roman" w:eastAsia="Times New Roman" w:hAnsi="Times New Roman" w:cs="Times New Roman"/>
          <w:sz w:val="24"/>
          <w:szCs w:val="24"/>
          <w:lang w:val="en-US"/>
        </w:rPr>
        <w:t> из става 8. овог члана мора бити преведен на српски језик.</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129а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Правно лице или предузетник који обавља послове израде планских докумената, израде и контроле техничке документације, односно које је извођач </w:t>
      </w:r>
      <w:r w:rsidRPr="002F30D2">
        <w:rPr>
          <w:rFonts w:ascii="Times New Roman" w:eastAsia="Times New Roman" w:hAnsi="Times New Roman" w:cs="Times New Roman"/>
          <w:b/>
          <w:bCs/>
          <w:sz w:val="24"/>
          <w:szCs w:val="24"/>
          <w:lang w:val="en-US"/>
        </w:rPr>
        <w:lastRenderedPageBreak/>
        <w:t>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Инжењерска комора Србије преузима основно осигурање од професионалне одговорности својих чланова лиценцираних просторних планера, лиценцираних урбаниста, 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додатног индивидуалног или другог колективног осигурања од професионалне одговорности.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Ближе услове обавезног осигурања из ст. 1. и 2. овог члана прописује министар надлежан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Чување техничке документације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Ревизија пројеката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обавезни члан ревизионе комисије је и представник даваоца концесије.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xml:space="preserve">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w:t>
      </w:r>
      <w:r w:rsidRPr="002F30D2">
        <w:rPr>
          <w:rFonts w:ascii="Times New Roman" w:eastAsia="Times New Roman" w:hAnsi="Times New Roman" w:cs="Times New Roman"/>
          <w:sz w:val="24"/>
          <w:szCs w:val="24"/>
          <w:lang w:val="en-US"/>
        </w:rPr>
        <w:lastRenderedPageBreak/>
        <w:t>министар надлежан за послове грађевинарства, на предлог органа аутономне покрајине надлежног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уместо идејног пројекта уз студију оправданости инвеститор може доставити пројекат за грађевинску дозволу, израђен у складу са подзаконским актом којим се уређује садржај техничке документације, који је у том случају предмет стручне контроле.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Подношење захтева и размена докумената и поднесака из става 1. овог члана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До успостављања система за електронску доставу докумената и поднесака документација се може достављати и на компакт диску (CD).</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Ревизиона комисија </w:t>
      </w:r>
      <w:r w:rsidRPr="002F30D2">
        <w:rPr>
          <w:rFonts w:ascii="Times New Roman" w:eastAsia="Times New Roman" w:hAnsi="Times New Roman" w:cs="Times New Roman"/>
          <w:b/>
          <w:bCs/>
          <w:sz w:val="24"/>
          <w:szCs w:val="24"/>
          <w:lang w:val="en-US"/>
        </w:rPr>
        <w:t>сачињава</w:t>
      </w:r>
      <w:r w:rsidRPr="002F30D2">
        <w:rPr>
          <w:rFonts w:ascii="Times New Roman" w:eastAsia="Times New Roman" w:hAnsi="Times New Roman" w:cs="Times New Roman"/>
          <w:sz w:val="24"/>
          <w:szCs w:val="24"/>
          <w:lang w:val="en-US"/>
        </w:rPr>
        <w:t> извештај са мерама које се обавезно примењују при изради </w:t>
      </w:r>
      <w:r w:rsidRPr="002F30D2">
        <w:rPr>
          <w:rFonts w:ascii="Times New Roman" w:eastAsia="Times New Roman" w:hAnsi="Times New Roman" w:cs="Times New Roman"/>
          <w:b/>
          <w:bCs/>
          <w:sz w:val="24"/>
          <w:szCs w:val="24"/>
          <w:lang w:val="en-US"/>
        </w:rPr>
        <w:t>пројекта за грађевинску дозволу</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Рок за достављање извештаја из става 2. овог члана не може бити дужи од </w:t>
      </w:r>
      <w:r w:rsidRPr="002F30D2">
        <w:rPr>
          <w:rFonts w:ascii="Times New Roman" w:eastAsia="Times New Roman" w:hAnsi="Times New Roman" w:cs="Times New Roman"/>
          <w:b/>
          <w:bCs/>
          <w:sz w:val="24"/>
          <w:szCs w:val="24"/>
          <w:lang w:val="en-US"/>
        </w:rPr>
        <w:t>30</w:t>
      </w:r>
      <w:r w:rsidRPr="002F30D2">
        <w:rPr>
          <w:rFonts w:ascii="Times New Roman" w:eastAsia="Times New Roman" w:hAnsi="Times New Roman" w:cs="Times New Roman"/>
          <w:sz w:val="24"/>
          <w:szCs w:val="24"/>
          <w:lang w:val="en-US"/>
        </w:rPr>
        <w:t> дана, од дана подношења </w:t>
      </w:r>
      <w:r w:rsidRPr="002F30D2">
        <w:rPr>
          <w:rFonts w:ascii="Times New Roman" w:eastAsia="Times New Roman" w:hAnsi="Times New Roman" w:cs="Times New Roman"/>
          <w:b/>
          <w:bCs/>
          <w:sz w:val="24"/>
          <w:szCs w:val="24"/>
          <w:lang w:val="en-US"/>
        </w:rPr>
        <w:t>уредног</w:t>
      </w:r>
      <w:r w:rsidRPr="002F30D2">
        <w:rPr>
          <w:rFonts w:ascii="Times New Roman" w:eastAsia="Times New Roman" w:hAnsi="Times New Roman" w:cs="Times New Roman"/>
          <w:sz w:val="24"/>
          <w:szCs w:val="24"/>
          <w:lang w:val="en-US"/>
        </w:rPr>
        <w:t>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ревизиона комисија не достави извештај из става 2. овог члана у прописаном року, сматраће се да комисија нема примедбе.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Трошкове ревизије пројекта сноси инвеститор.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Висину трошкова из става 4. овог члана утврђује министар надлежан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VI. ГРАЂЕВИНСКА ДОЗВОЛА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Надлежност за издавање грађевинске дозволе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Министарство издаје грађевинску дозволу за изградњу објеката, и то: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1) високих брана и акумулација напуњених водом, јаловином или пепелом за које је прописано техничко осматрање;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нуклеарних објеката и других објеката који служе за производњу нуклеарног горива, радиоизотопа, озрачивања, ускладиштење радиоактивних </w:t>
      </w:r>
      <w:r w:rsidRPr="002F30D2">
        <w:rPr>
          <w:rFonts w:ascii="Times New Roman" w:eastAsia="Times New Roman" w:hAnsi="Times New Roman" w:cs="Times New Roman"/>
          <w:b/>
          <w:bCs/>
          <w:sz w:val="24"/>
          <w:szCs w:val="24"/>
          <w:lang w:val="en-US"/>
        </w:rPr>
        <w:t>сировина и</w:t>
      </w:r>
      <w:r w:rsidRPr="002F30D2">
        <w:rPr>
          <w:rFonts w:ascii="Times New Roman" w:eastAsia="Times New Roman" w:hAnsi="Times New Roman" w:cs="Times New Roman"/>
          <w:sz w:val="24"/>
          <w:szCs w:val="24"/>
          <w:lang w:val="en-US"/>
        </w:rPr>
        <w:t> отпадних материја за научно-истраживачке сврхе;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m³,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4а) севесо постројења и севесо комплекса;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стадиона за 20.000 и више гледалаца, објеката за спортске и остале манифестације који примају више од 5.000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објеката који су од значаја за безбедност Републике Србије (државна граница, полицијски објекти и др.) као и стамбених комплекса вишепородичног становања када је инвеститор Република Србија;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трансформаторских станица напона 110 и више kV;</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регулационих радова за заштиту од великих вода градских подручја и руралних површина већих од 300 ha;</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w:t>
      </w:r>
      <w:r w:rsidRPr="002F30D2">
        <w:rPr>
          <w:rFonts w:ascii="Times New Roman" w:eastAsia="Times New Roman" w:hAnsi="Times New Roman" w:cs="Times New Roman"/>
          <w:b/>
          <w:bCs/>
          <w:sz w:val="24"/>
          <w:szCs w:val="24"/>
          <w:lang w:val="en-US"/>
        </w:rPr>
        <w:lastRenderedPageBreak/>
        <w:t>(осим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9а) објеката у границама заштићеног природног подручја прве и друге категорије проглашене актом Владе, у смислу одредби закона којим се уређује заштита природе (осим породичних стамбених објеката, пољопривредних и економских објеката, са припадајућом инфраструктуром, који се граде у селима);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10) постројења за третман неопасног отпада, спаљивањем или </w:t>
      </w:r>
      <w:r w:rsidRPr="002F30D2">
        <w:rPr>
          <w:rFonts w:ascii="Times New Roman" w:eastAsia="Times New Roman" w:hAnsi="Times New Roman" w:cs="Times New Roman"/>
          <w:b/>
          <w:bCs/>
          <w:sz w:val="24"/>
          <w:szCs w:val="24"/>
          <w:lang w:val="en-US"/>
        </w:rPr>
        <w:t>физичко –</w:t>
      </w:r>
      <w:r w:rsidRPr="002F30D2">
        <w:rPr>
          <w:rFonts w:ascii="Times New Roman" w:eastAsia="Times New Roman" w:hAnsi="Times New Roman" w:cs="Times New Roman"/>
          <w:sz w:val="24"/>
          <w:szCs w:val="24"/>
          <w:lang w:val="en-US"/>
        </w:rPr>
        <w:t>хемијским поступцима, капацитета више од 70 t дневно;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постројења за третман опасног отпада спаљивањем, термичким и/или физичким, физичко-хемијским, хемијским поступцима, као и складишта опасног отпада и/или депоније за одлагање опасног отпада;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12) аеродрома намењених за обављање јавног авио-превоза;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13) путничких пристаништа, лука, пристана </w:t>
      </w:r>
      <w:r w:rsidRPr="002F30D2">
        <w:rPr>
          <w:rFonts w:ascii="Times New Roman" w:eastAsia="Times New Roman" w:hAnsi="Times New Roman" w:cs="Times New Roman"/>
          <w:b/>
          <w:bCs/>
          <w:sz w:val="24"/>
          <w:szCs w:val="24"/>
          <w:lang w:val="en-US"/>
        </w:rPr>
        <w:t>марина и пристана на водама I реда;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14) државних путева првог и другог реда, путних објеката и саобраћајних прикључака на ове путеве и граничних прелаза;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15) јавне железничке инфраструктуре са прикључцима и метроа;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17) хидрограђевинских објеката на пловним путевима;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18) пловних канала и бродских преводница који нису у саставу хидроенергетског система;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19) регионалних депонија, односно депонија за одлагање неопасног отпада за подручје настањено са преко 200.000 становника;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20) објеката за производњу енергије из обновљивих извора енергије снаге 10 МW и више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22) објеката здравствене заштите смештајних капацитета преко 500 лежаја;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23) објеката који се граде на територији две или више јединица локалних самоуправа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24) објеката за складиштење државних робних резерви;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25) научно-истраживачких кампуса.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Поверавање издавања грађевинске дозволе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Поверава се јединицама локалне самоуправе издавање грађевинских дозвола за изградњу објеката који нису одређени у члану 133.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Министарство надлежно за послове грађевинарства и после поверавања послова, може, у складу са законом, непосредно издавати акте за изградњу објеката преко 20.000 m², на целој територији Републике Србије.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изградње објеката из става 3. овог члана, може поднети захтев за издавање свих аката за изградњу јединици локалне самоуправе или министарству надлежном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 става 4. овог члана, који је исходовао локацијске услове пред надлежним органом јединице локалне самоуправе, може поднети захтев за издавање грађевинске дозволе министарству надлежном за послове грађевинарства без обавезе спровођења поступка ревизије пројекта.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 става 4. овог члана, који подноси захтев за издавање локацијских услова пред министарством надлежним за послове грађевинарства, све даље поступке води и окончава по одредбама овог закона.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Када орган из ст. 3. и 4. овог члана не реши по захтеву за издавање локацијских услова, грађевинске и/или употребне дозволе у законом прописаном року, односно у року од највише 30 дана од дана подношења уредног захтева странке, надлежно министарство ће, по захтеву странке, преузети надлежност за издавање тих аката.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 од кога је надлежно министарство преузело надлежност у складу са ставом 7. овог члана, дужан је да одмах, а најкасније у року од пет радних дана од пријема захтева за уступање списа, министарству достави све списе предмета.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134а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линијског инфраструктурног објекта од посебног значаја за Републику Србију је лице за чије потребе се гради објекат и на чије име гласи грађевинска дозвола или које у складу са одредбама закона односно одлуком Владе, врши инвеститорска права на изградњи таквих линијских инфраструктурних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изградње из става 1. овог члана је и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 односно аутономна покрајина, односно јединица локалне самоуправе, као и лица чији су оснивачи аутономна покрајина односно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изградње државних путева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Инвеститор изградње општинских путева и улица је јединица локалне самоуправе или правно лице које је основано да врши инвеститорска права или коме је одлуком јединице локалне самоуправе пренето да врши инвеститорска права.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Изузетно од става 3. овог члана, јединица локалне самоуправе може одлуком надлежног органа јединице локалне самоуправе пренети инвеститорска права и на правно лице из става 2. овог члана, уз претходну сагласност тог правног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оснивач или већински власник Република Србија које је надлежно да управља таквим објектима.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из става 5. овог члана, инвеститор је дужан да пре подношења захтева за грађевинску дозволу, прибави сагласност правног лица чији је оснивач или већински власник Република Србија које је надлежно да управља таквим објектима на пројекат за грађевинску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Одредбе овог члана, сходно се примењују и на реконструкцију линијског инфраструктурног објекта од посебног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Инвеститор радова на изградњи и реконструкцији објеката из члана 2. овог закона који се изводе на мешовитом (војно-цивилном) аеродрому, на делу аеродрома који заједно користе цивилни оператер и министарство надлежно за послове одбране, може бити цивилни оператер у случају да се тим радовима обезбеђују безбедносни и други услови који су законом којим је уређен ваздушни саобраћај прописани за цивилни аеродром.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Радови из става 9. овог члана изводе се у складу са важећим планским документом, односно планским документом који је донело министарство надлежно за послове одбране, уз обавезно прибављање услова тог министарства у складу са чланом 2. став 1. тачка 32)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Министарство надлежно за послове одбране дужно је да у року од 30 дана од дана пријема захтева изда тражене услове из става 10. овог члана, а у колико у том року не достави тражене услове, сматра се да је сагласно са достављеном техничком документацијом.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је за радове из става 9. овог члана, потребно спровести експропријацију, корисник експропријације утврђује се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изградње линијског инфраструктурног објекта од посебног значаја за Републику Србију, инвеститор таквог објекта дужан је да, власнику стамбеног објекта (породичне стамбене зграде или стамбеног објекта који се састоји од више станова) изграђеног супротно закону пре ступања на снагу планског акта којим је земљиште на коме се такав објекат налази одређено за јавне намене, обезбеди други одговарајући стамбени објекат или стан, без обзира да ли је за тај објекат покренут поступак озакоњења или да му исплати новчану накнаду у висини средстава потребних ради обезбеђивања другог одговарајућег стамбеног објекта или стана.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lastRenderedPageBreak/>
        <w:t>3.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135.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Надлежни орган за издавање грађевинске дозволе не проверава усаглашеност пројекта за грађевинску дозволу, извода из пројекта и пројектне документације са мерама и условима заштите животне средине из одлуке о сагласности на студију и студије о процени утицаја на животну средину, односно одлуке да није потребна процена утицаја на животну средину. Усаглашеност исте се потврђује изјавом инвеститора и одговорног пројектанта, којом потврђују да је приложена документација усаглашена са мерама и условима заштите животне средине и која се обавезно прилаже уз захтев за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Странка у поступку издавања грађевинске дозволе из става 1. овог члана је инвеститор, као и лице које има на закону заснован интерес за учешће у поступку.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За изградњу трафостанице унутар објекта, као доказ о одговарајућем праву сматра се и сагласност инвеститора, односно власника објекта. По изградњи </w:t>
      </w:r>
      <w:r w:rsidRPr="002F30D2">
        <w:rPr>
          <w:rFonts w:ascii="Times New Roman" w:eastAsia="Times New Roman" w:hAnsi="Times New Roman" w:cs="Times New Roman"/>
          <w:b/>
          <w:bCs/>
          <w:sz w:val="24"/>
          <w:szCs w:val="24"/>
          <w:lang w:val="en-US"/>
        </w:rPr>
        <w:lastRenderedPageBreak/>
        <w:t>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извођења радова на уклањању препрека за особе са инвалидитетом, деци и старим особама, не доставља се оверена сагласност сувласника, односно власника посебних делова зграде, већ се као доказ доставља одлука стамбене заједнице у складу са прописом којим се уређује становање и одржавање зграда.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 изградњу енергетских објеката, пре издавања грађевинске дозволе, инвеститор прибавља енергетску дозволу, у складу са посебним законом.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У случају измене грађевинске дозволе, инвеститор прибавља нову енергетску дозволу, уколико се повећава капацитет одређен енергетском дозволом или када се мења обухват подручја на коме се изводе радови, а за који је издата енергетска дозвола.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су радови на изградњи недостајуће инфраструктуре завршени, али нису уписани у регистар о евиденцији непокретности и/или инфраструктуре, као доказ из става 13. овог члана, може се, по захтеву инвеститора, уместо уговора о изградњи недостајуће инфраструктуре доставити и потврда или уверење управљача да је недостајућа инфраструктура изграђена, односно да нема услова за закључење уговора о изградњи недостајуће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Ако странка у законском року поднесе усаглашени захтев, надлежни орган цени усаглашени захтев и достављену документацију која је наведена у решењу којим је захтев одбачен.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поновном поступку орган из става 15. овог члана не може истицати нове недостатке, који нису претходно наведени у решењу о одбацивању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Грађевинска дозвола се издаје на основу важећих локацијских услова независно од тога по чијем захтеву су локацијски услови издати.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броj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135а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Садржина грађевинске дозволе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136.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Грађевинска дозвола садржи нарочито податке 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инвеститору, односно инвеститору и финансијеру;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 објекту чије се грађење дозвољава са подацима о габариту, висини,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бруто развијеној грађевинској површини и предрачунској вредности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катастарској парцели, односно катастарским парцелама , односно деловима катастарских парцела на којима се гради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4) постојећем објекту који се уклања или реконструише ради грађења;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року важења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документацији на основу које се издаје.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Саставни део грађевинске дозволе је и извод из пројекта за грађевинску дозволу, са спецификацијом свих посебних делова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3. овог члана може се изјавити жалба у року од осам дана од дана достављања.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Грађевинска дозвола издаје се за цео објекат, односно за део објекта, ако тај део представља техничку и функционалну целину</w:t>
      </w:r>
      <w:r w:rsidRPr="002F30D2">
        <w:rPr>
          <w:rFonts w:ascii="Times New Roman" w:eastAsia="Times New Roman" w:hAnsi="Times New Roman" w:cs="Times New Roman"/>
          <w:b/>
          <w:bCs/>
          <w:sz w:val="24"/>
          <w:szCs w:val="24"/>
          <w:lang w:val="en-US"/>
        </w:rPr>
        <w:t>; односно за више катастарских парцела или делова катастарских парцела за изградњу линијских инфраструктурних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Припремни радови се изводе на основу грађевинске дозволе из става 1.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3-6. (види члан 82. Закона - 132/2014-3)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Припремни радови за објекте из члана 133. овог закона, као и за објекте бруто развијене грађевинске површине преко 800 m², могу се изводити и на основу посебне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привремених јавних паркиралишта у јавној својини издаје се посебна грађевинска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На решење из ст. 3. и 4. овог члана може се изјавити жалба у року од осам дана од дана достављања, а ако је решење издало министарство надлежно за </w:t>
      </w:r>
      <w:r w:rsidRPr="002F30D2">
        <w:rPr>
          <w:rFonts w:ascii="Times New Roman" w:eastAsia="Times New Roman" w:hAnsi="Times New Roman" w:cs="Times New Roman"/>
          <w:b/>
          <w:bCs/>
          <w:sz w:val="24"/>
          <w:szCs w:val="24"/>
          <w:lang w:val="en-US"/>
        </w:rPr>
        <w:lastRenderedPageBreak/>
        <w:t>послове грађевинарства, односно надлежни орган аутономне покрајине, није дозвољена жалба али се може тужбом покренути управни спор.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Достављање решења о грађевинској дозволи</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138.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Решењe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138а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Грађењу се може приступити на основу правноснажног решења о грађевинској дозволи и пријави радова из члана 148.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Одлучивање по жалби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139.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 жалби на решење о грађевинској дозволи јединице локалне самоуправе </w:t>
      </w:r>
      <w:r w:rsidRPr="002F30D2">
        <w:rPr>
          <w:rFonts w:ascii="Times New Roman" w:eastAsia="Times New Roman" w:hAnsi="Times New Roman" w:cs="Times New Roman"/>
          <w:b/>
          <w:bCs/>
          <w:sz w:val="24"/>
          <w:szCs w:val="24"/>
          <w:lang w:val="en-US"/>
        </w:rPr>
        <w:t>као и на првостепено решење о одобрењу извођења радова из члана 145. овог закона јединице локалне самоуправе,</w:t>
      </w:r>
      <w:r w:rsidRPr="002F30D2">
        <w:rPr>
          <w:rFonts w:ascii="Times New Roman" w:eastAsia="Times New Roman" w:hAnsi="Times New Roman" w:cs="Times New Roman"/>
          <w:sz w:val="24"/>
          <w:szCs w:val="24"/>
          <w:lang w:val="en-US"/>
        </w:rPr>
        <w:t> решава министарство надлежно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w:t>
      </w:r>
      <w:r w:rsidRPr="002F30D2">
        <w:rPr>
          <w:rFonts w:ascii="Times New Roman" w:eastAsia="Times New Roman" w:hAnsi="Times New Roman" w:cs="Times New Roman"/>
          <w:b/>
          <w:bCs/>
          <w:sz w:val="24"/>
          <w:szCs w:val="24"/>
          <w:lang w:val="en-US"/>
        </w:rPr>
        <w:t xml:space="preserve">, као и на првостепено </w:t>
      </w:r>
      <w:r w:rsidRPr="002F30D2">
        <w:rPr>
          <w:rFonts w:ascii="Times New Roman" w:eastAsia="Times New Roman" w:hAnsi="Times New Roman" w:cs="Times New Roman"/>
          <w:b/>
          <w:bCs/>
          <w:sz w:val="24"/>
          <w:szCs w:val="24"/>
          <w:lang w:val="en-US"/>
        </w:rPr>
        <w:lastRenderedPageBreak/>
        <w:t>решење о одобрењу извођења радова из члана 145. овог закона јединице локалне самоуправе који се изводе на територији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Граду Београду се поверава решавање по жалби против првостепеног решења о грађевинској дозволи за које решење издају градске општине, као и на првостепено решење о одобрењу извођења радова из члана 145. овог закона, на територији града Београда.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Рок важења грађевинске дозволе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140.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у року од три године од дана правноснажности решења о измени решења о грађевинској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којим се утврђује престанак важења грађевинске дозволе из ст. 1. и 2. овог члана доноси орган надлежан за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Грађевинска дозвола престаје да важи ако се у року од пет година од дана правноснажности решења којим је издата грађевинска дозвола, односно правноснажности решења о измени решења о грађевинској дозволи, не изда употребна дозвола, осим за објекте из члана 133. овог закона, објекте комуналне инфраструктуре који се изводе фазно, објекте јавне намене у јавној својини и породичне стамбене зграде које инвеститор гради ради решавања својих стамбених потреба, а у ком року је инвеститор дужан да прибави употребну дозволу.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4. овог члана, ако се у поступку покренутом у року из ставa 4. овог члана, утврди да је објекат завршен у конструктивном смислу на основу записника надлежног грађевинског инспектора.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После истека рока из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7. и 8. (види члан 84.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xml:space="preserve">Одредбе ст. 3, 4, 5. и 6. овог члана односе се и на решења о грађевинској дозволи, односно решења о одобрењу за изградњу која су издата у складу са раније </w:t>
      </w:r>
      <w:r w:rsidRPr="002F30D2">
        <w:rPr>
          <w:rFonts w:ascii="Times New Roman" w:eastAsia="Times New Roman" w:hAnsi="Times New Roman" w:cs="Times New Roman"/>
          <w:b/>
          <w:bCs/>
          <w:sz w:val="24"/>
          <w:szCs w:val="24"/>
          <w:lang w:val="en-US"/>
        </w:rPr>
        <w:lastRenderedPageBreak/>
        <w:t>важећим законима којима је уређивана изградња објеката, пре 11. септембра 2009. године.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52/2021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w:t>
      </w:r>
      <w:r w:rsidRPr="002F30D2">
        <w:rPr>
          <w:rFonts w:ascii="Times New Roman" w:eastAsia="Times New Roman" w:hAnsi="Times New Roman" w:cs="Times New Roman"/>
          <w:sz w:val="24"/>
          <w:szCs w:val="24"/>
          <w:vertAlign w:val="superscript"/>
          <w:lang w:val="en-US"/>
        </w:rPr>
        <w:t>6</w:t>
      </w: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8. Измене решења о грађевинској дозволи услед промене инвеститора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141.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Ако се након правноснажности решења о грађевинској дозволи промени инвеститор, нови инвеститор је дужан да у року од</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30 дана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 дана настанка промене, поднесе органу који је издао грађевинску дозволу захтев за измену решења о грађевинској дозволи.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w:t>
      </w:r>
      <w:r w:rsidRPr="002F30D2">
        <w:rPr>
          <w:rFonts w:ascii="Times New Roman" w:eastAsia="Times New Roman" w:hAnsi="Times New Roman" w:cs="Times New Roman"/>
          <w:b/>
          <w:bCs/>
          <w:sz w:val="24"/>
          <w:szCs w:val="24"/>
          <w:lang w:val="en-US"/>
        </w:rPr>
        <w:t>,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w:t>
      </w:r>
      <w:r w:rsidRPr="002F30D2">
        <w:rPr>
          <w:rFonts w:ascii="Times New Roman" w:eastAsia="Times New Roman" w:hAnsi="Times New Roman" w:cs="Times New Roman"/>
          <w:sz w:val="24"/>
          <w:szCs w:val="24"/>
          <w:lang w:val="en-US"/>
        </w:rPr>
        <w:t> и други правни основ стицања права својине на објекту у изградњи.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солемнизованог уговора, одлуке, акта или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w:t>
      </w:r>
      <w:r w:rsidRPr="002F30D2">
        <w:rPr>
          <w:rFonts w:ascii="Times New Roman" w:eastAsia="Times New Roman" w:hAnsi="Times New Roman" w:cs="Times New Roman"/>
          <w:b/>
          <w:bCs/>
          <w:sz w:val="24"/>
          <w:szCs w:val="24"/>
          <w:lang w:val="en-US"/>
        </w:rPr>
        <w:t>стамбеном заједницом</w:t>
      </w:r>
      <w:r w:rsidRPr="002F30D2">
        <w:rPr>
          <w:rFonts w:ascii="Times New Roman" w:eastAsia="Times New Roman" w:hAnsi="Times New Roman" w:cs="Times New Roman"/>
          <w:sz w:val="24"/>
          <w:szCs w:val="24"/>
          <w:lang w:val="en-US"/>
        </w:rPr>
        <w:t>, у складу са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измену решења о грађевинској дозволи услед промене инвеститора може се поднети до подношења захтева за употребну дозволу.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о измени решења о</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грађевинској дозволи издаје се у року од осам дана од дана подношења</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захтева и садржи податке о измени у погледу имена, односно назива инвеститора, док у осталим деловима остаје непромењено.</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10. (види члан 70. Закона - 83/2018-18)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из става 9. овог члана доставља се ранијем и новом инвеститору и грађевинској инспекцији.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Одредба овог члана која се односи на измену решења о</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9. Измена решења о грађевинској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142.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По издавању решења о грађевинској дозволи до подношења захтева за употребну дозволу, инвеститор, у складу са новонасталим финансијским, </w:t>
      </w:r>
      <w:r w:rsidRPr="002F30D2">
        <w:rPr>
          <w:rFonts w:ascii="Times New Roman" w:eastAsia="Times New Roman" w:hAnsi="Times New Roman" w:cs="Times New Roman"/>
          <w:b/>
          <w:bCs/>
          <w:sz w:val="24"/>
          <w:szCs w:val="24"/>
          <w:lang w:val="en-US"/>
        </w:rPr>
        <w:lastRenderedPageBreak/>
        <w:t>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осим за линијске инфраструктурне објекте у складу са одредбама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2. овог члана, дозвољено је одступање спољне мере до 0,3 метра, без измене решења о грађевинској дозволи, у случајевима енергетске санације објекта и враћања објекта у првобитно стање извођењем радова на фасади, у складу са условима органа који је надлежан за заштиту споменика културе.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и/или се повећава инсталисана снага енергетског објекта, надлежни орган упућује подносиоца захтева да прибави нову енергетску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орган надлежан за издавање грађевинске дозволе утврди да су настале измене у складу са</w:t>
      </w:r>
      <w:r w:rsidRPr="002F30D2">
        <w:rPr>
          <w:rFonts w:ascii="Times New Roman" w:eastAsia="Times New Roman" w:hAnsi="Times New Roman" w:cs="Times New Roman"/>
          <w:b/>
          <w:bCs/>
          <w:sz w:val="24"/>
          <w:szCs w:val="24"/>
          <w:lang w:val="en-US"/>
        </w:rPr>
        <w:t> издатим</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локацијским условима</w:t>
      </w:r>
      <w:r w:rsidRPr="002F30D2">
        <w:rPr>
          <w:rFonts w:ascii="Times New Roman" w:eastAsia="Times New Roman" w:hAnsi="Times New Roman" w:cs="Times New Roman"/>
          <w:sz w:val="24"/>
          <w:szCs w:val="24"/>
          <w:lang w:val="en-US"/>
        </w:rPr>
        <w:t>, донеће решење о измени грађевинске дозволе у року од </w:t>
      </w:r>
      <w:r w:rsidRPr="002F30D2">
        <w:rPr>
          <w:rFonts w:ascii="Times New Roman" w:eastAsia="Times New Roman" w:hAnsi="Times New Roman" w:cs="Times New Roman"/>
          <w:b/>
          <w:bCs/>
          <w:sz w:val="24"/>
          <w:szCs w:val="24"/>
          <w:lang w:val="en-US"/>
        </w:rPr>
        <w:t>пет радних</w:t>
      </w:r>
      <w:r w:rsidRPr="002F30D2">
        <w:rPr>
          <w:rFonts w:ascii="Times New Roman" w:eastAsia="Times New Roman" w:hAnsi="Times New Roman" w:cs="Times New Roman"/>
          <w:sz w:val="24"/>
          <w:szCs w:val="24"/>
          <w:lang w:val="en-US"/>
        </w:rPr>
        <w:t> дана од дана пријема уредне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Одредбе овог члана сходно се примењују и на измену решења о одобрењу из члана 145.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Посебни случајеви грађења, односно извођења радова без прибављене грађевинске дозволе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r w:rsidRPr="002F30D2">
        <w:rPr>
          <w:rFonts w:ascii="Times New Roman" w:eastAsia="Times New Roman" w:hAnsi="Times New Roman" w:cs="Times New Roman"/>
          <w:b/>
          <w:bCs/>
          <w:sz w:val="24"/>
          <w:szCs w:val="24"/>
          <w:lang w:val="en-US"/>
        </w:rPr>
        <w:t> угрожене енергетске безбедности и сигурности снабдевања енергентима Републике Србије, као и у случају извршења решења грађевинског инспектора којим се утврђује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Изградња објеката и извођење радова за које се не издаје грађевинска дозвола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144.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145.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 Надлежни орган за издавање грађевинске дозволе не проверава усаглашеност приложене техничке документације са мерама и условима заштите животне средине, из одлуке о сагласности на студију и студије о процени утицаја на животну средину, односно одлуке да није потребна процена утицаја на животну средину. Усаглашеност исте се потврђује изјавом инвеститора и одговорног пројектанта, којом потврђују да је техничка документација усаглашена са мерама и условима заштите животне средине и која се обавезно прилаже уз захтев за издавање решења о одобрењу за извођење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Као доказ о одговарајућем праву на објекту, за извођење радова из овог члана, инвеститор може доставити и правноснажно решење о употребној дозволи, односно правноснажно решење о озакоњењу објекта, без обзира што исти није уписан у евиденцију катастра непокретности.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захтевима за издавање решења којим се одобрава извођење радова на објектима, односно површинама из члана 2. тач. 5), 16), 50) и 73) овог закона, јавне чесме и фонтане, пуњаче за електрична возила у оквиру станица за снабдевање горивом моторних возила на јавним путевима, као и за инвестиционо одржавање и адаптацију објеката у границама националног парка и објеката у границама заштите заштићеног подручја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Надлежни орган одбиће решењем захтев ако је за радове наведене у захтеву потребно издавање грађевинске дозволе, нарочито у случају промене намене објекта, у року од пет радних дана од дана подношења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Надлежни орган доноси решење по захтеву из става 1. овог члана у року од пет радних дана од дана подношења захтева.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решење из ст. 4–6. овог члана може се изјавити жалба надлежном органу у року од осам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коначности или правноснажности решења из става 2. овог члана, инвеститор врши пријаву радова надлежном органу.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Правноснажно решење из става 6.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w:t>
      </w:r>
      <w:r w:rsidRPr="002F30D2">
        <w:rPr>
          <w:rFonts w:ascii="Times New Roman" w:eastAsia="Times New Roman" w:hAnsi="Times New Roman" w:cs="Times New Roman"/>
          <w:b/>
          <w:bCs/>
          <w:sz w:val="24"/>
          <w:szCs w:val="24"/>
        </w:rPr>
        <w:lastRenderedPageBreak/>
        <w:t>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4. овог члана и правноснажно решење о употребној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рок важења, измену и достављање решења из овог члана, сходно се примењују одредбе о року важења, измени и достављању решења о грађевинској дозволи. За објекте за које инвеститор одлучи да не прибави употребну дозволу, уз пријаву радова обавезно се наводи и рок завршетка објекта, односно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146.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Мањи монтажни објекти из става 1. овог члана су: објекти монтажно демонтажног типа, и то искључиво киосци до 10,5 m²,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12. Привремена грађевинска дозвола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147.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монтажно-демонтажних објеката за потребе одржавања међународних изложби и других манифестација, привремене саобраћајнице и прикључака, градилишног кампа, прикључака на комуналну мрежу за потребе грађења или експлоатације објеката, позајмишта материјала, девијације које су у функцији изградње или реконструкције линијског инфраструктурног објекта, као и за извођење истражних радова на локацији, у циљу утврђивања услова за израду пројекта за извођење и за измештање </w:t>
      </w:r>
      <w:r w:rsidRPr="002F30D2">
        <w:rPr>
          <w:rFonts w:ascii="Times New Roman" w:eastAsia="Times New Roman" w:hAnsi="Times New Roman" w:cs="Times New Roman"/>
          <w:b/>
          <w:bCs/>
          <w:sz w:val="24"/>
          <w:szCs w:val="24"/>
        </w:rPr>
        <w:lastRenderedPageBreak/>
        <w:t>постојећих инсталација, као и огледног стана унутар стамбеног комплекса у изградњи.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односно који су у поступку озакоњења,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озакоњења 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Уз захтев за издавање привремене грађевинске дозволе, прилажу се идејни пројекат и доказ о одговарајућем праву на земљишту или објекту.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извођење припремних радова за изградњу линијског инфраструктурног објекта, прилаже се идејни пројекат са техничком контролом и доказ о одговарајућем праву на земљишту или објекту.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изградњу објеката из става 5. овог члана, не прилажу се локацијски услови.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Припремни радови из става 5. овог члана, који се изводе на основу привремене грађевинске дозволе могу трајати најдуже 12 месеци од дана правноснажности те дозволе, након чега је инвеститор у обавези да прибави грађевинску дозволу за линијски инфраструктурни објекат, којом ће обухватити и радове који су изведени на основу привремене грађевинске дозволе, осим за привремене објекте.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Жалба на решење грађевинског инспектора не задржава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 извођење радова из овог члана, сходно се примењују одредбе овог закона и закона којим је уређено управљање и складиштење грађевинског отпада.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VII. ГРАЂЕЊЕ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1. Пријава радова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148.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Инвеститор подноси пријаву радова органу који је издао грађевинску дозволу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пре почетка извођења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пријаву радова подноси се доказ о регулисању обавеза у погледу доприноса за уређивање грађевинског земљишта, у складу са овим законом, решење о кућном броју, доказ о плаћеној административној такси, полиса осигурања од штете према трећим лицима која може настати извођењем радова, сагласност на студију о процени утицаја на животну средину, ако се ради о објекту за који је утврђено да подлеже изради студије о процени утицаја на животну средину, у складу са прописима којима се уређује заштита животне средине, као и други докази одређени прописом којим се ближе уређује поступак спровођења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Полису осигурања из става 2. овог члана доставља инвеститор или извођач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подноси пријаву радова за цео објекат, односно за део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Инвеститор је у обавези да пре издавања употребне дозволе за објекат, изврши пријаве радова за све делове тог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надлежни орган донео решење о измени грађевинске дозволе, инвеститор нема обавезу поновне пријаве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У пријави из става 1. овог члана инвеститор наводи датум почетка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о поднетој пријави обавештава грађевинску инспекцију.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Издавањем потврде о пријави радова сматра се да је окончан поступак издавања грађевинске дозволе, чиме се стичу услови за почетак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Припрема за грађење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149.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3. Извођење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Грађење објекта, односно извођење радова може да врши правно лице или предузетник (у даљем тексту: извођач радова), основан у складу са законом који: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има запослене, односно радно ангажоване лиценциране извођаче радова уписане у регистар лиценцираних извођача у складу са овим законом и прописима донетим на основу овог закона, са стручним резултатима;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има одговарајуће стручне резултате;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поседује решење о испуњености услова за грађење одговарајуће врсте објеката, односно извођење одговарајуће врсте радова на тим објектима;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је уписан у одговарајући регистар за грађење одговарајуће врсте објеката, односно извођење одговарајућих радова на тим објектима, који води министарство надлежно за послове планирања и изградње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извођач радова за одређене радове ангажује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Одговарајуће стручне резултате, у смислу става 1. овог члана, има лиценцирани извођач, односно правно лице или предузетник које је изградило или учествовало у грађењу одређене врсте објеката, односно извођењу одређених радова на тој врсти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планирања и изградње ближе прописује услове које треба да испуне правна лица и предузетници из става 1. овог члана.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планирања и изградње образује комисију за утврђивање испуњености услова за обављање стручних послова грађења објеката, односно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предлог комисије из става 5. овог члана министар надлежан за послове грађевинарства доноси решење о испуњености услова за обављање послова грађења објеката, односно извођења радова и упис у регистар из става 1. овог члана.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става 6. овог члана коначно је даном достављања и доноси се са роком важења две године.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утврђивања испуњености услова из става 4. овог члана сноси подносилац захтева за утврђивање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Висину трошкова из става 8. овог члана утврђује министар надлежан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Одговорни извођач радова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Лиценца за извођење радова издаје се за стручне, односно уже стручне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m² бруто површине, објеката мање сложених грађевинских конструкција распона до 12 m,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Обавезе извођача радова и одговорног извођача радова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Извођач радова је дужан да: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пре почетка радова потпише</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пројекат </w:t>
      </w:r>
      <w:r w:rsidRPr="002F30D2">
        <w:rPr>
          <w:rFonts w:ascii="Times New Roman" w:eastAsia="Times New Roman" w:hAnsi="Times New Roman" w:cs="Times New Roman"/>
          <w:b/>
          <w:bCs/>
          <w:sz w:val="24"/>
          <w:szCs w:val="24"/>
          <w:lang w:val="en-US"/>
        </w:rPr>
        <w:t>за извођење</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решењем одреди одговорног извођача радова на градилишту;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одговорном извођачу радова обезбеди уговор о грађењу и документацију на основу које се гради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обезбеди превентивне мере за безбедан и здрав рад, у складу са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Извођач радова подноси органу који је издао грађевинску дозволу</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изјаву о завршетку израде темеља </w:t>
      </w:r>
      <w:r w:rsidRPr="002F30D2">
        <w:rPr>
          <w:rFonts w:ascii="Times New Roman" w:eastAsia="Times New Roman" w:hAnsi="Times New Roman" w:cs="Times New Roman"/>
          <w:b/>
          <w:bCs/>
          <w:sz w:val="24"/>
          <w:szCs w:val="24"/>
          <w:lang w:val="en-US"/>
        </w:rPr>
        <w:t>и о завршетку објекта у конструктивном смислу</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3. за објекте из члана 2. тачка 37) овог закона не доставља се изјава о завршетку израде темеља.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Надлежни орган, у року од три дана од дана пријема изјаве из става 2. овог члана, обавештава о завршетку</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изградње темеља, односно објекта у конструктивном смислу надлежну грађевинску инспекцију која има обавезу да у року од</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десет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радних</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дана изврши инспекцијски надзор и о томе обавести надлежни орган.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 </w:t>
      </w:r>
      <w:r w:rsidRPr="002F30D2">
        <w:rPr>
          <w:rFonts w:ascii="Times New Roman" w:eastAsia="Times New Roman" w:hAnsi="Times New Roman" w:cs="Times New Roman"/>
          <w:b/>
          <w:bCs/>
          <w:sz w:val="24"/>
          <w:szCs w:val="24"/>
          <w:lang w:val="en-US"/>
        </w:rPr>
        <w:t>У случају појаве археолошког налазишта или археолошких предмета, извођач радова је дужан, поред прописаних мера и да одмах, без одлагања, прекине радове и обавести надлежни завод за заштиту споменика културе, као и да предузме мере да се налаз не уништи и не оштети и да се сачува на месту и у положају у коме је откривен.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Одговорни извођач радова дужан је да: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изводи радове према документацији на основу које је издата грађевинска дозвола, односно</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пројекту </w:t>
      </w:r>
      <w:r w:rsidRPr="002F30D2">
        <w:rPr>
          <w:rFonts w:ascii="Times New Roman" w:eastAsia="Times New Roman" w:hAnsi="Times New Roman" w:cs="Times New Roman"/>
          <w:b/>
          <w:bCs/>
          <w:sz w:val="24"/>
          <w:szCs w:val="24"/>
          <w:lang w:val="en-US"/>
        </w:rPr>
        <w:t>за извођење</w:t>
      </w:r>
      <w:r w:rsidRPr="002F30D2">
        <w:rPr>
          <w:rFonts w:ascii="Times New Roman" w:eastAsia="Times New Roman" w:hAnsi="Times New Roman" w:cs="Times New Roman"/>
          <w:sz w:val="24"/>
          <w:szCs w:val="24"/>
          <w:lang w:val="en-US"/>
        </w:rPr>
        <w:t>, у складу са прописима, стандардима, укључујући стандарде приступачности техничким нормативима и </w:t>
      </w:r>
      <w:r w:rsidRPr="002F30D2">
        <w:rPr>
          <w:rFonts w:ascii="Times New Roman" w:eastAsia="Times New Roman" w:hAnsi="Times New Roman" w:cs="Times New Roman"/>
          <w:b/>
          <w:bCs/>
          <w:sz w:val="24"/>
          <w:szCs w:val="24"/>
          <w:lang w:val="en-US"/>
        </w:rPr>
        <w:t>стандардима</w:t>
      </w:r>
      <w:r w:rsidRPr="002F30D2">
        <w:rPr>
          <w:rFonts w:ascii="Times New Roman" w:eastAsia="Times New Roman" w:hAnsi="Times New Roman" w:cs="Times New Roman"/>
          <w:sz w:val="24"/>
          <w:szCs w:val="24"/>
          <w:lang w:val="en-US"/>
        </w:rPr>
        <w:t> квалитета који важе за поједине врсте радова, инсталација и опреме;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обезбеђује сигурност објекта, лица која се налазе на градилишту и околине (суседних објеката и саобраћајница);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3в) управља грађевинским отпадом насталим током грађења на градилишту сагласно прописима којима се уређује управљање отпадом;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3г) користи и/или складишти грађевински отпад настао током грађења на градилишту сагласно прописима којима се уређује управљање отпадом;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обезбеђује доказ о квалитету извршених радова, односно уграђеног материјала, инсталација и опреме;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води грађевински дневник, грађевинску књигу и обезбеђује књигу инспекције;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обезбеђује мерења и геодетско осматрање понашања тла и објекта у току грађења;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обезбеђује објекте и околину у случају прекида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на градилишту обезбеди уговор о грађењу, решење о одређивању одговорног извођача радова на градилишту и</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пројекат </w:t>
      </w:r>
      <w:r w:rsidRPr="002F30D2">
        <w:rPr>
          <w:rFonts w:ascii="Times New Roman" w:eastAsia="Times New Roman" w:hAnsi="Times New Roman" w:cs="Times New Roman"/>
          <w:b/>
          <w:bCs/>
          <w:sz w:val="24"/>
          <w:szCs w:val="24"/>
          <w:lang w:val="en-US"/>
        </w:rPr>
        <w:t>за извођење</w:t>
      </w:r>
      <w:r w:rsidRPr="002F30D2">
        <w:rPr>
          <w:rFonts w:ascii="Times New Roman" w:eastAsia="Times New Roman" w:hAnsi="Times New Roman" w:cs="Times New Roman"/>
          <w:sz w:val="24"/>
          <w:szCs w:val="24"/>
          <w:lang w:val="en-US"/>
        </w:rPr>
        <w:t>, односно документацију на основу које се објекат гради.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изградњу објеката из члана 133. овог закона, као доказ о квалитету извршених радова, односно уграђених материјала, доставља се доказ да су извршена испитивања и резултати испитивања издати од стране тела за оцењивање усаглашености, акредитованог према стандарду SRPS ISO/IEC 17025 (акредитована текућа лабораторија).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Стручни надзор</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Инвеститор обезбеђује стручни надзор у току грађења објекта, односно извођења радова за које је издата грађевинска дозвола.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w:t>
      </w:r>
      <w:r w:rsidRPr="002F30D2">
        <w:rPr>
          <w:rFonts w:ascii="Times New Roman" w:eastAsia="Times New Roman" w:hAnsi="Times New Roman" w:cs="Times New Roman"/>
          <w:b/>
          <w:bCs/>
          <w:sz w:val="24"/>
          <w:szCs w:val="24"/>
          <w:lang w:val="en-US"/>
        </w:rPr>
        <w:t>као и доказ о извршеним испитивањима и резултатима испитивања издатим од стране тела за оцењивање усаглашености, акредитованог према стандарду SRPS ISO/IEC 17025 (акредитована текућа лабораторија)</w:t>
      </w:r>
      <w:r w:rsidRPr="002F30D2">
        <w:rPr>
          <w:rFonts w:ascii="Times New Roman" w:eastAsia="Times New Roman" w:hAnsi="Times New Roman" w:cs="Times New Roman"/>
          <w:sz w:val="24"/>
          <w:szCs w:val="24"/>
          <w:lang w:val="en-US"/>
        </w:rPr>
        <w:t>; контролу и оверу количина изведених радова; проверу да ли постоје докази о квалитету</w:t>
      </w:r>
      <w:r w:rsidRPr="002F30D2">
        <w:rPr>
          <w:rFonts w:ascii="Times New Roman" w:eastAsia="Times New Roman" w:hAnsi="Times New Roman" w:cs="Times New Roman"/>
          <w:b/>
          <w:bCs/>
          <w:sz w:val="24"/>
          <w:szCs w:val="24"/>
          <w:lang w:val="en-US"/>
        </w:rPr>
        <w:t> грађевинских производа, опреме и постројења</w:t>
      </w:r>
      <w:r w:rsidRPr="002F30D2">
        <w:rPr>
          <w:rFonts w:ascii="Times New Roman" w:eastAsia="Times New Roman" w:hAnsi="Times New Roman" w:cs="Times New Roman"/>
          <w:sz w:val="24"/>
          <w:szCs w:val="24"/>
          <w:lang w:val="en-US"/>
        </w:rPr>
        <w:t>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Стручни надзор може да врши лице које испуњава услове прописане овим законом за одговорног пројектанта или одговорног извођача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објекте из члана 133. тачка 9) овог закона, поред стручног надзора, обезбеђује се и конзерваторски надзор.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Стручни надзор за изградњу објеката чији је инвеститор правно лице које обавља делатност од општег интереса, а који служи за обављање делатности тог правног лица, може да врши и лице које испуњава услове из става 3. овог члана и које је запослено код тог правног лица, без поседовања решења о испуњености услова за израду техничке документације из члана 126. овог закона или извођење радова из члана 150.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VIII. УПОТРЕБНА ДОЗВОЛА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Технички преглед објекта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Подобност објекта за употребу утврђује се техничким прегледом.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Технички преглед може се вршити и упоредо са извођењем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w:t>
      </w:r>
      <w:r w:rsidRPr="002F30D2">
        <w:rPr>
          <w:rFonts w:ascii="Times New Roman" w:eastAsia="Times New Roman" w:hAnsi="Times New Roman" w:cs="Times New Roman"/>
          <w:b/>
          <w:bCs/>
          <w:sz w:val="24"/>
          <w:szCs w:val="24"/>
          <w:lang w:val="en-US"/>
        </w:rPr>
        <w:t> грађевинских производа, опреме и постројења</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83/2018</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1.1. Комисија за технички преглед објекта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Технички преглед објекта обезбеђује инвеститор,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техничког прегледа сноси инвеститор.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w:t>
      </w:r>
      <w:r w:rsidRPr="002F30D2">
        <w:rPr>
          <w:rFonts w:ascii="Times New Roman" w:eastAsia="Times New Roman" w:hAnsi="Times New Roman" w:cs="Times New Roman"/>
          <w:b/>
          <w:bCs/>
          <w:sz w:val="24"/>
          <w:szCs w:val="24"/>
          <w:lang w:val="en-US"/>
        </w:rPr>
        <w:t>издавања грађевинске дозволе у органу надлежном за издавање грађевинске дозволе</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Не може се вршити технички преглед објекта или његовог дела, ни одобрити употреба ако је објекат, односно његов део, изграђен без грађевинске дозволе</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1.2. Пробни рад</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да одобри пуштање објекта у пробни рад, под условом да утврди да су за то испуњени услови</w:t>
      </w:r>
      <w:r w:rsidRPr="002F30D2">
        <w:rPr>
          <w:rFonts w:ascii="Times New Roman" w:eastAsia="Times New Roman" w:hAnsi="Times New Roman" w:cs="Times New Roman"/>
          <w:b/>
          <w:bCs/>
          <w:sz w:val="24"/>
          <w:szCs w:val="24"/>
          <w:lang w:val="en-US"/>
        </w:rPr>
        <w:t>, и о томе без одлагања обавести надлежни орган.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Пробни рад може трајати најдуже годину дана. Обавеза је инвеститора да прати резултате пробног рада.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Издавање употребне дозволе</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који је издао грађевинску дозволу издаје решењем употребну дозволу, у року од пет радних дана од дана подношења захтева за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издаје се на основу правноснажног решења о грађевинској дозволи и пријави радова из члана 148.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xml:space="preserve">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w:t>
      </w:r>
      <w:r w:rsidRPr="002F30D2">
        <w:rPr>
          <w:rFonts w:ascii="Times New Roman" w:eastAsia="Times New Roman" w:hAnsi="Times New Roman" w:cs="Times New Roman"/>
          <w:b/>
          <w:bCs/>
          <w:sz w:val="24"/>
          <w:szCs w:val="24"/>
          <w:lang w:val="en-US"/>
        </w:rPr>
        <w:lastRenderedPageBreak/>
        <w:t>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документ о кретању отпада, односно документ о кретању опасног отпада којим се потврђује да је отпад настао грађењем и рушењем (грађевински отпад), предат оператеру постројења за третман, односно складиштење отпада,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као и други докази у складу са прописом којим се ближе уређује поступак спровођења обједињене процедуре.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Ако се у поступку издавања употребне дозволе утврди да недостаје изјава о завршетку темеља и/или завршетку објекта у конструктивном смислу, уредном документацијом, у смислу става 6. овог члана сматра се и накнадно достављени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од става 9.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садржи и гарантни рок за објекат и поједине врсте радова утврђене посебним прописом.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Употребна дозвола се доставља инвеститору и надлежном грађевинском инспектору.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је у поступку издавања грађевинске дозволе инвеститор приложио уговор о изградњи недостајуће инфраструктуре, пре издавања употребне дозволе прибавља се и употребна дозвола за конкретну инфраструктуру, односно доказ да је иста изграђена у складу са издатом грађевинском дозволом и пратећом техничком документацијом за ту врсту објекта, односно позитиван налаз комисије за технички преглед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На решење из става 2. овог члана може се изјавити жалба у року од осам дана од дана достављања.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државног премера и катастра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Елаборат геодетских радова се пре издавања употребне дозволе доставља на преглед органу надлежном за послове државног премера и катастра.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Док траје преглед елабората из става 18. овог члана не теку рокови прописани за издавање употребне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158а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по издавању решења о употребној дозволи, орган надлежан за послове државног премера и катастра утврди да постоји неусаглашеност података између издатог решења о употребној дозволи и података у елаборату геодетских радова, наложиће усаглашавање ових података пре уписа права својине на објекту и посебним деловима објекта. Орган надлежан за послове државног премера и катастра, одмах по утврђивању неусаглашености података, обавештава о тој чињеници орган надлежан за издавање решења о употребној дозволи, који по службеној дужности покреће поступак и врши усаглашавање података на основу чињенице из елабората геодетских радова, који доставља инвеститор и издаје ново решење о употребној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Ако по издавању решења о употребној дозволи и уписа права својине на објекту и посебним деловима објекта, накнадно буде утврђено да у издатом решењу о употребној дозволи постоји повреда неке законске одредбе или нека друга очигледна грешка (погрешно обрачуната висина доприноса, грешка у </w:t>
      </w:r>
      <w:r w:rsidRPr="002F30D2">
        <w:rPr>
          <w:rFonts w:ascii="Times New Roman" w:eastAsia="Times New Roman" w:hAnsi="Times New Roman" w:cs="Times New Roman"/>
          <w:b/>
          <w:bCs/>
          <w:sz w:val="24"/>
          <w:szCs w:val="24"/>
          <w:lang w:val="en-US"/>
        </w:rPr>
        <w:lastRenderedPageBreak/>
        <w:t>нумерацији посебних делова, погрешан обрачун површина и сл.), надлежни орган ће, по захтеву инвеститора изменити решење о употребној дозволи.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става 2. овог члана се, по службеној дужности, доставља органу надлежном за послове државног премера и катастра и представља исправу подобну за упис промене.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Ако орган надлежан за издавање употребне дозволе утврди да је захтев за измену употребне дозволе из става 2. овог члана основан, донеће решење о измени употребне дозволе у року од пет радних дана од дана пријема уредне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Одржавање објекта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159.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160.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IX. СТРУЧНИ ИСПИТ, КОНТИНУИРАНО УСАВРШАВАЊЕ И ЛИЦЕНЦЕ ЗА ПРОСТОРНОГ ПЛАНЕРА, АРХИТЕКТУ, АРХИТЕКТУ УРБАНИСТУ, ИНЖЕЊЕРА И ИЗВОЂАЧА РАДОВА И СТРАНА ЛИЦА КОЈА ОБАВЉАЈУ СТРУЧНЕ ПОСЛОВЕ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1. Стручни испит и континуирано усавршавање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 испит полаже лице које је стекло образовање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и које је стекло најмање три године одговарајућег стручног искуства и остварило стручне резултате из те стручне, односно уже стручне области у складу са прописом којим се ближе уређују услови за полагање стручног испита, издавање лиценце и упис у регистар.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Изузетно од става 1. овог члана, стручни испит може да полаже и лице које је стекло образовање из одговарајуће стручне области на основним академским или струковним студијама обима од најмање 180 ЕСПБ и које је стекло најмање пет година одговарајућег стручног искуства из те стручне, односно уже стручне </w:t>
      </w:r>
      <w:r w:rsidRPr="002F30D2">
        <w:rPr>
          <w:rFonts w:ascii="Times New Roman" w:eastAsia="Times New Roman" w:hAnsi="Times New Roman" w:cs="Times New Roman"/>
          <w:b/>
          <w:bCs/>
          <w:sz w:val="24"/>
          <w:szCs w:val="24"/>
          <w:lang w:val="en-US"/>
        </w:rPr>
        <w:lastRenderedPageBreak/>
        <w:t>области и остварило стручне резултате на грађењу објеката, односно извођењу радова из члана 151. став 5. овог закона.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када је лице стекло одговарајуће стручно искуство након завршетка основних академских, односно струковних студија или за време трајања вишег нивоа академског или струковног образовања (мастер), то стручно искуство признаје се у укупно потребно искуство из става 1. овог члана у трајању до највише једне године.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 испит се полаже пред комисијом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коју решењем образује министар надлежан за послове грађевинарства, просторног планирања и урбанизма за сваку стручну област у складу са прописом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Стручни испит се полаже према програму за одређену стручну, односно ужу стручну област чији обухват и садржај одговара врсти послова који се обављају у складу са законом и за које се доказује одговарајуће стручно искуство и стечени одговарајући ниво и врста образовања.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Програм за одређену стручну, односно ужу стручну област ближе прописује министар надлежан за послове планирања и изградње.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Трошкове полагања стручног испита и издавањa лиценце из члана 162. овог закона сноси лице из ст. 1. и 2. овог члана, а може да сноси и правно лице или предузетник код кога је то лице запослено или радно ангажовано.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Административно-стручне и техничке послове у вези са пријемом и обрадом пријава за полагање стручног испита и организовањем полагања стручног испита,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161а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дужни су да током обављања послова, за које им је издата лиценца и извршен упис у регистар, континуирано усавршавају своје знање и вештине (у даљем тексту: стручно усавршавање) у циљу стицања услова за продужење права на обављање стручних послова.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Лиценцирана лица из става 1. овог члана дужна су да доставе надлежном министарству потврду, односно други доказ о обављеном стручном усавршавању који издаје носилац стручног усавршавања у сврху вођења евиденције о стручном усавршавању у регистру лиценцираних инжењера, архитеката и просторних планера и регистру лиценцираних извођача.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Стручно усавршавање организује и спроводи Инжењерска комора Србије или друго правно лице, струковна организација или удружење, које испуни услове за обављање стручног усавршавања (у даљем тексту: акредитација).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Акредитација обухвата проверу испуњености административних и техничких услова и адекватности програма стручног усавршавања.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Испуњеност услова из става 3. овог члана проверава комисија коју решењем образује министар надлежан за послове планирања и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основу предлога комисије из става 5. овог члана министар надлежан за послове планирања и изградње доноси решење о издавању акредитације, односно решење о продужењу акредитације на сваке две године.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планирања и изградње ближе прописује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2. Издавање, одузимање и продужење лиценци и регистар лиценцираних инжењера, архитеката и просторних планера и регистар лиценцираних извођача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из става 1. овог члана може се изјавити жалба Влади у року од пет дана од дана уручења решења. Жалба не одлаже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Владе може се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податке о стеченом образовању;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податке о лиценци које лице поседује (број лиценце, датум издавања и др.), са описом стручних послова за које је издата лиценца;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4) податке о статусу (активан или није активан);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податке о закљученом осигурању од професионалне одговорности у вези са чланом 129а овог закона;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податке о поступцима за утврђивање професионалне одговорности, суспензији или одузимању лиценце;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податке које ближе прописује министар надлежан за послове грађевинарства,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друге податке.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чланством у Инжењерској комори Србије и уписом активног статуса у регистар из става 4. овог члана на основу важеће полисе осигурања од професионалне одговорности из члана 129а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регистар из става 4. овог члана статус „није активан” уписује се: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на лични захтев;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неплаћањем чланарине Инжењерској комори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неиспуњавањем услова за продужење лиценце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суспендовањем лиценце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на основу других разлога прописаних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Подаци који нису садржани у решењу о издавању лиценце уписују се у регистар из става 4. овог члана на лични захтев или на захтев надлежног органа.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поступак утврђивања професионалне одговорности лиценцираних лица сходно се примењује закон којим се уређује општи управни поступак.</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Физичко лице коме је издата лиценца или друго овлашћење, односно лице које је уписано у одговарајући регистар надлежног органа или тела према прописима друге државе (у даљем тексту: страно овлашћено физичко лице), за обављање стручних послова који одговарају стручним пословима утврђеним овим законом, има право у Републици Србији на обављање тих стручних послова у својству одговорног лица под условима реципроцитета и уколико испуњава услове утврђене овим законом, прописима донетим на основу овог закона и посебним законом којим се уређује признавање страних професионалних квалификација.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овлашћено физичко лице мора да испуњава услове утврђене законом којим се уређује запошљавање и рад странаца.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посебним законом којим се уређује признавање професионалних квалификација и другим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На предлог комисије из члана 161. став 4. овог закона, министар надлежан за послове планирања и изградње доноси решење о испуњености услова из става 1. </w:t>
      </w:r>
      <w:r w:rsidRPr="002F30D2">
        <w:rPr>
          <w:rFonts w:ascii="Times New Roman" w:eastAsia="Times New Roman" w:hAnsi="Times New Roman" w:cs="Times New Roman"/>
          <w:b/>
          <w:bCs/>
          <w:sz w:val="24"/>
          <w:szCs w:val="24"/>
          <w:lang w:val="en-US"/>
        </w:rPr>
        <w:lastRenderedPageBreak/>
        <w:t>овог члана, на основу кога се по службеној дужности врши упис у евиденцију из члана 162. став 4.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из става 4. овог члана може се изјавити жалба Влади у року од пет дана од дана уручења решења. Жалба не одлаже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Владе може се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правно лице, односно предузетник са седиштем у другој држави има право у Републици Србији на обављање стручних послова утврђених овом законом, под истим условима које треба да испуни правно лице, односно предузетник са седиштем у Републици Србији, у складу сa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Одредба става 1. овог члана не примењује се на правна лица, односно предузетнике са седиштем у држави потписници европског економског простора (у даљем тексту: ЕЕП) након приступања Републике Србије Европској унији.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предлог комисија из чл. 36, 126. и 150. овог закона, министар надлежан за послове планирања и изградње доноси решење о испуњености услова из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из става 4. овог члана може се изјавити жалба Влади у року од пет дана од дана уручења решења. Жалба не одлаже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Против решења Владе може се покренути управни спор.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Страном овлашћеном физичком лицу признаје се закључен уговор о осигурању од професионалне одговорности у другој држави у којој је пословно настањен,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162г</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w:t>
      </w:r>
      <w:r w:rsidRPr="002F30D2">
        <w:rPr>
          <w:rFonts w:ascii="Times New Roman" w:eastAsia="Times New Roman" w:hAnsi="Times New Roman" w:cs="Times New Roman"/>
          <w:b/>
          <w:bCs/>
          <w:sz w:val="24"/>
          <w:szCs w:val="24"/>
          <w:lang w:val="en-US"/>
        </w:rPr>
        <w:lastRenderedPageBreak/>
        <w:t>довољан за обављање послова из одговарајуће стручне области за које је одговорно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овлашћено лице које у обављању стручних послова у својству одговорног лица користи услугу превођења, чини то на сопствену одговорност и трошак.</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u w:val="single"/>
          <w:lang w:val="en-US"/>
        </w:rPr>
      </w:pPr>
      <w:r w:rsidRPr="002F30D2">
        <w:rPr>
          <w:rFonts w:ascii="Times New Roman" w:eastAsia="Times New Roman" w:hAnsi="Times New Roman" w:cs="Times New Roman"/>
          <w:b/>
          <w:bCs/>
          <w:sz w:val="24"/>
          <w:szCs w:val="24"/>
          <w:u w:val="single"/>
          <w:lang w:val="en-US"/>
        </w:rPr>
        <w:t>4. Признавање професионалних квалификација у области просторног и урбанистичког планирања, израде техничке документације и грађења за страна лица држављане потписница ЕЕП</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овлашћено физичко лице које је држављанин потписнице ЕЕП, има право у Републици Србији на трајно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је уписано у евиденцију страних лица коју води министарство надлежно за послове планирања и изградње у складу са овим законом и прописима донетим на основу овог закона.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лица архитектонске струке – архитекте страна овлашћена лица који у Републици Србији намеравају да обављају послове урбанистичког планирања, пројектовања и/или стручног надзора, грађења, односно извођења радова, примењују се одредбе о аутоматском признавању професионалних квалификација у складу са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162ђ</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овлашћено физичко лице које је држављанин потписнице ЕЕП, има право у Републици Србији на привремено или повремено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пре почетка обављања првог посла изјавом у писаном или електронском облику о томе обавести министарство надлежно за послове планирања и изградње и уз услов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поседује професионалне квалификације потребне за обављање стручних послова утврђених овим законом и посебним законом којим се уређује признавање професионалних квалификација и другим посебним прописима;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је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 није осуђивано за кривично дело против Републике Србије, за кривична дела против уставног уређења и безбедности Републике Србије или кривично дело учињено из користољубља.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Привременим обављањем стручних послова страног овлашћеног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Повременим обављањем стручних послова страног овлашћеног физичког лица сматра се обављање послова утврђених овим законом, и то за одређени посао (израда техничке документације, извођење радова и др.).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изјаву из члана 162ђ овога закона подносилац пријаве прилаже: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доказ о држављанству;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овлашћење за обављање стручних послова у својству одговорног лица у држави из које долази, а који одговарају пословима утврђеним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потврду којом се потврђује да у држави потписници ЕЕП обавља стручне послове у својству овлашћеног лица, а који одговарају стручним пословима које обавља лиценцирано лице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уверење/доказ о некажњавању, односно да није изречена мера привременог или трајног одузимања права на обављање послова из стручне области за коју поседује овлашћење друге државе.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се у држави из које долази страно овлашћено физичко лице стручни послови који одговарају пословима утврђеним овим законом обављају без посебног овлашћења, уместо доказа из става 1. тачка 2) овог члана уз пријаву се прилаже доказ да је подносилац пријаве стручне послове у својству овлашћеног лица обављао у пуном или непуном радном времену, у укупном трајању од најмање годину дана у последњих десет година у држави чланици у којој та струка, односно професија није уређена посебним законима.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162ж</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Изјава из члана 162ђ овог закона подноси се за сваку годину у којој подносилац намерава да привремено или повремено обавља стручне послове у Републици Србији.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Министарство надлежно за послове планирања и изградње оцењује за појединачни случај да ли се ради о привременом или повременом обављању послова у смислу члана 162ђ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Члан 162з</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случају подношења изјаве из члана 162ђ овог закона министарство надлежно за послове планирања и изградње, у складу сa одредбама овог закона и посебног закона којим се уређује признавање страних професионалних квалификација проверава да ли подносилац испуњава прописане услове за привремено, односно повремено обављање стручних послова утврђених овим законом и о томе издаје потврду у року од 30 дана од дана пријема пријаве.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Лице може да започне обављање стручних послова по подношењу изјаве, а пре издавања потврде из става 1.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Приликом подношења прве изјаве из члана 162ђ овог закона министарство надлежно за послове планирања и изградње, обавезно спроводи поступак провере стране професионалне квалификације у складу с одредбама овог закона и посебног закона којим се уређује признавање страних професионалних квалификација.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захтев за свако следеће издавање потврде из члана 162з став 1. овог закона прилаже се доказ да је подносилац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Акт о поновном издавању потврде из става 1. овога члана, односно решење о одбијању захтева страних овлашћених физичких лица за привремено или повремено обављање стручних послова утврђених овим законом уписује се у евиденцију о поднетим и одобреним захтевима за привремено и повремено обављање послова коју води надлежни орган, односно тело.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162ј</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Страно правно лице, односно предузетник са седиштем у држави потписници ЕЕП, има право у Републици Србији на привремено и повремено обављање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Уз изјаву из става 1. овога члана лице мора приложити исправе којим се доказује: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право обављања стручних послова у држави седишта страног правног лица, односно предузетника;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да је осигурано од одговорности за штету коју би обављањем стручних послова могло нанети инвеститору или другим лицима.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162к</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Потврду за неометано обављање стручних послова на територији државе потписнице ЕЕП правном или физичком лицу, односно предузетнику пословно настањеном у Републици Србији (у даљем тексту: ЕУ потврда), који намерава да у држави потписници ЕЕП обавља стручне послове утврђене овим законом у својству одговорног лица на привременој и повременој основи, издаје министарство надлежно за послове планирања и изградње, према пропису којим се ближе уређује изглед и садржај ЕУ потврде.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162л</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остваривање права на обављање стручних послова у области просторног и урбанистичког планирања, израде техничке документације и грађења у својству овлашћеног лица на територији државе потписнице ЕЕП физичком или правном лицу, односно предузетнику пословно настањеном у Републици Србији који намерава у другој држави потписници ЕЕП да обавља те послове трајно или на привременој и повременој основи, одговарајуће надлежно тело за издавање европске професионалне картице (у даљем тексту: ЕПЦ картица), спроводи обраду/припрему информационог система унутрашњег тржишта (у даљем тексту: ИМИ систем), према посебном пропису којим се уређује признавање стране професионалне квалификације.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X. ИНЖЕЊЕРСКА КОМОРА СРБИЈЕ И АГЕНЦИЈА ЗА ПРОСТОРНО ПЛАНИРАЊЕ И УРБАНИЗАМ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као и ради остваривања других циљева.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Чланови коморе су 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став 4.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Рад Коморе је јаван.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Комора обавља следеће послове: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унапређује и обезбеђује стручно усавршавање лиценцираних лица из члана 161а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предлаже техничке основе за израду прописа из области планирања и изградње;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одређује висину чланарине чланова Коморе;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штити и заступа чланове Коморе у земљи и иностранству;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успоставља, одржава и унапређује сарадњу са надлежним струковним организацијама других држава;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7) утврђује минималне цене за израду планске и техничке документације, техничке контроле, техничке прегледе и надзор за зграде и инжењерске објекте;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обавља и друге послове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Организација и начин обављања послова из става 1. овог члана ближе се уређује статутом и општим актима Коморе.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Органи Коморе су скупштина, управни одбор, надзорни одбор и председник Коморе.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Радом матичне секције управља извршни одбор секције.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Скупштина Коморе има 60 чланова.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Скупштину Коморе чине представници матичних секција. Свака матична секција делегира једнак број својих представника.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Мандат председника, потпредседника и чланова Управног одбора траје две године и могу бити бирани два пута. </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Надзорни одбор чине председник и један члан које именује надлежно министарство и један члан кога бира Скупштина Коморе  .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Мандат председника и чланова Надзорног одбора траје пет година и могу бити бирани једном.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Председника Коморе именује Скупштина Коморе.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Састав, делокруг и начин избора органа утврђује се Статутом Коморе.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31/2019</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166.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Комора стиче средства за рад од чланарине и других извора у складу са законом и општим актима Коморе.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Kомора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Надзор над законитошћу рада Коморе врши министарство надлежно за послове урбанизма и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Ради обезбеђивања услова за ефикасно спровођење и унапређивање политике планирања и уређења простора у Републици Србији, оснива се Агенција за просторно планирање и урбанизам Републике Србије (у даљем тексту: Агенција), као јавна агенција која врши јавна овлашћења у складу са овим законом и прописима донетим на основу овог закона, као и прописима којима је уређен рад јавних агенција.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Агенција за свој рад одговара Влади,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Агенција има статус правног лица са правима, обавезама и одговорностима утврђеним законом и статутом.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Агенција има рачун.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Седиште Агенције је у Београду.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Статутом Агенције оснивају се организационе јединице у седишту аутономних покрајина, а могу се основати и друге организационе јединице у другим местима.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Средства за оснивање и рад Агенције обезбеђују се из:</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буџета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прихода које оствари обављањем послова из своје надлежности;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донација, прилога и спонзорства домаћих и страних правних и физичких лица;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других извора,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166г</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Агенција је надлежна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припрема, координира и прати израду докумената просторног и урбанистичког планирања из надлежности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припрема одлуку о изради свих планских докумената које предлаже надлежно министарство;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остварује међународну сарадњу у области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пружа стручну помоћ у изради планских докумената јединицама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 успоставља јединствени систем показатеља за просторно планирање у складу са системом ЕСПОН и води Централни регистар планских докумената у Републици Србији;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 припрема и реализује програме едукације за потребе израде докумената просторног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 успоставља и води систем е-простор за потребе припреме, координације и праћење израде докумената просторног и урбанистичког планирања;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8) врши праћење (мониторинг) промена стања у простору;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9) успоставља и води регистар brownfield локацијa у Републици Србији;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10) издаје односно потврђује сертификате зелене 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11) обавља стручну контролу докумената просторног и урбанистичког планирања, и контролу усклађености планских докумената, из надлежности Републике, односно аутономне покрајине, као поверене послове у складу са законом и прописима донетим на основу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12) издаје информацију о локацији из надлежности министарства, односно аутономне покрајине, као поверене послове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13) издаје лиценце правним лицима за израду докумената просторног и урбанистичког планирања;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14) по захтеву лица из члана 47. став 2. овог закона, припрема подлоге за израду планских докумената (топографске карте, сателитски снимци, карте из постојећих географских информационих система, ажурне геореференциране ортофото подлоге, оверени катастарско-топографски планови и дигитални катастарско-топографски планови), уз накнаду стварних трошкова припреме подлога;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15) по захтеву лица из члана 47. став 2. овог закона, припрема изводе из планских докумената хијерархијског вишег реда (Просторни план Републике Србије, регионални просторни план, просторни план подручја посебне намене, просторни план јединице локалне самоуправе, генерални урбанистички план), као и изводе из друге развојне документације, уз накнаду стварних трошкова припреме извода и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16) обавља и друге поверене послове у складу са законом и статутом.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Агенцији се поверавају послови стручне контроле докумената просторног и урбанистичког планирања и контроле усклађености планских докумената које обавља министарство надлежно за послове просторног планирања и урбанизма, односно надлежни орган аутономне покрајине у складу са законом.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Агенцији се поверавају послови издавања информације о локацији за објекте из члана 133. овог закона односно из члана 134. овог закона за које је надлежна аутономна покрајина.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166д</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Органи Агенције су управни одбор и директор.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Председника и чланове управног одбора, као и директора, именује и разрешава Влада.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Председник и чланови управног одбора, као и директор, именују се на период од пет година, с тим што исто лице не може бити именовано више од два пута.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Директор Агенције је лиценцирани просторни планер, лиценцирани урбаниста, односно лиценцирани архитекта урбаниста, са најмање десет година радног искуства у стручној области планирања и уређења простора, архитектуре, односно ужој стручној области урбанизма.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Директор Агенције је по функцији Главни републички урбаниста,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Директор организационе јединице за аутономну покрајину је по функцији Главни урбаниста аутономне покрајине,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Управни одбор Агенције (у даљем тексту: Управни одбор) има пет чланова који се именују из реда угледних стручњака из области које су од значаја за обављање послова из надлежности Агенције, на предлог министарства надлежног за послове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Управни одбор надзире пословање Агенције, прегледа годишњи извештај о пословању и завршни рачун Агенције, обавља и друге послове утврђене законом и статутом.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Председнику и члановима Управног одбора припада накнада за рад, према мерилима која се одређују актом о оснивању јавне агенције, у складу са актом Владе.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Директор: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заступа Агенцију;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организује рад и руководи Агенцијом;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предлаже акте које доноси Управни одбор;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извршава одлуке Управног одбора и предузима мере за њихово спровођење;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 стара се о законитости рада и одговара за коришћење и располагање имовином Агенције;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 доноси акт о унутрашњој организацији и систематизацији радних места, предлаже програм рада, врши и друге послове утврђене законом и статутом.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166ђ</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Општи акти Агенције су статут, правилник и други општи акти.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Статут је основни општи акт Агенције.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Статут доноси Управни одбор уз сагласност Владе.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Статут садржи одредбе 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 делатности Агенције;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начину обављања послова;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унутрашњој организацији;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4) органима и њиховом деловању;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5) заступању Агенције;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 правима, обавезама и одговорностима запослених;</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7) другим питањима од значаја за рад Агенције.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За обављање појединих стручних послова из своје надлежности, Агенција може ангажовати друга правна и физичка домаћа или страна лица,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166е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Надзор над радом Агенције врши министарство надлежно за послове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Агенција, најмање два пута годишње, подноси Влади извештај о раду, преко министарства надлежног за послове просторног планирања и урбанизма.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XI. УКЛАЊАЊЕ ОБЈЕКАТА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167.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Пре доношења решења из става 1. овог члана, надлежни грађевински инспектор доноси решење о забрани коришћења, односно употребе објекта.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У случају да су радови започети, а градилиште затворено и представља непосредну опасност за живот и здравље људи, суседне објекте и за безбедност саобраћаја, надлежни грађевински инспектор доноси решење о уклањању објекта у изградњи.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 који обезбеђује јединица локалне самоуправе на чијој територији се налази предметни објекат.</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Надлежни грађевински инспектор, односно лице по чијем захтеву се води поступак, дужно је да изврши пријаву уклањања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Жалба на решење о уклањању објекта или дела објекта из ст. 1. и 3. овог члана не задржава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Ако је за потребе извођења радова на изградњи линијске инфраструктуре од посебног значаја за Републику Србију потребно спровести уклањање објекта изграђеног супротно закону, као доказ о одговарајућем праву сматра се: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1) изјава оверена у складу са законом којим се уређује овера потписа, којом се странка легитимисана у поступку озакоњења неопозиво изјашњава да није заинтересована за озакоњење објекта изграђеног супротно закону, као и да </w:t>
      </w:r>
      <w:r w:rsidRPr="002F30D2">
        <w:rPr>
          <w:rFonts w:ascii="Times New Roman" w:eastAsia="Times New Roman" w:hAnsi="Times New Roman" w:cs="Times New Roman"/>
          <w:b/>
          <w:bCs/>
          <w:sz w:val="24"/>
          <w:szCs w:val="24"/>
        </w:rPr>
        <w:lastRenderedPageBreak/>
        <w:t>овлашћује инвеститора да бесправно изграђени објекат може уклонити, као и да на основу наведене изјаве у њено име и за њен рачун може обуставити поступак озакоњења код надлежног органа, у складу са законом којим се уређује управни поступак;</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2) сагласност власника земљишта на коме се налази објекат изграђен супротно закону, ако објекат није евидентиран и пописан од стране грађевинског инспектора;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3) сагласност управљача инфраструктуре/вршиоца комуналне делатности, ако објекат изграђен супротно закону представља линијски инфраструктурни објекат, односно објекат комуналне инфраструктуре.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168.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Уз захтев за издавање дозволе о уклањању објекта, односно његовог дела подноси се :</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пројекат рушења </w:t>
      </w:r>
      <w:r w:rsidRPr="002F30D2">
        <w:rPr>
          <w:rFonts w:ascii="Times New Roman" w:eastAsia="Times New Roman" w:hAnsi="Times New Roman" w:cs="Times New Roman"/>
          <w:b/>
          <w:bCs/>
          <w:sz w:val="24"/>
          <w:szCs w:val="24"/>
          <w:lang w:val="en-US"/>
        </w:rPr>
        <w:t>са техничком контролом</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доказ о својини на објекту;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Дозвола о уклањању објекта, односно његовог дела издаје се решењем у року од </w:t>
      </w:r>
      <w:r w:rsidRPr="002F30D2">
        <w:rPr>
          <w:rFonts w:ascii="Times New Roman" w:eastAsia="Times New Roman" w:hAnsi="Times New Roman" w:cs="Times New Roman"/>
          <w:b/>
          <w:bCs/>
          <w:sz w:val="24"/>
          <w:szCs w:val="24"/>
          <w:lang w:val="en-US"/>
        </w:rPr>
        <w:t>8</w:t>
      </w:r>
      <w:r w:rsidRPr="002F30D2">
        <w:rPr>
          <w:rFonts w:ascii="Times New Roman" w:eastAsia="Times New Roman" w:hAnsi="Times New Roman" w:cs="Times New Roman"/>
          <w:sz w:val="24"/>
          <w:szCs w:val="24"/>
          <w:lang w:val="en-US"/>
        </w:rPr>
        <w:t> дана од дана достављања уредне документације.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 решење из става 3. овог члана може се изјавити жалба у року од 15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Решење из става 3. овог члана, односно грађевинску дозволу која садржи податке о објекту који се уклања, надлежни орган доставља и министарству надлежном за послове животне средине.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6. (види члан 73. Закона – 24/2011-3)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169.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Решењем којим се одобрава реконструкција објекта у смислу става 1. овог члана утврђује се рок у коме се радови на реконструкцији морају завршити.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Уклањањем објекта из става 1. овог члана руководи одговорни извођач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Извршење решења о уклањању објекта, односно његовог дела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 извршности решења о уклањању објекта, односно његовог дела, као и решења о враћању објекта у првобитно стање, која се доносе на основу овог закона, стара се републички, покрајински, односно орган јединице локалне самоуправе надлежан за послове грађевинске инспекције.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Брисани су ранији ст. 2. и 3. (види члан 104.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надлежан за послове грађевинске инспекције, води регистар донетих решења о уклањању објекта, односно његовог дела и без одлагања у тај регистар уписује колико решења је извршно, односно колико решења је извршено.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Орган из става 2. овог члана дужан је да ажурирање измене регистра врши на сваких седам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Трошкови извршења инспекцијског решења падају на терет извршеника.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Трошкови извршења инспекцијског решења падају на терет буџета надлежног органа, до наплате од извршеника.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 захтев </w:t>
      </w:r>
      <w:r w:rsidRPr="002F30D2">
        <w:rPr>
          <w:rFonts w:ascii="Times New Roman" w:eastAsia="Times New Roman" w:hAnsi="Times New Roman" w:cs="Times New Roman"/>
          <w:b/>
          <w:bCs/>
          <w:sz w:val="24"/>
          <w:szCs w:val="24"/>
          <w:lang w:val="en-US"/>
        </w:rPr>
        <w:t>органа надлежног за послове грађевинске инспекције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месна надлежна организациона јединица полиције</w:t>
      </w:r>
      <w:r w:rsidRPr="002F30D2">
        <w:rPr>
          <w:rFonts w:ascii="Times New Roman" w:eastAsia="Times New Roman" w:hAnsi="Times New Roman" w:cs="Times New Roman"/>
          <w:sz w:val="24"/>
          <w:szCs w:val="24"/>
          <w:lang w:val="en-US"/>
        </w:rPr>
        <w:t> ће, у складу са законом, пружити полицијску помоћ ради омогућавања </w:t>
      </w:r>
      <w:r w:rsidRPr="002F30D2">
        <w:rPr>
          <w:rFonts w:ascii="Times New Roman" w:eastAsia="Times New Roman" w:hAnsi="Times New Roman" w:cs="Times New Roman"/>
          <w:b/>
          <w:bCs/>
          <w:sz w:val="24"/>
          <w:szCs w:val="24"/>
          <w:lang w:val="en-US"/>
        </w:rPr>
        <w:t>извршења</w:t>
      </w:r>
      <w:r w:rsidRPr="002F30D2">
        <w:rPr>
          <w:rFonts w:ascii="Times New Roman" w:eastAsia="Times New Roman" w:hAnsi="Times New Roman" w:cs="Times New Roman"/>
          <w:sz w:val="24"/>
          <w:szCs w:val="24"/>
          <w:lang w:val="en-US"/>
        </w:rPr>
        <w:t> решења о уклањању објекта, односно његовог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Грађевински инспектор</w:t>
      </w:r>
      <w:r w:rsidRPr="002F30D2">
        <w:rPr>
          <w:rFonts w:ascii="Times New Roman" w:eastAsia="Times New Roman" w:hAnsi="Times New Roman" w:cs="Times New Roman"/>
          <w:sz w:val="24"/>
          <w:szCs w:val="24"/>
          <w:lang w:val="en-US"/>
        </w:rPr>
        <w:t>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xml:space="preserve">Рушење, односно уклањање објекта у складу са одредбама овог закона може да врши и привредно друштво, односно друго правно лице које испуњава услове </w:t>
      </w:r>
      <w:r w:rsidRPr="002F30D2">
        <w:rPr>
          <w:rFonts w:ascii="Times New Roman" w:eastAsia="Times New Roman" w:hAnsi="Times New Roman" w:cs="Times New Roman"/>
          <w:b/>
          <w:bCs/>
          <w:sz w:val="24"/>
          <w:szCs w:val="24"/>
          <w:lang w:val="en-US"/>
        </w:rPr>
        <w:lastRenderedPageBreak/>
        <w:t>прописане чланом 150. овог закона, чији је оснивач Република Србија, аутономна покрајина, односно јединица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XII. НАДЗОР</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Инспекцијски надзор</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172.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Инспекцијски надзор врши надлежно министарство преко инспектора у оквиру делокруга утврђеног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Када орган из става 4. овог члана не реши по пријави заинтересованог лица или у поступку инспекцијског надзора који води по службеној дужности у законом прописаном року, надлежни републички инспектор ће, по захтеву странке, односно по службеној дужности, преузети надлежност за вршење инспекцијског надзора, на целој територији Републике Србије.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Орган јединице локалне самоуправе од кога је надлежни републички инспектор преузео надлежност за вршење инспекцијског надзора, дужан је да одмах, а најкасније у року од пет радних дана од пријема захтева за уступање списа, републичком инспектору достави све списе предмета.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Граду Београду поверава се вршење инспекцијског надзора у области просторног планирања и урбанизма на територији градских општина: Барајево, Гроцка, Лазаревац, Младеновац, Обреновац, Сопот и Сурчин, за изградњу и реконструкцију објеката до 5.000 m² бруто развијене грађевинске површине, а у осталим градским општинама до 1.500 m² бруто развијене грађевинске површине.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као и дипломирани просторни планер – мастер, који има најмање три године радног искуства у струци и положен стручни испит и који испуњава и друге услове прописане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Послове грађевинског инспектора може да обавља лице са стеченим високим образовањем одговарајуће струке односно смера на студијама другог степена </w:t>
      </w:r>
      <w:r w:rsidRPr="002F30D2">
        <w:rPr>
          <w:rFonts w:ascii="Times New Roman" w:eastAsia="Times New Roman" w:hAnsi="Times New Roman" w:cs="Times New Roman"/>
          <w:b/>
          <w:bCs/>
          <w:sz w:val="24"/>
          <w:szCs w:val="24"/>
          <w:lang w:val="en-US"/>
        </w:rPr>
        <w:lastRenderedPageBreak/>
        <w:t>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поступку инспекцијског надзора приликом достављања решења, обвезник доставе је и власник парцеле, који је уједно и странка у поступку.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Грађевинском и урбанистичком инспектору се додељује пун приступ кроз информациони систем кроз који се спроводи обједињена процедура свим предметима обједињене процедуре који се спроводе на територији за коју је надлежан.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Права и дужности урбанистичког инспектора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173.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Урбанистички инспектор, у вршењу инспекцијског надзора, има право и дужност да проверава да ли: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је плански документ израђен и донет у складу са законом и прописом донетим на основу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2а) је пројекат препарцелације и парцелације израђен у складу са планским документом, у року од 30 дана од дана издавања потврде надлежног органа;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су локацијски услови и урбанистички пројекат издати у складу планским документом , законом и подзаконским актима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се промене стања у простору врше у складу с овим законом и прописима донетим на основу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Овлашћења урбанистичког инспектора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инспекцијског надзора урбанистички инспектор је овлашћен да предузима следеће мере: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да поднесе приговор надлежном органу на издате локацијске услове, односно урбанистички пројекат, односно пројекат парцелације и препарцелације, у року који не може бити дужи од 30 дана од дана издавања локацијских услова, односно потврђивања урбанистичког пројекта, односно пројекта парцелације и препарцелације ако утврди да ти акти нису у складу са законом, односно планским документом и о томе обавести инвеститора;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2а) да у случају да надлежни орган не поступи по приговору у року од 30 дана од дана подношења, решењем наложи издавање нових локацијских услова који ће бити усаглашени са налогом инспектора из приговора и о томе обавести орган надлежан за издавање грађевинске дозволе;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3) брисана је (види члан 74. Закона – 24/2011-3)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4) брисана је (види члан 107.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5) брисана је (види члан 107. Закона - 132/2014-3)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да обавести орган надлежан за доношење планског документа </w:t>
      </w:r>
      <w:r w:rsidRPr="002F30D2">
        <w:rPr>
          <w:rFonts w:ascii="Times New Roman" w:eastAsia="Times New Roman" w:hAnsi="Times New Roman" w:cs="Times New Roman"/>
          <w:b/>
          <w:bCs/>
          <w:sz w:val="24"/>
          <w:szCs w:val="24"/>
          <w:lang w:val="en-US"/>
        </w:rPr>
        <w:t>или дела планског документа</w:t>
      </w:r>
      <w:r w:rsidRPr="002F30D2">
        <w:rPr>
          <w:rFonts w:ascii="Times New Roman" w:eastAsia="Times New Roman" w:hAnsi="Times New Roman" w:cs="Times New Roman"/>
          <w:sz w:val="24"/>
          <w:szCs w:val="24"/>
          <w:lang w:val="en-US"/>
        </w:rPr>
        <w:t> и да предложи министру надлежном за послове просторног планирања и урбанизма покретање поступка за оцену законитости планског документа </w:t>
      </w:r>
      <w:r w:rsidRPr="002F30D2">
        <w:rPr>
          <w:rFonts w:ascii="Times New Roman" w:eastAsia="Times New Roman" w:hAnsi="Times New Roman" w:cs="Times New Roman"/>
          <w:b/>
          <w:bCs/>
          <w:sz w:val="24"/>
          <w:szCs w:val="24"/>
          <w:lang w:val="en-US"/>
        </w:rPr>
        <w:t>или дела планског документа</w:t>
      </w:r>
      <w:r w:rsidRPr="002F30D2">
        <w:rPr>
          <w:rFonts w:ascii="Times New Roman" w:eastAsia="Times New Roman" w:hAnsi="Times New Roman" w:cs="Times New Roman"/>
          <w:sz w:val="24"/>
          <w:szCs w:val="24"/>
          <w:lang w:val="en-US"/>
        </w:rPr>
        <w:t>, ако утврди да плански документ </w:t>
      </w:r>
      <w:r w:rsidRPr="002F30D2">
        <w:rPr>
          <w:rFonts w:ascii="Times New Roman" w:eastAsia="Times New Roman" w:hAnsi="Times New Roman" w:cs="Times New Roman"/>
          <w:b/>
          <w:bCs/>
          <w:sz w:val="24"/>
          <w:szCs w:val="24"/>
          <w:lang w:val="en-US"/>
        </w:rPr>
        <w:t>или одређени део планског документа</w:t>
      </w:r>
      <w:r w:rsidRPr="002F30D2">
        <w:rPr>
          <w:rFonts w:ascii="Times New Roman" w:eastAsia="Times New Roman" w:hAnsi="Times New Roman" w:cs="Times New Roman"/>
          <w:sz w:val="24"/>
          <w:szCs w:val="24"/>
          <w:lang w:val="en-US"/>
        </w:rPr>
        <w:t> није донет у складу са законом или да поступак по којем је донет није спроведен на начин прописан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8) да предузме мере против привредног друштва или другог правног лица, ако у прописаном року </w:t>
      </w:r>
      <w:r w:rsidRPr="002F30D2">
        <w:rPr>
          <w:rFonts w:ascii="Times New Roman" w:eastAsia="Times New Roman" w:hAnsi="Times New Roman" w:cs="Times New Roman"/>
          <w:b/>
          <w:bCs/>
          <w:sz w:val="24"/>
          <w:szCs w:val="24"/>
          <w:lang w:val="en-US"/>
        </w:rPr>
        <w:t>не објаве сепарат, односно</w:t>
      </w:r>
      <w:r w:rsidRPr="002F30D2">
        <w:rPr>
          <w:rFonts w:ascii="Times New Roman" w:eastAsia="Times New Roman" w:hAnsi="Times New Roman" w:cs="Times New Roman"/>
          <w:sz w:val="24"/>
          <w:szCs w:val="24"/>
          <w:lang w:val="en-US"/>
        </w:rPr>
        <w:t> не доставе потребне податке неопходне за прикључак на техничку и другу инфраструктуру;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9) да предузима и друге мере, у складу са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Привредно друштво, друго правно лице или предузетник којима су у поступку инспекцијског надзора из става 1. овог члана наложене мере, дужни су да поступе по налогу и у року из налога урбанистичког инспектора.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Кад урбанистички инспектор утврди да је плански документ </w:t>
      </w:r>
      <w:r w:rsidRPr="002F30D2">
        <w:rPr>
          <w:rFonts w:ascii="Times New Roman" w:eastAsia="Times New Roman" w:hAnsi="Times New Roman" w:cs="Times New Roman"/>
          <w:b/>
          <w:bCs/>
          <w:sz w:val="24"/>
          <w:szCs w:val="24"/>
          <w:lang w:val="en-US"/>
        </w:rPr>
        <w:t>или део планског документа</w:t>
      </w:r>
      <w:r w:rsidRPr="002F30D2">
        <w:rPr>
          <w:rFonts w:ascii="Times New Roman" w:eastAsia="Times New Roman" w:hAnsi="Times New Roman" w:cs="Times New Roman"/>
          <w:sz w:val="24"/>
          <w:szCs w:val="24"/>
          <w:lang w:val="en-US"/>
        </w:rPr>
        <w:t>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Права и дужности грађевинског инспектора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Грађевински инспектор у вршењу инспекцијског надзора има право и дужност да проверава да ли: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грађењу објеката, испуњавају прописане услове;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је за објекат који се гради, односно за извођење радова издата грађевинска дозвола и </w:t>
      </w:r>
      <w:r w:rsidRPr="002F30D2">
        <w:rPr>
          <w:rFonts w:ascii="Times New Roman" w:eastAsia="Times New Roman" w:hAnsi="Times New Roman" w:cs="Times New Roman"/>
          <w:b/>
          <w:bCs/>
          <w:sz w:val="24"/>
          <w:szCs w:val="24"/>
          <w:lang w:val="en-US"/>
        </w:rPr>
        <w:t>потврђена</w:t>
      </w:r>
      <w:r w:rsidRPr="002F30D2">
        <w:rPr>
          <w:rFonts w:ascii="Times New Roman" w:eastAsia="Times New Roman" w:hAnsi="Times New Roman" w:cs="Times New Roman"/>
          <w:sz w:val="24"/>
          <w:szCs w:val="24"/>
          <w:lang w:val="en-US"/>
        </w:rPr>
        <w:t> пријава о почетку грађења</w:t>
      </w:r>
      <w:r w:rsidRPr="002F30D2">
        <w:rPr>
          <w:rFonts w:ascii="Times New Roman" w:eastAsia="Times New Roman" w:hAnsi="Times New Roman" w:cs="Times New Roman"/>
          <w:b/>
          <w:bCs/>
          <w:sz w:val="24"/>
          <w:szCs w:val="24"/>
          <w:lang w:val="en-US"/>
        </w:rPr>
        <w:t>, односно издато решење из члана 145. овог закона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 да, ако то није случај, против извођача радова, односно инвеститора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власника катастарске парцеле на којој се изводе радови, осим у случају узурпације катастарске парцеле,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поднесе надлежном органу кривичну пријаву због извршења кривичног дела градње без грађевинске дозволе</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је инвеститор закључио уговор о грађењу,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4а) брисана је (види члан 47. Закона - 9/2020-3)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је градилиште обележено на прописан начин;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је извођач радова предузео мере за безбедност објекта, суседних објеката, саобраћаја, околине и заштиту животне средине;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на објекту који се гради или је изграђен постоје недостаци који угрожавају безбедност његовог коришћења и околине;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8а) је извођач радова пријавио завршетак изградње темеља и објекта у конструктивном смислу и да ли је те радове извео у складу са издатим одобрењем за извођење радова, односно грађевинском дозволом;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9) извођач радова води грађевински дневник, грађевинску књигу и обезбеђује књигу инспекције </w:t>
      </w:r>
      <w:r w:rsidRPr="002F30D2">
        <w:rPr>
          <w:rFonts w:ascii="Times New Roman" w:eastAsia="Times New Roman" w:hAnsi="Times New Roman" w:cs="Times New Roman"/>
          <w:b/>
          <w:bCs/>
          <w:sz w:val="24"/>
          <w:szCs w:val="24"/>
          <w:lang w:val="en-US"/>
        </w:rPr>
        <w:t>у електронском облику,</w:t>
      </w:r>
      <w:r w:rsidRPr="002F30D2">
        <w:rPr>
          <w:rFonts w:ascii="Times New Roman" w:eastAsia="Times New Roman" w:hAnsi="Times New Roman" w:cs="Times New Roman"/>
          <w:sz w:val="24"/>
          <w:szCs w:val="24"/>
          <w:lang w:val="en-US"/>
        </w:rPr>
        <w:t> на прописани начин;</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10) се у току грађења и коришћења објекта врше прописана осматрања и одржавања објекта;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11) је технички преглед извршен у складу са законом и прописима донетим на основу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12) је за објекат који се користи издата употребна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13) се објекат користи за намену за коју је издата грађевинска, односно употребна дозвола;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14) обавља и друге послове утврђене законом или прописом донетим на основу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умањују или уништавају споменичка својства непокретних културних добара и ако се ненаменским коришћењем утиче на стабилност и сигурност објекта, чиме се врши узурпација и/или деградација простора.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вршењу инспекцијског надзора грађевински инспектор је овлашћен да уђе без одлуке суда 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без претходне најаве на градилиште и у посебни физички део зграде у којем се изводе радови за које је по овом закону предвиђен инспекцијски надзор,</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xml:space="preserve">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w:t>
      </w:r>
      <w:r w:rsidRPr="002F30D2">
        <w:rPr>
          <w:rFonts w:ascii="Times New Roman" w:eastAsia="Times New Roman" w:hAnsi="Times New Roman" w:cs="Times New Roman"/>
          <w:b/>
          <w:bCs/>
          <w:sz w:val="24"/>
          <w:szCs w:val="24"/>
          <w:lang w:val="en-US"/>
        </w:rPr>
        <w:lastRenderedPageBreak/>
        <w:t>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Накнадно прибављена грађевинска дозвола и потврда пријаве о почетку грађења, односно прибављено решење из члана 145. овог закона, не ослобађа кривичне одговорности, односно одговорности за привредни преступ и/или прекршај лица из става 1. тачка 2)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Овлашћења грађевинског инспектора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У вршењу инспекцијског надзора грађевински инспектор је овлашћен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грађевинској дозволи и потврди о пријави радова, односно решењу о одобрењу за извођење радова из члана 145.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1а) брисана је (види члан 61. Закона - 62/2023-10)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наложи решењем обуставу радова, ако инвеститор није закључио уговор о грађењу,</w:t>
      </w:r>
      <w:r w:rsidRPr="002F30D2">
        <w:rPr>
          <w:rFonts w:ascii="Times New Roman" w:eastAsia="Times New Roman" w:hAnsi="Times New Roman" w:cs="Times New Roman"/>
          <w:b/>
          <w:bCs/>
          <w:sz w:val="24"/>
          <w:szCs w:val="24"/>
          <w:lang w:val="en-US"/>
        </w:rPr>
        <w:t> односно није извршио пријаву радова,</w:t>
      </w:r>
      <w:r w:rsidRPr="002F30D2">
        <w:rPr>
          <w:rFonts w:ascii="Times New Roman" w:eastAsia="Times New Roman" w:hAnsi="Times New Roman" w:cs="Times New Roman"/>
          <w:sz w:val="24"/>
          <w:szCs w:val="24"/>
          <w:lang w:val="en-US"/>
        </w:rPr>
        <w:t>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3а) наложи решењем обуставу радова, ако извођач радова није обавестио надлежни орган о завршеним темељима и завршетку објекта у конструктивном смислу,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наложи решењем уклањање привременог објекта из члана 147. овог закона протеком прописаног рока;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9) наложи решењем обуставу радова, ако инвеститор није решењем одредио стручни надзор,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10) нареди спровођење других мера,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Грађевински инспектор подноси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Грађевински инспектор обавезно подноси кривичну пријаву и иницира поступак одузимања лиценце одговорном извођачу радова, за кога се утврди да радове изводи без издате грађевинске дозволе и пријаве радова.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9. (види члан 61. Закона - 62/2023-10)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Кад грађевински инспектор у вршењу инспекцијског надзора утврди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извршени радови, односно</w:t>
      </w:r>
      <w:r w:rsidRPr="002F30D2">
        <w:rPr>
          <w:rFonts w:ascii="Times New Roman" w:eastAsia="Times New Roman" w:hAnsi="Times New Roman" w:cs="Times New Roman"/>
          <w:b/>
          <w:bCs/>
          <w:sz w:val="24"/>
          <w:szCs w:val="24"/>
          <w:lang w:val="en-US"/>
        </w:rPr>
        <w:t> грађевински производи, опрема и постројења</w:t>
      </w:r>
      <w:r w:rsidRPr="002F30D2">
        <w:rPr>
          <w:rFonts w:ascii="Times New Roman" w:eastAsia="Times New Roman" w:hAnsi="Times New Roman" w:cs="Times New Roman"/>
          <w:sz w:val="24"/>
          <w:szCs w:val="24"/>
          <w:lang w:val="en-US"/>
        </w:rPr>
        <w:t>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градилиште није обележено на прописан начин,</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наложиће решењем обуставу радова и одредиће рок за отклањање недостатака, који не може бити дужи од три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Писмени отправак решења из става 1. тачка 1) доставља се прибијањем на објекат који се гради.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Ако грађевински инспектор у вршењу инспекцијског надзора утврди да: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xml:space="preserve">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w:t>
      </w:r>
      <w:r w:rsidRPr="002F30D2">
        <w:rPr>
          <w:rFonts w:ascii="Times New Roman" w:eastAsia="Times New Roman" w:hAnsi="Times New Roman" w:cs="Times New Roman"/>
          <w:sz w:val="24"/>
          <w:szCs w:val="24"/>
          <w:lang w:val="en-US"/>
        </w:rPr>
        <w:lastRenderedPageBreak/>
        <w:t>од 30 ни дужи од 90 дана, а ако је инвеститор не прибави у утврђеном року донеће решење о забрани коришћења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се објекат за који је издата грађевинска и употребна дозвола користи за намену која није утврђена</w:t>
      </w:r>
      <w:r w:rsidRPr="002F30D2">
        <w:rPr>
          <w:rFonts w:ascii="Times New Roman" w:eastAsia="Times New Roman" w:hAnsi="Times New Roman" w:cs="Times New Roman"/>
          <w:b/>
          <w:bCs/>
          <w:sz w:val="24"/>
          <w:szCs w:val="24"/>
          <w:lang w:val="en-US"/>
        </w:rPr>
        <w:t> решењем којим је одобрено извођење радова, грађевинском односно употребном</w:t>
      </w:r>
      <w:r w:rsidRPr="002F30D2">
        <w:rPr>
          <w:rFonts w:ascii="Times New Roman" w:eastAsia="Times New Roman" w:hAnsi="Times New Roman" w:cs="Times New Roman"/>
          <w:sz w:val="24"/>
          <w:szCs w:val="24"/>
          <w:lang w:val="en-US"/>
        </w:rPr>
        <w:t>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6) брисана је (види члан 62. Закона - 62/2023-10)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179.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180.</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16. Закона - 31/2019-9)</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181.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из става 1. овог члана извршно је даном доношења.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Један примерак извршног решења којим се наређује затварање градилишта, грађевински инспектор доставља</w:t>
      </w:r>
      <w:r w:rsidRPr="002F30D2">
        <w:rPr>
          <w:rFonts w:ascii="Times New Roman" w:eastAsia="Times New Roman" w:hAnsi="Times New Roman" w:cs="Times New Roman"/>
          <w:b/>
          <w:bCs/>
          <w:sz w:val="24"/>
          <w:szCs w:val="24"/>
          <w:lang w:val="en-US"/>
        </w:rPr>
        <w:t> месно надлежној организационој јединици полиције</w:t>
      </w:r>
      <w:r w:rsidRPr="002F30D2">
        <w:rPr>
          <w:rFonts w:ascii="Times New Roman" w:eastAsia="Times New Roman" w:hAnsi="Times New Roman" w:cs="Times New Roman"/>
          <w:sz w:val="24"/>
          <w:szCs w:val="24"/>
          <w:lang w:val="en-US"/>
        </w:rPr>
        <w:t>, која ће по потреби пружити полицијску помоћ ради омогућавања спровођења извршења тог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182.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Кад грађевински инспектор, у вршењу инспекцијског надзора, утврди да је инвеститор непознат, решење</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о дозволи извршења доставља се прибијањем на огласну таблу надлежног органа и прибијањем на објекат који се гради, односно употребљава</w:t>
      </w:r>
      <w:r w:rsidRPr="002F30D2">
        <w:rPr>
          <w:rFonts w:ascii="Times New Roman" w:eastAsia="Times New Roman" w:hAnsi="Times New Roman" w:cs="Times New Roman"/>
          <w:b/>
          <w:bCs/>
          <w:sz w:val="24"/>
          <w:szCs w:val="24"/>
          <w:lang w:val="en-US"/>
        </w:rPr>
        <w:t xml:space="preserve">, </w:t>
      </w:r>
      <w:r w:rsidRPr="002F30D2">
        <w:rPr>
          <w:rFonts w:ascii="Times New Roman" w:eastAsia="Times New Roman" w:hAnsi="Times New Roman" w:cs="Times New Roman"/>
          <w:b/>
          <w:bCs/>
          <w:sz w:val="24"/>
          <w:szCs w:val="24"/>
          <w:lang w:val="en-US"/>
        </w:rPr>
        <w:lastRenderedPageBreak/>
        <w:t>што се констатује забелешком инспектора о времену и месту доставе на решењу, односно закључку о дозволи извршења.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Решење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183.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 о уклањању објекта, односно његовог дела, грађевински инспектор доноси у случајевима прописаним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Решењем из става 1. овог члана одређује се рок у коме је инвеститор дужан уклонити објекат или његов део.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184.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републичког грађевинског инспектора може се изјавити жалба у року од 15 дана од дана достављања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Жалба на решење из става 1. овог члана се изјављује Влади, преко министарства надлежног за послове урбанизма и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урбанистичког инспектора може се изјавити приговор у року од осам дана од дана достављања.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4. (види члан 111. Закона - 132/2014-3)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Престао је да важи ранији став 7. (види члан 21. Закона - 37/2019-3)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Жалба изјављена на решењa из овог члана не одлаже извршење решења.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назив главе XIII. (види члан 112. Закона - 132/2014-3)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 185. до 200.</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Престали су да важе (види </w:t>
      </w:r>
      <w:hyperlink r:id="rId8" w:tgtFrame="_blank" w:history="1">
        <w:r w:rsidRPr="002F30D2">
          <w:rPr>
            <w:rFonts w:ascii="Times New Roman" w:eastAsia="Times New Roman" w:hAnsi="Times New Roman" w:cs="Times New Roman"/>
            <w:i/>
            <w:iCs/>
            <w:color w:val="008000"/>
            <w:sz w:val="24"/>
            <w:szCs w:val="24"/>
            <w:lang w:val="en-US"/>
          </w:rPr>
          <w:t>Одлуку УС - 50/2013-23</w:t>
        </w:r>
      </w:hyperlink>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XIV. ОВЛАШЋЕЊЕ ЗА ДОНОШЕЊЕ ПОДЗАКОНСКИХ АКАТА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према класи и намени објекта, прописује: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који се услови за пројектовање и прикључење обавезно прибављају од ималаца јавних овлашћења у поступку издавања локацијских услова;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обавезну садржину, поступак и начин издавања услова из тачке 1) овог става;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обавезну садржину, поступак и начин издавања локацијских услова од стране надлежног органа.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Влада ближе уређује</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услове, начин и поступак отуђења и размене непокретности у јавној својини (члан 99).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као и захтев за изузимање из комасационе масе, свих носиоца стварних права на катастарској парцели.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5. (види члан 63. Закона - 62/2023-10)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ближе уређује начин и рокове размене докумената и поднесака у поступцима припреме, координације и праћења израде планских докумената, као и формат у коме се достављају услови (Е-простор).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Влада ближе уређује услове, критеријуме и садржај документације за утврђивање пројеката за изградњу објеката од значаја, односно од посебног значаја за Републику Србију.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Министар ближе прописује: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1а) техничке прописе којима се ближе утврђују технички захтеви за објекте у циљу испуњавања основних захтева за објекте;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1в) техничке прописе који дефинишу обавезно пројектовање и извођење радова на унутрашњим инсталацијама за оптичку мрежу, укључујући и разводне кутије за оптичке каблове, у свим зградама преко 2.000 m² бруто развијене грађевинске површине, као и за све објекте железничке и путне линијске инфраструктуре у заштитном појасу;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1г) врсту међународних комерцијалних система сертификације зелене градње које је могуће применити, врсту објеката и рок у коме је обавезно прибављање и признавање сертификата зелене градње, садржину захтева за утврђивање испуњености тих услова, поступак признавања сертификата зелене градње, као и изглед и садржину решења којим се признаје сертификат зелене градње;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садржину, начин, поступак и рокове израде и објављивања сепарата (чл. 31а, 34, 41, 46, 48, 49, 50, 58. и 61);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садржину, начин и поступак израде докумената просторног и урбанистичког планирања, укључујући и просторни план подручја посебне намене за изградњу елекроенергетских објеката, као и минимални број места за пуњење електричних возила (чл. 10–68);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5а) критеријуме за израду докумената просторног и урбанистичког планирања, врсте лиценци за правна лица, као начин и поступак издавања и одузимања лиценци;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6) услове и критеријуме за су/финансирање израде планских докумената (члан 39);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6а) садржину, начин и поступак издавања информације о локацији;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6б) услове које мора да испуни јавни бележник, односно правно лице или предузетник, регистрован за израду докумената просторног и урбанистичког планирања за издавање информације о локацији;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9) садржину, поступак и начин доношења програма уређивања грађевинског земљишта (члан 94);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11) садржину, начин и поступак израде и начин вршења контроле техничке документације према класи и намени објеката (чл. 117–124, 129, 131. и 168);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13а) посебну врсту 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14) садржину и начин издавања грађевинске дозволе, (чл. 135–138);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 (чл. 126. и 150);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16) изглед, садржину и место постављања градилишне табле (члан 149);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17) садржину и начин вођења књиге инспекције, грађевинског дневника и грађевинске књиге (члан 152);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18) садржину и начин вођења стручног надзора (члан 153);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 xml:space="preserve">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w:t>
      </w:r>
      <w:r w:rsidRPr="002F30D2">
        <w:rPr>
          <w:rFonts w:ascii="Times New Roman" w:eastAsia="Times New Roman" w:hAnsi="Times New Roman" w:cs="Times New Roman"/>
          <w:b/>
          <w:bCs/>
          <w:sz w:val="24"/>
          <w:szCs w:val="24"/>
          <w:lang w:val="en-US"/>
        </w:rPr>
        <w:lastRenderedPageBreak/>
        <w:t>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стручних, односно ужих стручних области (задаци струке) (чл. 37, 38, 128, 129, 151. и 153);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21а) услове и начин вршења праћења стања у простору (мониторинг), као и начин извештавања (члан 166г);</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22) образац и садржину легитимације урбанистичког и грађевинског инспектора, као и врсту опреме коју користи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23) поступак доношења и садржину програма уклањања објеката (члан 171);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24) изглед и садржину службеног знака, као и поступак затварања градилишта (члан 181);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25) општа правила за парцелацију, регулацију и изградњу (чл. 31. и 57);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26) начин и поступак за расписивање и спровођење урбанистичко – архитектонског конкурса (члан 68а);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29) класификацију намене земљишта и планских симбола (члан 32);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30) предмет и поступак одржавања и управљање сигурношћу високих брана и акумулација напуњених водом, јаловином или пепелом;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31) садржину, начин и поступак измене и допуне планских докумената, као и скраћеног поступка (члан 51б);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34) уређивање, управљање, одлагање и депоновање грађевинског отпада у току извођења радова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35) услове и начин постављања спољних јединица уређаја за грејање и хлађење на зградама.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9/2020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XV. КАЗНЕНЕ ОДРЕДБЕ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Привредни преступи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1.500.000 до 3.000.000 динара казниће се за привредни преступ привредно друштво или друго правно лице, које је инвеститор, ако: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израду техничке документације повери привредном друштву, односно другом правном лицу која не испуњава прописане услове (члан 126);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контролу техничке документације повери привредном друштву, односно другом правном лицу које не испуњава прописане услове (члан 129);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2а) ако у прописаном року не поднесе захтев за измену решења о грађевинској дозволи (члан 141);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не обезбеди вршење стручног надзора над грађењем објекта (члан 153);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настави са извођењем радова и после доношења решења о њиховој обустави (члан 176);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5) ако у року из члана 140. став 4. овог закона не прибави употребну дозволу.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Пријаву за привредни преступ из става 1.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202а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 привредни преступ</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 ст. 1. и 2. oвог члана казниће се и одговорно лице у привредном друштву или другом правном лицу, новчаном казном од 100.000 до 200.000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Пријаву за привредни преступ</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из ст. 1, 2. и 3.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1.500.000 до 3.000.000 динара казниће се за привредни преступ привредно друштво или друго правно лице које гради објекат, ако: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гради објекат без грађевинске дозволе, односно изводи радове супротно техничкој документацији на основу које се објекат гради (члан 110);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поступа супротно одредбама члана 152.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настави са грађењем објекта после доношења решења о обустави грађења (члан 176. </w:t>
      </w:r>
      <w:r w:rsidRPr="002F30D2">
        <w:rPr>
          <w:rFonts w:ascii="Times New Roman" w:eastAsia="Times New Roman" w:hAnsi="Times New Roman" w:cs="Times New Roman"/>
          <w:b/>
          <w:bCs/>
          <w:sz w:val="24"/>
          <w:szCs w:val="24"/>
          <w:lang w:val="en-US"/>
        </w:rPr>
        <w:t>и 177.</w:t>
      </w:r>
      <w:r w:rsidRPr="002F30D2">
        <w:rPr>
          <w:rFonts w:ascii="Times New Roman" w:eastAsia="Times New Roman" w:hAnsi="Times New Roman" w:cs="Times New Roman"/>
          <w:sz w:val="24"/>
          <w:szCs w:val="24"/>
          <w:lang w:val="en-US"/>
        </w:rPr>
        <w:t>)</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4) не поступи по налогу инспектора из члана 178.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Пријаву за привредни преступ из става 1.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1.500.000 до 3.000.000 динара казниће се за привредни преступ привредно друштво чији је оснивач Република Србија, аутономна покрајина или јединица локалне самоуправе, које у року од три године од дана ступања на снагу овог закона не изврши прикључење на комуналну и другу инфраструктуру (члан 91.).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привредни преступ из ст. 1. и 2. овог члана казниће се и одговорно лице у привредном друштву или другом правном лицу, новчаном казном од 100.000 до 200.000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Пријаву за привредни преступ из става 1. овог члана подноси орган надлежан за издавање локацијских услова, односно носилац израде плана.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Пријаву за привредни преступ из става 2. овог члана подноси надлежни комунални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204а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привредни преступ из става 1. овог члана казниће се и одговорно лице у привредном или другом правном лицу, новчаном казном од 50.000 до 100.000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Пријаву за привредни преступ из ст. 1. и 2. овог члана подноси</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орган надлежан за издавање грађевинске дозволе.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24/2011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Прекршаји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500.000 до 1.000.000 динара казниће се за прекршај привредно друштво или друго правно лице који не поступи по налогу и у року из налога урбанистичког инспектора (члан 174. ст. 1. и 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25.000 до 50.000 динара казниће се одговорно лице у надлежном органу, које не поступи по налогу урбанистичког инспектора и не усагласи локацијске услове са наводима из приговора (члан 174.).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50.000 до 100.000 казниће се за прекршај инвеститор – физичко лице уколико не исходује употребну дозволу у складу са чланом 140. став 4.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100.000 до 300.000 казниће се за прекршај предузетник уколико не поступи по налогу инспектора из члана 178.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 1. и 2. овог члана казниће се предузетник новчаном казном од 100.000 до 300.000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физичко лице које није предузетник новчаном казном од 50.000 до 100.000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 1–7. овог члана подноси надлежни грађевински, односно урбанистички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 као и власник објекта – правно лице који врши узурпацију и/или деградацију простора (члан 175.).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Казном из става 1. овог члана, казниће се и власник катастарске парцеле – правно лице на којој се изводе радови без издате грађевинске дозволе и пријаве радова, осим у случају узурпације катастарске парцеле.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 1. и 3. овог члана, казниће се и физичко лице које је инвеститор, односно власник објекта односно власник катастарске парцеле на којој се изводе радови, осим у случају узурпације катастарске парцеле, новчаном казном од 50.000 до 200.000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Захтев за покретање прекршајног поступка из ст. 1–4. овог члана подноси надлежни грађевински инспектор</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lastRenderedPageBreak/>
        <w:t>Члан 206а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200.000 динара казниће се за прекршај привредно друштво, односно друго правно лице или предузетник, за које се утврди да је израдило плански документ супротно закону и прописима донетим на основу закона (чл. 10–52.).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става 1. овог члана казниће се одговорно лице у привредном друштву, односно другом правном лицу и одговорни урбаниста новчаном казном од 20.000 до 100.000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Захтев за покретање прекршајног поступка из ст. 1. и 2. овог члана подноси надлежни урбанистички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206б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200.000 динара казниће се за прекршај привредно друштво, односно друго правно лице или предузетник, за које се утврди да је израдило урбанистички пројекат супротно планском документу, закону и прописима донетим на основу закона (чл. 60–64.). </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става 1. овог члана казниће се одговорно лице у привредном друштву, односно другом правном лицу и одговорни урбаниста новчаном казном од 20.000 до 100.000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Захтев за покретање прекршајног поступка из ст. 1. и 2. овог члана подноси надлежни урбанистички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206в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Новчаном казном од 200.000 динара казниће се за прекршај привредно друштво, односно друго правно лице, за које се утврди да је израдило идејно решење супротно планском документу, односно урбанистичком пројекту, закону и прописима донетим на основу закона (члан 117а).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става 1. овог члана казниће се одговорно лице у привредном друштву, односно другом правном лицу или предузетнику и одговорни урбаниста новчаном казном од 20.000 до 100.000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Захтев за покретање прекршајног поступка из ст. 1. и 2. овог члана подноси надлежни урбанистички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100.000 до 500.000 динара казниће се за прекршај привредно друштво или друго правно лице које израђује документе просторног и урбанистичког планирања или обавља друге послове одређене овим законом, ако не омогући урбанистичком</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инспектору потпун и несметан увид у расположиву документацију (чл. 173. и 175).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За прекршај из става 1. овог члана казниће се и одговорно лице у предузећу или другом правном лицу, новчаном казном од 10.000 до 50.000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Захтев за покретање прекршајног поступка из ст. 1. и 2. овог члана подноси надлежни урбанистички</w:t>
      </w:r>
      <w:r w:rsidRPr="002F30D2">
        <w:rPr>
          <w:rFonts w:ascii="Times New Roman" w:eastAsia="Times New Roman" w:hAnsi="Times New Roman" w:cs="Times New Roman"/>
          <w:b/>
          <w:bCs/>
          <w:sz w:val="24"/>
          <w:szCs w:val="24"/>
          <w:lang w:val="en-US"/>
        </w:rPr>
        <w:t> </w:t>
      </w:r>
      <w:r w:rsidRPr="002F30D2">
        <w:rPr>
          <w:rFonts w:ascii="Times New Roman" w:eastAsia="Times New Roman" w:hAnsi="Times New Roman" w:cs="Times New Roman"/>
          <w:sz w:val="24"/>
          <w:szCs w:val="24"/>
          <w:lang w:val="en-US"/>
        </w:rPr>
        <w:t>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1а) уклања објекат или део објекта без решења о дозволи уклањања објекта или дела објекта (чл.167. и 168.);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не обавести надлежни орган о завршетку изградње темеља</w:t>
      </w:r>
      <w:r w:rsidRPr="002F30D2">
        <w:rPr>
          <w:rFonts w:ascii="Times New Roman" w:eastAsia="Times New Roman" w:hAnsi="Times New Roman" w:cs="Times New Roman"/>
          <w:b/>
          <w:bCs/>
          <w:sz w:val="24"/>
          <w:szCs w:val="24"/>
          <w:lang w:val="en-US"/>
        </w:rPr>
        <w:t>, односно завршетка изградње објекта у конструктивном смислу</w:t>
      </w:r>
      <w:r w:rsidRPr="002F30D2">
        <w:rPr>
          <w:rFonts w:ascii="Times New Roman" w:eastAsia="Times New Roman" w:hAnsi="Times New Roman" w:cs="Times New Roman"/>
          <w:sz w:val="24"/>
          <w:szCs w:val="24"/>
          <w:lang w:val="en-US"/>
        </w:rPr>
        <w:t> (члан 152. став </w:t>
      </w:r>
      <w:r w:rsidRPr="002F30D2">
        <w:rPr>
          <w:rFonts w:ascii="Times New Roman" w:eastAsia="Times New Roman" w:hAnsi="Times New Roman" w:cs="Times New Roman"/>
          <w:b/>
          <w:bCs/>
          <w:sz w:val="24"/>
          <w:szCs w:val="24"/>
          <w:lang w:val="en-US"/>
        </w:rPr>
        <w:t>2.</w:t>
      </w:r>
      <w:r w:rsidRPr="002F30D2">
        <w:rPr>
          <w:rFonts w:ascii="Times New Roman" w:eastAsia="Times New Roman" w:hAnsi="Times New Roman" w:cs="Times New Roman"/>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4) не води грађевински дневник и грађевинску књигу или не обезбеди књигу инспекције (члан 152. став 7. тачка 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2F30D2">
        <w:rPr>
          <w:rFonts w:ascii="Times New Roman" w:eastAsia="Times New Roman" w:hAnsi="Times New Roman" w:cs="Times New Roman"/>
          <w:b/>
          <w:bCs/>
          <w:sz w:val="24"/>
          <w:szCs w:val="24"/>
          <w:lang w:val="en-US"/>
        </w:rPr>
        <w:t>10.000</w:t>
      </w:r>
      <w:r w:rsidRPr="002F30D2">
        <w:rPr>
          <w:rFonts w:ascii="Times New Roman" w:eastAsia="Times New Roman" w:hAnsi="Times New Roman" w:cs="Times New Roman"/>
          <w:sz w:val="24"/>
          <w:szCs w:val="24"/>
          <w:lang w:val="en-US"/>
        </w:rPr>
        <w:t> до 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Захтев за покретање прекршајног поступка из </w:t>
      </w:r>
      <w:r w:rsidRPr="002F30D2">
        <w:rPr>
          <w:rFonts w:ascii="Times New Roman" w:eastAsia="Times New Roman" w:hAnsi="Times New Roman" w:cs="Times New Roman"/>
          <w:b/>
          <w:bCs/>
          <w:sz w:val="24"/>
          <w:szCs w:val="24"/>
          <w:lang w:val="en-US"/>
        </w:rPr>
        <w:t>ст. 1-3.</w:t>
      </w:r>
      <w:r w:rsidRPr="002F30D2">
        <w:rPr>
          <w:rFonts w:ascii="Times New Roman" w:eastAsia="Times New Roman" w:hAnsi="Times New Roman" w:cs="Times New Roman"/>
          <w:sz w:val="24"/>
          <w:szCs w:val="24"/>
          <w:lang w:val="en-US"/>
        </w:rPr>
        <w:t>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208а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Новчаном казном од</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300.000 до 500.000 динара казниће се за прекршај предузетник који: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гради објекат без грађевинске дозволе, односно изводи радове супротно техничкој документацији на основу које се објекат гради (члан 110);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1а) уклања објекат или део објекта без решења о дозволи уклањања објекта или дела објекта (члан 168.);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поступа супротно одредбама члана 152.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3) не обавести надлежни орган о завршетку изградње темеља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 односно завршетка изградње објекта у конструктивном смислу (члан 152. став 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4) настави са грађењем објекта после доношења решења о обустави грађења (чл. 176. и 177).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физичко лице инвеститор, новчаном казном од 100.000 до 150.000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 1. и 2.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208б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300.000 до 500.000 динара казниће се за прекршај предузетник који израђује техничку документацију и/или изводи радове, ако не испуњава услове за обављање те делатности прописане овим законом (чл. 126. и 150).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физичко лице инвеститор новчаном казном од 50.000 до 150.000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 1. и 2.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208в</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стaвa 1.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209.</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1) брисана је (види члан 103. Закона - 83/2018-18)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2) не изда локацијске услове, грађевинску дозволу, дозволу за извођење припремних радова, измену решења о грађевинској дозволи, одобрење за извођење радова, измену решења о одобрењу за извођење радова, привремену грађевинску дозволу, употребну дозволу и измену решења о употребној дозволи, у року и на начин прописан овим законом (чл. 8д, 56, 136, 137, 141, 142, 145, 147, 158 и 158а);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не организује јавну презентацију урбанистичког пројекта (члан 63);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4) не достави захтев грађевинској инспекцији за уклањање објекта за који је издата привремена грађевинска дозвола (члан 147);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5) не сачини програм и не спроведе извршење уклањања објекта (члан 171);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6) не омогући урбанистичком односно грађевинском инспектору потпун и несметан увид у расположиву документацију (чл.173. и 175);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7) не предузме прописане мере у вршењу инспекцијског надзора (чл. 173. и 175);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8) брисана је (види члан 103. Закона - 83/2018-18)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9) не призна ослобођење од плаћања доприноса у складу са чланом 97. став 8. овог закона</w:t>
      </w:r>
      <w:r w:rsidRPr="002F30D2">
        <w:rPr>
          <w:rFonts w:ascii="Times New Roman" w:eastAsia="Times New Roman" w:hAnsi="Times New Roman" w:cs="Times New Roman"/>
          <w:sz w:val="24"/>
          <w:szCs w:val="24"/>
          <w:lang w:val="en-US"/>
        </w:rPr>
        <w:t> </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10) не достави списе предмета по захтеву надлежног министарства у складу са чланом 134. став 8.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11) не достави свим имаоцима јавних овлашћења захтев за издавање услова за пројектовање и прикључење (члан 8б).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поновљени прекршај из става 1. овог члана учиниоцу ће се изрећи новчана казна и казна затвора до 30 дана.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става 1. тач. 2), 10) и 11)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209а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прекршаја из ст. 1–3. овог члана подноси надлежни урбанистички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83/2018</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Члан 209б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 xml:space="preserve">Новчаном казном од 50.000 до 100.000 динара, казниће се за прекршај јавни бележник – правно лице, односно друго правно лице, ако не изда информацију о </w:t>
      </w:r>
      <w:r w:rsidRPr="002F30D2">
        <w:rPr>
          <w:rFonts w:ascii="Times New Roman" w:eastAsia="Times New Roman" w:hAnsi="Times New Roman" w:cs="Times New Roman"/>
          <w:b/>
          <w:bCs/>
          <w:sz w:val="24"/>
          <w:szCs w:val="24"/>
        </w:rPr>
        <w:lastRenderedPageBreak/>
        <w:t>локацији у прописаном року, односно уколико информацију о локацији изда супротно закону (члан 53. став 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rPr>
      </w:pPr>
      <w:r w:rsidRPr="002F30D2">
        <w:rPr>
          <w:rFonts w:ascii="Times New Roman" w:eastAsia="Times New Roman" w:hAnsi="Times New Roman" w:cs="Times New Roman"/>
          <w:b/>
          <w:bCs/>
          <w:sz w:val="24"/>
          <w:szCs w:val="24"/>
        </w:rPr>
        <w:t>За прекршај из става 1. овог члана казниће се јавни бележник – предузетник односно други предузетник новчаном казном од 10.000 до 50.000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62/2023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50.000 до 100.000 динара или казном затвора до 30 дана казниће се за прекршај одговорно службено лице у надлежном органу управе ако:</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1) изда локацијске услове противно овом закону и прописима донетим на основу овог закона (члан 53);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2) изда грађевинску дозволу противно овом закону и прописима донетим на основу овог закона (чл. 135. и 136);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3) изда употребну дозволу противно прописима (члан 158).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поновљени прекршај из става 1. овог члана учиниоцу ће се изрећи новчана казна и казна затвора до 30 дана.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211.</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За поновљени прекршај из става 1. овог члана учиниоцу ће се изрећи новчана казна и казна затвора до 30 дана.</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211а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211б</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lastRenderedPageBreak/>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става 1. овог члана подноси Регистратор централне евиденције.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420"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Члан 212.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и одговорно лице у привредном друштву или другом правном лицу новчаном казном од 20.000 до 100.000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 прекршај из става 1. овог члана казниће се предузетник новчаном казном од 100.000 до 500.000 динара.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Захтев за покретање прекршајног поступка из става 1. овог члана подноси надлежни грађевински инспектор.</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*Службени гласник РС, број 132/2014</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XVI. ПРЕЛАЗНЕ И ЗАВРШНЕ ОДРЕДБЕ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ранији став 1. (види члан 128. Закона - 132/2014-3)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214.</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Члан 215.</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Општина, односно град донеће просторни план у року од 18 месеци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До ступања на снагу планских докумената из ст. 1, 2. и 3. овог члана примењиваће се постојећи просторни и урбанистички планови.</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xml:space="preserve">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w:t>
      </w:r>
      <w:r w:rsidRPr="002F30D2">
        <w:rPr>
          <w:rFonts w:ascii="Times New Roman" w:eastAsia="Times New Roman" w:hAnsi="Times New Roman" w:cs="Times New Roman"/>
          <w:sz w:val="24"/>
          <w:szCs w:val="24"/>
          <w:lang w:val="en-US"/>
        </w:rPr>
        <w:lastRenderedPageBreak/>
        <w:t>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217.</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218.</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219.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87. Закона – 24/2011-3)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220.</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Члан 221.</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Брисан је (види члан 49. Закона - 9/2020-3)</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222.</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Даном ступања на снагу овог закона престаје да важи Закон о планирању и изградњи („Службени гласник РС”, бр. 47/03 и 34/06).</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lastRenderedPageBreak/>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Члан 223.</w:t>
      </w:r>
    </w:p>
    <w:p w:rsidR="002F30D2" w:rsidRPr="002F30D2" w:rsidRDefault="002F30D2" w:rsidP="002F30D2">
      <w:pPr>
        <w:shd w:val="clear" w:color="auto" w:fill="FFFFFF"/>
        <w:spacing w:after="15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Овај закон ступа на снагу осмог дана од дана објављивања у „Службеном гласнику Републике Србије”.</w:t>
      </w:r>
    </w:p>
    <w:p w:rsidR="002F30D2" w:rsidRPr="002F30D2" w:rsidRDefault="002F30D2" w:rsidP="002F30D2">
      <w:pPr>
        <w:shd w:val="clear" w:color="auto" w:fill="FFFFFF"/>
        <w:spacing w:after="150" w:line="240" w:lineRule="auto"/>
        <w:ind w:firstLine="480"/>
        <w:jc w:val="center"/>
        <w:rPr>
          <w:rFonts w:ascii="Times New Roman" w:eastAsia="Times New Roman" w:hAnsi="Times New Roman" w:cs="Times New Roman"/>
          <w:b/>
          <w:bCs/>
          <w:sz w:val="24"/>
          <w:szCs w:val="24"/>
          <w:lang w:val="en-US"/>
        </w:rPr>
      </w:pPr>
      <w:r w:rsidRPr="002F30D2">
        <w:rPr>
          <w:rFonts w:ascii="Times New Roman" w:eastAsia="Times New Roman" w:hAnsi="Times New Roman" w:cs="Times New Roman"/>
          <w:b/>
          <w:bCs/>
          <w:sz w:val="24"/>
          <w:szCs w:val="24"/>
          <w:lang w:val="en-US"/>
        </w:rPr>
        <w:t>ОДРЕДБЕ КОЈЕ НИСУ УНЕТЕ У "ПРЕЧИШЋЕН ТЕКСТ"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24/2011-3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88.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бр.47/03 и 34/06), који нису окончани до 11. септембра 2009. године, наставиће се по прописима који су важили до дана ступања на снагу тог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Решење којим се укида решење из става 3. овог члана доноси орган надлежан за издавање грађевинске дозволе.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89.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истека рока из става 1. овог члана јединица локалне самоуправе прописује ближе критеријуме, мерила, висину, начин и рокове плаћања накнаде за коришћење грађевинског земљишта, а може их прописати узимајући у обзир и намену коришћења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Члан 90.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наредног дана од дана објављивања у „Службеном гласнику Републике Србије”.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Закона о планирању и изградњи: „Службени гласник РС“, број 121/2012-14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наредног дана од дана објављивања у „Службеном гласнику Републике Србије”.</w:t>
      </w:r>
      <w:r w:rsidRPr="002F30D2">
        <w:rPr>
          <w:rFonts w:ascii="Times New Roman" w:eastAsia="Times New Roman" w:hAnsi="Times New Roman" w:cs="Times New Roman"/>
          <w:sz w:val="24"/>
          <w:szCs w:val="24"/>
          <w:lang w:val="en-US"/>
        </w:rPr>
        <w:t> </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132/2014-3 </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129.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Даном престанка рада Агенције послове из оквира надлежности Агенције преузима министарство надлежно за послове просторног планирања.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Министарство из става 2. овог члана даном престанка рада Агенције преузима запослене, средства, имовину, документацију и архиву Агенције.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Права и обавезе Агенције преузима Република Србија.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Права и обавезе из става 4. овог члана у име Републике Србије врши Влада.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Плански документи донети до дана ступања на снагу овог закона остају на снази.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xml:space="preserve">Важећи плански документи, као и плански документи чији се поступак израде и доношења спроводи по одредбама Закона о планирању и изградњи, достављају </w:t>
      </w:r>
      <w:r w:rsidRPr="002F30D2">
        <w:rPr>
          <w:rFonts w:ascii="Times New Roman" w:eastAsia="Times New Roman" w:hAnsi="Times New Roman" w:cs="Times New Roman"/>
          <w:b/>
          <w:bCs/>
          <w:sz w:val="24"/>
          <w:szCs w:val="24"/>
          <w:lang w:val="en-US"/>
        </w:rPr>
        <w:lastRenderedPageBreak/>
        <w:t>се централном регистру планских докумената у складу са одредбама овог закона, у року од 12 месеци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Обавеза достављања планова у дигиталном облику, у складу са одредбама члана 43. овог закона се примењује и на планове из става 2. овог става.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Одредбе члана 8, члана 8б, члана 8д, члана 8ђ, чл. 97, 98. и члана 211а овог закона примењују се од 1. марта 2015.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Одредбе члана 8а, члана 8в, члана 8г, члана 176. став 6, члана 211б и члана 212. овог закона примењују се од 1. јануара 2016.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135.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осмог дана од дана објављивања у „Службеном гласнику Републике Србије”.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83/2018-18</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105.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106.</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107.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Подзаконски акти за спровођење овог закона донеће се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108.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Даном ступања на снагу овог закона Инжењерска комора Србије наставља да обавља послове у складу са делокругом утврђеним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Инжењерска комора Србије дужна је да усклади статут и друге акте са одредбама овог закона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Инжењерска комора Србије дужна је да прибави сагласности из члана 85. овог закона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109.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Рокови прописани за изградњу стратешких енергетских објеката утврђених овим законом уредиће се посебним законом.</w:t>
      </w:r>
    </w:p>
    <w:p w:rsidR="002F30D2" w:rsidRPr="002F30D2" w:rsidRDefault="002F30D2" w:rsidP="002F30D2">
      <w:pPr>
        <w:shd w:val="clear" w:color="auto" w:fill="FFFFFF"/>
        <w:spacing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110.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31/2019-9</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Подзаконски акти за спровођење овог закона донеће се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року од 30 дана од објављивања Статута Коморе у „Службеном гласнику Републике Србије”, привремена управа: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центар Крагујевац, Регионални центар Краљево, Регионални центар Бор и Регионални центар Ниш;</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2. именује привремене регионалне одборе свих регионалних центара;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3. расписује изборе за представнике Скупштине и представнике извршних одбора матичних секција 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4. све регистроване чланове Коморе распоређује по матичним секцијама свих регионалних центара.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19.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20.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21.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наредног дана од дана објављивања у „Службеном гласнику Републике Србије”.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9/2020-3</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Подзаконски акти за спровођење овог закона донеће се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и 37/19 – др. закон), ако нису у супротности са одредбама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Лицима која су до дана ступања на снагу овог закона положила стручни испит за одређену стручну, односно ужу стручну област, издаће се лиценца према условима за издавање лиценце за инжењере, архитекте и просторне планере који су важили до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Страна и домаћа физичка лица која су стекла одговарајуће високо образовање на високошколским установама у ФНРЈ, СФРЈ, Савезној Републици Југославији и Државној заједници Србија и Црна Гора,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Лица којима је издата лиценца у складу са прописима који су важили до дана ступања на снагу овог закона дужна су да доставе важећу полису осигурања од професионалне одговорности ради уписа активног статуса у регистру лиценцираних инжењера, архитеката и просторних планера у регистру лиценцираних извођача у складу са чланом 43. став 5.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Лицима којима је издата лиценца у складу са прописима који су важили до дана ступања на снагу овог закона провера важења лиценце вршиће се након истека три године од дана ступања на снагу прописа којим се уређује стручно усавршавање и услови за издавање, продужење и одузимање лиценце, осим у случају када је у регистар лиценцираних инжењера, архитеката и просторних планера и регистар лиценцираних извођача и евиденцију страних лица која обављају стручне послове уписан статус „није активан”.</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Лица којима су издате лиценце за одговорног планера у складу са прописима који су важили до ступања на снагу овог закона, имају право на обављање стручних послова као лиценцирани просторни планери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Лица којима су издате лиценце за одговорног урбанисту у складу са прописима који су важили до ступања на снагу овог закона, имају право на обављање стручних послова као лиценцирани урбанисти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Право коришћења професионалних назива из члана 26. овог закона имају и лица којима је у складу са прописима који су важили до ступања на снагу овог закона издата лиценца за одговорног пројектанта, а при обављању одговарајућих стручних послова у оквиру стручне области за коју имају стечено одговарајуће образовање у складу са овим законом и која су уписана у регистар лиценцираних инжењера, архитеката и просторних планера.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правноснажно судско решење које замењује уговор о закупу стана (у даљем тексту: уговор о закупу), наставља са коришћењем тог стана у закуп на неодређено време до доношења решења о исељењу, односно решења о пресељењу.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За коришћење стана, лице из става 1. овог члана власнику стана плаћа месечну закупнину која се утврђује у зависности од површине стана, квалитета стана и зграде у којој се налази стан, а изражава се бројем бодова за квалитет стана и зграде, површине стана и коефицијента и то према следећој формули: Зк = Бб х По х Ко, при чему је (Зк – месечна закупнина, Бб – број бодова предметног стана, По – површина стана у m</w:t>
      </w:r>
      <w:r w:rsidRPr="002F30D2">
        <w:rPr>
          <w:rFonts w:ascii="Times New Roman" w:eastAsia="Times New Roman" w:hAnsi="Times New Roman" w:cs="Times New Roman"/>
          <w:b/>
          <w:bCs/>
          <w:sz w:val="24"/>
          <w:szCs w:val="24"/>
          <w:vertAlign w:val="superscript"/>
          <w:lang w:val="en-US"/>
        </w:rPr>
        <w:t>2</w:t>
      </w:r>
      <w:r w:rsidRPr="002F30D2">
        <w:rPr>
          <w:rFonts w:ascii="Times New Roman" w:eastAsia="Times New Roman" w:hAnsi="Times New Roman" w:cs="Times New Roman"/>
          <w:b/>
          <w:bCs/>
          <w:sz w:val="24"/>
          <w:szCs w:val="24"/>
          <w:lang w:val="en-US"/>
        </w:rPr>
        <w:t>, Ко – коефицијент).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lastRenderedPageBreak/>
        <w:t>Коефицијент се као елемент ове формуле из става 2. овог члана добија тако што се износ у висини од 15% просечне месечне зараде без пореза и доприноса у Републици Србији у претходном обрачунском периоду подели са бројем бодова стана просечне опремљености (600 бодова) и просечне површине стана од 56m2 и израчунава се према следећој формули: Ко = Из:(Бб х По), при чему је: Ко – коефицијент, Из – износ у висини од 15% просечне месечне зараде без пореза и доприноса у Републици Србији у претходном обрачунском периоду, Бб – број бодова стана просечне опремљености (600 бодова), По – просечна корисна површина стана (56 m</w:t>
      </w:r>
      <w:r w:rsidRPr="002F30D2">
        <w:rPr>
          <w:rFonts w:ascii="Times New Roman" w:eastAsia="Times New Roman" w:hAnsi="Times New Roman" w:cs="Times New Roman"/>
          <w:b/>
          <w:bCs/>
          <w:sz w:val="24"/>
          <w:szCs w:val="24"/>
          <w:vertAlign w:val="superscript"/>
          <w:lang w:val="en-US"/>
        </w:rPr>
        <w:t>2</w:t>
      </w:r>
      <w:r w:rsidRPr="002F30D2">
        <w:rPr>
          <w:rFonts w:ascii="Times New Roman" w:eastAsia="Times New Roman" w:hAnsi="Times New Roman" w:cs="Times New Roman"/>
          <w:b/>
          <w:bCs/>
          <w:sz w:val="24"/>
          <w:szCs w:val="24"/>
          <w:lang w:val="en-US"/>
        </w:rPr>
        <w:t>).</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Утврђивање, обрачун и наплату закупнине врши власник стана, односно носилац права распoлагања или предузеће за стамбене услуге или друго правно лице коме се повере ти послови.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Висина месечне закупнине из става 2. овог члана утврђује се за шестомесечне обрачунске периоде: јануар–јун и јул–децембар и усклађује се са растом цена на мало.</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Министар надлежан за послове становања утврђује коефицијент за израчунавање висине месечне закупнине стана.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Лице из става 1. овог члана дужно је да омогући власнику стана улазак у стан једном годишње ради увида о начину коришћења стана.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случају настанка услова за раскид уговора из ст. 8. и 9. овог члана, власник стана подноси захтев за раскид уговора о закупу надлежном органу општинске, односно градске управе на чијој територији се стан налази.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Надлежни орган из става 11. овог члана по добијању захтева власника стана за раскид уговора о закупу у хитном поступку проверава испуњеност услова за раскид уговора, уз обавезно саслушање закупца стана, и уколико утврди да за то услови постоје, обавештава то лице да је уговор раскинут, уз истовремено доношење решења о исељењу са роком исељења у трајању од 90 дана.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У случају да се раскид уговора тражи због неплаћања три узастопне месечне закупнине, уговор о закупу ће остати на снази ако закупац исплати износ дуга за закупнину пре него што му буде саопштен раскид уговора.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Против решења о исељењу закупац стана може изјавити жалбу општинском, односно градском већу у року од осам дана од дана пријема решења.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Даном ступања на снагу овог закона, престаје да важи члан 140. Закона о становању и одржавању зграда („Службени гласник РС”, број 104/16).</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 xml:space="preserve">Започети поступци за решавање захтева за издавање одобрења за изградњу, локацијске дозволе, локацијске услове, грађевинске дозволе, употребне дозволе, </w:t>
      </w:r>
      <w:r w:rsidRPr="002F30D2">
        <w:rPr>
          <w:rFonts w:ascii="Times New Roman" w:eastAsia="Times New Roman" w:hAnsi="Times New Roman" w:cs="Times New Roman"/>
          <w:b/>
          <w:bCs/>
          <w:sz w:val="24"/>
          <w:szCs w:val="24"/>
          <w:lang w:val="en-US"/>
        </w:rPr>
        <w:lastRenderedPageBreak/>
        <w:t>издавање лиценци за инжењере, архитекте и просторне планере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Висина трошкова из чл. 9, 24, 36. и 41. овог закона, које утврђује министар надлежан за послове грађевинарства у складу са одредбама овог закона, примењиваће се до утврђивања републичких административних такси за поступке из чл. 9, 24, 36. и 41.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56.</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осмог дана од дана објављивања у „Службеном гласнику Републике Србије”, осим одредбе члана 3. овог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измени Закона о планирању и изградњи: „Службени гласник РС”, број 52/2021-22</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Рок за прибављање употребне дозволе за објекте из члана 140. Закона о планирању и изградњи за које су решења о грађевинској дозволи, односно решења о одобрењу за изградњу издата у складу са раније важећим законима којима је уређивана изградња објеката, пре 11. септембра 2009. године, је четири године од дана ступања на снагу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Органи надлежни за доношење планских докумената донетих пре 1. јануара 1993. године, а који у прописаном законском року уместо њих нису донели нова планска документа, дужни су да донесу нова планска документа у року од 24 месеца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Новчаном казном од 50.000 до 150.000 динара казниће се одговорно лице јединице локалне самоуправе које није поступило у складу са ставом 1. овог члана.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Члан 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lang w:val="en-US"/>
        </w:rPr>
      </w:pPr>
      <w:r w:rsidRPr="002F30D2">
        <w:rPr>
          <w:rFonts w:ascii="Times New Roman" w:eastAsia="Times New Roman" w:hAnsi="Times New Roman" w:cs="Times New Roman"/>
          <w:b/>
          <w:bCs/>
          <w:sz w:val="24"/>
          <w:szCs w:val="24"/>
          <w:lang w:val="en-US"/>
        </w:rPr>
        <w:t>Овај закон ступа на снагу наредног дана од дана објављивања у „Службеном гласнику Републике Србије”.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i/>
          <w:iCs/>
          <w:sz w:val="24"/>
          <w:szCs w:val="24"/>
          <w:lang w:val="en-US"/>
        </w:rPr>
        <w:t>Закон о изменама и допунама Закона о планирању и изградњи: „Службени гласник РС“, број 62/2023-10</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 xml:space="preserve">Одредбе овог закона, које се односе на закупце на неодређено време стана у својини грађана, задужбина и фондација, примењују се до доношења закона којим </w:t>
      </w:r>
      <w:r w:rsidRPr="002F30D2">
        <w:rPr>
          <w:rFonts w:ascii="Times New Roman" w:eastAsia="Times New Roman" w:hAnsi="Times New Roman" w:cs="Times New Roman"/>
          <w:b/>
          <w:bCs/>
          <w:sz w:val="24"/>
          <w:szCs w:val="24"/>
        </w:rPr>
        <w:lastRenderedPageBreak/>
        <w:t>ће ближе бити уређени права и обавезе за ову категорију лица, а нарочито коришћење станова, коефицијенти и закупнина.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Када инвеститор, у складу са чланом 39. овог закона, поднесе захтев за издавање грађевинске дозволе министарству надлежном за послове грађевинарства, локацијски услови, издати од стране органа јединице локалне самоуправе, не могу бити старији од шест месеци од дана ступања на снагу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76.</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Закона о планирању и изградњи, дужни су да у року од три месеца од дана ступања на снагу овог закона, односно истека полисе осигурања од професионалне одговорности, постану чланови Инжењерске коморе Србије.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Личне лиценце које су издате до дана ступања на снагу Правилника 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(„Службени гласник РС”, број 106/20), остају на снази, осим ако се стекну услови за њихово одузимање у складу са овим законом и подзаконским актима донетим на основу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Агенција за просторно планирање и урбанизам Републике Србије почиње са радом најкасније у року од три месеца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Агенција за просторно планирање и урбанизам Републике Србије преузима запослене и постављена лица у Министарству грађевинарства, саобраћаја и инфраструктуре, који раде на пословима из надлежности Агенције за просторно планирање и урбанизам Републике Србије, предмете, архиву и другу стручну документацију која се односи на послове из надлежности Агенције за просторно планирање и урбанизам Републике Србије, као и опрему, средства за рад и друга средства која је користило Министарство грађевинарства, саобраћаја и инфраструктуре у обављању наведених послова.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До почетка рада Агенције за просторно планирање и урбанизам Републике Србије послове из надлежности Агенције за просторно планирање и урбанизам Републике Србије обавља министарство надлежно за послове просторног планирања и урбанизма.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Републички геодетски завод је дужан да у року од 30 дана од дана оснивања Агенције за просторно планирање и урбанизам Републике Србије, Агенцији за просторно планирање и урбанизам Републике Србије уступи податке, софтвер и сву расположиву документацију у вези са Централним регистром планских докумената.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lastRenderedPageBreak/>
        <w:t>Агенција за просторно планирање и урбанизам Републике Србије је дужна да у року 60 дана од дана достављања података, софтвера и расположиве документације из става 1. овог члана, успостави Централни регистар планских докумената и учини га јавно доступним.</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79.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Председника и чланове управног одбора, као и директора Агенције за просторно планирање и урбанизам Републике Србије, именује Влада у року од три месеца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Управни одбор Агенције за просторно планирање и урбанизам Републике Србије доноси Статут агенције у року од 30 дана од дана именовања.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Јединице локалне самоуправе дужне су да Агенцији за просторно планирање и урбанизам Републике Србије у року од шест месеци од дана оснивања Агенције за просторно планирање и урбанизам Републике Србије, доставе податке о brownfield локацијама на својој територији.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Обавезује се Агенција за просторно планирање и урбанизам Републике Србије да у року шест месеци од дана достављања података из става 1. овог члана, сачини Регистар података о brownfield локацијама и учини га јавно доступним.</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Обавезују се јединице локалне самоуправе да у року од четири године од дана ступања на снагу овог закона донесу планске документе који се могу директно применити, односно на основу којих се могу издати локацијски услови, а који ће обухватити минимум 70% територије грађевинског подручја те јединице локалне самоуправе.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од 50.000 до 150.000 динара казниће се одговорно лице јединице локалне самоуправе које није поступило у складу са ст. 1. и 2. овог члана.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Плански документи донети до дана ступања на снагу овог закона остају на снази.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lastRenderedPageBreak/>
        <w:t>Члан 83.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Од дана ступања на снагу овог закона све нове зграде морају бити пројектоване, изграђене и одржаване на начин да спољне јединице уређаја за грејање и хлађење нису видљиве, односно да не врше утицај на непосредно окружење.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Власници зграда јавне намене у границама непокретних културних добара и заштићеној околини културних добара, дужни су да у року од две године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Власници зграда, односно посебних делова објеката у границама непокретних културних добара и заштићеној околини културних добара, дужни су да у року од пет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Власници зграда изван непокретних културних добара и заштићене околине културних добара дужни су да у року од десет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начин уклањања.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зграде – правно лице, ако у року од две године не уклони са уличних фасада све спољне јединице уређаја за грејање и хлађење, односно не измести их на начин да нису видљиве, односно да не врше утицај на непосредно окружење, у складу са ставом 2.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зграде – правно лице, ако у року од пет година са уличних фасада не уклони све спољне јединице уређаја за грејање и хлађење, односно не измести их на начин да нису видљиве, односно да не врше утицај на непосредно окружење, у складу са ставом 3.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зграде – правно лице, ако у року од десет година са уличних фасада не уклони све спољне јединице уређаја за грејање и хлађење, односно не измести их на начин да нису видљиве, односно да не врше утицај на непосредно окружење, у складу са ставом 4.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За прекршај из ст. 5–7. овог члана казниће се власник зграде – физичко лице новчаном казном у износу од 25.000 до 50.000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динара казниће се одговорно лице јединице локалне самоуправе из става 4. овог члана, ако у прописаном року не донесе општи акт.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Надзор над применом одредаба овог члана врши орган јединице локалне самоуправе надлежан за послове комуналне инспекције, односно комуналне милиције.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Од дана ступања на снагу овог закона све нове зграде морају поседовати сертификат о енергетским својствима зграде, односно њеног посебног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lastRenderedPageBreak/>
        <w:t>Власници постојећих зграда јавне намене у јавној својини дужни су да у року од три године од дана ступања на снагу овог закона прибаве сертификат о енергетским својствима зграде.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Власници постојећих пословних зграда дужни су да у року од пет година од дана ступања на снагу овог закона прибаве сертификат о енергетским својствима зграде односно њеног посебног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Власници постојећих стамбених зграда дужни су да у року од десет година од дана ступања на снагу овог закона прибаве сертификат о енергетским својствима зграде односно њеног посебног дела,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контролу извршавања обавезе из овог члана.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Надзор над извршавањем одредаба из ст. 2–4. овог члана врши министарство надлежно за послове грађевинарства.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постојећих зграда јавне намене – правно лице, ако у року од три године од дана ступања на снагу овог закона не прибави сертификат о енергетским својствима зграде односно њеног посебног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постојећих пословних зграда – правно лице, ако у року од пет година од дана ступања на снагу овог закона, не прибави сертификат о енергетским својствима зграде односно њеног посебног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до 100.000 динара казниће се власник постојећих стамбених зграда – правно лице, ако у року од десет година од дана ступања на снагу овог закона не прибави сертификат о енергетским својствима зграде односно њеног посебног дела.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За прекршај из ст. 6–8. овог члана казниће се власник постојећих зграда јавне намене, власник постојећих пословних зграда, власник постојећих стамбених зграда – физичко лице новчаном казном у износу од 25.000 до 50.000 динара.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50.000 динара казниће се одговорно лице јединице локалне самоуправе из става 4. овог члана, ако у прописаном року не донесе општи акт.</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До истека рокова из ст. 2–4. овог члана, сертификат о енергетским својствима зграде, односно њеног посебног дела не прилаже се приликом овере уговора о купопродаји непокретности и закључења уговора о закупу непокретности из члана 4. став 7.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Прва страна сертификата о енергетским својствима зграде која садржи енергетски разред зграде, мора бити изложена на зградама јавне намене у јавној својини које имају нето површину већу од 250 m², на уочљивом и за јавност јасно видљивом месту.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Прва страна сертификата о енергетским својствима зграде која садржи енергетски разред зграде, мора бити изложена на зградама јавне намене у приватној својини које имају нето површину већу од 500 m², на уочљивом и за јавност јасно видљивом месту.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Новчаном казном у износу од 25.000 до 50.000 динара казниће се власници зграда из ст. 2–4. овог члана, ако не прибаве сертификат о енергетским својствима зграде односно њеног посебног дела у роковима из ст. 2–4. овог члана.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85.</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lastRenderedPageBreak/>
        <w:t>Власници станица за снабдевање горивом моторних возила, које се налазе на државним путевима Ia реда, дужни су да своје пословање усагласе са одредбама овог закона у року од две године од дана ступања на снагу подзаконског акта којим се уређује питање постављања пуњача за електрична возила.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Агенција за енергетику Републике Србије ближе уређује начин снабдевања и наплате испоручене електричне енергије потребне за пуњаче за електрична возила.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86.</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Право на накнаду за рад у комисијама, образованим на основу овог закона, имају председник комисије, заменик председника комисије, сви чланови, секретар комисије, као и лица која по позиву учествују у раду комисије.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Висину накнаде из става 1. овог члана и начин исплате накнаде утврђује Влада одлуком, односно министар решењем о образовању комисије.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87.</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Подзаконски акти за спровођење овог закона донеће се у року од 60 дана од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37/19 – др. закон, 9/20 и 52/21), ако нису у супротности са одредбама овог закона.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88.</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Започети поступци за решавање захтева за издавање одобрења за изградњу,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Поступци за претварање права коришћења у право својине на грађевинском земљишту започети по одредбама закона којим се уређује претварање права коришћења у право својине уз накнаду обустављају се даном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Носилац права коришћења на грађевинском земљишту који је на основу Закона о претварању права коришћења у право својине на грађевинском земљишту уз накнаду („Службени гласник РС”, бр. 64/15 и 9/20), уписао право својине на грађевинском земљишту, нема право на повраћај накнаде по овом основу.</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Даном ступања на снагу овог закона стичу се услови за споразумни раскид уговора о закупу, закључених у складу са одредбама Закона о претварању права коришћења у право својине на грађевинском земљишту уз накнаду, уз обавезу измирења свих доспелих обавеза до дана ступања на снагу овог закона.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Сви поступци ревизије пројеката започети пре ступања на снагу Правилника за грађевинске конструкције („Службени гласник РС”, бр. 89/19, 52/20 и 122/20), настављају се по одредбама прописа по којима су започети, као и пројекти који се реализују фазно, осим за објекте наредних фаза који представљају независне целине (функционалне, грађевинске и сл.).</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 xml:space="preserve">По окончању поступка из става 1. овог члана, пројекат за грађевинску дозволу израђује се у складу са стандардима примењеним у изради идејног </w:t>
      </w:r>
      <w:r w:rsidRPr="002F30D2">
        <w:rPr>
          <w:rFonts w:ascii="Times New Roman" w:eastAsia="Times New Roman" w:hAnsi="Times New Roman" w:cs="Times New Roman"/>
          <w:b/>
          <w:bCs/>
          <w:sz w:val="24"/>
          <w:szCs w:val="24"/>
        </w:rPr>
        <w:lastRenderedPageBreak/>
        <w:t>пројекта и садржаним у извештају Ревизионе комисије, као и пројекти за грађевинску дозволу за преостале фазе започетог пројекта.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До обезбеђења техничких услова за подношење електронским путем, кроз информациони систем кроз који се спроводи обједињена процедура: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1) захтев за умањење обрачунатог доприноса за уређивање грађевинског земљишта по основу издатог сертификата зелене градње из члана 97. став 9. Закона подноси се директно органу надлежном за издавање грађевинске дозволе, односно служби којој су поверени послови обрачуна и наплате тих доприноса;</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2) захтев за преузимање надлежности за издавање аката из члана 134. став 7. Закона подноси се директно министарству надлежном за послове грађевинарства, преко писарнице Управе за заједничке послове републичких органа.”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89.</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Одредба члана 55. став 3. овог закона не примењује се на инвеститоре који су започели изградњу објеката на основу грађевинске дозволе издате пре 11. септембра 2009. године, а радове нису завршили у складу са прописаним роковима, до 25. маја 2025. године.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90.</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Објекти из члана 2. став 1. тач. 4), 16), 17), 35), 37), 49), 53) и 72) Закона о планирању и изградњи могу се градити на пољопривредном и грађевинском земљишту које се налази у подручју за које је покренут комасациони поступак, у складу са одредбама закона којим се уређује пољопривредно земљиште, ако је њихова изградња предвиђена важећим планским документом.</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91.</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Техничка документација за објекте преко 10.000 m² бруто развијене грађевинске површине обавезно се израђује у BIM технологији почев од 1. јануара 2028. године.</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Плански документи, обавезно се израђују у GIS технологији почев од 1. јануара 2028. године.</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92.</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уређују заштита животне средине и права и слободе националних мањина.</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93.</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lastRenderedPageBreak/>
        <w:t>Даном ступања на снагу овог закона престаје да важи Закон o претварању права коришћења у право својине на грађевинском земљишту уз накнаду („Службени гласник РС”, бр. 64/15 и 9/20).</w:t>
      </w:r>
    </w:p>
    <w:p w:rsidR="002F30D2" w:rsidRPr="002F30D2" w:rsidRDefault="002F30D2" w:rsidP="002F30D2">
      <w:pPr>
        <w:shd w:val="clear" w:color="auto" w:fill="FFFFFF"/>
        <w:spacing w:before="330" w:after="0" w:line="240" w:lineRule="auto"/>
        <w:ind w:firstLine="480"/>
        <w:jc w:val="center"/>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Члан 94.</w:t>
      </w:r>
    </w:p>
    <w:p w:rsidR="002F30D2" w:rsidRPr="002F30D2" w:rsidRDefault="002F30D2" w:rsidP="002F30D2">
      <w:pPr>
        <w:shd w:val="clear" w:color="auto" w:fill="FFFFFF"/>
        <w:spacing w:after="0" w:line="240" w:lineRule="auto"/>
        <w:ind w:firstLine="480"/>
        <w:rPr>
          <w:rFonts w:ascii="Times New Roman" w:eastAsia="Times New Roman" w:hAnsi="Times New Roman" w:cs="Times New Roman"/>
          <w:sz w:val="24"/>
          <w:szCs w:val="24"/>
        </w:rPr>
      </w:pPr>
      <w:r w:rsidRPr="002F30D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 осим одредбе члана 50. став 2. овог закона, која се примењује по истеку 12 месеци од дана ступања на снагу овог закона и одредбе члана 54. став 1. тачка 10) овог закона (нови члан 166г), која се примењује од 1. јануара 2026. године.</w:t>
      </w:r>
    </w:p>
    <w:p w:rsidR="002F30D2" w:rsidRPr="002F30D2" w:rsidRDefault="002F30D2" w:rsidP="002F30D2">
      <w:pPr>
        <w:shd w:val="clear" w:color="auto" w:fill="FFFFFF"/>
        <w:spacing w:before="330" w:after="120" w:line="240" w:lineRule="auto"/>
        <w:ind w:firstLine="480"/>
        <w:jc w:val="center"/>
        <w:rPr>
          <w:rFonts w:ascii="Times New Roman" w:eastAsia="Times New Roman" w:hAnsi="Times New Roman" w:cs="Times New Roman"/>
          <w:sz w:val="24"/>
          <w:szCs w:val="24"/>
          <w:lang w:val="en-US"/>
        </w:rPr>
      </w:pPr>
      <w:r w:rsidRPr="002F30D2">
        <w:rPr>
          <w:rFonts w:ascii="Times New Roman" w:eastAsia="Times New Roman" w:hAnsi="Times New Roman" w:cs="Times New Roman"/>
          <w:sz w:val="24"/>
          <w:szCs w:val="24"/>
          <w:lang w:val="en-US"/>
        </w:rPr>
        <w:t> </w:t>
      </w:r>
    </w:p>
    <w:p w:rsidR="00510AF1" w:rsidRPr="002F30D2" w:rsidRDefault="00510AF1">
      <w:pPr>
        <w:rPr>
          <w:rFonts w:ascii="Times New Roman" w:hAnsi="Times New Roman" w:cs="Times New Roman"/>
          <w:sz w:val="24"/>
          <w:szCs w:val="24"/>
        </w:rPr>
      </w:pPr>
    </w:p>
    <w:sectPr w:rsidR="00510AF1" w:rsidRPr="002F3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D2"/>
    <w:rsid w:val="000139DE"/>
    <w:rsid w:val="00020755"/>
    <w:rsid w:val="00022CE0"/>
    <w:rsid w:val="00023AB5"/>
    <w:rsid w:val="00026111"/>
    <w:rsid w:val="00030746"/>
    <w:rsid w:val="00030992"/>
    <w:rsid w:val="00030E17"/>
    <w:rsid w:val="0003486F"/>
    <w:rsid w:val="000473AC"/>
    <w:rsid w:val="0005206E"/>
    <w:rsid w:val="000705CD"/>
    <w:rsid w:val="00085B41"/>
    <w:rsid w:val="00092909"/>
    <w:rsid w:val="00092DFF"/>
    <w:rsid w:val="000B1A8F"/>
    <w:rsid w:val="000D17F9"/>
    <w:rsid w:val="000D598C"/>
    <w:rsid w:val="000E5F8A"/>
    <w:rsid w:val="00122269"/>
    <w:rsid w:val="00131547"/>
    <w:rsid w:val="001331BC"/>
    <w:rsid w:val="001337CF"/>
    <w:rsid w:val="001430E0"/>
    <w:rsid w:val="00144066"/>
    <w:rsid w:val="00172834"/>
    <w:rsid w:val="00177266"/>
    <w:rsid w:val="00181823"/>
    <w:rsid w:val="00186494"/>
    <w:rsid w:val="001A6F6C"/>
    <w:rsid w:val="001A7272"/>
    <w:rsid w:val="001B5B91"/>
    <w:rsid w:val="001D55B1"/>
    <w:rsid w:val="001D5AEF"/>
    <w:rsid w:val="001D5EC6"/>
    <w:rsid w:val="001E6D7F"/>
    <w:rsid w:val="001F1DF1"/>
    <w:rsid w:val="00213E60"/>
    <w:rsid w:val="00216075"/>
    <w:rsid w:val="00216236"/>
    <w:rsid w:val="00223E81"/>
    <w:rsid w:val="00243359"/>
    <w:rsid w:val="002444CB"/>
    <w:rsid w:val="00251E56"/>
    <w:rsid w:val="0025253D"/>
    <w:rsid w:val="00265B6B"/>
    <w:rsid w:val="00266E5D"/>
    <w:rsid w:val="00272E9A"/>
    <w:rsid w:val="00274DD9"/>
    <w:rsid w:val="002958FF"/>
    <w:rsid w:val="002B226A"/>
    <w:rsid w:val="002C0E2A"/>
    <w:rsid w:val="002F30D2"/>
    <w:rsid w:val="00301961"/>
    <w:rsid w:val="003020AA"/>
    <w:rsid w:val="003025B9"/>
    <w:rsid w:val="00302755"/>
    <w:rsid w:val="00310394"/>
    <w:rsid w:val="00316DB7"/>
    <w:rsid w:val="0032329B"/>
    <w:rsid w:val="00324C3F"/>
    <w:rsid w:val="00326C34"/>
    <w:rsid w:val="003303FC"/>
    <w:rsid w:val="00332907"/>
    <w:rsid w:val="003441B3"/>
    <w:rsid w:val="00346ACA"/>
    <w:rsid w:val="003525A0"/>
    <w:rsid w:val="003535DC"/>
    <w:rsid w:val="00360E26"/>
    <w:rsid w:val="00381ED1"/>
    <w:rsid w:val="00383283"/>
    <w:rsid w:val="00391A0C"/>
    <w:rsid w:val="0039285E"/>
    <w:rsid w:val="00394B91"/>
    <w:rsid w:val="00395445"/>
    <w:rsid w:val="0039553D"/>
    <w:rsid w:val="00395DFB"/>
    <w:rsid w:val="003A4AE3"/>
    <w:rsid w:val="003A5639"/>
    <w:rsid w:val="003B48C7"/>
    <w:rsid w:val="003B63EE"/>
    <w:rsid w:val="003C21AB"/>
    <w:rsid w:val="003C74DE"/>
    <w:rsid w:val="003E1D9F"/>
    <w:rsid w:val="003E3570"/>
    <w:rsid w:val="003E3648"/>
    <w:rsid w:val="003F65E8"/>
    <w:rsid w:val="003F7144"/>
    <w:rsid w:val="004142FE"/>
    <w:rsid w:val="00415CB2"/>
    <w:rsid w:val="00417169"/>
    <w:rsid w:val="0044406D"/>
    <w:rsid w:val="00461C03"/>
    <w:rsid w:val="00471860"/>
    <w:rsid w:val="004848E3"/>
    <w:rsid w:val="004968C2"/>
    <w:rsid w:val="004A273A"/>
    <w:rsid w:val="004A592E"/>
    <w:rsid w:val="004B3C4E"/>
    <w:rsid w:val="004D3B52"/>
    <w:rsid w:val="004D40C8"/>
    <w:rsid w:val="004E5FEC"/>
    <w:rsid w:val="004F7672"/>
    <w:rsid w:val="00510AF1"/>
    <w:rsid w:val="00547B98"/>
    <w:rsid w:val="005509A1"/>
    <w:rsid w:val="00555A85"/>
    <w:rsid w:val="0058733C"/>
    <w:rsid w:val="005A438F"/>
    <w:rsid w:val="005A7879"/>
    <w:rsid w:val="005C2DFE"/>
    <w:rsid w:val="005C7724"/>
    <w:rsid w:val="005D4982"/>
    <w:rsid w:val="0060435C"/>
    <w:rsid w:val="00613595"/>
    <w:rsid w:val="0061783E"/>
    <w:rsid w:val="00621BA0"/>
    <w:rsid w:val="006262D9"/>
    <w:rsid w:val="00633B7F"/>
    <w:rsid w:val="00634E02"/>
    <w:rsid w:val="00636585"/>
    <w:rsid w:val="00640F6D"/>
    <w:rsid w:val="006462C9"/>
    <w:rsid w:val="00650979"/>
    <w:rsid w:val="0066762F"/>
    <w:rsid w:val="0067261B"/>
    <w:rsid w:val="00684116"/>
    <w:rsid w:val="00691D5C"/>
    <w:rsid w:val="00696D42"/>
    <w:rsid w:val="006A64DF"/>
    <w:rsid w:val="006C15B6"/>
    <w:rsid w:val="006C6D3A"/>
    <w:rsid w:val="006C7C6A"/>
    <w:rsid w:val="006D458C"/>
    <w:rsid w:val="006E2B0B"/>
    <w:rsid w:val="00701B40"/>
    <w:rsid w:val="00715BEF"/>
    <w:rsid w:val="00717235"/>
    <w:rsid w:val="00720F25"/>
    <w:rsid w:val="00726619"/>
    <w:rsid w:val="007274BD"/>
    <w:rsid w:val="00727943"/>
    <w:rsid w:val="00730A91"/>
    <w:rsid w:val="00745A44"/>
    <w:rsid w:val="0075707C"/>
    <w:rsid w:val="007633ED"/>
    <w:rsid w:val="00766FBA"/>
    <w:rsid w:val="007725E1"/>
    <w:rsid w:val="00773DDE"/>
    <w:rsid w:val="007824D8"/>
    <w:rsid w:val="00791E0C"/>
    <w:rsid w:val="007A3786"/>
    <w:rsid w:val="007B2B39"/>
    <w:rsid w:val="007C74E5"/>
    <w:rsid w:val="007D1061"/>
    <w:rsid w:val="007D200E"/>
    <w:rsid w:val="007D2772"/>
    <w:rsid w:val="007D66DF"/>
    <w:rsid w:val="007D6DE2"/>
    <w:rsid w:val="007E67A8"/>
    <w:rsid w:val="00823926"/>
    <w:rsid w:val="00831FDC"/>
    <w:rsid w:val="00851969"/>
    <w:rsid w:val="008576EA"/>
    <w:rsid w:val="00870A16"/>
    <w:rsid w:val="00872C28"/>
    <w:rsid w:val="008844A2"/>
    <w:rsid w:val="00885C2B"/>
    <w:rsid w:val="00887FB6"/>
    <w:rsid w:val="008906B8"/>
    <w:rsid w:val="00893A6E"/>
    <w:rsid w:val="00893F0B"/>
    <w:rsid w:val="008A7124"/>
    <w:rsid w:val="008C0D31"/>
    <w:rsid w:val="008C0E07"/>
    <w:rsid w:val="008C19F7"/>
    <w:rsid w:val="008C1F77"/>
    <w:rsid w:val="008C48F9"/>
    <w:rsid w:val="008C7CED"/>
    <w:rsid w:val="008D60F2"/>
    <w:rsid w:val="008E07CA"/>
    <w:rsid w:val="008F13D2"/>
    <w:rsid w:val="009008CB"/>
    <w:rsid w:val="00911111"/>
    <w:rsid w:val="00917349"/>
    <w:rsid w:val="00926AFF"/>
    <w:rsid w:val="009306FC"/>
    <w:rsid w:val="009340CB"/>
    <w:rsid w:val="009346DB"/>
    <w:rsid w:val="0095533E"/>
    <w:rsid w:val="00981A65"/>
    <w:rsid w:val="00981E77"/>
    <w:rsid w:val="0099029A"/>
    <w:rsid w:val="00996320"/>
    <w:rsid w:val="009A096F"/>
    <w:rsid w:val="009A21A2"/>
    <w:rsid w:val="009A2807"/>
    <w:rsid w:val="009B2518"/>
    <w:rsid w:val="009B7662"/>
    <w:rsid w:val="009C5155"/>
    <w:rsid w:val="009C7186"/>
    <w:rsid w:val="009D285F"/>
    <w:rsid w:val="009D3BB4"/>
    <w:rsid w:val="009D49C8"/>
    <w:rsid w:val="009E41E4"/>
    <w:rsid w:val="009F3C87"/>
    <w:rsid w:val="009F4476"/>
    <w:rsid w:val="00A0385F"/>
    <w:rsid w:val="00A1395F"/>
    <w:rsid w:val="00A14331"/>
    <w:rsid w:val="00A16AA8"/>
    <w:rsid w:val="00A16AF2"/>
    <w:rsid w:val="00A22E8E"/>
    <w:rsid w:val="00A447FC"/>
    <w:rsid w:val="00A44CE9"/>
    <w:rsid w:val="00A55FC7"/>
    <w:rsid w:val="00A60D87"/>
    <w:rsid w:val="00A65D56"/>
    <w:rsid w:val="00A77C12"/>
    <w:rsid w:val="00A805A7"/>
    <w:rsid w:val="00A80DF6"/>
    <w:rsid w:val="00A81E10"/>
    <w:rsid w:val="00A856D9"/>
    <w:rsid w:val="00A87DA3"/>
    <w:rsid w:val="00A92EF3"/>
    <w:rsid w:val="00AA09E2"/>
    <w:rsid w:val="00AA77EB"/>
    <w:rsid w:val="00AB1FDB"/>
    <w:rsid w:val="00AB3653"/>
    <w:rsid w:val="00AC4394"/>
    <w:rsid w:val="00AC56C4"/>
    <w:rsid w:val="00AD3BC6"/>
    <w:rsid w:val="00AD47B5"/>
    <w:rsid w:val="00AE1B3B"/>
    <w:rsid w:val="00AE3153"/>
    <w:rsid w:val="00AF123C"/>
    <w:rsid w:val="00AF1B4B"/>
    <w:rsid w:val="00AF43CF"/>
    <w:rsid w:val="00AF5EA1"/>
    <w:rsid w:val="00B30110"/>
    <w:rsid w:val="00B420DC"/>
    <w:rsid w:val="00B442B5"/>
    <w:rsid w:val="00B51524"/>
    <w:rsid w:val="00B56575"/>
    <w:rsid w:val="00B61E94"/>
    <w:rsid w:val="00B737CE"/>
    <w:rsid w:val="00B753E2"/>
    <w:rsid w:val="00B93340"/>
    <w:rsid w:val="00B9442A"/>
    <w:rsid w:val="00BA4116"/>
    <w:rsid w:val="00BA6F8E"/>
    <w:rsid w:val="00BC3911"/>
    <w:rsid w:val="00BC44C2"/>
    <w:rsid w:val="00BC673D"/>
    <w:rsid w:val="00BC7297"/>
    <w:rsid w:val="00BC77F2"/>
    <w:rsid w:val="00BD1462"/>
    <w:rsid w:val="00BE64EB"/>
    <w:rsid w:val="00BF466E"/>
    <w:rsid w:val="00BF46F7"/>
    <w:rsid w:val="00C01E8B"/>
    <w:rsid w:val="00C11752"/>
    <w:rsid w:val="00C12FD5"/>
    <w:rsid w:val="00C219DE"/>
    <w:rsid w:val="00C23E93"/>
    <w:rsid w:val="00C24AF7"/>
    <w:rsid w:val="00C26461"/>
    <w:rsid w:val="00C332BC"/>
    <w:rsid w:val="00C40844"/>
    <w:rsid w:val="00C44617"/>
    <w:rsid w:val="00C61FB2"/>
    <w:rsid w:val="00C62987"/>
    <w:rsid w:val="00C741DE"/>
    <w:rsid w:val="00C803B8"/>
    <w:rsid w:val="00C850A7"/>
    <w:rsid w:val="00C95CCA"/>
    <w:rsid w:val="00CC6394"/>
    <w:rsid w:val="00CC7E2C"/>
    <w:rsid w:val="00CD29DF"/>
    <w:rsid w:val="00CD2C64"/>
    <w:rsid w:val="00CD77DA"/>
    <w:rsid w:val="00CD789B"/>
    <w:rsid w:val="00CE7870"/>
    <w:rsid w:val="00CF7045"/>
    <w:rsid w:val="00D22386"/>
    <w:rsid w:val="00D2597B"/>
    <w:rsid w:val="00D4432E"/>
    <w:rsid w:val="00D466D4"/>
    <w:rsid w:val="00D631D7"/>
    <w:rsid w:val="00D6443D"/>
    <w:rsid w:val="00D64825"/>
    <w:rsid w:val="00D67BD2"/>
    <w:rsid w:val="00D67F00"/>
    <w:rsid w:val="00D71732"/>
    <w:rsid w:val="00D73C6A"/>
    <w:rsid w:val="00D85242"/>
    <w:rsid w:val="00D9029D"/>
    <w:rsid w:val="00D96747"/>
    <w:rsid w:val="00DA5D9C"/>
    <w:rsid w:val="00DB09B6"/>
    <w:rsid w:val="00DB59EB"/>
    <w:rsid w:val="00DC037D"/>
    <w:rsid w:val="00DC5C0A"/>
    <w:rsid w:val="00DC5F18"/>
    <w:rsid w:val="00DD78FA"/>
    <w:rsid w:val="00E0086E"/>
    <w:rsid w:val="00E00C10"/>
    <w:rsid w:val="00E02148"/>
    <w:rsid w:val="00E10E8C"/>
    <w:rsid w:val="00E11A6E"/>
    <w:rsid w:val="00E157AA"/>
    <w:rsid w:val="00E23F96"/>
    <w:rsid w:val="00E35412"/>
    <w:rsid w:val="00E36033"/>
    <w:rsid w:val="00E4456B"/>
    <w:rsid w:val="00E4498A"/>
    <w:rsid w:val="00E538D9"/>
    <w:rsid w:val="00E5443B"/>
    <w:rsid w:val="00E7007D"/>
    <w:rsid w:val="00E712A8"/>
    <w:rsid w:val="00E75939"/>
    <w:rsid w:val="00E84F65"/>
    <w:rsid w:val="00E87286"/>
    <w:rsid w:val="00EB0BEA"/>
    <w:rsid w:val="00EB3C0E"/>
    <w:rsid w:val="00ED1D01"/>
    <w:rsid w:val="00EE1054"/>
    <w:rsid w:val="00EF4BFF"/>
    <w:rsid w:val="00EF6174"/>
    <w:rsid w:val="00F00D69"/>
    <w:rsid w:val="00F02EE4"/>
    <w:rsid w:val="00F1395D"/>
    <w:rsid w:val="00F176C5"/>
    <w:rsid w:val="00F2242F"/>
    <w:rsid w:val="00F25EB2"/>
    <w:rsid w:val="00F27348"/>
    <w:rsid w:val="00F52204"/>
    <w:rsid w:val="00F5223A"/>
    <w:rsid w:val="00F54300"/>
    <w:rsid w:val="00F9224C"/>
    <w:rsid w:val="00F94190"/>
    <w:rsid w:val="00F97534"/>
    <w:rsid w:val="00FA2D6B"/>
    <w:rsid w:val="00FB240F"/>
    <w:rsid w:val="00FB27AA"/>
    <w:rsid w:val="00FD24DD"/>
    <w:rsid w:val="00FE00C3"/>
    <w:rsid w:val="00FF5D7F"/>
    <w:rsid w:val="00FF632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4B72"/>
  <w15:chartTrackingRefBased/>
  <w15:docId w15:val="{B4FC348F-827A-473E-8FB0-0699C99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F30D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30D2"/>
    <w:rPr>
      <w:rFonts w:ascii="Times New Roman" w:eastAsia="Times New Roman" w:hAnsi="Times New Roman" w:cs="Times New Roman"/>
      <w:b/>
      <w:bCs/>
      <w:sz w:val="20"/>
      <w:szCs w:val="20"/>
      <w:lang w:val="en-US"/>
    </w:rPr>
  </w:style>
  <w:style w:type="numbering" w:customStyle="1" w:styleId="NoList1">
    <w:name w:val="No List1"/>
    <w:next w:val="NoList"/>
    <w:uiPriority w:val="99"/>
    <w:semiHidden/>
    <w:unhideWhenUsed/>
    <w:rsid w:val="002F30D2"/>
  </w:style>
  <w:style w:type="paragraph" w:customStyle="1" w:styleId="msonormal0">
    <w:name w:val="msonormal"/>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F30D2"/>
    <w:rPr>
      <w:color w:val="0000FF"/>
      <w:u w:val="single"/>
    </w:rPr>
  </w:style>
  <w:style w:type="character" w:styleId="FollowedHyperlink">
    <w:name w:val="FollowedHyperlink"/>
    <w:basedOn w:val="DefaultParagraphFont"/>
    <w:uiPriority w:val="99"/>
    <w:semiHidden/>
    <w:unhideWhenUsed/>
    <w:rsid w:val="002F30D2"/>
    <w:rPr>
      <w:color w:val="800080"/>
      <w:u w:val="single"/>
    </w:rPr>
  </w:style>
  <w:style w:type="character" w:customStyle="1" w:styleId="auto-style4">
    <w:name w:val="auto-style4"/>
    <w:basedOn w:val="DefaultParagraphFont"/>
    <w:rsid w:val="002F30D2"/>
  </w:style>
  <w:style w:type="character" w:customStyle="1" w:styleId="auto-style5">
    <w:name w:val="auto-style5"/>
    <w:basedOn w:val="DefaultParagraphFont"/>
    <w:rsid w:val="002F30D2"/>
  </w:style>
  <w:style w:type="paragraph" w:customStyle="1" w:styleId="auto-style2">
    <w:name w:val="auto-style2"/>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F30D2"/>
    <w:rPr>
      <w:i/>
      <w:iCs/>
    </w:rPr>
  </w:style>
  <w:style w:type="paragraph" w:customStyle="1" w:styleId="clan">
    <w:name w:val="clan"/>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2-clan-left-1">
    <w:name w:val="v2-clan-left-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ide-change">
    <w:name w:val="hide-change"/>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2-clan-1">
    <w:name w:val="v2-clan-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bold-1">
    <w:name w:val="v2-bold-1"/>
    <w:basedOn w:val="DefaultParagraphFont"/>
    <w:rsid w:val="002F30D2"/>
  </w:style>
  <w:style w:type="paragraph" w:customStyle="1" w:styleId="v2-clan-left-2">
    <w:name w:val="v2-clan-left-2"/>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11">
    <w:name w:val="v2-clan-left-11"/>
    <w:basedOn w:val="DefaultParagraphFont"/>
    <w:rsid w:val="002F30D2"/>
  </w:style>
  <w:style w:type="character" w:customStyle="1" w:styleId="v2-clan-left-21">
    <w:name w:val="v2-clan-left-21"/>
    <w:basedOn w:val="DefaultParagraphFont"/>
    <w:rsid w:val="002F30D2"/>
  </w:style>
  <w:style w:type="paragraph" w:customStyle="1" w:styleId="v2-clan-left-4">
    <w:name w:val="v2-clan-left-4"/>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41">
    <w:name w:val="v2-clan-left-41"/>
    <w:basedOn w:val="DefaultParagraphFont"/>
    <w:rsid w:val="002F30D2"/>
  </w:style>
  <w:style w:type="character" w:customStyle="1" w:styleId="v2-clan-left-3">
    <w:name w:val="v2-clan-left-3"/>
    <w:basedOn w:val="DefaultParagraphFont"/>
    <w:rsid w:val="002F30D2"/>
  </w:style>
  <w:style w:type="paragraph" w:customStyle="1" w:styleId="v2-bold-11">
    <w:name w:val="v2-bold-1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2-clan-left-31">
    <w:name w:val="v2-clan-left-3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e-change1">
    <w:name w:val="hide-change1"/>
    <w:basedOn w:val="DefaultParagraphFont"/>
    <w:rsid w:val="002F30D2"/>
  </w:style>
  <w:style w:type="paragraph" w:customStyle="1" w:styleId="v2-italik-1">
    <w:name w:val="v2-italik-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2-italik-2">
    <w:name w:val="v2-italik-2"/>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2-clan-left-5">
    <w:name w:val="v2-clan-left-5"/>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6">
    <w:name w:val="auto-style6"/>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6">
    <w:name w:val="v2-clan-left-6"/>
    <w:basedOn w:val="DefaultParagraphFont"/>
    <w:rsid w:val="002F30D2"/>
  </w:style>
  <w:style w:type="paragraph" w:customStyle="1" w:styleId="v2-clan-left-61">
    <w:name w:val="v2-clan-left-61"/>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51">
    <w:name w:val="v2-clan-left-51"/>
    <w:basedOn w:val="DefaultParagraphFont"/>
    <w:rsid w:val="002F30D2"/>
  </w:style>
  <w:style w:type="character" w:styleId="Strong">
    <w:name w:val="Strong"/>
    <w:basedOn w:val="DefaultParagraphFont"/>
    <w:uiPriority w:val="22"/>
    <w:qFormat/>
    <w:rsid w:val="002F30D2"/>
    <w:rPr>
      <w:b/>
      <w:bCs/>
    </w:rPr>
  </w:style>
  <w:style w:type="paragraph" w:customStyle="1" w:styleId="basic-paragraph">
    <w:name w:val="basic-paragraph"/>
    <w:basedOn w:val="Normal"/>
    <w:rsid w:val="002F3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2F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3096">
      <w:bodyDiv w:val="1"/>
      <w:marLeft w:val="0"/>
      <w:marRight w:val="0"/>
      <w:marTop w:val="0"/>
      <w:marBottom w:val="0"/>
      <w:divBdr>
        <w:top w:val="none" w:sz="0" w:space="0" w:color="auto"/>
        <w:left w:val="none" w:sz="0" w:space="0" w:color="auto"/>
        <w:bottom w:val="none" w:sz="0" w:space="0" w:color="auto"/>
        <w:right w:val="none" w:sz="0" w:space="0" w:color="auto"/>
      </w:divBdr>
      <w:divsChild>
        <w:div w:id="1630475284">
          <w:marLeft w:val="4800"/>
          <w:marRight w:val="0"/>
          <w:marTop w:val="0"/>
          <w:marBottom w:val="0"/>
          <w:divBdr>
            <w:top w:val="none" w:sz="0" w:space="0" w:color="auto"/>
            <w:left w:val="none" w:sz="0" w:space="0" w:color="auto"/>
            <w:bottom w:val="none" w:sz="0" w:space="0" w:color="auto"/>
            <w:right w:val="none" w:sz="0" w:space="0" w:color="auto"/>
          </w:divBdr>
          <w:divsChild>
            <w:div w:id="1155342417">
              <w:marLeft w:val="0"/>
              <w:marRight w:val="0"/>
              <w:marTop w:val="0"/>
              <w:marBottom w:val="0"/>
              <w:divBdr>
                <w:top w:val="single" w:sz="12" w:space="4" w:color="CCCCCC"/>
                <w:left w:val="none" w:sz="0" w:space="0" w:color="auto"/>
                <w:bottom w:val="none" w:sz="0" w:space="0" w:color="auto"/>
                <w:right w:val="none" w:sz="0" w:space="0" w:color="auto"/>
              </w:divBdr>
            </w:div>
          </w:divsChild>
        </w:div>
        <w:div w:id="1959336622">
          <w:marLeft w:val="0"/>
          <w:marRight w:val="0"/>
          <w:marTop w:val="0"/>
          <w:marBottom w:val="0"/>
          <w:divBdr>
            <w:top w:val="none" w:sz="0" w:space="0" w:color="auto"/>
            <w:left w:val="none" w:sz="0" w:space="0" w:color="auto"/>
            <w:bottom w:val="none" w:sz="0" w:space="0" w:color="auto"/>
            <w:right w:val="none" w:sz="0" w:space="0" w:color="auto"/>
          </w:divBdr>
          <w:divsChild>
            <w:div w:id="149911864">
              <w:marLeft w:val="0"/>
              <w:marRight w:val="0"/>
              <w:marTop w:val="0"/>
              <w:marBottom w:val="300"/>
              <w:divBdr>
                <w:top w:val="none" w:sz="0" w:space="0" w:color="auto"/>
                <w:left w:val="none" w:sz="0" w:space="0" w:color="auto"/>
                <w:bottom w:val="none" w:sz="0" w:space="0" w:color="auto"/>
                <w:right w:val="none" w:sz="0" w:space="0" w:color="auto"/>
              </w:divBdr>
              <w:divsChild>
                <w:div w:id="601767812">
                  <w:marLeft w:val="0"/>
                  <w:marRight w:val="0"/>
                  <w:marTop w:val="0"/>
                  <w:marBottom w:val="0"/>
                  <w:divBdr>
                    <w:top w:val="single" w:sz="6" w:space="0" w:color="DDDDDD"/>
                    <w:left w:val="single" w:sz="6" w:space="0" w:color="DDDDDD"/>
                    <w:bottom w:val="single" w:sz="6" w:space="0" w:color="DDDDDD"/>
                    <w:right w:val="single" w:sz="6" w:space="0" w:color="DDDDDD"/>
                  </w:divBdr>
                  <w:divsChild>
                    <w:div w:id="1370379548">
                      <w:marLeft w:val="0"/>
                      <w:marRight w:val="0"/>
                      <w:marTop w:val="0"/>
                      <w:marBottom w:val="0"/>
                      <w:divBdr>
                        <w:top w:val="none" w:sz="0" w:space="0" w:color="auto"/>
                        <w:left w:val="none" w:sz="0" w:space="0" w:color="auto"/>
                        <w:bottom w:val="none" w:sz="0" w:space="0" w:color="auto"/>
                        <w:right w:val="none" w:sz="0" w:space="0" w:color="auto"/>
                      </w:divBdr>
                    </w:div>
                  </w:divsChild>
                </w:div>
                <w:div w:id="1206600971">
                  <w:marLeft w:val="0"/>
                  <w:marRight w:val="0"/>
                  <w:marTop w:val="75"/>
                  <w:marBottom w:val="0"/>
                  <w:divBdr>
                    <w:top w:val="single" w:sz="6" w:space="0" w:color="DDDDDD"/>
                    <w:left w:val="single" w:sz="6" w:space="0" w:color="DDDDDD"/>
                    <w:bottom w:val="single" w:sz="6" w:space="0" w:color="DDDDDD"/>
                    <w:right w:val="single" w:sz="6" w:space="0" w:color="DDDDDD"/>
                  </w:divBdr>
                  <w:divsChild>
                    <w:div w:id="1345014751">
                      <w:marLeft w:val="0"/>
                      <w:marRight w:val="0"/>
                      <w:marTop w:val="0"/>
                      <w:marBottom w:val="0"/>
                      <w:divBdr>
                        <w:top w:val="none" w:sz="0" w:space="0" w:color="auto"/>
                        <w:left w:val="none" w:sz="0" w:space="0" w:color="auto"/>
                        <w:bottom w:val="none" w:sz="0" w:space="0" w:color="auto"/>
                        <w:right w:val="none" w:sz="0" w:space="0" w:color="auto"/>
                      </w:divBdr>
                    </w:div>
                  </w:divsChild>
                </w:div>
                <w:div w:id="1195534981">
                  <w:marLeft w:val="0"/>
                  <w:marRight w:val="0"/>
                  <w:marTop w:val="75"/>
                  <w:marBottom w:val="0"/>
                  <w:divBdr>
                    <w:top w:val="single" w:sz="6" w:space="0" w:color="DDDDDD"/>
                    <w:left w:val="single" w:sz="6" w:space="0" w:color="DDDDDD"/>
                    <w:bottom w:val="single" w:sz="6" w:space="0" w:color="DDDDDD"/>
                    <w:right w:val="single" w:sz="6" w:space="0" w:color="DDDDDD"/>
                  </w:divBdr>
                  <w:divsChild>
                    <w:div w:id="1699968200">
                      <w:marLeft w:val="0"/>
                      <w:marRight w:val="0"/>
                      <w:marTop w:val="0"/>
                      <w:marBottom w:val="0"/>
                      <w:divBdr>
                        <w:top w:val="none" w:sz="0" w:space="0" w:color="auto"/>
                        <w:left w:val="none" w:sz="0" w:space="0" w:color="auto"/>
                        <w:bottom w:val="none" w:sz="0" w:space="0" w:color="auto"/>
                        <w:right w:val="none" w:sz="0" w:space="0" w:color="auto"/>
                      </w:divBdr>
                    </w:div>
                  </w:divsChild>
                </w:div>
                <w:div w:id="2012564030">
                  <w:marLeft w:val="0"/>
                  <w:marRight w:val="0"/>
                  <w:marTop w:val="75"/>
                  <w:marBottom w:val="0"/>
                  <w:divBdr>
                    <w:top w:val="single" w:sz="6" w:space="0" w:color="DDDDDD"/>
                    <w:left w:val="single" w:sz="6" w:space="0" w:color="DDDDDD"/>
                    <w:bottom w:val="single" w:sz="6" w:space="0" w:color="DDDDDD"/>
                    <w:right w:val="single" w:sz="6" w:space="0" w:color="DDDDDD"/>
                  </w:divBdr>
                  <w:divsChild>
                    <w:div w:id="86922022">
                      <w:marLeft w:val="0"/>
                      <w:marRight w:val="0"/>
                      <w:marTop w:val="0"/>
                      <w:marBottom w:val="0"/>
                      <w:divBdr>
                        <w:top w:val="none" w:sz="0" w:space="0" w:color="auto"/>
                        <w:left w:val="none" w:sz="0" w:space="0" w:color="auto"/>
                        <w:bottom w:val="none" w:sz="0" w:space="0" w:color="auto"/>
                        <w:right w:val="none" w:sz="0" w:space="0" w:color="auto"/>
                      </w:divBdr>
                    </w:div>
                  </w:divsChild>
                </w:div>
                <w:div w:id="457456342">
                  <w:marLeft w:val="0"/>
                  <w:marRight w:val="0"/>
                  <w:marTop w:val="75"/>
                  <w:marBottom w:val="0"/>
                  <w:divBdr>
                    <w:top w:val="single" w:sz="6" w:space="0" w:color="DDDDDD"/>
                    <w:left w:val="single" w:sz="6" w:space="0" w:color="DDDDDD"/>
                    <w:bottom w:val="single" w:sz="6" w:space="0" w:color="DDDDDD"/>
                    <w:right w:val="single" w:sz="6" w:space="0" w:color="DDDDDD"/>
                  </w:divBdr>
                  <w:divsChild>
                    <w:div w:id="11620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https:/www.pravno-informacioni-sistem.rs/SlGlasnikPortal/extref/e20d5a38-e93e-d954-9a59-a6543f256850&amp;actid=17824&amp;regactid=&amp;doctype=supa&amp;latest=false" TargetMode="External"/><Relationship Id="rId3" Type="http://schemas.openxmlformats.org/officeDocument/2006/relationships/webSettings" Target="webSettings.xml"/><Relationship Id="rId7" Type="http://schemas.openxmlformats.org/officeDocument/2006/relationships/hyperlink" Target="https://www.pravno-informacioni-sistem.rs/SlGlasnikPortal/extref/d630dc21-730e-7066-8992-31908e731358&amp;actid=18485&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vno-informacioni-sistem.rs/SlGlasnikPortal/https:/www.pravno-informacioni-sistem.rs/SlGlasnikPortal/extref/e20d5a38-e93e-d954-9a59-a6543f256850&amp;actid=17824&amp;regactid=&amp;doctype=supa&amp;latest=false" TargetMode="External"/><Relationship Id="rId5" Type="http://schemas.openxmlformats.org/officeDocument/2006/relationships/hyperlink" Target="https://www.pravno-informacioni-sistem.rs/SlGlasnikPortal/extref/13ba40d3-b220-06c4-0209-721a9d8c2243&amp;actid=17693&amp;regactid=&amp;doctype=supa&amp;latest=false" TargetMode="External"/><Relationship Id="rId10" Type="http://schemas.openxmlformats.org/officeDocument/2006/relationships/theme" Target="theme/theme1.xml"/><Relationship Id="rId4" Type="http://schemas.openxmlformats.org/officeDocument/2006/relationships/hyperlink" Target="https://www.pravno-informacioni-sistem.rs/SlGlasnikPortal/extref/934aeeaa-306b-855f-1416-a73614c5b348&amp;actid=11252&amp;regactid=&amp;doctype=supa&amp;latest=fal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191</Pages>
  <Words>70444</Words>
  <Characters>401531</Characters>
  <Application>Microsoft Office Word</Application>
  <DocSecurity>0</DocSecurity>
  <Lines>3346</Lines>
  <Paragraphs>942</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471033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2</cp:revision>
  <dcterms:created xsi:type="dcterms:W3CDTF">2023-09-04T09:35:00Z</dcterms:created>
  <dcterms:modified xsi:type="dcterms:W3CDTF">2023-09-04T09:36:00Z</dcterms:modified>
</cp:coreProperties>
</file>